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37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710"/>
        <w:gridCol w:w="1710"/>
        <w:gridCol w:w="1710"/>
        <w:gridCol w:w="1710"/>
        <w:gridCol w:w="1710"/>
        <w:gridCol w:w="1710"/>
        <w:gridCol w:w="2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附件1 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招标事项核准意见表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项目单位：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彭阳县水务局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0"/>
                <w:sz w:val="32"/>
                <w:szCs w:val="32"/>
                <w:lang w:val="en" w:eastAsia="zh-CN" w:bidi="ar-SA"/>
              </w:rPr>
              <w:t>彭阳县2022年山洪灾害防治及河道运行管理维护工程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招标范围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招标组织形式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招标方式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不采用招标方式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全部招标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邀请招标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勘察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主要设备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重要材料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1371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注：依据《必须招标的工程项目规定》（国家发展改革委第16号令）、《宁夏回族自治区招投标管理办法》（自治区人民政府令第103号）有关规定执行。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NGY4MDVlYzc5MDJmYThhYTc4MTM0OTBiYTYzNDMifQ=="/>
  </w:docVars>
  <w:rsids>
    <w:rsidRoot w:val="00000000"/>
    <w:rsid w:val="0A334E74"/>
    <w:rsid w:val="0D855BDE"/>
    <w:rsid w:val="14706AA0"/>
    <w:rsid w:val="191C36E1"/>
    <w:rsid w:val="3919471B"/>
    <w:rsid w:val="568F406D"/>
    <w:rsid w:val="7D7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customStyle="1" w:styleId="5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6"/>
    <w:next w:val="8"/>
    <w:qFormat/>
    <w:uiPriority w:val="99"/>
    <w:pPr>
      <w:ind w:firstLine="420" w:firstLineChars="200"/>
    </w:p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</Words>
  <Characters>130</Characters>
  <Lines>0</Lines>
  <Paragraphs>0</Paragraphs>
  <TotalTime>0</TotalTime>
  <ScaleCrop>false</ScaleCrop>
  <LinksUpToDate>false</LinksUpToDate>
  <CharactersWithSpaces>163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2022-05-31T08:28:00Z</dcterms:created>
  <dc:creator>lenovo</dc:creator>
  <cp:lastModifiedBy>lenovo</cp:lastModifiedBy>
  <dcterms:modified xsi:type="dcterms:W3CDTF">2022-06-01T07:11:25Z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E11EEF45EE8F4DA49613899E481BA084</vt:lpwstr>
  </property>
</Properties>
</file>