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" w:eastAsia="zh-CN"/>
        </w:rPr>
        <w:t>彭阳县李岔大型淤地坝工程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投资概算表</w:t>
      </w:r>
    </w:p>
    <w:bookmarkEnd w:id="0"/>
    <w:tbl>
      <w:tblPr>
        <w:tblStyle w:val="7"/>
        <w:tblW w:w="87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"/>
        <w:gridCol w:w="2256"/>
        <w:gridCol w:w="1103"/>
        <w:gridCol w:w="1061"/>
        <w:gridCol w:w="1072"/>
        <w:gridCol w:w="1221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  安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  备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独 立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 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占投资额   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299.36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299.36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坝体工程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90.46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90.46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输水建筑物工程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74.54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74.54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泄水建筑物工程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109.14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109.14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上坝道路工程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21.35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21.35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5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植物防护工程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3.87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3.87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施工临时工程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12.11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12.11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34.26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34.26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6.23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6.23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工程技术咨询费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1.56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1.56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其他建设管理费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4.67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4.67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6.23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6.23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15.57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15.57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6.23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6.23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4.67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4.67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1.56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1.56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四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10.37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10.37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建设征地移民补偿投资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2.5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2.5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林评投资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24.4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24.4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383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  <w:t>383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</w:tbl>
    <w:p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E5C29"/>
    <w:rsid w:val="66A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2"/>
    <w:basedOn w:val="1"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customStyle="1" w:styleId="6">
    <w:name w:val=" Char"/>
    <w:basedOn w:val="1"/>
    <w:link w:val="5"/>
    <w:qFormat/>
    <w:uiPriority w:val="0"/>
    <w:rPr>
      <w:szCs w:val="24"/>
    </w:rPr>
  </w:style>
  <w:style w:type="character" w:customStyle="1" w:styleId="8">
    <w:name w:val="font9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2021-11-25T00:53:00Z</dcterms:created>
  <dc:creator>Administrator</dc:creator>
  <cp:lastModifiedBy>Administrator</cp:lastModifiedBy>
  <dcterms:modified xsi:type="dcterms:W3CDTF">2021-11-25T00:53:19Z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