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4"/>
        <w:tblW w:w="89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893"/>
        <w:gridCol w:w="1211"/>
        <w:gridCol w:w="1157"/>
        <w:gridCol w:w="1115"/>
        <w:gridCol w:w="1007"/>
        <w:gridCol w:w="10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lang w:val="en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lang w:val="en" w:eastAsia="zh-CN"/>
              </w:rPr>
              <w:t>彭阳县城阳乡韩寨村涝池改造工程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lang w:val="en-US" w:eastAsia="zh-CN"/>
              </w:rPr>
              <w:t>投资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sz w:val="36"/>
                <w:szCs w:val="36"/>
                <w:lang w:val="en" w:eastAsia="zh-CN"/>
              </w:rPr>
              <w:t>概算表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7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单位:万元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4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89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工程或费用名称</w:t>
            </w:r>
          </w:p>
        </w:tc>
        <w:tc>
          <w:tcPr>
            <w:tcW w:w="12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建安工程费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设备购置费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费</w:t>
            </w:r>
          </w:p>
        </w:tc>
        <w:tc>
          <w:tcPr>
            <w:tcW w:w="100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合价</w:t>
            </w:r>
          </w:p>
        </w:tc>
        <w:tc>
          <w:tcPr>
            <w:tcW w:w="108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占投资额   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4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一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建筑工程费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47.65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47.65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87.8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4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韩寨村一号涝池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改造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29.96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29.96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4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韩寨村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号涝池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改造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17.69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17.69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4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临时工程费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0.3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0.3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4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费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6.33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6.33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11.7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4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1.98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1.98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4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1.23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1.23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4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工程勘测设计费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2.39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2.39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4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0.73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0.73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4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4.1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安全生产措施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费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0.58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0.58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4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4.2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工程质量检测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费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0.15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0.15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4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54.28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30A2B"/>
    <w:rsid w:val="4F03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2021-11-24T00:50:00Z</dcterms:created>
  <dc:creator>Administrator</dc:creator>
  <cp:lastModifiedBy>Administrator</cp:lastModifiedBy>
  <dcterms:modified xsi:type="dcterms:W3CDTF">2021-11-24T00:51:20Z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