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6C" w:rsidRDefault="00C2466C" w:rsidP="00C2466C">
      <w:pPr>
        <w:widowControl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附件2</w:t>
      </w:r>
    </w:p>
    <w:p w:rsidR="00C2466C" w:rsidRDefault="00C2466C" w:rsidP="00C2466C">
      <w:pPr>
        <w:widowControl/>
        <w:ind w:firstLine="720"/>
        <w:jc w:val="center"/>
        <w:rPr>
          <w:rFonts w:ascii="方正小标宋_GBK" w:hAnsi="方正小标宋_GBK" w:hint="eastAsia"/>
          <w:kern w:val="0"/>
          <w:sz w:val="36"/>
          <w:szCs w:val="36"/>
        </w:rPr>
      </w:pPr>
      <w:r>
        <w:rPr>
          <w:rFonts w:ascii="方正小标宋_GBK" w:hAnsi="方正小标宋_GBK"/>
          <w:kern w:val="0"/>
          <w:sz w:val="36"/>
          <w:szCs w:val="36"/>
        </w:rPr>
        <w:t>宁夏回族自治区普惠性民办幼儿园评定细则</w:t>
      </w:r>
    </w:p>
    <w:tbl>
      <w:tblPr>
        <w:tblW w:w="0" w:type="auto"/>
        <w:jc w:val="center"/>
        <w:tblLayout w:type="fixed"/>
        <w:tblLook w:val="0000"/>
      </w:tblPr>
      <w:tblGrid>
        <w:gridCol w:w="689"/>
        <w:gridCol w:w="5346"/>
        <w:gridCol w:w="2147"/>
        <w:gridCol w:w="3829"/>
        <w:gridCol w:w="1128"/>
        <w:gridCol w:w="720"/>
      </w:tblGrid>
      <w:tr w:rsidR="00C2466C" w:rsidTr="00EA147A">
        <w:trPr>
          <w:trHeight w:val="776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一级指标</w:t>
            </w: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ind w:firstLine="42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二级指标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评定方法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ind w:firstLine="42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评定办法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标准分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得分</w:t>
            </w: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1、行政管理（11分）</w:t>
            </w: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1、经当地教育行政部门批准、取得《民办学校办学许可证》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查看办学许可证。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一票否决指标，不符合要求不予认定普惠幼儿园。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center"/>
              <w:rPr>
                <w:rFonts w:ascii="宋体" w:hAnsi="宋体"/>
                <w:kern w:val="0"/>
                <w:sz w:val="16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2、按照国家、自治区相关规定开展保教工作。主动、积极接受教育部门的制度、监督、检查，年检合格。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现场查看、看一日活动、访谈。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上一年度年检不合格的此项不得分，当年开办的幼儿园年检不作要求。其他工作酌情打分。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3、幼儿园规模不少于3个班，平均班额不超过35人。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根据注册幼儿人数计算。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班额每超过1人扣一分，扣完为止。园</w:t>
            </w:r>
            <w:proofErr w:type="gramStart"/>
            <w:r>
              <w:rPr>
                <w:rFonts w:ascii="仿宋_GB2312" w:eastAsia="仿宋_GB2312" w:hint="eastAsia"/>
                <w:kern w:val="0"/>
                <w:szCs w:val="21"/>
              </w:rPr>
              <w:t>所规模</w:t>
            </w:r>
            <w:proofErr w:type="gramEnd"/>
            <w:r>
              <w:rPr>
                <w:rFonts w:ascii="仿宋_GB2312" w:eastAsia="仿宋_GB2312" w:hint="eastAsia"/>
                <w:kern w:val="0"/>
                <w:szCs w:val="21"/>
              </w:rPr>
              <w:t>低于3个班的，此项不得分。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4、安全工作管理到位。办园时间超过5年的，5年内无重大安全事故，办园时间不足5年的，自开办之日起无</w:t>
            </w: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重大安全事故。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查看相关记录。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不符合要求不得分。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2、园舍建设（29分）</w:t>
            </w: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5、幼儿园必须设置在安全区域内，周围无污染、无影响幼儿健康成长的设施。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园舍不独立扣2分，不符合消防安全不得分，其余酌情打分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6、园舍条件较好。坚固安全，光线充足，干燥通风，有疏散的安全门和安全通道，布局合理，无危房。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7、活动室、寝室总面积生均不少于3</w:t>
            </w:r>
            <w:r>
              <w:rPr>
                <w:rFonts w:ascii="宋体" w:hAnsi="宋体" w:hint="eastAsia"/>
                <w:kern w:val="0"/>
                <w:szCs w:val="21"/>
              </w:rPr>
              <w:t>㎡</w:t>
            </w:r>
            <w:r>
              <w:rPr>
                <w:rFonts w:ascii="仿宋_GB2312" w:eastAsia="仿宋_GB2312" w:hint="eastAsia"/>
                <w:kern w:val="0"/>
                <w:szCs w:val="21"/>
              </w:rPr>
              <w:t>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实地查看。根据活动室面积及班级人数计算。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每少0.5</w:t>
            </w:r>
            <w:r>
              <w:rPr>
                <w:rFonts w:ascii="宋体" w:hAnsi="宋体" w:hint="eastAsia"/>
                <w:kern w:val="0"/>
                <w:szCs w:val="21"/>
              </w:rPr>
              <w:t>㎡</w:t>
            </w:r>
            <w:r>
              <w:rPr>
                <w:rFonts w:ascii="仿宋_GB2312" w:eastAsia="仿宋_GB2312" w:hint="eastAsia"/>
                <w:kern w:val="0"/>
                <w:szCs w:val="21"/>
              </w:rPr>
              <w:t>扣2分，扣完为止。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8、户外活动场地人均2</w:t>
            </w:r>
            <w:r>
              <w:rPr>
                <w:rFonts w:ascii="宋体" w:hAnsi="宋体" w:hint="eastAsia"/>
                <w:kern w:val="0"/>
                <w:szCs w:val="21"/>
              </w:rPr>
              <w:t>㎡</w:t>
            </w:r>
            <w:r>
              <w:rPr>
                <w:rFonts w:ascii="仿宋_GB2312" w:eastAsia="仿宋_GB2312" w:hint="eastAsia"/>
                <w:kern w:val="0"/>
                <w:szCs w:val="21"/>
              </w:rPr>
              <w:t>以上，并有必要的绿化和活动场地，各种活动器具的安装安全牢固。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面积不达标扣2分，其他酌情打分。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9、有取暖设施，并能保证冬季室内温度达到20℃以上。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不符合要求不得分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10、每班厕所面积15</w:t>
            </w:r>
            <w:r>
              <w:rPr>
                <w:rFonts w:ascii="宋体" w:hAnsi="宋体" w:hint="eastAsia"/>
                <w:kern w:val="0"/>
                <w:szCs w:val="21"/>
              </w:rPr>
              <w:t>㎡</w:t>
            </w:r>
            <w:r>
              <w:rPr>
                <w:rFonts w:ascii="仿宋_GB2312" w:eastAsia="仿宋_GB2312" w:hint="eastAsia"/>
                <w:kern w:val="0"/>
                <w:szCs w:val="21"/>
              </w:rPr>
              <w:t>，有4个蹲位、4个小便池，6—8个盥洗台。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厕所面积不达标扣2分，蹲位、小便池、盥洗台每少一个扣0.2分。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11、厨房面积能够满足需要，符合卫生要求，区域划分合理，取得卫生许可证。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面积不达标扣2分，不符合卫生标准不得分，区域划分不合理扣1分。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3、设备配置（12分）</w:t>
            </w: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12、桌椅、卧具数量足够，坚固安全。适合儿童特点，方便幼儿使用。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13、每班有6类以上操作玩具，有必要的教学设备。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少一类玩具扣0.5分，无设备扣2分。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14、有户外大型多功能组合式运动器械2件以上。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少一件扣1分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15、有饮水设备，保证开水供应，生均一杯</w:t>
            </w:r>
            <w:proofErr w:type="gramStart"/>
            <w:r>
              <w:rPr>
                <w:rFonts w:ascii="仿宋_GB2312" w:eastAsia="仿宋_GB2312" w:hint="eastAsia"/>
                <w:kern w:val="0"/>
                <w:szCs w:val="21"/>
              </w:rPr>
              <w:t>一巾并</w:t>
            </w:r>
            <w:proofErr w:type="gramEnd"/>
            <w:r>
              <w:rPr>
                <w:rFonts w:ascii="仿宋_GB2312" w:eastAsia="仿宋_GB2312" w:hint="eastAsia"/>
                <w:kern w:val="0"/>
                <w:szCs w:val="21"/>
              </w:rPr>
              <w:t>按规定消毒。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16、厨房有必要的炊具和消毒设备。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17、生均图书5册以上。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4、人员条件</w:t>
            </w: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（19分）</w:t>
            </w: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18、班均配备教师2人，保育员1人。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查看教师名称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每少0.5人扣1分。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19、教师学历达标率100%，专业合格率60%以上，非专业教师参加县级以上教育行政部门组织的岗前培训，</w:t>
            </w: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培训时间累计达到120学时以上。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查看评书和培训记录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学历一人不达标扣0.5分，专业合格率超出一人扣0.5分，一人未培训扣0.5</w:t>
            </w: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分。扣完为止。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20、园长有从事幼教工作3年以上经历，学历合格，有园长资格证。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查看证书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不达标不得分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21、医务人员具有中等卫生学校毕业学历或取得卫生行政部门专业许可，接受过儿童卫生保健培训。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查看证书或培训记录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不达标不得分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22、保育员具有高中及以上文化程度，并接受过幼儿保育知识培训。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查看证书和培训记录。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一人不达标扣0.5分，扣完为止。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341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28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23、提供三餐一点的幼儿园每60名幼儿配一名炊事员，少于三餐一点的幼儿园酌减，炊事员必须有健康证。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28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查看证件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28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每少1人扣0.25分，炊事员没有健康证，每人扣0.25分。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2466C" w:rsidTr="00EA147A">
        <w:trPr>
          <w:trHeight w:val="462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28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24、至少配备1名专职保安人员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28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28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不达标不得分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25、5个班以上的幼儿园配备专职财务人员，5个</w:t>
            </w:r>
            <w:proofErr w:type="gramStart"/>
            <w:r>
              <w:rPr>
                <w:rFonts w:ascii="仿宋_GB2312" w:eastAsia="仿宋_GB2312" w:hint="eastAsia"/>
                <w:kern w:val="0"/>
                <w:szCs w:val="21"/>
              </w:rPr>
              <w:t>班以下</w:t>
            </w:r>
            <w:proofErr w:type="gramEnd"/>
            <w:r>
              <w:rPr>
                <w:rFonts w:ascii="仿宋_GB2312" w:eastAsia="仿宋_GB2312" w:hint="eastAsia"/>
                <w:kern w:val="0"/>
                <w:szCs w:val="21"/>
              </w:rPr>
              <w:t>的幼儿园配备兼职财务人员。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无财务人员的不得分，5个班以上的幼儿园配备兼职财务人员的扣0.5分。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5、保</w:t>
            </w: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育教育（25分）</w:t>
            </w: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26、遵循幼儿身心发展特点，保教并重，面向全体幼儿</w:t>
            </w: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实施教育，教师使用普通话。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听课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27、教学内容及教学资料符合国家、自治区的相关要求，活动内容、形式符合幼儿特点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28、教育内容符合《幼儿园教育指导纲要（试行）》，《3-6岁儿童学习与发展指南》，</w:t>
            </w:r>
            <w:proofErr w:type="gramStart"/>
            <w:r>
              <w:rPr>
                <w:rFonts w:ascii="仿宋_GB2312" w:eastAsia="仿宋_GB2312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仿宋_GB2312" w:eastAsia="仿宋_GB2312" w:hint="eastAsia"/>
                <w:kern w:val="0"/>
                <w:szCs w:val="21"/>
              </w:rPr>
              <w:t>教授小学教学内容，不布置家庭作业。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29、自制玩教具数量多、种类丰富，按需要定期投放，及时更换。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30、以游戏为基本活动形式，游戏形式多样，内容丰富。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不以游戏为主不得分，其他酌情打分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31、科学合理安全一日活动，活动内容动静交替。认真执行一日生活制度，保证幼儿进程、午休、游戏时间，幼儿每天户外活动不少于2小时。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32、严格执行《托儿所幼儿园卫生保健制度》，有效控</w:t>
            </w: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制常见传染病，发病率不超过2%。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查看相关记录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33、每年为幼儿、教职工体检一次，有传染病的教职工要及时调离。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查看相关记录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6、收费管理（4分）</w:t>
            </w:r>
          </w:p>
          <w:p w:rsidR="00C2466C" w:rsidRDefault="00C2466C" w:rsidP="00EA147A">
            <w:pPr>
              <w:widowControl/>
              <w:spacing w:line="156" w:lineRule="atLeast"/>
              <w:ind w:firstLine="420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34、城市区不高于同类公办幼儿园收费标准的2.5倍，其他县（区）不高于同类公办幼儿园收费标准的2倍。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检查收费相关文件和收据。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一票否决指标，不符合要求不予认定普惠性幼儿园。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center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454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35、有财务管理制度，账目清楚，每年接受物价、教育等相关部门的检查。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实地查看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2466C" w:rsidTr="00EA147A">
        <w:trPr>
          <w:trHeight w:val="156"/>
          <w:jc w:val="center"/>
        </w:trPr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36、幼儿伙食费完全用于幼儿伙食，保证伙食质量，无克扣幼儿伙食现象，每月公布伙食开支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查看伙食账目和食谱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spacing w:line="156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酌情打分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spacing w:line="156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 w:val="16"/>
                <w:szCs w:val="21"/>
              </w:rPr>
            </w:pPr>
          </w:p>
        </w:tc>
      </w:tr>
      <w:tr w:rsidR="00C2466C" w:rsidTr="00EA147A">
        <w:trPr>
          <w:trHeight w:val="321"/>
          <w:jc w:val="center"/>
        </w:trPr>
        <w:tc>
          <w:tcPr>
            <w:tcW w:w="8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ind w:firstLine="42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合计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66C" w:rsidRDefault="00C2466C" w:rsidP="00EA147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66C" w:rsidRDefault="00C2466C" w:rsidP="00EA147A">
            <w:pPr>
              <w:widowControl/>
              <w:ind w:firstLine="420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C2466C" w:rsidRDefault="00C2466C" w:rsidP="00C2466C">
      <w:pPr>
        <w:widowControl/>
        <w:ind w:firstLine="420"/>
        <w:rPr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注：两项一票否决指标，任何一项不达标不能参与普惠性民办园评定。在两项一票否决指标符合要求的前提，总分达到80分以上，可评定为普惠性民办园。</w:t>
      </w:r>
    </w:p>
    <w:p w:rsidR="00C2466C" w:rsidRDefault="00C2466C" w:rsidP="00C2466C">
      <w:pPr>
        <w:widowControl/>
        <w:rPr>
          <w:rFonts w:ascii="黑体" w:eastAsia="黑体" w:hint="eastAsia"/>
          <w:kern w:val="0"/>
          <w:sz w:val="32"/>
          <w:szCs w:val="32"/>
        </w:rPr>
      </w:pPr>
    </w:p>
    <w:p w:rsidR="00555933" w:rsidRPr="00C2466C" w:rsidRDefault="00C2466C"/>
    <w:sectPr w:rsidR="00555933" w:rsidRPr="00C2466C" w:rsidSect="00C246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66C"/>
    <w:rsid w:val="0012688C"/>
    <w:rsid w:val="00A07288"/>
    <w:rsid w:val="00C2466C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370</Words>
  <Characters>2112</Characters>
  <Application>Microsoft Office Word</Application>
  <DocSecurity>0</DocSecurity>
  <Lines>17</Lines>
  <Paragraphs>4</Paragraphs>
  <ScaleCrop>false</ScaleCrop>
  <Company>Lenovo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2017-11-23T00:47:00Z</dcterms:created>
  <dcterms:modified xsi:type="dcterms:W3CDTF">2017-11-23T00:48:00Z</dcterms:modified>
</cp:coreProperties>
</file>