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彭阳县农村义务教育学生营养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改善计划食谱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制定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  <w:lang w:eastAsia="zh-CN"/>
        </w:rPr>
        <w:t>加强学校食堂供餐管理</w:t>
      </w:r>
      <w:r>
        <w:rPr>
          <w:rFonts w:eastAsia="仿宋_GB2312"/>
          <w:sz w:val="32"/>
          <w:szCs w:val="32"/>
        </w:rPr>
        <w:t>，切实改善农村学生营养</w:t>
      </w:r>
      <w:r>
        <w:rPr>
          <w:rFonts w:hint="eastAsia" w:eastAsia="仿宋_GB2312"/>
          <w:sz w:val="32"/>
          <w:szCs w:val="32"/>
          <w:lang w:eastAsia="zh-CN"/>
        </w:rPr>
        <w:t>健康</w:t>
      </w:r>
      <w:r>
        <w:rPr>
          <w:rFonts w:eastAsia="仿宋_GB2312"/>
          <w:sz w:val="32"/>
          <w:szCs w:val="32"/>
        </w:rPr>
        <w:t>状况，提高农村学生</w:t>
      </w:r>
      <w:r>
        <w:rPr>
          <w:rFonts w:hint="eastAsia" w:eastAsia="仿宋_GB2312"/>
          <w:sz w:val="32"/>
          <w:szCs w:val="32"/>
          <w:lang w:eastAsia="zh-CN"/>
        </w:rPr>
        <w:t>营养</w:t>
      </w:r>
      <w:r>
        <w:rPr>
          <w:rFonts w:eastAsia="仿宋_GB2312"/>
          <w:sz w:val="32"/>
          <w:szCs w:val="32"/>
        </w:rPr>
        <w:t>健康水平，</w:t>
      </w:r>
      <w:r>
        <w:rPr>
          <w:rFonts w:hint="eastAsia" w:eastAsia="仿宋_GB2312"/>
          <w:sz w:val="32"/>
          <w:szCs w:val="32"/>
          <w:lang w:eastAsia="zh-CN"/>
        </w:rPr>
        <w:t>结合我县实际情况</w:t>
      </w:r>
      <w:r>
        <w:rPr>
          <w:rFonts w:eastAsia="仿宋_GB2312"/>
          <w:sz w:val="32"/>
          <w:szCs w:val="32"/>
        </w:rPr>
        <w:t>，特</w:t>
      </w:r>
      <w:r>
        <w:rPr>
          <w:rFonts w:hint="eastAsia" w:eastAsia="仿宋_GB2312"/>
          <w:sz w:val="32"/>
          <w:szCs w:val="32"/>
          <w:lang w:eastAsia="zh-CN"/>
        </w:rPr>
        <w:t>制定</w:t>
      </w:r>
      <w:r>
        <w:rPr>
          <w:rFonts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eastAsia="zh-CN"/>
        </w:rPr>
        <w:t>要求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eastAsia="仿宋_GB2312"/>
          <w:kern w:val="0"/>
          <w:sz w:val="32"/>
          <w:szCs w:val="32"/>
          <w:lang w:eastAsia="zh-CN"/>
        </w:rPr>
        <w:t>必须</w:t>
      </w:r>
      <w:r>
        <w:rPr>
          <w:rFonts w:eastAsia="仿宋_GB2312"/>
          <w:sz w:val="32"/>
          <w:szCs w:val="32"/>
        </w:rPr>
        <w:t>参照有关营养标准，</w:t>
      </w:r>
      <w:r>
        <w:rPr>
          <w:rFonts w:hint="eastAsia" w:eastAsia="仿宋_GB2312"/>
          <w:kern w:val="0"/>
          <w:sz w:val="32"/>
          <w:szCs w:val="32"/>
        </w:rPr>
        <w:t>兼顾食物的色、香、味搭配，保证提供的食物营养素种类齐全、含量充足，易于消化，卫生安全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成本合理。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eastAsia="仿宋_GB2312"/>
          <w:kern w:val="0"/>
          <w:sz w:val="32"/>
          <w:szCs w:val="32"/>
          <w:lang w:eastAsia="zh-CN"/>
        </w:rPr>
        <w:t>必须按照</w:t>
      </w:r>
      <w:r>
        <w:rPr>
          <w:rFonts w:hint="eastAsia" w:eastAsia="仿宋_GB2312"/>
          <w:kern w:val="0"/>
          <w:sz w:val="32"/>
          <w:szCs w:val="32"/>
        </w:rPr>
        <w:t>平均</w:t>
      </w:r>
      <w:r>
        <w:rPr>
          <w:rFonts w:hint="eastAsia" w:eastAsia="仿宋_GB2312"/>
          <w:kern w:val="0"/>
          <w:sz w:val="32"/>
          <w:szCs w:val="32"/>
          <w:lang w:eastAsia="zh-CN"/>
        </w:rPr>
        <w:t>每生每天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hint="eastAsia" w:eastAsia="仿宋_GB2312"/>
          <w:kern w:val="0"/>
          <w:sz w:val="32"/>
          <w:szCs w:val="32"/>
        </w:rPr>
        <w:t>元标准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结合学生营养健康状况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eastAsia="仿宋_GB2312"/>
          <w:sz w:val="32"/>
          <w:szCs w:val="32"/>
        </w:rPr>
        <w:t>饮食习惯</w:t>
      </w:r>
      <w:r>
        <w:rPr>
          <w:rFonts w:hint="eastAsia" w:eastAsia="仿宋_GB2312"/>
          <w:sz w:val="32"/>
          <w:szCs w:val="32"/>
          <w:lang w:eastAsia="zh-CN"/>
        </w:rPr>
        <w:t>及原料</w:t>
      </w:r>
      <w:r>
        <w:rPr>
          <w:rFonts w:eastAsia="仿宋_GB2312"/>
          <w:sz w:val="32"/>
          <w:szCs w:val="32"/>
        </w:rPr>
        <w:t>实际供应情况</w:t>
      </w:r>
      <w:r>
        <w:rPr>
          <w:rFonts w:hint="eastAsia" w:eastAsia="仿宋_GB2312"/>
          <w:sz w:val="32"/>
          <w:szCs w:val="32"/>
          <w:lang w:eastAsia="zh-CN"/>
        </w:rPr>
        <w:t>制定每周供餐食谱，</w:t>
      </w:r>
      <w:r>
        <w:rPr>
          <w:rFonts w:hint="eastAsia" w:eastAsia="仿宋_GB2312"/>
          <w:kern w:val="0"/>
          <w:sz w:val="32"/>
          <w:szCs w:val="32"/>
          <w:lang w:eastAsia="zh-CN"/>
        </w:rPr>
        <w:t>严禁</w:t>
      </w:r>
      <w:r>
        <w:rPr>
          <w:rFonts w:hint="eastAsia" w:eastAsia="仿宋_GB2312"/>
          <w:kern w:val="0"/>
          <w:sz w:val="32"/>
          <w:szCs w:val="32"/>
        </w:rPr>
        <w:t>一个食谱</w:t>
      </w:r>
      <w:r>
        <w:rPr>
          <w:rFonts w:hint="eastAsia" w:eastAsia="仿宋_GB2312"/>
          <w:kern w:val="0"/>
          <w:sz w:val="32"/>
          <w:szCs w:val="32"/>
          <w:lang w:eastAsia="zh-CN"/>
        </w:rPr>
        <w:t>连续</w:t>
      </w:r>
      <w:r>
        <w:rPr>
          <w:rFonts w:hint="eastAsia" w:eastAsia="仿宋_GB2312"/>
          <w:kern w:val="0"/>
          <w:sz w:val="32"/>
          <w:szCs w:val="32"/>
        </w:rPr>
        <w:t>重复使用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3.必须以周为单位，按照主食12%、植物油3%、蔬菜30%、肉类50%、辅料5%左右的资金比例核定原料使用量，保证各种营养元素均衡摄入。供餐原料应</w:t>
      </w:r>
      <w:r>
        <w:rPr>
          <w:rFonts w:hint="eastAsia" w:eastAsia="仿宋_GB2312"/>
          <w:sz w:val="32"/>
          <w:szCs w:val="32"/>
          <w:lang w:eastAsia="zh-CN"/>
        </w:rPr>
        <w:t>尽量选用能量、蛋白质、脂肪三种主要营养元素和钙、铁、钠、锌、维生素</w:t>
      </w:r>
      <w:r>
        <w:rPr>
          <w:rFonts w:hint="eastAsia" w:eastAsia="仿宋_GB2312"/>
          <w:sz w:val="32"/>
          <w:szCs w:val="32"/>
          <w:lang w:val="en-US" w:eastAsia="zh-CN"/>
        </w:rPr>
        <w:t>A、维生素B1、维生素B2、维生素C等八种微量元素含量较高的原料。辅料中食盐的使用量，午餐每生不得超过3克。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4.必须</w:t>
      </w:r>
      <w:r>
        <w:rPr>
          <w:rFonts w:eastAsia="仿宋_GB2312"/>
          <w:sz w:val="32"/>
          <w:szCs w:val="32"/>
        </w:rPr>
        <w:t>提前公</w:t>
      </w:r>
      <w:r>
        <w:rPr>
          <w:rFonts w:hint="eastAsia" w:eastAsia="仿宋_GB2312"/>
          <w:kern w:val="0"/>
          <w:sz w:val="32"/>
          <w:szCs w:val="32"/>
          <w:lang w:eastAsia="zh-CN"/>
        </w:rPr>
        <w:t>布每周带量</w:t>
      </w:r>
      <w:r>
        <w:rPr>
          <w:rFonts w:hint="eastAsia" w:eastAsia="仿宋_GB2312"/>
          <w:sz w:val="32"/>
          <w:szCs w:val="32"/>
          <w:lang w:eastAsia="zh-CN"/>
        </w:rPr>
        <w:t>供餐</w:t>
      </w:r>
      <w:r>
        <w:rPr>
          <w:rFonts w:eastAsia="仿宋_GB2312"/>
          <w:sz w:val="32"/>
          <w:szCs w:val="32"/>
        </w:rPr>
        <w:t>食谱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  <w:lang w:eastAsia="zh-CN"/>
        </w:rPr>
        <w:t>并</w:t>
      </w:r>
      <w:r>
        <w:rPr>
          <w:rFonts w:hint="eastAsia" w:eastAsia="仿宋_GB2312"/>
          <w:kern w:val="0"/>
          <w:sz w:val="32"/>
          <w:szCs w:val="32"/>
        </w:rPr>
        <w:t>照谱</w:t>
      </w:r>
      <w:r>
        <w:rPr>
          <w:rFonts w:hint="eastAsia" w:eastAsia="仿宋_GB2312"/>
          <w:kern w:val="0"/>
          <w:sz w:val="32"/>
          <w:szCs w:val="32"/>
          <w:lang w:eastAsia="zh-CN"/>
        </w:rPr>
        <w:t>供餐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5.实施“阳光校餐”的学校，午餐供餐必须保证“一荤一素一汤一主食”的供餐内容，且每餐肉类用量不少于50克/生</w:t>
      </w:r>
      <w:r>
        <w:rPr>
          <w:rFonts w:hint="eastAsia"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  <w:lang w:eastAsia="zh-CN"/>
        </w:rPr>
        <w:t>其他</w:t>
      </w:r>
      <w:r>
        <w:rPr>
          <w:rFonts w:hint="eastAsia" w:eastAsia="仿宋_GB2312"/>
          <w:kern w:val="0"/>
          <w:sz w:val="32"/>
          <w:szCs w:val="32"/>
        </w:rPr>
        <w:t>规模较小学校在</w:t>
      </w:r>
      <w:r>
        <w:rPr>
          <w:rFonts w:hint="eastAsia" w:eastAsia="仿宋_GB2312"/>
          <w:kern w:val="0"/>
          <w:sz w:val="32"/>
          <w:szCs w:val="32"/>
          <w:lang w:eastAsia="zh-CN"/>
        </w:rPr>
        <w:t>制定</w:t>
      </w:r>
      <w:r>
        <w:rPr>
          <w:rFonts w:hint="eastAsia" w:eastAsia="仿宋_GB2312"/>
          <w:kern w:val="0"/>
          <w:sz w:val="32"/>
          <w:szCs w:val="32"/>
        </w:rPr>
        <w:t>食谱时可根据实际情况区别对待。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eastAsia="仿宋_GB2312"/>
          <w:kern w:val="0"/>
          <w:sz w:val="32"/>
          <w:szCs w:val="32"/>
          <w:lang w:eastAsia="zh-CN"/>
        </w:rPr>
        <w:t>必须认真</w:t>
      </w:r>
      <w:r>
        <w:rPr>
          <w:rFonts w:hint="eastAsia" w:eastAsia="仿宋_GB2312"/>
          <w:kern w:val="0"/>
          <w:sz w:val="32"/>
          <w:szCs w:val="32"/>
        </w:rPr>
        <w:t>查阅相关资料，避免所选</w:t>
      </w:r>
      <w:r>
        <w:rPr>
          <w:rFonts w:hint="eastAsia" w:eastAsia="仿宋_GB2312"/>
          <w:kern w:val="0"/>
          <w:sz w:val="32"/>
          <w:szCs w:val="32"/>
          <w:lang w:eastAsia="zh-CN"/>
        </w:rPr>
        <w:t>蔬菜等</w:t>
      </w:r>
      <w:r>
        <w:rPr>
          <w:rFonts w:hint="eastAsia" w:eastAsia="仿宋_GB2312"/>
          <w:kern w:val="0"/>
          <w:sz w:val="32"/>
          <w:szCs w:val="32"/>
        </w:rPr>
        <w:t>原料出现相克现象，引起食物中毒。同类蔬菜每周最多只能安排食用两次（粉条每周只能安排一次），不得多次重复食用。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7.民族地区学校食堂</w:t>
      </w:r>
      <w:r>
        <w:rPr>
          <w:rFonts w:hint="eastAsia" w:eastAsia="仿宋_GB2312"/>
          <w:kern w:val="0"/>
          <w:sz w:val="32"/>
          <w:szCs w:val="32"/>
          <w:lang w:eastAsia="zh-CN"/>
        </w:rPr>
        <w:t>供餐肉类原则上按照每周四顿牛肉一顿鸡肉安排，</w:t>
      </w:r>
      <w:r>
        <w:rPr>
          <w:rFonts w:hint="eastAsia" w:eastAsia="仿宋_GB2312"/>
          <w:kern w:val="0"/>
          <w:sz w:val="32"/>
          <w:szCs w:val="32"/>
        </w:rPr>
        <w:t>汉民</w:t>
      </w:r>
      <w:r>
        <w:rPr>
          <w:rFonts w:hint="eastAsia" w:eastAsia="仿宋_GB2312"/>
          <w:kern w:val="0"/>
          <w:sz w:val="32"/>
          <w:szCs w:val="32"/>
          <w:lang w:eastAsia="zh-CN"/>
        </w:rPr>
        <w:t>地区</w:t>
      </w:r>
      <w:r>
        <w:rPr>
          <w:rFonts w:hint="eastAsia" w:eastAsia="仿宋_GB2312"/>
          <w:kern w:val="0"/>
          <w:sz w:val="32"/>
          <w:szCs w:val="32"/>
        </w:rPr>
        <w:t>学校</w:t>
      </w:r>
      <w:r>
        <w:rPr>
          <w:rFonts w:hint="eastAsia" w:eastAsia="仿宋_GB2312"/>
          <w:kern w:val="0"/>
          <w:sz w:val="32"/>
          <w:szCs w:val="32"/>
          <w:lang w:eastAsia="zh-CN"/>
        </w:rPr>
        <w:t>供餐肉类原则上按照每周三顿牛肉一顿鸡肉一顿大肉安排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eastAsia="仿宋_GB2312"/>
          <w:kern w:val="0"/>
          <w:sz w:val="32"/>
          <w:szCs w:val="32"/>
        </w:rPr>
        <w:t>每餐</w:t>
      </w:r>
      <w:r>
        <w:rPr>
          <w:rFonts w:hint="eastAsia" w:eastAsia="仿宋_GB2312"/>
          <w:kern w:val="0"/>
          <w:sz w:val="32"/>
          <w:szCs w:val="32"/>
          <w:lang w:eastAsia="zh-CN"/>
        </w:rPr>
        <w:t>所需</w:t>
      </w:r>
      <w:r>
        <w:rPr>
          <w:rFonts w:hint="eastAsia" w:eastAsia="仿宋_GB2312"/>
          <w:kern w:val="0"/>
          <w:sz w:val="32"/>
          <w:szCs w:val="32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必须</w:t>
      </w:r>
      <w:r>
        <w:rPr>
          <w:rFonts w:hint="eastAsia" w:eastAsia="仿宋_GB2312"/>
          <w:kern w:val="0"/>
          <w:sz w:val="32"/>
          <w:szCs w:val="32"/>
        </w:rPr>
        <w:t>按照所有调味品种类综合安排，价格按所有调料的单价及用量综合计算。调味品的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使用</w:t>
      </w:r>
      <w:r>
        <w:rPr>
          <w:rFonts w:hint="eastAsia" w:eastAsia="仿宋_GB2312"/>
          <w:kern w:val="0"/>
          <w:sz w:val="32"/>
          <w:szCs w:val="32"/>
        </w:rPr>
        <w:t>种类</w:t>
      </w:r>
      <w:r>
        <w:rPr>
          <w:rFonts w:hint="eastAsia" w:eastAsia="仿宋_GB2312"/>
          <w:kern w:val="0"/>
          <w:sz w:val="32"/>
          <w:szCs w:val="32"/>
          <w:lang w:eastAsia="zh-CN"/>
        </w:rPr>
        <w:t>必须在</w:t>
      </w:r>
      <w:r>
        <w:rPr>
          <w:rFonts w:hint="eastAsia" w:eastAsia="仿宋_GB2312"/>
          <w:kern w:val="0"/>
          <w:sz w:val="32"/>
          <w:szCs w:val="32"/>
        </w:rPr>
        <w:t>规定</w:t>
      </w:r>
      <w:r>
        <w:rPr>
          <w:rFonts w:hint="eastAsia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eastAsia="仿宋_GB2312"/>
          <w:kern w:val="0"/>
          <w:sz w:val="32"/>
          <w:szCs w:val="32"/>
        </w:rPr>
        <w:t>种类</w:t>
      </w:r>
      <w:r>
        <w:rPr>
          <w:rFonts w:hint="eastAsia" w:eastAsia="仿宋_GB2312"/>
          <w:kern w:val="0"/>
          <w:sz w:val="32"/>
          <w:szCs w:val="32"/>
          <w:lang w:eastAsia="zh-CN"/>
        </w:rPr>
        <w:t>中选择</w:t>
      </w:r>
      <w:r>
        <w:rPr>
          <w:rFonts w:hint="eastAsia" w:eastAsia="仿宋_GB2312"/>
          <w:kern w:val="0"/>
          <w:sz w:val="32"/>
          <w:szCs w:val="32"/>
        </w:rPr>
        <w:t>，不得随意</w:t>
      </w:r>
      <w:r>
        <w:rPr>
          <w:rFonts w:hint="eastAsia" w:eastAsia="仿宋_GB2312"/>
          <w:kern w:val="0"/>
          <w:sz w:val="32"/>
          <w:szCs w:val="32"/>
          <w:lang w:eastAsia="zh-CN"/>
        </w:rPr>
        <w:t>调换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9.</w:t>
      </w:r>
      <w:r>
        <w:rPr>
          <w:rFonts w:hint="eastAsia" w:eastAsia="仿宋_GB2312"/>
          <w:kern w:val="0"/>
          <w:sz w:val="32"/>
          <w:szCs w:val="32"/>
        </w:rPr>
        <w:t>寄宿制学校</w:t>
      </w:r>
      <w:r>
        <w:rPr>
          <w:rFonts w:hint="eastAsia" w:eastAsia="仿宋_GB2312"/>
          <w:kern w:val="0"/>
          <w:sz w:val="32"/>
          <w:szCs w:val="32"/>
          <w:lang w:eastAsia="zh-CN"/>
        </w:rPr>
        <w:t>必须参照以上</w:t>
      </w:r>
      <w:r>
        <w:rPr>
          <w:rFonts w:hint="eastAsia" w:eastAsia="仿宋_GB2312"/>
          <w:kern w:val="0"/>
          <w:sz w:val="32"/>
          <w:szCs w:val="32"/>
        </w:rPr>
        <w:t>要求</w:t>
      </w:r>
      <w:r>
        <w:rPr>
          <w:rFonts w:hint="eastAsia" w:eastAsia="仿宋_GB2312"/>
          <w:kern w:val="0"/>
          <w:sz w:val="32"/>
          <w:szCs w:val="32"/>
          <w:lang w:eastAsia="zh-CN"/>
        </w:rPr>
        <w:t>，合理制定</w:t>
      </w:r>
      <w:r>
        <w:rPr>
          <w:rFonts w:hint="eastAsia" w:eastAsia="仿宋_GB2312"/>
          <w:kern w:val="0"/>
          <w:sz w:val="32"/>
          <w:szCs w:val="32"/>
        </w:rPr>
        <w:t>“一补”</w:t>
      </w:r>
      <w:r>
        <w:rPr>
          <w:rFonts w:hint="eastAsia" w:eastAsia="仿宋_GB2312"/>
          <w:kern w:val="0"/>
          <w:sz w:val="32"/>
          <w:szCs w:val="32"/>
          <w:lang w:eastAsia="zh-CN"/>
        </w:rPr>
        <w:t>供餐</w:t>
      </w:r>
      <w:r>
        <w:rPr>
          <w:rFonts w:hint="eastAsia" w:eastAsia="仿宋_GB2312"/>
          <w:kern w:val="0"/>
          <w:sz w:val="32"/>
          <w:szCs w:val="32"/>
        </w:rPr>
        <w:t>食谱。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10.各学校必须严格遵照以上要求，科学制定供餐食谱，保障学校食堂安全供餐。</w:t>
      </w:r>
      <w:r>
        <w:rPr>
          <w:rFonts w:hint="eastAsia" w:eastAsia="仿宋_GB2312"/>
          <w:kern w:val="0"/>
          <w:sz w:val="32"/>
          <w:szCs w:val="32"/>
          <w:lang w:eastAsia="zh-CN"/>
        </w:rPr>
        <w:t>对不按要求开展工作造成不良影响或</w:t>
      </w:r>
      <w:r>
        <w:rPr>
          <w:rFonts w:hint="eastAsia" w:eastAsia="仿宋_GB2312"/>
          <w:kern w:val="0"/>
          <w:sz w:val="32"/>
          <w:szCs w:val="32"/>
        </w:rPr>
        <w:t>引发食品安全事故的，将按照有关规定，对责任人进行严肃处理。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D3D65"/>
    <w:rsid w:val="1C1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2021-04-23T01:43:00Z</dcterms:created>
  <dc:creator>咔嚓咔嚓</dc:creator>
  <cp:lastModifiedBy>咔嚓咔嚓</cp:lastModifiedBy>
  <dcterms:modified xsi:type="dcterms:W3CDTF">2021-04-23T01:43:30Z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