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firstLine="0" w:firstLineChars="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件</w:t>
      </w:r>
      <w:r>
        <w:rPr>
          <w:rFonts w:ascii="黑体" w:hAnsi="黑体" w:eastAsia="黑体" w:cs="Times New Roman"/>
          <w:sz w:val="28"/>
          <w:szCs w:val="28"/>
        </w:rPr>
        <w:t>1</w:t>
      </w:r>
    </w:p>
    <w:p>
      <w:pPr>
        <w:pStyle w:val="6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50255235"/>
      <w:r>
        <w:rPr>
          <w:rFonts w:ascii="Times New Roman" w:hAnsi="Times New Roman" w:eastAsia="方正小标宋简体" w:cs="Times New Roman"/>
          <w:sz w:val="44"/>
          <w:szCs w:val="44"/>
        </w:rPr>
        <w:t>2020年金徽正能量公益基金会精准扶贫</w:t>
      </w:r>
      <w:r>
        <w:rPr>
          <w:rFonts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sz w:val="44"/>
          <w:szCs w:val="44"/>
        </w:rPr>
        <w:t>公益助学名额分配表</w:t>
      </w:r>
    </w:p>
    <w:bookmarkEnd w:id="0"/>
    <w:p>
      <w:pPr>
        <w:pStyle w:val="6"/>
        <w:spacing w:line="600" w:lineRule="exact"/>
        <w:ind w:left="5250"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7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443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乡（镇）名称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分配名额（人）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白阳镇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草庙乡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城阳乡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冯庄乡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古城镇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红河镇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交岔乡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罗洼乡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孟塬乡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王洼镇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小岔乡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新集乡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2443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244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440" w:right="1800" w:bottom="1440" w:left="1800" w:header="851" w:footer="484" w:gutter="0"/>
          <w:pgNumType w:fmt="numberInDash"/>
          <w:cols w:space="0" w:num="1"/>
          <w:titlePg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1A01"/>
    <w:rsid w:val="1191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2020-09-17T03:47:00Z</dcterms:created>
  <dc:creator>Administrator</dc:creator>
  <cp:lastModifiedBy>Administrator</cp:lastModifiedBy>
  <dcterms:modified xsi:type="dcterms:W3CDTF">2020-09-17T03:48:03Z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