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黑体" w:hAnsi="黑体" w:eastAsia="黑体" w:cs="黑体"/>
          <w:color w:val="00000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40"/>
          <w:lang w:val="en-US" w:eastAsia="zh-CN"/>
        </w:rPr>
        <w:t>1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52"/>
          <w:lang w:val="en-US" w:eastAsia="zh-CN"/>
        </w:rPr>
        <w:t>彭阳县教育人才项目名师工作室组建规划表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8150"/>
        <w:gridCol w:w="2040"/>
        <w:gridCol w:w="1727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25" w:type="dxa"/>
            <w:vMerge w:val="restar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8150" w:type="dxa"/>
            <w:vMerge w:val="restar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  <w:t>名师工作室研修方向</w:t>
            </w:r>
          </w:p>
        </w:tc>
        <w:tc>
          <w:tcPr>
            <w:tcW w:w="3767" w:type="dxa"/>
            <w:gridSpan w:val="2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  <w:t>人员结构及人数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25" w:type="dxa"/>
            <w:vMerge w:val="continue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8150" w:type="dxa"/>
            <w:vMerge w:val="continue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  <w:t>主持人</w:t>
            </w:r>
          </w:p>
        </w:tc>
        <w:tc>
          <w:tcPr>
            <w:tcW w:w="1727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  <w:t>成员人数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92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8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六盘名师工作室：以网络为平台，传播先进的教学理念和方法，充分发挥名师在师德修养、学科、科研等方面的示范、引领、辐射作用，突出学科与信息技术深度融合，着力培养一批中青年初高中生物骨干教师，致力于打造一支高层次教师团队为主要目标。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秋平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（六盘名师）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92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8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思政课名师（教师）工作室：守正创新做好学校思想政治工作，围绕不同学段思政课教学目标、课程体系、教学方式方法、实践教学、考试与评价等内容，联系国情、区情和县情，结合学生实际，采用启发式、探究式、案例式等形式多样的教学方式方法，形成一系列示范教学视频、优质教学课件、典型教学案例以及各类教学设计等“思政课程”教育教学改革精品项目。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魏思春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（思政课名师）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2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8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名校长工作室：以培养培训优秀校长、学校中层管理干部为主要培养对象；理论与实践相结合，组建优秀教育管理人才梯队，为全县教育管理工作做好人才储备为主要方向。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张立平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（彭阳名校长）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32"/>
                <w:vertAlign w:val="baseline"/>
                <w:lang w:val="en-US" w:eastAsia="zh-CN"/>
              </w:rPr>
              <w:t>2019-2020年彭阳名校（园）长培养对象</w:t>
            </w:r>
          </w:p>
        </w:tc>
        <w:tc>
          <w:tcPr>
            <w:tcW w:w="1332" w:type="dxa"/>
            <w:vMerge w:val="restar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县级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92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8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名园长工作室：以培养培训优秀园长、幼儿园中层管理干部为主要培养对象；理论与实践相结合，组建优秀教育管理人才梯队，为全县教育管理工作做好人才储备为主要方向。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张秉凤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（名园长工作室主持人）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332" w:type="dxa"/>
            <w:vMerge w:val="continue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80" w:lineRule="exact"/>
        <w:jc w:val="center"/>
        <w:rPr>
          <w:rFonts w:hint="eastAsia" w:ascii="黑体" w:hAnsi="黑体" w:eastAsia="黑体" w:cs="黑体"/>
          <w:color w:val="000000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52"/>
          <w:lang w:val="en-US" w:eastAsia="zh-CN"/>
        </w:rPr>
        <w:t>彭阳县教育人才项目名师工作室组建规划表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6132"/>
        <w:gridCol w:w="3193"/>
        <w:gridCol w:w="2563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54" w:type="dxa"/>
            <w:vMerge w:val="restar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6132" w:type="dxa"/>
            <w:vMerge w:val="restar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  <w:t>名师工作室研修方向</w:t>
            </w:r>
          </w:p>
        </w:tc>
        <w:tc>
          <w:tcPr>
            <w:tcW w:w="5756" w:type="dxa"/>
            <w:gridSpan w:val="2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  <w:t>人员结构及人数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54" w:type="dxa"/>
            <w:vMerge w:val="continue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6132" w:type="dxa"/>
            <w:vMerge w:val="continue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19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56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  <w:t>成员人数</w:t>
            </w:r>
          </w:p>
        </w:tc>
        <w:tc>
          <w:tcPr>
            <w:tcW w:w="1332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95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6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课改名师工作室：以创新素养教育、智慧教学为核心内容，以学校和智慧教学课堂为主阵地，助推全县创新素养教育和智慧教学工作为主要方向。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郑 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（固原市课改名师）</w:t>
            </w:r>
          </w:p>
        </w:tc>
        <w:tc>
          <w:tcPr>
            <w:tcW w:w="2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332" w:type="dxa"/>
            <w:vMerge w:val="restar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  <w:t>县级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95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6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网络名师工作室：以“互联网+教育”为主要内容，以“互联网+教育”背景下课堂教学和信息技术与学科教学深度融合为切入点，建设一支名师精英团队，引领名师队伍专业发展为主要方向。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米占东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（名师工作室主持人）</w:t>
            </w:r>
          </w:p>
        </w:tc>
        <w:tc>
          <w:tcPr>
            <w:tcW w:w="256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1332" w:type="dxa"/>
            <w:vMerge w:val="continue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95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  <w:t>7-8</w:t>
            </w:r>
          </w:p>
        </w:tc>
        <w:tc>
          <w:tcPr>
            <w:tcW w:w="6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班主任名师工作室：以引领一批优秀班主任教师在规范管理班级的基础上，向个性化、艺术化发展，创建特色班集体，提高班主任工作的专业化发展水平，发挥优秀班主任队伍的引领示范以及辐射作用为主要方向。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朱明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（名师工作室主持人）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马桂花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（彭阳名师）</w:t>
            </w:r>
          </w:p>
        </w:tc>
        <w:tc>
          <w:tcPr>
            <w:tcW w:w="256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  <w:t>12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各一个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（县级）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954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  <w:t>9-10</w:t>
            </w:r>
          </w:p>
        </w:tc>
        <w:tc>
          <w:tcPr>
            <w:tcW w:w="6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德育名师工作室：针对中小学学生的认知水平和心理特点，探索中小学生成长规律、探寻新时代德育工作的途径和方式，以推动教师德育素养的提高，全力推进德育工作的反思与提炼，锻造一支有实力、影响力的德育工作者团队为主要方向。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韩多杰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（名师工作室主持人）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王彩琴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（固原市课改名师）</w:t>
            </w:r>
          </w:p>
        </w:tc>
        <w:tc>
          <w:tcPr>
            <w:tcW w:w="2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40"/>
                <w:vertAlign w:val="baseline"/>
                <w:lang w:val="en-US" w:eastAsia="zh-CN"/>
              </w:rPr>
              <w:t>12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各一个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36"/>
                <w:vertAlign w:val="baseline"/>
                <w:lang w:val="en-US" w:eastAsia="zh-CN"/>
              </w:rPr>
              <w:t>（县级）</w:t>
            </w:r>
          </w:p>
        </w:tc>
      </w:tr>
    </w:tbl>
    <w:p>
      <w:pPr>
        <w:adjustRightInd w:val="0"/>
        <w:snapToGrid w:val="0"/>
        <w:spacing w:line="580" w:lineRule="exact"/>
        <w:jc w:val="both"/>
        <w:rPr>
          <w:rFonts w:hint="eastAsia" w:ascii="仿宋" w:hAnsi="仿宋" w:eastAsia="仿宋"/>
          <w:bCs/>
          <w:color w:val="000000"/>
          <w:sz w:val="44"/>
          <w:szCs w:val="44"/>
        </w:rPr>
        <w:sectPr>
          <w:pgSz w:w="16838" w:h="11906" w:orient="landscape"/>
          <w:pgMar w:top="1417" w:right="1440" w:bottom="1134" w:left="1440" w:header="851" w:footer="992" w:gutter="0"/>
          <w:pgNumType w:fmt="numberInDash"/>
          <w:cols w:space="0" w:num="1"/>
          <w:rtlGutter w:val="0"/>
          <w:docGrid w:type="lines" w:linePitch="32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13848"/>
    <w:rsid w:val="56F1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2020-08-03T08:16:00Z</dcterms:created>
  <dc:creator>Administrator</dc:creator>
  <cp:lastModifiedBy>Administrator</cp:lastModifiedBy>
  <dcterms:modified xsi:type="dcterms:W3CDTF">2020-08-03T08:16:54Z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