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w w:val="93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w w:val="93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2019年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青少年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校园足球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联赛竞赛规程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一、主办单位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彭阳县教育体育局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二、比赛时间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 w:color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</w:rPr>
        <w:t>201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</w:rPr>
        <w:tab/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</w:rPr>
        <w:t>—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 w:color="auto"/>
          <w:lang w:eastAsia="zh-CN"/>
        </w:rPr>
        <w:t>（具体时间另行通知）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 三、比赛地点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县体育场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和相关学校体育场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 四、参赛单位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3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高（职）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、初级中学、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小学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 五、竞赛项目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小学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男、女组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初级中学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男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、女组，高（职）中男、女组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 六、参加办法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各小学报男、女运动员各1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名，领队、教练员各1名。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初级中学、高（职）中各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男女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运动员20名，领队、教练员各1名。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运动员必须是具有本校正式学籍的在校生，若在比赛中发现不符合规定资格的运动员，取消比赛成绩，实名进行通报批评并追究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3、每场比赛开赛前15分钟做好准备工作，认真填写好比赛表交当值裁判。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、竞赛办法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1、比赛使用国家体育总局最新审定的《5人制足球竞赛规则》和《11人制足球竞赛规则》。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2、采用小组循环赛和淘汰赛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(1)、小组循环赛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高中组进行循环赛决出名次，初中组和小学组将各参赛队分为A、B两个小组，进行小组单循环比赛，排出小组内各队名次。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决定名次办法: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小组按积分决定名次，胜一场得3分，平一场得1分，负一场得0分。如果两队或两队以上积分相同，则依下列顺序排列名次：积分相同队之间相互比赛积分多者，名次列前；积分相同队之间相互比赛净胜球多者，名次列前；积分相同队之间相互比赛进球多者，名次列前；积分相同队在全部比赛中净胜球多者，名次列前；积分相同队在全部比赛中进球数多者，名次列前；以抽签的办法决定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（2）淘汰赛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各小组前三名进入下一轮进行淘汰赛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，两个小组第一名决出冠亚军，小组第二名决出三四名，小组第三名决出五六名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。如打成平局，不加时，以罚球点球的办法决出胜负。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3、小学组上下半场各20分钟，中间休息10分钟。中学组上下半场各40分钟，中间休息15分钟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4、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比赛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仲裁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判出示红黄牌，一张红牌或累积两张黄牌后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该队员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立即终止比赛，且自然停止下一场比赛。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5、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小学组采用5人制，如果一个队在比赛中场上队员不足3人时，比赛自然终止，该队为弃权，判对方3：0胜，如比赛终止时场上比分超过3：0时以当场比分为准。中学组采用11人制，如果一个队在比赛中场上队员不足8人时，比赛自然终止，该队为弃权，判对方3：0胜，如比赛终止时场上比分超过3：0时以当场比分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6、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如因特殊情况造成比赛中断，经努力仍无法恢复比赛，当时成绩有效，另补充剩余时间（包括罚球点球）。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7、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比赛中领队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教练和队员必须遵守比赛纪律，如有违反相关纪律则取消本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比赛资格。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8、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比赛服装、护腿板自备。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报名办法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1、各参赛学校必须为运动员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办理人身意外伤害保险。报名时，须附运动员本人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体检合格表和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人身意外伤害保险单复印件。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2、各参赛学校运动员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时必须携带学籍证明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到教育股审核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，否则不允许该运动员参加比赛。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3、各参赛队报名表于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日前上报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县体育中心，电子版发送到体育中心邮箱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九、裁判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全县各中小学抽调裁判员。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、经费及安全工作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375" w:firstLine="720" w:firstLineChars="225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1、各学校参赛经费自理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375" w:firstLine="720" w:firstLineChars="225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2、各学校要重视安全工作，确保比赛期间交通、食宿等安全。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十一、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奖励办法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高中组取前一名，初中组取前六名，小学组取前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名，对获得名次的学校颁发奖牌，个人颁发荣誉证书及奖品。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2、各参赛学校评选男、女优秀运动员各1名，优秀教练员1名。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3、优秀裁判员5名。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4、比赛设“体育道德风尚奖”和“优秀组织奖”。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 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、未尽事宜，另行通知。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5938"/>
    <w:rsid w:val="438E4C48"/>
    <w:rsid w:val="4FC15938"/>
    <w:rsid w:val="5D4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2019-05-20T07:34:00Z</dcterms:created>
  <dc:creator>Administrator</dc:creator>
  <cp:lastModifiedBy>lenovo</cp:lastModifiedBy>
  <dcterms:modified xsi:type="dcterms:W3CDTF">2021-01-29T02:43:53Z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