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附件：彭阳县民办幼儿园年检评估细则</w:t>
      </w:r>
    </w:p>
    <w:p>
      <w:pPr>
        <w:keepNext w:val="0"/>
        <w:keepLines w:val="0"/>
        <w:pageBreakBefore w:val="0"/>
        <w:widowControl w:val="0"/>
        <w:kinsoku/>
        <w:wordWrap/>
        <w:overflowPunct/>
        <w:topLinePunct w:val="0"/>
        <w:autoSpaceDE/>
        <w:autoSpaceDN/>
        <w:bidi w:val="0"/>
        <w:adjustRightInd/>
        <w:snapToGrid/>
        <w:spacing w:line="480" w:lineRule="auto"/>
        <w:ind w:firstLine="6600" w:firstLineChars="2200"/>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日期：</w:t>
      </w:r>
      <w:r>
        <w:rPr>
          <w:rFonts w:hint="eastAsia" w:asciiTheme="minorEastAsia" w:hAnsiTheme="minorEastAsia" w:eastAsiaTheme="minorEastAsia" w:cstheme="minorEastAsia"/>
          <w:sz w:val="30"/>
          <w:szCs w:val="30"/>
          <w:lang w:val="en-US" w:eastAsia="zh-CN"/>
        </w:rPr>
        <w:t>2019年3月25日       检查人员签字：</w:t>
      </w:r>
    </w:p>
    <w:tbl>
      <w:tblPr>
        <w:tblStyle w:val="6"/>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249"/>
        <w:gridCol w:w="1668"/>
        <w:gridCol w:w="1148"/>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项目</w:t>
            </w:r>
          </w:p>
        </w:tc>
        <w:tc>
          <w:tcPr>
            <w:tcW w:w="8249" w:type="dxa"/>
            <w:vAlign w:val="center"/>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目标要求</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评定办法</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标准分</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党的建设</w:t>
            </w:r>
          </w:p>
        </w:tc>
        <w:tc>
          <w:tcPr>
            <w:tcW w:w="8249"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贯彻落实党的教育方针，坚持社会主义办学方向，遵守法律法规政策情况。高度重视政治思想和意识形态工作，认真学习贯彻落实习近平新时代中国特色社会主义思想、党的十九大精神和各级党委重要会议文件精神，引导党员干部教职工树立“四个意识</w:t>
            </w:r>
            <w:bookmarkStart w:id="0" w:name="_GoBack"/>
            <w:bookmarkEnd w:id="0"/>
            <w:r>
              <w:rPr>
                <w:rFonts w:hint="eastAsia" w:asciiTheme="minorEastAsia" w:hAnsiTheme="minorEastAsia" w:eastAsiaTheme="minorEastAsia" w:cstheme="minorEastAsia"/>
                <w:sz w:val="30"/>
                <w:szCs w:val="30"/>
                <w:lang w:val="en-US" w:eastAsia="zh-CN"/>
              </w:rPr>
              <w:t>”，坚定“四个自信”，扎实推进“两学一做”学习教育常态化制度化，形式多样，扎实有效。</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抓好政治理论学习，落实“三会一课”和干部职工每周政治理论学习制度，学习形式多样，干部职工政治学习笔记记录认真。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3.积极开展“党员责任区”、“党员示范岗”“6+x”主题党日等活动，有过程性资料。4.注重精神文明和师德师风建设，干部、教职工言行文明，师德优良，严格执行收费标准，无乱收费现象。</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查看相关资料，听汇报。</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15</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Theme="minorEastAsia" w:hAnsiTheme="minorEastAsia" w:eastAsiaTheme="minorEastAsia" w:cstheme="minorEastAsia"/>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办学管理</w:t>
            </w:r>
          </w:p>
        </w:tc>
        <w:tc>
          <w:tcPr>
            <w:tcW w:w="8249"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是否充实和完善办学条件，土地面积、校舍建筑面积、图书册数、教学仪器设备、教师队伍建设等是否与办学层次、规模相适应。</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2．教学质量管理情况，培养目标、专业课程设置、教学计划、教材使用和学籍管理是否规范。3．教学人员持教师资格证上岗情况，依法保障教职工工资、福利待遇等情况。4．民办幼儿园是否存在“小学化”倾向，是否存在对幼儿歧视、侮辱、虐待、体罚或变相体罚的行为等情况。</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实地查看，查看相关资料。</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outlineLvl w:val="9"/>
              <w:rPr>
                <w:rFonts w:hint="eastAsia" w:asciiTheme="minorEastAsia" w:hAnsiTheme="minorEastAsia" w:eastAsiaTheme="minorEastAsia" w:cstheme="minorEastAsia"/>
                <w:sz w:val="30"/>
                <w:szCs w:val="30"/>
                <w:lang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outlineLvl w:val="9"/>
              <w:rPr>
                <w:rFonts w:hint="eastAsia" w:asciiTheme="minorEastAsia" w:hAnsiTheme="minorEastAsia" w:eastAsiaTheme="minorEastAsia" w:cstheme="minorEastAsia"/>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outlineLvl w:val="9"/>
              <w:rPr>
                <w:rFonts w:hint="eastAsia" w:asciiTheme="minorEastAsia" w:hAnsiTheme="minorEastAsia" w:eastAsiaTheme="minorEastAsia" w:cstheme="minorEastAsia"/>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15</w:t>
            </w:r>
          </w:p>
        </w:tc>
        <w:tc>
          <w:tcPr>
            <w:tcW w:w="1117" w:type="dxa"/>
            <w:vAlign w:val="top"/>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Theme="minorEastAsia" w:hAnsiTheme="minorEastAsia" w:eastAsiaTheme="minorEastAsia" w:cstheme="minorEastAsia"/>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5"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依法办学</w:t>
            </w:r>
          </w:p>
        </w:tc>
        <w:tc>
          <w:tcPr>
            <w:tcW w:w="8249" w:type="dxa"/>
            <w:vAlign w:val="top"/>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1.民办学校（机构）变更举办者、名称、层次、类别是否经过教育行政部门的批准，是否存在未经审批私自设立教学点。2.是否认真执行办学许可证年检制度。3.是否按照批准核定的许可内容办学。4.是否按要求按时准确上报相关数据资料。5.学校理（董）事会、监事会是否依法行使决策权、监督权，并依法履行职责，是否实行理（董）事会领导下的校长负责制，校（园）长是否具备国家规定的任职条件。</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实地查看，查看相关资料。</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outlineLvl w:val="9"/>
              <w:rPr>
                <w:rFonts w:hint="eastAsia" w:asciiTheme="minorEastAsia" w:hAnsiTheme="minorEastAsia" w:eastAsiaTheme="minorEastAsia" w:cstheme="minorEastAsia"/>
                <w:sz w:val="30"/>
                <w:szCs w:val="30"/>
                <w:lang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outlineLvl w:val="9"/>
              <w:rPr>
                <w:rFonts w:hint="eastAsia" w:asciiTheme="minorEastAsia" w:hAnsiTheme="minorEastAsia" w:eastAsiaTheme="minorEastAsia" w:cstheme="minorEastAsia"/>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10</w:t>
            </w:r>
          </w:p>
        </w:tc>
        <w:tc>
          <w:tcPr>
            <w:tcW w:w="1117" w:type="dxa"/>
            <w:vAlign w:val="top"/>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Theme="minorEastAsia" w:hAnsiTheme="minorEastAsia" w:eastAsiaTheme="minorEastAsia" w:cstheme="minorEastAsia"/>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财务管理</w:t>
            </w:r>
          </w:p>
        </w:tc>
        <w:tc>
          <w:tcPr>
            <w:tcW w:w="8249" w:type="dxa"/>
            <w:vAlign w:val="top"/>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1.学校法人财产权是否落实。2.非营利性民办学校是否存在举办者取得回报情况。3.财务制度是否符合有关法律要求，是否按要求制作年度财务会计报告并委托会计师事务所依法进行审计。</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实地查看，查看相关资料。</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15</w:t>
            </w:r>
          </w:p>
        </w:tc>
        <w:tc>
          <w:tcPr>
            <w:tcW w:w="1117" w:type="dxa"/>
            <w:vAlign w:val="top"/>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Theme="minorEastAsia" w:hAnsiTheme="minorEastAsia" w:eastAsiaTheme="minorEastAsia" w:cstheme="minorEastAsia"/>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招生工作</w:t>
            </w:r>
          </w:p>
        </w:tc>
        <w:tc>
          <w:tcPr>
            <w:tcW w:w="8249"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1.是否严格按照审批机关核定的学校名称、办学地点、办学类型、办学层次开展宣传和招生工作。2.是否有大班额现象。3.招生广告（简章）是否经审批机关备案。4.是否存在校外培训机构与民办学校招生挂钩的行为。</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实地查看，查看相关资料。</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15</w:t>
            </w:r>
          </w:p>
        </w:tc>
        <w:tc>
          <w:tcPr>
            <w:tcW w:w="1117" w:type="dxa"/>
            <w:vAlign w:val="top"/>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Theme="minorEastAsia" w:hAnsiTheme="minorEastAsia" w:eastAsiaTheme="minorEastAsia" w:cstheme="minorEastAsia"/>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收费情况</w:t>
            </w:r>
          </w:p>
        </w:tc>
        <w:tc>
          <w:tcPr>
            <w:tcW w:w="8249" w:type="dxa"/>
            <w:vAlign w:val="top"/>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1.是否按照物价部门相关规定进行收费。2.收费项目和标准是否公示，收费票据是否规范，是否存在超标准收费现象。3.是否存在不按规定进行自纠等现象。</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实地查看，查看相关资料。</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15</w:t>
            </w:r>
          </w:p>
        </w:tc>
        <w:tc>
          <w:tcPr>
            <w:tcW w:w="1117" w:type="dxa"/>
            <w:vAlign w:val="top"/>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Theme="minorEastAsia" w:hAnsiTheme="minorEastAsia" w:eastAsiaTheme="minorEastAsia" w:cstheme="minorEastAsia"/>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安全工作</w:t>
            </w:r>
          </w:p>
        </w:tc>
        <w:tc>
          <w:tcPr>
            <w:tcW w:w="8249"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1.学校安全管理相关制度是否健全，在消防、食品卫生、校园管理等方面是否存在安全隐患。2.是否有房屋安全合格证明，有无危房。</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Theme="minorEastAsia" w:hAnsiTheme="minorEastAsia" w:eastAsiaTheme="minorEastAsia" w:cstheme="minorEastAsia"/>
                <w:sz w:val="30"/>
                <w:szCs w:val="30"/>
                <w:lang w:eastAsia="zh-CN"/>
              </w:rPr>
            </w:pP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实地查看，查看相关资料。</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15</w:t>
            </w:r>
          </w:p>
        </w:tc>
        <w:tc>
          <w:tcPr>
            <w:tcW w:w="1117" w:type="dxa"/>
            <w:vAlign w:val="top"/>
          </w:tcPr>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Theme="minorEastAsia" w:hAnsiTheme="minorEastAsia" w:eastAsiaTheme="minorEastAsia" w:cstheme="minorEastAsia"/>
                <w:sz w:val="30"/>
                <w:szCs w:val="30"/>
                <w:lang w:eastAsia="zh-CN"/>
              </w:rPr>
            </w:pPr>
          </w:p>
        </w:tc>
      </w:tr>
    </w:tbl>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注：民办学校有下列情形之一的，年检实行一票否决制，直接定为“不合格”。</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1．民办学校违规招生造成严重社会影响的。2．民办学校出现人籍分离、空挂学籍、学籍造假等现象的。3．民办学校违规收取“赞助费”的。4．存在培训机构与民办学校招生入学挂钩行为的。5．民办学校存在非法集资的。6．民办学校出现安全责任事故的。7．民办学校房屋、消防安全未达标的。</w:t>
      </w:r>
    </w:p>
    <w:p/>
    <w:sectPr>
      <w:pgSz w:w="16838" w:h="11906" w:orient="landscape"/>
      <w:pgMar w:top="2098" w:right="1531" w:bottom="1984" w:left="1587" w:header="851" w:footer="992" w:gutter="0"/>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79387"/>
    <w:multiLevelType w:val="singleLevel"/>
    <w:tmpl w:val="B7C79387"/>
    <w:lvl w:ilvl="0" w:tentative="0">
      <w:start w:val="1"/>
      <w:numFmt w:val="decimal"/>
      <w:suff w:val="nothing"/>
      <w:lvlText w:val="%1．"/>
      <w:lvlJc w:val="left"/>
    </w:lvl>
  </w:abstractNum>
  <w:abstractNum w:abstractNumId="1">
    <w:nsid w:val="44C3FF15"/>
    <w:multiLevelType w:val="singleLevel"/>
    <w:tmpl w:val="44C3FF1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F77DB"/>
    <w:rsid w:val="490F77DB"/>
    <w:rsid w:val="5B25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2019-03-25T06:15:00Z</dcterms:created>
  <dc:creator>Administrator</dc:creator>
  <cp:lastModifiedBy>Administrator</cp:lastModifiedBy>
  <dcterms:modified xsi:type="dcterms:W3CDTF">2020-07-21T00:51:00Z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