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320" w:firstLineChars="3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城阳乡初级中学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2018年秋季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招生工作程序及时间安排表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9120" w:type="dxa"/>
        <w:jc w:val="center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5793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工作内容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25日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27日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依据教体局的招生方案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制定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招生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安排，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报教体局审核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学校公布招生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安排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，开展宣传，接受咨询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对新生名单进行公示，发放学生入学通知书；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对新生统一进行编班。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1.学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校报名注册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开学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入籍学生名单报教体局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～20日</w:t>
            </w:r>
          </w:p>
        </w:tc>
        <w:tc>
          <w:tcPr>
            <w:tcW w:w="5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1.学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校正式办理入籍手续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80CAD"/>
    <w:multiLevelType w:val="singleLevel"/>
    <w:tmpl w:val="82F80C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4535F"/>
    <w:multiLevelType w:val="singleLevel"/>
    <w:tmpl w:val="59F45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6724"/>
    <w:rsid w:val="6D535020"/>
    <w:rsid w:val="6ED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2018-08-28T08:43:00Z</dcterms:created>
  <dc:creator>Georgiana Chang</dc:creator>
  <cp:lastModifiedBy>Georgiana Chang</cp:lastModifiedBy>
  <dcterms:modified xsi:type="dcterms:W3CDTF">2018-08-28T08:44:40Z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