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26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540"/>
        <w:gridCol w:w="1568"/>
        <w:gridCol w:w="5190"/>
        <w:gridCol w:w="1515"/>
        <w:gridCol w:w="1260"/>
        <w:gridCol w:w="12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68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12683" w:type="dxa"/>
            <w:gridSpan w:val="8"/>
            <w:tcBorders>
              <w:top w:val="nil"/>
              <w:left w:val="nil"/>
              <w:bottom w:val="nil"/>
              <w:right w:val="nil"/>
            </w:tcBorders>
            <w:shd w:val="clear" w:color="auto" w:fill="auto"/>
            <w:vAlign w:val="center"/>
          </w:tcPr>
          <w:p>
            <w:pPr>
              <w:keepNext w:val="0"/>
              <w:keepLines w:val="0"/>
              <w:widowControl/>
              <w:suppressLineNumbers w:val="0"/>
              <w:spacing w:line="240" w:lineRule="auto"/>
              <w:jc w:val="center"/>
              <w:textAlignment w:val="center"/>
              <w:rPr>
                <w:rFonts w:ascii="方正小标宋简体" w:hAnsi="方正小标宋简体" w:eastAsia="方正小标宋简体" w:cs="方正小标宋简体"/>
                <w:i w:val="0"/>
                <w:color w:val="000000"/>
                <w:sz w:val="42"/>
                <w:szCs w:val="42"/>
                <w:u w:val="none"/>
              </w:rPr>
            </w:pPr>
            <w:bookmarkStart w:id="0" w:name="_GoBack"/>
            <w:r>
              <w:rPr>
                <w:rFonts w:hint="eastAsia" w:ascii="方正小标宋简体" w:hAnsi="方正小标宋简体" w:eastAsia="方正小标宋简体" w:cs="方正小标宋简体"/>
                <w:i w:val="0"/>
                <w:color w:val="000000"/>
                <w:kern w:val="0"/>
                <w:sz w:val="42"/>
                <w:szCs w:val="42"/>
                <w:u w:val="none"/>
                <w:lang w:val="en-US" w:eastAsia="zh-CN" w:bidi="ar"/>
              </w:rPr>
              <w:t>改革工作任务分工方案任务分解表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黑体_GBK" w:hAnsi="方正黑体_GBK" w:eastAsia="方正黑体_GBK" w:cs="方正黑体_GBK"/>
                <w:b/>
                <w:i w:val="0"/>
                <w:color w:val="000000"/>
                <w:sz w:val="24"/>
                <w:szCs w:val="24"/>
                <w:u w:val="none"/>
              </w:rPr>
            </w:pPr>
            <w:r>
              <w:rPr>
                <w:rFonts w:hint="eastAsia" w:ascii="方正黑体_GBK" w:hAnsi="方正黑体_GBK" w:eastAsia="方正黑体_GBK" w:cs="方正黑体_GBK"/>
                <w:b/>
                <w:i w:val="0"/>
                <w:color w:val="000000"/>
                <w:kern w:val="0"/>
                <w:sz w:val="24"/>
                <w:szCs w:val="24"/>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Style w:val="12"/>
                <w:lang w:val="en-US" w:eastAsia="zh-CN" w:bidi="ar"/>
              </w:rPr>
              <w:t>工作</w:t>
            </w:r>
            <w:r>
              <w:rPr>
                <w:rStyle w:val="13"/>
                <w:rFonts w:ascii="宋体" w:hAnsi="宋体" w:eastAsia="方正黑体_GBK" w:cs="宋体"/>
                <w:sz w:val="24"/>
                <w:szCs w:val="24"/>
                <w:lang w:val="en-US" w:eastAsia="zh-CN" w:bidi="ar"/>
              </w:rPr>
              <w:br w:type="textWrapping"/>
            </w:r>
            <w:r>
              <w:rPr>
                <w:rStyle w:val="12"/>
                <w:lang w:val="en-US" w:eastAsia="zh-CN" w:bidi="ar"/>
              </w:rPr>
              <w:t>任务</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Fonts w:hint="eastAsia" w:ascii="方正黑体_GBK" w:hAnsi="方正黑体_GBK" w:eastAsia="方正黑体_GBK" w:cs="方正黑体_GBK"/>
                <w:b/>
                <w:i w:val="0"/>
                <w:color w:val="000000"/>
                <w:kern w:val="0"/>
                <w:sz w:val="24"/>
                <w:szCs w:val="24"/>
                <w:u w:val="none"/>
                <w:lang w:val="en-US" w:eastAsia="zh-CN" w:bidi="ar"/>
              </w:rPr>
              <w:t>具体目标及措施</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Style w:val="12"/>
                <w:lang w:val="en-US" w:eastAsia="zh-CN" w:bidi="ar"/>
              </w:rPr>
              <w:t>责任单位</w:t>
            </w:r>
            <w:r>
              <w:rPr>
                <w:rStyle w:val="13"/>
                <w:rFonts w:ascii="宋体" w:hAnsi="宋体" w:eastAsia="方正黑体_GBK" w:cs="宋体"/>
                <w:sz w:val="24"/>
                <w:szCs w:val="24"/>
                <w:lang w:val="en-US" w:eastAsia="zh-CN" w:bidi="ar"/>
              </w:rPr>
              <w:br w:type="textWrapping"/>
            </w:r>
            <w:r>
              <w:rPr>
                <w:rStyle w:val="12"/>
                <w:lang w:val="en-US" w:eastAsia="zh-CN" w:bidi="ar"/>
              </w:rPr>
              <w:t>及责任人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Fonts w:hint="eastAsia" w:ascii="方正黑体_GBK" w:hAnsi="方正黑体_GBK" w:eastAsia="方正黑体_GBK" w:cs="方正黑体_GBK"/>
                <w:b/>
                <w:i w:val="0"/>
                <w:color w:val="000000"/>
                <w:kern w:val="0"/>
                <w:sz w:val="24"/>
                <w:szCs w:val="24"/>
                <w:u w:val="none"/>
                <w:lang w:val="en-US" w:eastAsia="zh-CN" w:bidi="ar"/>
              </w:rPr>
              <w:t>配合单位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Fonts w:hint="eastAsia" w:ascii="方正黑体_GBK" w:hAnsi="方正黑体_GBK" w:eastAsia="方正黑体_GBK" w:cs="方正黑体_GBK"/>
                <w:b/>
                <w:i w:val="0"/>
                <w:color w:val="000000"/>
                <w:kern w:val="0"/>
                <w:sz w:val="24"/>
                <w:szCs w:val="24"/>
                <w:u w:val="none"/>
                <w:lang w:val="en-US" w:eastAsia="zh-CN" w:bidi="ar"/>
              </w:rPr>
              <w:t>完成时限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i w:val="0"/>
                <w:color w:val="000000"/>
                <w:sz w:val="24"/>
                <w:szCs w:val="24"/>
                <w:u w:val="none"/>
              </w:rPr>
            </w:pPr>
            <w:r>
              <w:rPr>
                <w:rFonts w:hint="eastAsia" w:ascii="方正黑体_GBK" w:hAnsi="方正黑体_GBK" w:eastAsia="方正黑体_GBK" w:cs="方正黑体_GBK"/>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14"/>
                <w:lang w:val="en-US" w:eastAsia="zh-CN" w:bidi="ar"/>
              </w:rPr>
              <w:t>一</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深化</w:t>
            </w:r>
            <w:r>
              <w:rPr>
                <w:rStyle w:val="16"/>
                <w:rFonts w:eastAsia="宋体"/>
                <w:sz w:val="24"/>
                <w:szCs w:val="24"/>
                <w:lang w:val="en-US" w:eastAsia="zh-CN" w:bidi="ar"/>
              </w:rPr>
              <w:t>“</w:t>
            </w:r>
            <w:r>
              <w:rPr>
                <w:rStyle w:val="15"/>
                <w:rFonts w:hAnsi="Times New Roman"/>
                <w:sz w:val="24"/>
                <w:szCs w:val="24"/>
                <w:lang w:val="en-US" w:eastAsia="zh-CN" w:bidi="ar"/>
              </w:rPr>
              <w:t>多规合一</w:t>
            </w:r>
            <w:r>
              <w:rPr>
                <w:rStyle w:val="16"/>
                <w:rFonts w:eastAsia="宋体"/>
                <w:sz w:val="24"/>
                <w:szCs w:val="24"/>
                <w:lang w:val="en-US" w:eastAsia="zh-CN" w:bidi="ar"/>
              </w:rPr>
              <w:t>”</w:t>
            </w:r>
            <w:r>
              <w:rPr>
                <w:rStyle w:val="15"/>
                <w:rFonts w:hAnsi="Times New Roman"/>
                <w:sz w:val="24"/>
                <w:szCs w:val="24"/>
                <w:lang w:val="en-US" w:eastAsia="zh-CN" w:bidi="ar"/>
              </w:rPr>
              <w:t>业务协同，加快项目前期协同办理</w:t>
            </w:r>
          </w:p>
        </w:tc>
        <w:tc>
          <w:tcPr>
            <w:tcW w:w="5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全面推进</w:t>
            </w:r>
            <w:r>
              <w:rPr>
                <w:rStyle w:val="16"/>
                <w:rFonts w:eastAsia="宋体"/>
                <w:sz w:val="24"/>
                <w:szCs w:val="24"/>
                <w:lang w:val="en-US" w:eastAsia="zh-CN" w:bidi="ar"/>
              </w:rPr>
              <w:t>“</w:t>
            </w:r>
            <w:r>
              <w:rPr>
                <w:rStyle w:val="15"/>
                <w:rFonts w:hAnsi="Times New Roman"/>
                <w:sz w:val="24"/>
                <w:szCs w:val="24"/>
                <w:lang w:val="en-US" w:eastAsia="zh-CN" w:bidi="ar"/>
              </w:rPr>
              <w:t>多规合一</w:t>
            </w:r>
            <w:r>
              <w:rPr>
                <w:rStyle w:val="16"/>
                <w:rFonts w:eastAsia="宋体"/>
                <w:sz w:val="24"/>
                <w:szCs w:val="24"/>
                <w:lang w:val="en-US" w:eastAsia="zh-CN" w:bidi="ar"/>
              </w:rPr>
              <w:t>”</w:t>
            </w:r>
            <w:r>
              <w:rPr>
                <w:rStyle w:val="15"/>
                <w:rFonts w:hAnsi="Times New Roman"/>
                <w:sz w:val="24"/>
                <w:szCs w:val="24"/>
                <w:lang w:val="en-US" w:eastAsia="zh-CN" w:bidi="ar"/>
              </w:rPr>
              <w:t>业务系统使用，提升项目策划全程</w:t>
            </w:r>
            <w:r>
              <w:rPr>
                <w:rStyle w:val="16"/>
                <w:rFonts w:eastAsia="宋体"/>
                <w:sz w:val="24"/>
                <w:szCs w:val="24"/>
                <w:lang w:val="en-US" w:eastAsia="zh-CN" w:bidi="ar"/>
              </w:rPr>
              <w:t>“</w:t>
            </w:r>
            <w:r>
              <w:rPr>
                <w:rStyle w:val="15"/>
                <w:rFonts w:hAnsi="Times New Roman"/>
                <w:sz w:val="24"/>
                <w:szCs w:val="24"/>
                <w:lang w:val="en-US" w:eastAsia="zh-CN" w:bidi="ar"/>
              </w:rPr>
              <w:t>网办</w:t>
            </w:r>
            <w:r>
              <w:rPr>
                <w:rStyle w:val="16"/>
                <w:rFonts w:eastAsia="宋体"/>
                <w:sz w:val="24"/>
                <w:szCs w:val="24"/>
                <w:lang w:val="en-US" w:eastAsia="zh-CN" w:bidi="ar"/>
              </w:rPr>
              <w:t>”</w:t>
            </w:r>
            <w:r>
              <w:rPr>
                <w:rStyle w:val="15"/>
                <w:rFonts w:hAnsi="Times New Roman"/>
                <w:sz w:val="24"/>
                <w:szCs w:val="24"/>
                <w:lang w:val="en-US" w:eastAsia="zh-CN" w:bidi="ar"/>
              </w:rPr>
              <w:t>水平，尽快建立健全相关的政策制度细化落实，进一步完善工程建设项目前期策划生成机制，发布项目前期策划应具备的条件清单，推动项目后续快速落地，积极借鉴石嘴山市等市县的经验和做法，加快</w:t>
            </w:r>
            <w:r>
              <w:rPr>
                <w:rStyle w:val="16"/>
                <w:rFonts w:eastAsia="宋体"/>
                <w:sz w:val="24"/>
                <w:szCs w:val="24"/>
                <w:lang w:val="en-US" w:eastAsia="zh-CN" w:bidi="ar"/>
              </w:rPr>
              <w:t>“</w:t>
            </w:r>
            <w:r>
              <w:rPr>
                <w:rStyle w:val="15"/>
                <w:rFonts w:hAnsi="Times New Roman"/>
                <w:sz w:val="24"/>
                <w:szCs w:val="24"/>
                <w:lang w:val="en-US" w:eastAsia="zh-CN" w:bidi="ar"/>
              </w:rPr>
              <w:t>多规合一</w:t>
            </w:r>
            <w:r>
              <w:rPr>
                <w:rStyle w:val="16"/>
                <w:rFonts w:eastAsia="宋体"/>
                <w:sz w:val="24"/>
                <w:szCs w:val="24"/>
                <w:lang w:val="en-US" w:eastAsia="zh-CN" w:bidi="ar"/>
              </w:rPr>
              <w:t>”</w:t>
            </w:r>
            <w:r>
              <w:rPr>
                <w:rStyle w:val="15"/>
                <w:rFonts w:hAnsi="Times New Roman"/>
                <w:sz w:val="24"/>
                <w:szCs w:val="24"/>
                <w:lang w:val="en-US" w:eastAsia="zh-CN" w:bidi="ar"/>
              </w:rPr>
              <w:t>运用。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自然</w:t>
            </w:r>
            <w:r>
              <w:rPr>
                <w:rStyle w:val="16"/>
                <w:rFonts w:eastAsia="宋体"/>
                <w:sz w:val="24"/>
                <w:szCs w:val="24"/>
                <w:lang w:val="en-US" w:eastAsia="zh-CN" w:bidi="ar"/>
              </w:rPr>
              <w:br w:type="textWrapping"/>
            </w:r>
            <w:r>
              <w:rPr>
                <w:rStyle w:val="15"/>
                <w:rFonts w:hAnsi="Times New Roman"/>
                <w:sz w:val="24"/>
                <w:szCs w:val="24"/>
                <w:lang w:val="en-US" w:eastAsia="zh-CN" w:bidi="ar"/>
              </w:rPr>
              <w:t>资源局</w:t>
            </w:r>
            <w:r>
              <w:rPr>
                <w:rStyle w:val="16"/>
                <w:rFonts w:eastAsia="宋体"/>
                <w:sz w:val="24"/>
                <w:szCs w:val="24"/>
                <w:lang w:val="en-US" w:eastAsia="zh-CN" w:bidi="ar"/>
              </w:rPr>
              <w:br w:type="textWrapping"/>
            </w:r>
            <w:r>
              <w:rPr>
                <w:rStyle w:val="16"/>
                <w:rFonts w:eastAsia="宋体"/>
                <w:sz w:val="24"/>
                <w:szCs w:val="24"/>
                <w:lang w:val="en-US" w:eastAsia="zh-CN" w:bidi="ar"/>
              </w:rPr>
              <w:br w:type="textWrapping"/>
            </w:r>
            <w:r>
              <w:rPr>
                <w:rStyle w:val="15"/>
                <w:rFonts w:hAnsi="Times New Roman"/>
                <w:sz w:val="24"/>
                <w:szCs w:val="24"/>
                <w:lang w:val="en-US" w:eastAsia="zh-CN" w:bidi="ar"/>
              </w:rPr>
              <w:t>王克祥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ascii="仿宋_GB2312" w:hAnsi="Times New Roman"/>
                <w:sz w:val="24"/>
                <w:szCs w:val="24"/>
                <w:lang w:val="en" w:eastAsia="zh-CN" w:bidi="ar"/>
              </w:rPr>
              <w:t>发展改革</w:t>
            </w:r>
            <w:r>
              <w:rPr>
                <w:rStyle w:val="15"/>
                <w:rFonts w:hAnsi="Times New Roman"/>
                <w:sz w:val="24"/>
                <w:szCs w:val="24"/>
                <w:lang w:val="en-US" w:eastAsia="zh-CN" w:bidi="ar"/>
              </w:rPr>
              <w:t>局</w:t>
            </w:r>
            <w:r>
              <w:rPr>
                <w:rStyle w:val="14"/>
                <w:sz w:val="24"/>
                <w:szCs w:val="24"/>
                <w:lang w:val="en-US" w:eastAsia="zh-CN" w:bidi="ar"/>
              </w:rPr>
              <w:t>、</w:t>
            </w:r>
            <w:r>
              <w:rPr>
                <w:rStyle w:val="15"/>
                <w:rFonts w:hAnsi="Times New Roman"/>
                <w:sz w:val="24"/>
                <w:szCs w:val="24"/>
                <w:lang w:val="en-US" w:eastAsia="zh-CN" w:bidi="ar"/>
              </w:rPr>
              <w:t>县直相关部门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6"/>
                <w:rFonts w:eastAsia="宋体"/>
                <w:sz w:val="22"/>
                <w:szCs w:val="22"/>
                <w:lang w:val="en-US" w:eastAsia="zh-CN" w:bidi="ar"/>
              </w:rPr>
              <w:t>2023</w:t>
            </w:r>
            <w:r>
              <w:rPr>
                <w:rStyle w:val="15"/>
                <w:rFonts w:hAnsi="Times New Roman"/>
                <w:sz w:val="22"/>
                <w:szCs w:val="22"/>
                <w:lang w:val="en-US" w:eastAsia="zh-CN" w:bidi="ar"/>
              </w:rPr>
              <w:t>年</w:t>
            </w:r>
            <w:r>
              <w:rPr>
                <w:rStyle w:val="16"/>
                <w:rFonts w:eastAsia="宋体"/>
                <w:sz w:val="22"/>
                <w:szCs w:val="22"/>
                <w:lang w:val="en-US" w:eastAsia="zh-CN" w:bidi="ar"/>
              </w:rPr>
              <w:br w:type="textWrapping"/>
            </w:r>
            <w:r>
              <w:rPr>
                <w:rStyle w:val="16"/>
                <w:rFonts w:eastAsia="宋体"/>
                <w:sz w:val="22"/>
                <w:szCs w:val="22"/>
                <w:lang w:val="en-US" w:eastAsia="zh-CN" w:bidi="ar"/>
              </w:rPr>
              <w:t>8</w:t>
            </w:r>
            <w:r>
              <w:rPr>
                <w:rStyle w:val="15"/>
                <w:rFonts w:hAnsi="Times New Roman"/>
                <w:sz w:val="22"/>
                <w:szCs w:val="22"/>
                <w:lang w:val="en-US" w:eastAsia="zh-CN" w:bidi="ar"/>
              </w:rPr>
              <w:t>月底</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5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8"/>
                <w:szCs w:val="2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sz w:val="24"/>
                <w:szCs w:val="24"/>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推行</w:t>
            </w:r>
            <w:r>
              <w:rPr>
                <w:rStyle w:val="16"/>
                <w:rFonts w:eastAsia="宋体"/>
                <w:sz w:val="24"/>
                <w:szCs w:val="24"/>
                <w:lang w:val="en-US" w:eastAsia="zh-CN" w:bidi="ar"/>
              </w:rPr>
              <w:t>“</w:t>
            </w:r>
            <w:r>
              <w:rPr>
                <w:rStyle w:val="15"/>
                <w:rFonts w:hAnsi="Times New Roman"/>
                <w:sz w:val="24"/>
                <w:szCs w:val="24"/>
                <w:lang w:val="en-US" w:eastAsia="zh-CN" w:bidi="ar"/>
              </w:rPr>
              <w:t>用地清单制</w:t>
            </w:r>
            <w:r>
              <w:rPr>
                <w:rStyle w:val="16"/>
                <w:rFonts w:eastAsia="宋体"/>
                <w:sz w:val="24"/>
                <w:szCs w:val="24"/>
                <w:lang w:val="en-US" w:eastAsia="zh-CN" w:bidi="ar"/>
              </w:rPr>
              <w:t>”</w:t>
            </w:r>
            <w:r>
              <w:rPr>
                <w:rStyle w:val="15"/>
                <w:rFonts w:hAnsi="Times New Roman"/>
                <w:sz w:val="24"/>
                <w:szCs w:val="24"/>
                <w:lang w:val="en-US" w:eastAsia="zh-CN" w:bidi="ar"/>
              </w:rPr>
              <w:t>改革</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全面推行</w:t>
            </w:r>
            <w:r>
              <w:rPr>
                <w:rStyle w:val="16"/>
                <w:rFonts w:eastAsia="宋体"/>
                <w:sz w:val="24"/>
                <w:szCs w:val="24"/>
                <w:lang w:val="en-US" w:eastAsia="zh-CN" w:bidi="ar"/>
              </w:rPr>
              <w:t>“</w:t>
            </w:r>
            <w:r>
              <w:rPr>
                <w:rStyle w:val="15"/>
                <w:rFonts w:hAnsi="Times New Roman"/>
                <w:sz w:val="24"/>
                <w:szCs w:val="24"/>
                <w:lang w:val="en-US" w:eastAsia="zh-CN" w:bidi="ar"/>
              </w:rPr>
              <w:t>用地清单制</w:t>
            </w:r>
            <w:r>
              <w:rPr>
                <w:rStyle w:val="16"/>
                <w:rFonts w:eastAsia="宋体"/>
                <w:sz w:val="24"/>
                <w:szCs w:val="24"/>
                <w:lang w:val="en-US" w:eastAsia="zh-CN" w:bidi="ar"/>
              </w:rPr>
              <w:t>”</w:t>
            </w:r>
            <w:r>
              <w:rPr>
                <w:rStyle w:val="15"/>
                <w:rFonts w:hAnsi="Times New Roman"/>
                <w:sz w:val="24"/>
                <w:szCs w:val="24"/>
                <w:lang w:val="en-US" w:eastAsia="zh-CN" w:bidi="ar"/>
              </w:rPr>
              <w:t>改革，在土地供应前形成相关评估结果和普查意见清单，在土地供应时一并交付用地单位，提升社会投资项目落实进度。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自然</w:t>
            </w:r>
            <w:r>
              <w:rPr>
                <w:rStyle w:val="16"/>
                <w:rFonts w:eastAsia="宋体"/>
                <w:sz w:val="24"/>
                <w:szCs w:val="24"/>
                <w:lang w:val="en-US" w:eastAsia="zh-CN" w:bidi="ar"/>
              </w:rPr>
              <w:br w:type="textWrapping"/>
            </w:r>
            <w:r>
              <w:rPr>
                <w:rStyle w:val="15"/>
                <w:rFonts w:hAnsi="Times New Roman"/>
                <w:sz w:val="24"/>
                <w:szCs w:val="24"/>
                <w:lang w:val="en-US" w:eastAsia="zh-CN" w:bidi="ar"/>
              </w:rPr>
              <w:t>资源局</w:t>
            </w:r>
            <w:r>
              <w:rPr>
                <w:rStyle w:val="16"/>
                <w:rFonts w:eastAsia="宋体"/>
                <w:sz w:val="24"/>
                <w:szCs w:val="24"/>
                <w:lang w:val="en-US" w:eastAsia="zh-CN" w:bidi="ar"/>
              </w:rPr>
              <w:br w:type="textWrapping"/>
            </w:r>
            <w:r>
              <w:rPr>
                <w:rStyle w:val="16"/>
                <w:rFonts w:eastAsia="宋体"/>
                <w:sz w:val="24"/>
                <w:szCs w:val="24"/>
                <w:lang w:val="en-US" w:eastAsia="zh-CN" w:bidi="ar"/>
              </w:rPr>
              <w:br w:type="textWrapping"/>
            </w:r>
            <w:r>
              <w:rPr>
                <w:rStyle w:val="15"/>
                <w:rFonts w:hAnsi="Times New Roman"/>
                <w:sz w:val="24"/>
                <w:szCs w:val="24"/>
                <w:lang w:val="en-US" w:eastAsia="zh-CN" w:bidi="ar"/>
              </w:rPr>
              <w:t>王克祥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15"/>
                <w:rFonts w:ascii="仿宋_GB2312" w:hAnsi="Times New Roman"/>
                <w:sz w:val="24"/>
                <w:szCs w:val="24"/>
                <w:lang w:val="en" w:eastAsia="zh-CN" w:bidi="ar"/>
              </w:rPr>
              <w:t>发展改革</w:t>
            </w:r>
            <w:r>
              <w:rPr>
                <w:rStyle w:val="15"/>
                <w:rFonts w:hAnsi="Times New Roman"/>
                <w:sz w:val="24"/>
                <w:szCs w:val="24"/>
                <w:lang w:val="en-US" w:eastAsia="zh-CN" w:bidi="ar"/>
              </w:rPr>
              <w:t>局</w:t>
            </w:r>
            <w:r>
              <w:rPr>
                <w:rFonts w:hint="eastAsia" w:ascii="仿宋_GB2312" w:hAnsi="宋体" w:eastAsia="仿宋_GB2312" w:cs="仿宋_GB2312"/>
                <w:i w:val="0"/>
                <w:color w:val="000000"/>
                <w:kern w:val="0"/>
                <w:sz w:val="24"/>
                <w:szCs w:val="24"/>
                <w:u w:val="none"/>
                <w:lang w:val="en-US" w:eastAsia="zh-CN" w:bidi="ar"/>
              </w:rPr>
              <w:t>、生态</w:t>
            </w:r>
            <w:r>
              <w:rPr>
                <w:rFonts w:hint="default" w:ascii="仿宋_GB2312" w:hAnsi="宋体" w:eastAsia="仿宋_GB2312" w:cs="仿宋_GB2312"/>
                <w:i w:val="0"/>
                <w:color w:val="000000"/>
                <w:kern w:val="0"/>
                <w:sz w:val="24"/>
                <w:szCs w:val="24"/>
                <w:u w:val="none"/>
                <w:lang w:val="en" w:eastAsia="zh-CN" w:bidi="ar"/>
              </w:rPr>
              <w:t>环境局</w:t>
            </w:r>
            <w:r>
              <w:rPr>
                <w:rFonts w:hint="eastAsia" w:ascii="仿宋_GB2312" w:hAnsi="宋体" w:eastAsia="仿宋_GB2312" w:cs="仿宋_GB2312"/>
                <w:i w:val="0"/>
                <w:color w:val="000000"/>
                <w:kern w:val="0"/>
                <w:sz w:val="24"/>
                <w:szCs w:val="24"/>
                <w:u w:val="none"/>
                <w:lang w:val="en-US" w:eastAsia="zh-CN" w:bidi="ar"/>
              </w:rPr>
              <w:t>及县直相关部门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6"/>
                <w:rFonts w:eastAsia="宋体"/>
                <w:sz w:val="24"/>
                <w:szCs w:val="24"/>
                <w:lang w:val="en-US" w:eastAsia="zh-CN" w:bidi="ar"/>
              </w:rPr>
              <w:t>2023</w:t>
            </w:r>
            <w:r>
              <w:rPr>
                <w:rStyle w:val="15"/>
                <w:rFonts w:hAnsi="Times New Roman"/>
                <w:sz w:val="24"/>
                <w:szCs w:val="24"/>
                <w:lang w:val="en-US" w:eastAsia="zh-CN" w:bidi="ar"/>
              </w:rPr>
              <w:t>年</w:t>
            </w:r>
            <w:r>
              <w:rPr>
                <w:rStyle w:val="16"/>
                <w:rFonts w:eastAsia="宋体"/>
                <w:sz w:val="24"/>
                <w:szCs w:val="24"/>
                <w:lang w:val="en-US" w:eastAsia="zh-CN" w:bidi="ar"/>
              </w:rPr>
              <w:br w:type="textWrapping"/>
            </w:r>
            <w:r>
              <w:rPr>
                <w:rStyle w:val="16"/>
                <w:rFonts w:eastAsia="宋体"/>
                <w:sz w:val="24"/>
                <w:szCs w:val="24"/>
                <w:lang w:val="en-US" w:eastAsia="zh-CN" w:bidi="ar"/>
              </w:rPr>
              <w:t>9</w:t>
            </w:r>
            <w:r>
              <w:rPr>
                <w:rStyle w:val="15"/>
                <w:rFonts w:hAnsi="Times New Roman"/>
                <w:sz w:val="24"/>
                <w:szCs w:val="24"/>
                <w:lang w:val="en-US" w:eastAsia="zh-CN" w:bidi="ar"/>
              </w:rPr>
              <w:t>月底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sz w:val="24"/>
                <w:szCs w:val="24"/>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推行产业项目</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改革</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建立工业项目</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出让制度，加强土地精细化管理，进一步优化营商环境，推动工业用地</w:t>
            </w:r>
            <w:r>
              <w:rPr>
                <w:rStyle w:val="16"/>
                <w:rFonts w:eastAsia="宋体"/>
                <w:sz w:val="24"/>
                <w:szCs w:val="24"/>
                <w:lang w:val="en-US" w:eastAsia="zh-CN" w:bidi="ar"/>
              </w:rPr>
              <w:t>“</w:t>
            </w:r>
            <w:r>
              <w:rPr>
                <w:rStyle w:val="15"/>
                <w:rFonts w:hAnsi="Times New Roman"/>
                <w:sz w:val="24"/>
                <w:szCs w:val="24"/>
                <w:lang w:val="en-US" w:eastAsia="zh-CN" w:bidi="ar"/>
              </w:rPr>
              <w:t>亩产论英雄</w:t>
            </w:r>
            <w:r>
              <w:rPr>
                <w:rStyle w:val="16"/>
                <w:rFonts w:eastAsia="宋体"/>
                <w:sz w:val="24"/>
                <w:szCs w:val="24"/>
                <w:lang w:val="en-US" w:eastAsia="zh-CN" w:bidi="ar"/>
              </w:rPr>
              <w:t>”</w:t>
            </w:r>
            <w:r>
              <w:rPr>
                <w:rStyle w:val="15"/>
                <w:rFonts w:hAnsi="Times New Roman"/>
                <w:sz w:val="24"/>
                <w:szCs w:val="24"/>
                <w:lang w:val="en-US" w:eastAsia="zh-CN" w:bidi="ar"/>
              </w:rPr>
              <w:t>，及时有效实现低效用地</w:t>
            </w:r>
            <w:r>
              <w:rPr>
                <w:rStyle w:val="16"/>
                <w:rFonts w:eastAsia="宋体"/>
                <w:sz w:val="24"/>
                <w:szCs w:val="24"/>
                <w:lang w:val="en-US" w:eastAsia="zh-CN" w:bidi="ar"/>
              </w:rPr>
              <w:t>“</w:t>
            </w:r>
            <w:r>
              <w:rPr>
                <w:rStyle w:val="15"/>
                <w:rFonts w:hAnsi="Times New Roman"/>
                <w:sz w:val="24"/>
                <w:szCs w:val="24"/>
                <w:lang w:val="en-US" w:eastAsia="zh-CN" w:bidi="ar"/>
              </w:rPr>
              <w:t>腾笼换鸟</w:t>
            </w:r>
            <w:r>
              <w:rPr>
                <w:rStyle w:val="16"/>
                <w:rFonts w:eastAsia="宋体"/>
                <w:sz w:val="24"/>
                <w:szCs w:val="24"/>
                <w:lang w:val="en-US" w:eastAsia="zh-CN" w:bidi="ar"/>
              </w:rPr>
              <w:t>”</w:t>
            </w:r>
            <w:r>
              <w:rPr>
                <w:rStyle w:val="15"/>
                <w:rFonts w:hAnsi="Times New Roman"/>
                <w:sz w:val="24"/>
                <w:szCs w:val="24"/>
                <w:lang w:val="en-US" w:eastAsia="zh-CN" w:bidi="ar"/>
              </w:rPr>
              <w:t>，全面促进产业高质量转型发展。</w:t>
            </w:r>
            <w:r>
              <w:rPr>
                <w:rStyle w:val="16"/>
                <w:rFonts w:eastAsia="宋体"/>
                <w:sz w:val="24"/>
                <w:szCs w:val="24"/>
                <w:lang w:val="en-US" w:eastAsia="zh-CN" w:bidi="ar"/>
              </w:rPr>
              <w:br w:type="textWrapping"/>
            </w:r>
            <w:r>
              <w:rPr>
                <w:rStyle w:val="15"/>
                <w:rFonts w:hAnsi="Times New Roman"/>
                <w:sz w:val="24"/>
                <w:szCs w:val="24"/>
                <w:lang w:val="en-US" w:eastAsia="zh-CN" w:bidi="ar"/>
              </w:rPr>
              <w:t>在王洼产业园区探索推行产业项目</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供应，</w:t>
            </w:r>
            <w:r>
              <w:rPr>
                <w:rStyle w:val="16"/>
                <w:rFonts w:eastAsia="宋体"/>
                <w:sz w:val="24"/>
                <w:szCs w:val="24"/>
                <w:lang w:val="en-US" w:eastAsia="zh-CN" w:bidi="ar"/>
              </w:rPr>
              <w:t>2023</w:t>
            </w:r>
            <w:r>
              <w:rPr>
                <w:rStyle w:val="15"/>
                <w:rFonts w:hAnsi="Times New Roman"/>
                <w:sz w:val="24"/>
                <w:szCs w:val="24"/>
                <w:lang w:val="en-US" w:eastAsia="zh-CN" w:bidi="ar"/>
              </w:rPr>
              <w:t>年，园区新增工业项目用地宗数</w:t>
            </w:r>
            <w:r>
              <w:rPr>
                <w:rStyle w:val="16"/>
                <w:rFonts w:eastAsia="宋体"/>
                <w:sz w:val="24"/>
                <w:szCs w:val="24"/>
                <w:lang w:val="en-US" w:eastAsia="zh-CN" w:bidi="ar"/>
              </w:rPr>
              <w:t>10%</w:t>
            </w:r>
            <w:r>
              <w:rPr>
                <w:rStyle w:val="15"/>
                <w:rFonts w:hAnsi="Times New Roman"/>
                <w:sz w:val="24"/>
                <w:szCs w:val="24"/>
                <w:lang w:val="en-US" w:eastAsia="zh-CN" w:bidi="ar"/>
              </w:rPr>
              <w:t>以上采取</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供应；</w:t>
            </w:r>
            <w:r>
              <w:rPr>
                <w:rStyle w:val="16"/>
                <w:rFonts w:eastAsia="宋体"/>
                <w:sz w:val="24"/>
                <w:szCs w:val="24"/>
                <w:lang w:val="en-US" w:eastAsia="zh-CN" w:bidi="ar"/>
              </w:rPr>
              <w:t>2024</w:t>
            </w:r>
            <w:r>
              <w:rPr>
                <w:rStyle w:val="15"/>
                <w:rFonts w:hAnsi="Times New Roman"/>
                <w:sz w:val="24"/>
                <w:szCs w:val="24"/>
                <w:lang w:val="en-US" w:eastAsia="zh-CN" w:bidi="ar"/>
              </w:rPr>
              <w:t>年，园区新增工业项目用地宗数</w:t>
            </w:r>
            <w:r>
              <w:rPr>
                <w:rStyle w:val="16"/>
                <w:rFonts w:eastAsia="宋体"/>
                <w:sz w:val="24"/>
                <w:szCs w:val="24"/>
                <w:lang w:val="en-US" w:eastAsia="zh-CN" w:bidi="ar"/>
              </w:rPr>
              <w:t>20%</w:t>
            </w:r>
            <w:r>
              <w:rPr>
                <w:rStyle w:val="15"/>
                <w:rFonts w:hAnsi="Times New Roman"/>
                <w:sz w:val="24"/>
                <w:szCs w:val="24"/>
                <w:lang w:val="en-US" w:eastAsia="zh-CN" w:bidi="ar"/>
              </w:rPr>
              <w:t>以上采取</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供应；</w:t>
            </w:r>
            <w:r>
              <w:rPr>
                <w:rStyle w:val="16"/>
                <w:rFonts w:eastAsia="宋体"/>
                <w:sz w:val="24"/>
                <w:szCs w:val="24"/>
                <w:lang w:val="en-US" w:eastAsia="zh-CN" w:bidi="ar"/>
              </w:rPr>
              <w:t>2025</w:t>
            </w:r>
            <w:r>
              <w:rPr>
                <w:rStyle w:val="15"/>
                <w:rFonts w:hAnsi="Times New Roman"/>
                <w:sz w:val="24"/>
                <w:szCs w:val="24"/>
                <w:lang w:val="en-US" w:eastAsia="zh-CN" w:bidi="ar"/>
              </w:rPr>
              <w:t>年，园区新增工业项目用地宗数</w:t>
            </w:r>
            <w:r>
              <w:rPr>
                <w:rStyle w:val="16"/>
                <w:rFonts w:eastAsia="宋体"/>
                <w:sz w:val="24"/>
                <w:szCs w:val="24"/>
                <w:lang w:val="en-US" w:eastAsia="zh-CN" w:bidi="ar"/>
              </w:rPr>
              <w:t>50%</w:t>
            </w:r>
            <w:r>
              <w:rPr>
                <w:rStyle w:val="15"/>
                <w:rFonts w:hAnsi="Times New Roman"/>
                <w:sz w:val="24"/>
                <w:szCs w:val="24"/>
                <w:lang w:val="en-US" w:eastAsia="zh-CN" w:bidi="ar"/>
              </w:rPr>
              <w:t>以上采取</w:t>
            </w:r>
            <w:r>
              <w:rPr>
                <w:rStyle w:val="16"/>
                <w:rFonts w:eastAsia="宋体"/>
                <w:sz w:val="24"/>
                <w:szCs w:val="24"/>
                <w:lang w:val="en-US" w:eastAsia="zh-CN" w:bidi="ar"/>
              </w:rPr>
              <w:t>“</w:t>
            </w:r>
            <w:r>
              <w:rPr>
                <w:rStyle w:val="15"/>
                <w:rFonts w:hAnsi="Times New Roman"/>
                <w:sz w:val="24"/>
                <w:szCs w:val="24"/>
                <w:lang w:val="en-US" w:eastAsia="zh-CN" w:bidi="ar"/>
              </w:rPr>
              <w:t>标准地</w:t>
            </w:r>
            <w:r>
              <w:rPr>
                <w:rStyle w:val="16"/>
                <w:rFonts w:eastAsia="宋体"/>
                <w:sz w:val="24"/>
                <w:szCs w:val="24"/>
                <w:lang w:val="en-US" w:eastAsia="zh-CN" w:bidi="ar"/>
              </w:rPr>
              <w:t>”</w:t>
            </w:r>
            <w:r>
              <w:rPr>
                <w:rStyle w:val="15"/>
                <w:rFonts w:hAnsi="Times New Roman"/>
                <w:sz w:val="24"/>
                <w:szCs w:val="24"/>
                <w:lang w:val="en-US" w:eastAsia="zh-CN" w:bidi="ar"/>
              </w:rPr>
              <w:t>供应。</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园区</w:t>
            </w:r>
            <w:r>
              <w:rPr>
                <w:rStyle w:val="16"/>
                <w:rFonts w:eastAsia="宋体"/>
                <w:sz w:val="24"/>
                <w:szCs w:val="24"/>
                <w:lang w:val="en-US" w:eastAsia="zh-CN" w:bidi="ar"/>
              </w:rPr>
              <w:br w:type="textWrapping"/>
            </w:r>
            <w:r>
              <w:rPr>
                <w:rStyle w:val="15"/>
                <w:rFonts w:hAnsi="Times New Roman"/>
                <w:sz w:val="24"/>
                <w:szCs w:val="24"/>
                <w:lang w:val="en-US" w:eastAsia="zh-CN" w:bidi="ar"/>
              </w:rPr>
              <w:t>管委会</w:t>
            </w:r>
            <w:r>
              <w:rPr>
                <w:rStyle w:val="16"/>
                <w:rFonts w:eastAsia="宋体"/>
                <w:sz w:val="24"/>
                <w:szCs w:val="24"/>
                <w:lang w:val="en-US" w:eastAsia="zh-CN" w:bidi="ar"/>
              </w:rPr>
              <w:br w:type="textWrapping"/>
            </w:r>
            <w:r>
              <w:rPr>
                <w:rStyle w:val="16"/>
                <w:rFonts w:eastAsia="宋体"/>
                <w:sz w:val="24"/>
                <w:szCs w:val="24"/>
                <w:lang w:val="en-US" w:eastAsia="zh-CN" w:bidi="ar"/>
              </w:rPr>
              <w:br w:type="textWrapping"/>
            </w:r>
            <w:r>
              <w:rPr>
                <w:rStyle w:val="15"/>
                <w:rFonts w:hAnsi="Times New Roman"/>
                <w:sz w:val="24"/>
                <w:szCs w:val="24"/>
                <w:lang w:val="en-US" w:eastAsia="zh-CN" w:bidi="ar"/>
              </w:rPr>
              <w:t>杜玉斌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ascii="仿宋_GB2312" w:hAnsi="Times New Roman"/>
                <w:sz w:val="24"/>
                <w:szCs w:val="24"/>
                <w:lang w:val="en" w:eastAsia="zh-CN" w:bidi="ar"/>
              </w:rPr>
              <w:t>发展改革</w:t>
            </w:r>
            <w:r>
              <w:rPr>
                <w:rStyle w:val="15"/>
                <w:rFonts w:hAnsi="Times New Roman"/>
                <w:sz w:val="24"/>
                <w:szCs w:val="24"/>
                <w:lang w:val="en-US" w:eastAsia="zh-CN" w:bidi="ar"/>
              </w:rPr>
              <w:t>局</w:t>
            </w:r>
            <w:r>
              <w:rPr>
                <w:rFonts w:hint="eastAsia" w:ascii="仿宋_GB2312" w:hAnsi="宋体" w:eastAsia="仿宋_GB2312" w:cs="仿宋_GB2312"/>
                <w:i w:val="0"/>
                <w:color w:val="000000"/>
                <w:kern w:val="0"/>
                <w:sz w:val="24"/>
                <w:szCs w:val="24"/>
                <w:u w:val="none"/>
                <w:lang w:val="en-US" w:eastAsia="zh-CN" w:bidi="ar"/>
              </w:rPr>
              <w:t>、生态</w:t>
            </w:r>
            <w:r>
              <w:rPr>
                <w:rFonts w:hint="default" w:ascii="仿宋_GB2312" w:hAnsi="宋体" w:eastAsia="仿宋_GB2312" w:cs="仿宋_GB2312"/>
                <w:i w:val="0"/>
                <w:color w:val="000000"/>
                <w:kern w:val="0"/>
                <w:sz w:val="24"/>
                <w:szCs w:val="24"/>
                <w:u w:val="none"/>
                <w:lang w:val="en" w:eastAsia="zh-CN" w:bidi="ar"/>
              </w:rPr>
              <w:t>环境局</w:t>
            </w:r>
            <w:r>
              <w:rPr>
                <w:rStyle w:val="15"/>
                <w:rFonts w:hAnsi="Times New Roman"/>
                <w:sz w:val="24"/>
                <w:szCs w:val="24"/>
                <w:lang w:val="en-US" w:eastAsia="zh-CN" w:bidi="ar"/>
              </w:rPr>
              <w:t>及县直相关部门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6"/>
                <w:rFonts w:eastAsia="宋体"/>
                <w:sz w:val="24"/>
                <w:szCs w:val="24"/>
                <w:lang w:val="en-US" w:eastAsia="zh-CN" w:bidi="ar"/>
              </w:rPr>
              <w:t>2023</w:t>
            </w:r>
            <w:r>
              <w:rPr>
                <w:rStyle w:val="15"/>
                <w:rFonts w:hAnsi="Times New Roman"/>
                <w:sz w:val="24"/>
                <w:szCs w:val="24"/>
                <w:lang w:val="en-US" w:eastAsia="zh-CN" w:bidi="ar"/>
              </w:rPr>
              <w:t>年</w:t>
            </w:r>
            <w:r>
              <w:rPr>
                <w:rStyle w:val="16"/>
                <w:rFonts w:eastAsia="宋体"/>
                <w:sz w:val="24"/>
                <w:szCs w:val="24"/>
                <w:lang w:val="en-US" w:eastAsia="zh-CN" w:bidi="ar"/>
              </w:rPr>
              <w:br w:type="textWrapping"/>
            </w:r>
            <w:r>
              <w:rPr>
                <w:rStyle w:val="16"/>
                <w:rFonts w:eastAsia="宋体"/>
                <w:sz w:val="24"/>
                <w:szCs w:val="24"/>
                <w:lang w:val="en-US" w:eastAsia="zh-CN" w:bidi="ar"/>
              </w:rPr>
              <w:t>9</w:t>
            </w:r>
            <w:r>
              <w:rPr>
                <w:rStyle w:val="15"/>
                <w:rFonts w:hAnsi="Times New Roman"/>
                <w:sz w:val="24"/>
                <w:szCs w:val="24"/>
                <w:lang w:val="en-US" w:eastAsia="zh-CN" w:bidi="ar"/>
              </w:rPr>
              <w:t>月底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sz w:val="24"/>
                <w:szCs w:val="24"/>
                <w:lang w:val="en-US" w:eastAsia="zh-CN" w:bidi="ar"/>
              </w:rPr>
              <w:t>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推行建筑施工许可分阶段办理</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将建设项目办理建筑工程施工许可手续分为两个阶段，按“基坑工程”“主体工程”两个阶段分别发放建筑工程施工许可证。建设单位在确定施工总承包单位后，可根据建设项目实际情况，自主选择分阶段办理或者整体办理建筑工程施工许可证。在申请“基坑工程”施工许可证时，无需提交建设工程规划许可证、施工图审查合格书，可用该建筑工程用地批准手续（土地出让合同和《建设用地规划许可证》）、自然资源规划部门审定规划总平面图、并作出自行承担规划调整和设计方案变更风险的承诺替代，提前办理“基坑工程”施工许可证。在基坑工程施工的同时，同步深化主体部分图纸，申办“主体部分”的建筑工程施工许可证，最大限度缩短项目开工等待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5"/>
                <w:rFonts w:hAnsi="Times New Roman"/>
                <w:sz w:val="24"/>
                <w:szCs w:val="24"/>
                <w:lang w:val="en-US" w:eastAsia="zh-CN" w:bidi="ar"/>
              </w:rPr>
            </w:pPr>
            <w:r>
              <w:rPr>
                <w:rStyle w:val="15"/>
                <w:rFonts w:hAnsi="Times New Roman"/>
                <w:sz w:val="24"/>
                <w:szCs w:val="24"/>
                <w:lang w:val="en-US" w:eastAsia="zh-CN" w:bidi="ar"/>
              </w:rPr>
              <w:t>审批服务管理局</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6"/>
                <w:rFonts w:eastAsia="宋体"/>
                <w:sz w:val="24"/>
                <w:szCs w:val="24"/>
                <w:lang w:val="en-US" w:eastAsia="zh-CN" w:bidi="ar"/>
              </w:rPr>
              <w:br w:type="textWrapping"/>
            </w:r>
            <w:r>
              <w:rPr>
                <w:rStyle w:val="14"/>
                <w:rFonts w:hint="eastAsia" w:ascii="仿宋_GB2312" w:hAnsi="仿宋_GB2312" w:eastAsia="仿宋_GB2312" w:cs="仿宋_GB2312"/>
                <w:sz w:val="24"/>
                <w:szCs w:val="24"/>
                <w:lang w:val="en-US" w:eastAsia="zh-CN" w:bidi="ar"/>
              </w:rPr>
              <w:t>杨如芝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县自然资源局、住房城乡建设局及县直相关部门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6"/>
                <w:rFonts w:eastAsia="宋体"/>
                <w:sz w:val="24"/>
                <w:szCs w:val="24"/>
                <w:lang w:val="en-US" w:eastAsia="zh-CN" w:bidi="ar"/>
              </w:rPr>
              <w:t>2023</w:t>
            </w:r>
            <w:r>
              <w:rPr>
                <w:rStyle w:val="15"/>
                <w:rFonts w:hAnsi="Times New Roman"/>
                <w:sz w:val="24"/>
                <w:szCs w:val="24"/>
                <w:lang w:val="en-US" w:eastAsia="zh-CN" w:bidi="ar"/>
              </w:rPr>
              <w:t>年</w:t>
            </w:r>
            <w:r>
              <w:rPr>
                <w:rStyle w:val="16"/>
                <w:rFonts w:eastAsia="宋体"/>
                <w:sz w:val="24"/>
                <w:szCs w:val="24"/>
                <w:lang w:val="en-US" w:eastAsia="zh-CN" w:bidi="ar"/>
              </w:rPr>
              <w:br w:type="textWrapping"/>
            </w:r>
            <w:r>
              <w:rPr>
                <w:rStyle w:val="16"/>
                <w:rFonts w:eastAsia="宋体"/>
                <w:sz w:val="24"/>
                <w:szCs w:val="24"/>
                <w:lang w:val="en-US" w:eastAsia="zh-CN" w:bidi="ar"/>
              </w:rPr>
              <w:t>8</w:t>
            </w:r>
            <w:r>
              <w:rPr>
                <w:rStyle w:val="15"/>
                <w:rFonts w:hAnsi="Times New Roman"/>
                <w:sz w:val="24"/>
                <w:szCs w:val="24"/>
                <w:lang w:val="en-US" w:eastAsia="zh-CN" w:bidi="ar"/>
              </w:rPr>
              <w:t>月底前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5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4"/>
                <w:sz w:val="24"/>
                <w:szCs w:val="24"/>
                <w:lang w:val="en-US" w:eastAsia="zh-CN" w:bidi="ar"/>
              </w:rPr>
            </w:pPr>
            <w:r>
              <w:rPr>
                <w:rStyle w:val="14"/>
                <w:sz w:val="24"/>
                <w:szCs w:val="24"/>
                <w:lang w:val="en-US" w:eastAsia="zh-CN" w:bidi="ar"/>
              </w:rPr>
              <w:t>五</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sz w:val="24"/>
                <w:szCs w:val="24"/>
                <w:lang w:val="en-US" w:eastAsia="zh-CN" w:bidi="ar"/>
              </w:rPr>
              <w:t>推行政府购买社会投资项目施工图审查</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购买施工图审查服务范围为彭阳县王洼产业园区范围内园区权限审批的，按国家、自治区有关规定必须进行施工图审查的社会投资类房屋建筑工程，不含自治区施工图免审清单内的免审项目。社会投资项目勘察文件审查以及房屋建筑、市政基础设施工程的施工图设计文件审查、消防设计文件审查等按照国家、区、市有关规定应纳入施工图审查范围的项目，图审机构将不再向建设单位收取审查费用，费用以政府购买服务方式解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80" w:afterAutospacing="0"/>
              <w:jc w:val="center"/>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园区</w:t>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管委会</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杜玉斌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县自然资源局、县审批局及县直相关部门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6"/>
                <w:rFonts w:hint="eastAsia" w:ascii="仿宋_GB2312" w:hAnsi="仿宋_GB2312" w:eastAsia="仿宋_GB2312" w:cs="仿宋_GB2312"/>
                <w:sz w:val="24"/>
                <w:szCs w:val="24"/>
                <w:lang w:val="en-US" w:eastAsia="zh-CN" w:bidi="ar"/>
              </w:rPr>
              <w:t>2023</w:t>
            </w:r>
            <w:r>
              <w:rPr>
                <w:rStyle w:val="15"/>
                <w:rFonts w:hint="eastAsia" w:ascii="仿宋_GB2312" w:hAnsi="仿宋_GB2312" w:eastAsia="仿宋_GB2312" w:cs="仿宋_GB2312"/>
                <w:sz w:val="24"/>
                <w:szCs w:val="24"/>
                <w:lang w:val="en-US" w:eastAsia="zh-CN" w:bidi="ar"/>
              </w:rPr>
              <w:t>年</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t>9</w:t>
            </w:r>
            <w:r>
              <w:rPr>
                <w:rStyle w:val="15"/>
                <w:rFonts w:hint="eastAsia" w:ascii="仿宋_GB2312" w:hAnsi="仿宋_GB2312" w:eastAsia="仿宋_GB2312" w:cs="仿宋_GB2312"/>
                <w:sz w:val="24"/>
                <w:szCs w:val="24"/>
                <w:lang w:val="en-US" w:eastAsia="zh-CN" w:bidi="ar"/>
              </w:rPr>
              <w:t>月底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5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sz w:val="24"/>
                <w:szCs w:val="24"/>
                <w:lang w:val="en-US" w:eastAsia="zh-CN" w:bidi="ar"/>
              </w:rPr>
              <w:t>推行政府购买社会投资项目施工图审查</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购买施工图审查服务范围为彭阳县范围内县级权限审批的，按国家、自治区有关规定必须进行施工图审查的社会投资类房屋建筑工程，不含自治区施工图免审清单内的免审项目。社会投资项目勘察文件审查以及房屋建筑、市政基础设施工程的施工图设计文件审查、消防设计文件审查等按照国家、区、市有关规定应纳入施工图审查范围的项目，图审机构将不再向建设单位收取审查费用，费用以政府购买服务方式解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住房城乡建设局</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景德镇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县自然资源局、县审批局及县直相关部门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6"/>
                <w:rFonts w:hint="eastAsia" w:ascii="仿宋_GB2312" w:hAnsi="仿宋_GB2312" w:eastAsia="仿宋_GB2312" w:cs="仿宋_GB2312"/>
                <w:sz w:val="24"/>
                <w:szCs w:val="24"/>
                <w:lang w:val="en-US" w:eastAsia="zh-CN" w:bidi="ar"/>
              </w:rPr>
              <w:t>2023</w:t>
            </w:r>
            <w:r>
              <w:rPr>
                <w:rStyle w:val="14"/>
                <w:rFonts w:hint="eastAsia" w:ascii="仿宋_GB2312" w:hAnsi="仿宋_GB2312" w:eastAsia="仿宋_GB2312" w:cs="仿宋_GB2312"/>
                <w:sz w:val="24"/>
                <w:szCs w:val="24"/>
                <w:lang w:val="en-US" w:eastAsia="zh-CN" w:bidi="ar"/>
              </w:rPr>
              <w:t>年</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t>9</w:t>
            </w:r>
            <w:r>
              <w:rPr>
                <w:rStyle w:val="14"/>
                <w:rFonts w:hint="eastAsia" w:ascii="仿宋_GB2312" w:hAnsi="仿宋_GB2312" w:eastAsia="仿宋_GB2312" w:cs="仿宋_GB2312"/>
                <w:sz w:val="24"/>
                <w:szCs w:val="24"/>
                <w:lang w:val="en-US" w:eastAsia="zh-CN" w:bidi="ar"/>
              </w:rPr>
              <w:t>月底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sz w:val="24"/>
                <w:szCs w:val="24"/>
                <w:lang w:val="en-US" w:eastAsia="zh-CN" w:bidi="ar"/>
              </w:rPr>
              <w:t>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15"/>
                <w:rFonts w:hAnsi="Times New Roman"/>
                <w:sz w:val="24"/>
                <w:szCs w:val="24"/>
                <w:lang w:val="en-US" w:eastAsia="zh-CN" w:bidi="ar"/>
              </w:rPr>
              <w:t>提升全程网办效率</w:t>
            </w:r>
          </w:p>
        </w:tc>
        <w:tc>
          <w:tcPr>
            <w:tcW w:w="5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以全流程、全覆盖、全环节为导向，全面提高审批事项覆盖率，对应纳入工程建设项目审批管理系统审批的事项及相关环节全部纳入，实现高频办理事项</w:t>
            </w:r>
            <w:r>
              <w:rPr>
                <w:rStyle w:val="16"/>
                <w:rFonts w:hint="eastAsia" w:ascii="仿宋_GB2312" w:hAnsi="仿宋_GB2312" w:eastAsia="仿宋_GB2312" w:cs="仿宋_GB2312"/>
                <w:sz w:val="24"/>
                <w:szCs w:val="24"/>
                <w:lang w:val="en-US" w:eastAsia="zh-CN" w:bidi="ar"/>
              </w:rPr>
              <w:t xml:space="preserve"> 100%</w:t>
            </w:r>
            <w:r>
              <w:rPr>
                <w:rStyle w:val="15"/>
                <w:rFonts w:hint="eastAsia" w:ascii="仿宋_GB2312" w:hAnsi="仿宋_GB2312" w:eastAsia="仿宋_GB2312" w:cs="仿宋_GB2312"/>
                <w:sz w:val="24"/>
                <w:szCs w:val="24"/>
                <w:lang w:val="en-US" w:eastAsia="zh-CN" w:bidi="ar"/>
              </w:rPr>
              <w:t>覆盖。固原市生态环境保护局彭阳分局负责将</w:t>
            </w:r>
            <w:r>
              <w:rPr>
                <w:rStyle w:val="16"/>
                <w:rFonts w:hint="eastAsia" w:ascii="仿宋_GB2312" w:hAnsi="仿宋_GB2312" w:eastAsia="仿宋_GB2312" w:cs="仿宋_GB2312"/>
                <w:sz w:val="24"/>
                <w:szCs w:val="24"/>
                <w:lang w:val="en-US" w:eastAsia="zh-CN" w:bidi="ar"/>
              </w:rPr>
              <w:t>“</w:t>
            </w:r>
            <w:r>
              <w:rPr>
                <w:rStyle w:val="15"/>
                <w:rFonts w:hint="eastAsia" w:ascii="仿宋_GB2312" w:hAnsi="仿宋_GB2312" w:eastAsia="仿宋_GB2312" w:cs="仿宋_GB2312"/>
                <w:sz w:val="24"/>
                <w:szCs w:val="24"/>
                <w:lang w:val="en-US" w:eastAsia="zh-CN" w:bidi="ar"/>
              </w:rPr>
              <w:t>建设项目环境影响评价审批事项</w:t>
            </w:r>
            <w:r>
              <w:rPr>
                <w:rStyle w:val="16"/>
                <w:rFonts w:hint="eastAsia" w:ascii="仿宋_GB2312" w:hAnsi="仿宋_GB2312" w:eastAsia="仿宋_GB2312" w:cs="仿宋_GB2312"/>
                <w:sz w:val="24"/>
                <w:szCs w:val="24"/>
                <w:lang w:val="en-US" w:eastAsia="zh-CN" w:bidi="ar"/>
              </w:rPr>
              <w:t>”</w:t>
            </w:r>
            <w:r>
              <w:rPr>
                <w:rStyle w:val="15"/>
                <w:rFonts w:hint="eastAsia" w:ascii="仿宋_GB2312" w:hAnsi="仿宋_GB2312" w:eastAsia="仿宋_GB2312" w:cs="仿宋_GB2312"/>
                <w:sz w:val="24"/>
                <w:szCs w:val="24"/>
                <w:lang w:val="en-US" w:eastAsia="zh-CN" w:bidi="ar"/>
              </w:rPr>
              <w:t>纳入工改系统审批办理，实现全县工程建设项目事项在工改系统办理。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固原市生态环境保护局彭阳分局</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br w:type="textWrapping"/>
            </w:r>
            <w:r>
              <w:rPr>
                <w:rStyle w:val="15"/>
                <w:rFonts w:hint="eastAsia" w:ascii="仿宋_GB2312" w:hAnsi="仿宋_GB2312" w:eastAsia="仿宋_GB2312" w:cs="仿宋_GB2312"/>
                <w:sz w:val="24"/>
                <w:szCs w:val="24"/>
                <w:lang w:val="en-US" w:eastAsia="zh-CN" w:bidi="ar"/>
              </w:rPr>
              <w:t>虎攀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5"/>
                <w:rFonts w:hint="eastAsia" w:ascii="仿宋_GB2312" w:hAnsi="仿宋_GB2312" w:eastAsia="仿宋_GB2312" w:cs="仿宋_GB2312"/>
                <w:sz w:val="24"/>
                <w:szCs w:val="24"/>
                <w:lang w:val="en-US" w:eastAsia="zh-CN" w:bidi="ar"/>
              </w:rPr>
              <w:t>县直相关部门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Style w:val="16"/>
                <w:rFonts w:hint="eastAsia" w:ascii="仿宋_GB2312" w:hAnsi="仿宋_GB2312" w:eastAsia="仿宋_GB2312" w:cs="仿宋_GB2312"/>
                <w:sz w:val="24"/>
                <w:szCs w:val="24"/>
                <w:lang w:val="en-US" w:eastAsia="zh-CN" w:bidi="ar"/>
              </w:rPr>
              <w:t>2023</w:t>
            </w:r>
            <w:r>
              <w:rPr>
                <w:rStyle w:val="15"/>
                <w:rFonts w:hint="eastAsia" w:ascii="仿宋_GB2312" w:hAnsi="仿宋_GB2312" w:eastAsia="仿宋_GB2312" w:cs="仿宋_GB2312"/>
                <w:sz w:val="24"/>
                <w:szCs w:val="24"/>
                <w:lang w:val="en-US" w:eastAsia="zh-CN" w:bidi="ar"/>
              </w:rPr>
              <w:t>年</w:t>
            </w:r>
            <w:r>
              <w:rPr>
                <w:rStyle w:val="16"/>
                <w:rFonts w:hint="eastAsia" w:ascii="仿宋_GB2312" w:hAnsi="仿宋_GB2312" w:eastAsia="仿宋_GB2312" w:cs="仿宋_GB2312"/>
                <w:sz w:val="24"/>
                <w:szCs w:val="24"/>
                <w:lang w:val="en-US" w:eastAsia="zh-CN" w:bidi="ar"/>
              </w:rPr>
              <w:br w:type="textWrapping"/>
            </w:r>
            <w:r>
              <w:rPr>
                <w:rStyle w:val="16"/>
                <w:rFonts w:hint="eastAsia" w:ascii="仿宋_GB2312" w:hAnsi="仿宋_GB2312" w:eastAsia="仿宋_GB2312" w:cs="仿宋_GB2312"/>
                <w:sz w:val="24"/>
                <w:szCs w:val="24"/>
                <w:lang w:val="en-US" w:eastAsia="zh-CN" w:bidi="ar"/>
              </w:rPr>
              <w:t>8</w:t>
            </w:r>
            <w:r>
              <w:rPr>
                <w:rStyle w:val="15"/>
                <w:rFonts w:hint="eastAsia" w:ascii="仿宋_GB2312" w:hAnsi="仿宋_GB2312" w:eastAsia="仿宋_GB2312" w:cs="仿宋_GB2312"/>
                <w:sz w:val="24"/>
                <w:szCs w:val="24"/>
                <w:lang w:val="en-US" w:eastAsia="zh-CN" w:bidi="ar"/>
              </w:rPr>
              <w:t>月底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sz w:val="24"/>
                <w:szCs w:val="24"/>
                <w:u w:val="none"/>
              </w:rPr>
            </w:pPr>
          </w:p>
        </w:tc>
      </w:tr>
    </w:tbl>
    <w:p>
      <w:pPr>
        <w:pStyle w:val="2"/>
        <w:rPr>
          <w:sz w:val="21"/>
          <w:szCs w:val="21"/>
        </w:rPr>
      </w:pPr>
    </w:p>
    <w:sectPr>
      <w:footerReference r:id="rId3" w:type="default"/>
      <w:pgSz w:w="16838" w:h="11906" w:orient="landscape"/>
      <w:pgMar w:top="1587" w:right="2098" w:bottom="1474" w:left="198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322C7"/>
    <w:rsid w:val="097224AC"/>
    <w:rsid w:val="0CF87B8D"/>
    <w:rsid w:val="11534BC3"/>
    <w:rsid w:val="142D6F74"/>
    <w:rsid w:val="143322C7"/>
    <w:rsid w:val="157BCE85"/>
    <w:rsid w:val="19350FB9"/>
    <w:rsid w:val="1C0F0A4F"/>
    <w:rsid w:val="249468FC"/>
    <w:rsid w:val="24DD540A"/>
    <w:rsid w:val="26A92FCE"/>
    <w:rsid w:val="28292E99"/>
    <w:rsid w:val="30B561F9"/>
    <w:rsid w:val="39092F6E"/>
    <w:rsid w:val="3C921489"/>
    <w:rsid w:val="41AF473E"/>
    <w:rsid w:val="497A30FC"/>
    <w:rsid w:val="525977E1"/>
    <w:rsid w:val="53C214CD"/>
    <w:rsid w:val="67866524"/>
    <w:rsid w:val="6AE3342F"/>
    <w:rsid w:val="6D4301E1"/>
    <w:rsid w:val="6E910443"/>
    <w:rsid w:val="77AFC104"/>
    <w:rsid w:val="7D8A2C6C"/>
    <w:rsid w:val="D6EB1BA2"/>
    <w:rsid w:val="E79ED468"/>
    <w:rsid w:val="EFBDD883"/>
    <w:rsid w:val="FCB79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6">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adjustRightInd w:val="0"/>
      <w:spacing w:before="200" w:after="120" w:line="300" w:lineRule="auto"/>
      <w:ind w:left="420" w:leftChars="200" w:firstLine="420"/>
      <w:jc w:val="left"/>
      <w:textAlignment w:val="baseline"/>
    </w:pPr>
    <w:rPr>
      <w:rFonts w:ascii="Arial" w:hAnsi="Arial" w:eastAsia="宋体"/>
      <w:color w:val="000000"/>
      <w:sz w:val="22"/>
      <w:szCs w:val="22"/>
      <w:lang w:val="en-GB" w:eastAsia="en-US"/>
    </w:rPr>
  </w:style>
  <w:style w:type="paragraph" w:styleId="3">
    <w:name w:val="Body Text Indent"/>
    <w:basedOn w:val="1"/>
    <w:next w:val="1"/>
    <w:qFormat/>
    <w:uiPriority w:val="99"/>
    <w:pPr>
      <w:spacing w:line="520" w:lineRule="exact"/>
      <w:ind w:left="480" w:leftChars="200" w:firstLine="560" w:firstLineChars="200"/>
    </w:pPr>
  </w:style>
  <w:style w:type="paragraph" w:styleId="4">
    <w:name w:val="Body Text First Indent"/>
    <w:basedOn w:val="5"/>
    <w:qFormat/>
    <w:uiPriority w:val="99"/>
    <w:pPr>
      <w:ind w:firstLine="420" w:firstLineChars="100"/>
    </w:pPr>
  </w:style>
  <w:style w:type="paragraph" w:styleId="5">
    <w:name w:val="Body Text"/>
    <w:basedOn w:val="1"/>
    <w:next w:val="1"/>
    <w:qFormat/>
    <w:uiPriority w:val="99"/>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正文（缩进）"/>
    <w:basedOn w:val="1"/>
    <w:qFormat/>
    <w:uiPriority w:val="0"/>
    <w:pPr>
      <w:ind w:firstLine="480" w:firstLineChars="200"/>
    </w:pPr>
  </w:style>
  <w:style w:type="character" w:customStyle="1" w:styleId="12">
    <w:name w:val="font51"/>
    <w:basedOn w:val="10"/>
    <w:qFormat/>
    <w:uiPriority w:val="0"/>
    <w:rPr>
      <w:rFonts w:hint="eastAsia" w:ascii="方正黑体_GBK" w:hAnsi="方正黑体_GBK" w:eastAsia="方正黑体_GBK" w:cs="方正黑体_GBK"/>
      <w:b/>
      <w:color w:val="000000"/>
      <w:sz w:val="24"/>
      <w:szCs w:val="24"/>
      <w:u w:val="none"/>
    </w:rPr>
  </w:style>
  <w:style w:type="character" w:customStyle="1" w:styleId="13">
    <w:name w:val="font112"/>
    <w:basedOn w:val="10"/>
    <w:qFormat/>
    <w:uiPriority w:val="0"/>
    <w:rPr>
      <w:rFonts w:hint="default" w:ascii="Times New Roman" w:hAnsi="Times New Roman" w:cs="Times New Roman"/>
      <w:b/>
      <w:color w:val="000000"/>
      <w:sz w:val="24"/>
      <w:szCs w:val="24"/>
      <w:u w:val="none"/>
    </w:rPr>
  </w:style>
  <w:style w:type="character" w:customStyle="1" w:styleId="14">
    <w:name w:val="font81"/>
    <w:basedOn w:val="10"/>
    <w:qFormat/>
    <w:uiPriority w:val="0"/>
    <w:rPr>
      <w:rFonts w:hint="eastAsia" w:ascii="宋体" w:hAnsi="宋体" w:eastAsia="宋体" w:cs="宋体"/>
      <w:color w:val="000000"/>
      <w:sz w:val="28"/>
      <w:szCs w:val="28"/>
      <w:u w:val="none"/>
    </w:rPr>
  </w:style>
  <w:style w:type="character" w:customStyle="1" w:styleId="15">
    <w:name w:val="font71"/>
    <w:basedOn w:val="10"/>
    <w:qFormat/>
    <w:uiPriority w:val="0"/>
    <w:rPr>
      <w:rFonts w:ascii="仿宋_GB2312" w:eastAsia="仿宋_GB2312" w:cs="仿宋_GB2312"/>
      <w:color w:val="000000"/>
      <w:sz w:val="28"/>
      <w:szCs w:val="28"/>
      <w:u w:val="none"/>
    </w:rPr>
  </w:style>
  <w:style w:type="character" w:customStyle="1" w:styleId="16">
    <w:name w:val="font61"/>
    <w:basedOn w:val="10"/>
    <w:qFormat/>
    <w:uiPriority w:val="0"/>
    <w:rPr>
      <w:rFonts w:hint="default" w:ascii="Times New Roman" w:hAnsi="Times New Roman" w:cs="Times New Roman"/>
      <w:color w:val="000000"/>
      <w:sz w:val="28"/>
      <w:szCs w:val="28"/>
      <w:u w:val="none"/>
    </w:rPr>
  </w:style>
  <w:style w:type="character" w:customStyle="1" w:styleId="17">
    <w:name w:val="font101"/>
    <w:basedOn w:val="10"/>
    <w:qFormat/>
    <w:uiPriority w:val="0"/>
    <w:rPr>
      <w:rFonts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2022-03-02T01:27:00Z</dcterms:created>
  <dc:creator>初春</dc:creator>
  <cp:lastModifiedBy>guyuan</cp:lastModifiedBy>
  <cp:lastPrinted>2023-08-11T01:04:00Z</cp:lastPrinted>
  <dcterms:modified xsi:type="dcterms:W3CDTF">2023-10-26T09:57:09Z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A2471A01B0234E5E8C4940712F96252F</vt:lpwstr>
  </property>
</Properties>
</file>