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baseline"/>
        <w:outlineLvl w:val="9"/>
        <w:rPr>
          <w:rFonts w:hint="eastAsia" w:ascii="黑体" w:hAnsi="黑体" w:eastAsia="黑体" w:cs="黑体"/>
          <w:color w:val="000000"/>
          <w:sz w:val="32"/>
          <w:szCs w:val="32"/>
          <w:shd w:val="clear" w:color="auto" w:fill="FFFFFF"/>
          <w:lang w:val="en-US" w:eastAsia="zh-CN"/>
        </w:rPr>
      </w:pPr>
      <w:r>
        <w:rPr>
          <w:rFonts w:hint="eastAsia" w:ascii="黑体" w:hAnsi="黑体" w:eastAsia="黑体" w:cs="黑体"/>
          <w:color w:val="000000"/>
          <w:sz w:val="32"/>
          <w:szCs w:val="32"/>
          <w:shd w:val="clear" w:color="auto" w:fill="FFFFFF"/>
          <w:lang w:eastAsia="zh-CN"/>
        </w:rPr>
        <w:t>附件</w:t>
      </w:r>
      <w:r>
        <w:rPr>
          <w:rFonts w:hint="eastAsia" w:ascii="黑体" w:hAnsi="黑体" w:eastAsia="黑体" w:cs="黑体"/>
          <w:color w:val="000000"/>
          <w:sz w:val="32"/>
          <w:szCs w:val="32"/>
          <w:shd w:val="clear" w:color="auto" w:fill="FFFFFF"/>
          <w:lang w:val="en-US" w:eastAsia="zh-CN"/>
        </w:rPr>
        <w:t xml:space="preserve">4: </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baseline"/>
        <w:outlineLvl w:val="9"/>
        <w:rPr>
          <w:rFonts w:hint="default" w:ascii="Times New Roman" w:hAnsi="Times New Roman" w:eastAsia="方正小标宋简体" w:cs="Times New Roman"/>
          <w:color w:val="000000"/>
          <w:sz w:val="44"/>
          <w:szCs w:val="44"/>
        </w:rPr>
      </w:pPr>
      <w:r>
        <w:rPr>
          <w:rFonts w:hint="eastAsia" w:ascii="Times New Roman" w:hAnsi="Times New Roman" w:eastAsia="方正小标宋简体" w:cs="Times New Roman"/>
          <w:color w:val="000000"/>
          <w:sz w:val="44"/>
          <w:szCs w:val="44"/>
          <w:shd w:val="clear" w:color="auto" w:fill="FFFFFF"/>
          <w:lang w:eastAsia="zh-CN"/>
        </w:rPr>
        <w:t>红河镇</w:t>
      </w:r>
      <w:r>
        <w:rPr>
          <w:rFonts w:hint="default" w:ascii="Times New Roman" w:hAnsi="Times New Roman" w:eastAsia="方正小标宋简体" w:cs="Times New Roman"/>
          <w:color w:val="000000"/>
          <w:sz w:val="44"/>
          <w:szCs w:val="44"/>
          <w:shd w:val="clear" w:color="auto" w:fill="FFFFFF"/>
        </w:rPr>
        <w:t>食品安全信息报送制度</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baseline"/>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shd w:val="clear" w:color="auto" w:fill="FFFFFF"/>
        </w:rPr>
        <w:t>为切实掌握我</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color w:val="000000"/>
          <w:sz w:val="32"/>
          <w:szCs w:val="32"/>
          <w:shd w:val="clear" w:color="auto" w:fill="FFFFFF"/>
        </w:rPr>
        <w:t>食品安全工作动态，加强食品安全工作部门之间的情况交流，强化食品安全信息管理和综合利用，提高食品安全监管效能，结合我</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color w:val="000000"/>
          <w:sz w:val="32"/>
          <w:szCs w:val="32"/>
          <w:shd w:val="clear" w:color="auto" w:fill="FFFFFF"/>
        </w:rPr>
        <w:t>实际，特制定本制度。</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baseline"/>
        <w:outlineLvl w:val="9"/>
        <w:rPr>
          <w:rFonts w:hint="eastAsia" w:ascii="黑体" w:hAnsi="黑体" w:eastAsia="黑体" w:cs="黑体"/>
          <w:color w:val="000000"/>
          <w:sz w:val="32"/>
          <w:szCs w:val="32"/>
        </w:rPr>
      </w:pPr>
      <w:r>
        <w:rPr>
          <w:rFonts w:hint="eastAsia" w:ascii="黑体" w:hAnsi="黑体" w:eastAsia="黑体" w:cs="黑体"/>
          <w:color w:val="000000"/>
          <w:sz w:val="32"/>
          <w:szCs w:val="32"/>
          <w:shd w:val="clear" w:color="auto" w:fill="FFFFFF"/>
        </w:rPr>
        <w:t>一、食品安全信息内容</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baseline"/>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shd w:val="clear" w:color="auto" w:fill="FFFFFF"/>
        </w:rPr>
        <w:t>食品安全信息是指在食物（食品）种植、养殖、生产、 加工、包装、贮藏、运输、经营、消费等活动中发生的相关信息，包括食品安全重大事项信息、食品安全重要工作信息 和食品安全日常工作信息。</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rPr>
          <w:rFonts w:hint="default" w:ascii="楷体" w:hAnsi="楷体" w:eastAsia="楷体" w:cs="楷体"/>
          <w:b/>
          <w:bCs/>
          <w:sz w:val="32"/>
          <w:szCs w:val="32"/>
          <w:lang w:val="en-US" w:eastAsia="zh-CN"/>
        </w:rPr>
      </w:pPr>
      <w:r>
        <w:rPr>
          <w:rFonts w:hint="default" w:ascii="楷体" w:hAnsi="楷体" w:eastAsia="楷体" w:cs="楷体"/>
          <w:b/>
          <w:bCs/>
          <w:sz w:val="32"/>
          <w:szCs w:val="32"/>
          <w:lang w:val="en-US" w:eastAsia="zh-CN"/>
        </w:rPr>
        <w:t>（一）食品安全重大事项信息和重要工作信息</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baseline"/>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shd w:val="clear" w:color="auto" w:fill="FFFFFF"/>
        </w:rPr>
        <w:t>1、食品安全重大事项信息</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baseline"/>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shd w:val="clear" w:color="auto" w:fill="FFFFFF"/>
        </w:rPr>
        <w:t>（1）突然发生，造成或者可能造成严重社会危害和影响，需要采取应急处置措施予以应对的食品安全事件。</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baseline"/>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shd w:val="clear" w:color="auto" w:fill="FFFFFF"/>
        </w:rPr>
        <w:t>（2）</w:t>
      </w:r>
      <w:r>
        <w:rPr>
          <w:rFonts w:hint="eastAsia" w:ascii="Times New Roman" w:hAnsi="Times New Roman" w:eastAsia="仿宋_GB2312" w:cs="Times New Roman"/>
          <w:sz w:val="32"/>
          <w:szCs w:val="32"/>
          <w:lang w:eastAsia="zh-CN"/>
        </w:rPr>
        <w:t>镇党</w:t>
      </w:r>
      <w:r>
        <w:rPr>
          <w:rFonts w:hint="default" w:ascii="Times New Roman" w:hAnsi="Times New Roman" w:eastAsia="仿宋_GB2312" w:cs="Times New Roman"/>
          <w:color w:val="000000"/>
          <w:sz w:val="32"/>
          <w:szCs w:val="32"/>
          <w:shd w:val="clear" w:color="auto" w:fill="FFFFFF"/>
        </w:rPr>
        <w:t>委、</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color w:val="000000"/>
          <w:sz w:val="32"/>
          <w:szCs w:val="32"/>
          <w:shd w:val="clear" w:color="auto" w:fill="FFFFFF"/>
        </w:rPr>
        <w:t>政府和上级部门交办的涉及面较广或社会影响较大的食品安全事项。</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baseline"/>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shd w:val="clear" w:color="auto" w:fill="FFFFFF"/>
        </w:rPr>
        <w:t>2、食品安全重要工作信息</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baseline"/>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shd w:val="clear" w:color="auto" w:fill="FFFFFF"/>
        </w:rPr>
        <w:t>（1）通过举报、投诉、媒体披露等渠道，获取的某种食品可能对人身健康构成重大危害，一旦扩散将严重影响食品消费安全的信息。</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baseline"/>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shd w:val="clear" w:color="auto" w:fill="FFFFFF"/>
        </w:rPr>
        <w:t>（2）通过日常监督检查、监测抽查或监督性抽检中获取的、已经确认的某种食品安全指标不合格的信息。</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rPr>
          <w:rFonts w:hint="default" w:ascii="楷体" w:hAnsi="楷体" w:eastAsia="楷体" w:cs="楷体"/>
          <w:b/>
          <w:bCs/>
          <w:sz w:val="32"/>
          <w:szCs w:val="32"/>
          <w:lang w:val="en-US" w:eastAsia="zh-CN"/>
        </w:rPr>
      </w:pPr>
      <w:r>
        <w:rPr>
          <w:rFonts w:hint="default" w:ascii="楷体" w:hAnsi="楷体" w:eastAsia="楷体" w:cs="楷体"/>
          <w:b/>
          <w:bCs/>
          <w:sz w:val="32"/>
          <w:szCs w:val="32"/>
          <w:lang w:val="en-US" w:eastAsia="zh-CN"/>
        </w:rPr>
        <w:t>（二）食品安全日常工作信息</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baseline"/>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shd w:val="clear" w:color="auto" w:fill="FFFFFF"/>
        </w:rPr>
        <w:t>1．国家、省、市有关食品安全监管的法律、法规、规章和规范性文件。</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baseline"/>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shd w:val="clear" w:color="auto" w:fill="FFFFFF"/>
        </w:rPr>
        <w:t>2．各村（居）委会负责其职责范围内或本辖区内食品安全工作信息（年度监管和阶段性工作计划实施情况和日常监督管理情况），其它日常预测预警信息、监测评估信息（重要工作信息除外）。</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baseline"/>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shd w:val="clear" w:color="auto" w:fill="FFFFFF"/>
        </w:rPr>
        <w:t>3．食品安全监管中存在的问题及拟采取的措施，专题调研报告等。</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baseline"/>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shd w:val="clear" w:color="auto" w:fill="FFFFFF"/>
        </w:rPr>
        <w:t>4．各村（居）委会在日常工作中应当相互通报获知的其它食品安全信息。</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baseline"/>
        <w:outlineLvl w:val="9"/>
        <w:rPr>
          <w:rFonts w:hint="default" w:ascii="Times New Roman" w:hAnsi="Times New Roman" w:eastAsia="仿宋_GB2312" w:cs="Times New Roman"/>
          <w:color w:val="000000"/>
          <w:sz w:val="32"/>
          <w:szCs w:val="32"/>
        </w:rPr>
      </w:pPr>
      <w:r>
        <w:rPr>
          <w:rFonts w:hint="eastAsia" w:ascii="黑体" w:hAnsi="黑体" w:eastAsia="黑体" w:cs="黑体"/>
          <w:color w:val="000000"/>
          <w:sz w:val="32"/>
          <w:szCs w:val="32"/>
          <w:shd w:val="clear" w:color="auto" w:fill="FFFFFF"/>
        </w:rPr>
        <w:t>二、信息报送程序及要求</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rPr>
          <w:rFonts w:hint="default" w:ascii="楷体" w:hAnsi="楷体" w:eastAsia="楷体" w:cs="楷体"/>
          <w:b/>
          <w:bCs/>
          <w:sz w:val="32"/>
          <w:szCs w:val="32"/>
          <w:lang w:val="en-US" w:eastAsia="zh-CN"/>
        </w:rPr>
      </w:pPr>
      <w:r>
        <w:rPr>
          <w:rFonts w:hint="default" w:ascii="楷体" w:hAnsi="楷体" w:eastAsia="楷体" w:cs="楷体"/>
          <w:b/>
          <w:bCs/>
          <w:sz w:val="32"/>
          <w:szCs w:val="32"/>
          <w:lang w:val="en-US" w:eastAsia="zh-CN"/>
        </w:rPr>
        <w:t>（一）食品安全重大事项信息和重要工作信息报送程序</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baseline"/>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shd w:val="clear" w:color="auto" w:fill="FFFFFF"/>
        </w:rPr>
        <w:t>1</w:t>
      </w:r>
      <w:r>
        <w:rPr>
          <w:rFonts w:hint="eastAsia"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color w:val="000000"/>
          <w:sz w:val="32"/>
          <w:szCs w:val="32"/>
          <w:shd w:val="clear" w:color="auto" w:fill="FFFFFF"/>
        </w:rPr>
        <w:t>各村（居）委会在获悉食品安全重大事项信息后，1小时内向</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color w:val="000000"/>
          <w:sz w:val="32"/>
          <w:szCs w:val="32"/>
          <w:shd w:val="clear" w:color="auto" w:fill="FFFFFF"/>
        </w:rPr>
        <w:t>食品安全委员会办公室作出初次报告，同时应向</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color w:val="000000"/>
          <w:sz w:val="32"/>
          <w:szCs w:val="32"/>
          <w:shd w:val="clear" w:color="auto" w:fill="FFFFFF"/>
        </w:rPr>
        <w:t>政府报告；根据事项处理的进程或者上级要求随时做出阶段报告；在事项处理结束后6日内做出总结报告。</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baseline"/>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shd w:val="clear" w:color="auto" w:fill="FFFFFF"/>
        </w:rPr>
        <w:t>2.各村（居）委会应在获悉食品安全重要工作信息后，当日内向</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color w:val="000000"/>
          <w:sz w:val="32"/>
          <w:szCs w:val="32"/>
          <w:shd w:val="clear" w:color="auto" w:fill="FFFFFF"/>
        </w:rPr>
        <w:t>食品安全委员会办公室报告。</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baseline"/>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shd w:val="clear" w:color="auto" w:fill="FFFFFF"/>
        </w:rPr>
        <w:t>3</w:t>
      </w:r>
      <w:r>
        <w:rPr>
          <w:rFonts w:hint="eastAsia" w:ascii="Times New Roman" w:hAnsi="Times New Roman" w:eastAsia="仿宋_GB2312" w:cs="Times New Roman"/>
          <w:color w:val="000000"/>
          <w:sz w:val="32"/>
          <w:szCs w:val="32"/>
          <w:shd w:val="clear" w:color="auto" w:fill="FFFFFF"/>
          <w:lang w:eastAsia="zh-CN"/>
        </w:rPr>
        <w:t>.</w:t>
      </w:r>
      <w:r>
        <w:rPr>
          <w:rFonts w:hint="eastAsia" w:ascii="Times New Roman" w:hAnsi="Times New Roman" w:eastAsia="仿宋_GB2312" w:cs="Times New Roman"/>
          <w:sz w:val="32"/>
          <w:szCs w:val="32"/>
          <w:lang w:eastAsia="zh-CN"/>
        </w:rPr>
        <w:t>镇</w:t>
      </w:r>
      <w:bookmarkStart w:id="0" w:name="_GoBack"/>
      <w:bookmarkEnd w:id="0"/>
      <w:r>
        <w:rPr>
          <w:rFonts w:hint="default" w:ascii="Times New Roman" w:hAnsi="Times New Roman" w:eastAsia="仿宋_GB2312" w:cs="Times New Roman"/>
          <w:color w:val="000000"/>
          <w:sz w:val="32"/>
          <w:szCs w:val="32"/>
          <w:shd w:val="clear" w:color="auto" w:fill="FFFFFF"/>
        </w:rPr>
        <w:t>食品安全委员会办公室在接到相关报告后，立即进行调查确认，并在2小时内向乡政府报告。属于一般（Ⅳ级）以上食品安全事故，应当在3小时内向上级主管部门报告。</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rPr>
          <w:rFonts w:hint="default" w:ascii="楷体" w:hAnsi="楷体" w:eastAsia="楷体" w:cs="楷体"/>
          <w:b/>
          <w:bCs/>
          <w:sz w:val="32"/>
          <w:szCs w:val="32"/>
          <w:lang w:val="en-US" w:eastAsia="zh-CN"/>
        </w:rPr>
      </w:pPr>
      <w:r>
        <w:rPr>
          <w:rFonts w:hint="default" w:ascii="楷体" w:hAnsi="楷体" w:eastAsia="楷体" w:cs="楷体"/>
          <w:b/>
          <w:bCs/>
          <w:sz w:val="32"/>
          <w:szCs w:val="32"/>
          <w:lang w:val="en-US" w:eastAsia="zh-CN"/>
        </w:rPr>
        <w:t>（二）食品安全日常工作信息报送程序</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baseline"/>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shd w:val="clear" w:color="auto" w:fill="FFFFFF"/>
        </w:rPr>
        <w:t>1．食品安全日常监管、检测以及相关工作信息由各村、各中小学在7个工作日内报乡食品安全委员会办公室，并按有关规定报上级主管部门或</w:t>
      </w:r>
      <w:r>
        <w:rPr>
          <w:rFonts w:hint="eastAsia" w:ascii="Times New Roman" w:hAnsi="Times New Roman" w:eastAsia="仿宋_GB2312" w:cs="Times New Roman"/>
          <w:color w:val="000000"/>
          <w:sz w:val="32"/>
          <w:szCs w:val="32"/>
          <w:shd w:val="clear" w:color="auto" w:fill="FFFFFF"/>
          <w:lang w:eastAsia="zh-CN"/>
        </w:rPr>
        <w:t>镇</w:t>
      </w:r>
      <w:r>
        <w:rPr>
          <w:rFonts w:hint="default" w:ascii="Times New Roman" w:hAnsi="Times New Roman" w:eastAsia="仿宋_GB2312" w:cs="Times New Roman"/>
          <w:color w:val="000000"/>
          <w:sz w:val="32"/>
          <w:szCs w:val="32"/>
          <w:shd w:val="clear" w:color="auto" w:fill="FFFFFF"/>
        </w:rPr>
        <w:t>政府。</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baseline"/>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shd w:val="clear" w:color="auto" w:fill="FFFFFF"/>
        </w:rPr>
        <w:t>2．日常食品安全信息报送实行每月零报告制。</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baseline"/>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shd w:val="clear" w:color="auto" w:fill="FFFFFF"/>
        </w:rPr>
        <w:t>3．</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color w:val="000000"/>
          <w:sz w:val="32"/>
          <w:szCs w:val="32"/>
          <w:shd w:val="clear" w:color="auto" w:fill="FFFFFF"/>
        </w:rPr>
        <w:t>食品安全委员会办公室在接到食品安全日常信息后可通过食品安全动态、专报和报告等形式及时上报。</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rPr>
          <w:rFonts w:hint="default" w:ascii="楷体" w:hAnsi="楷体" w:eastAsia="楷体" w:cs="楷体"/>
          <w:b/>
          <w:bCs/>
          <w:sz w:val="32"/>
          <w:szCs w:val="32"/>
          <w:lang w:val="en-US" w:eastAsia="zh-CN"/>
        </w:rPr>
      </w:pPr>
      <w:r>
        <w:rPr>
          <w:rFonts w:hint="default" w:ascii="楷体" w:hAnsi="楷体" w:eastAsia="楷体" w:cs="楷体"/>
          <w:b/>
          <w:bCs/>
          <w:sz w:val="32"/>
          <w:szCs w:val="32"/>
          <w:lang w:val="en-US" w:eastAsia="zh-CN"/>
        </w:rPr>
        <w:t>（三）信息报送要求</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baseline"/>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shd w:val="clear" w:color="auto" w:fill="FFFFFF"/>
        </w:rPr>
        <w:t>1．各村（居）委会要切实加强对食品安全信息工作的领导，把食品安全信息报送工作列入日常工作。建立和完善信息报送制度，明确职责，并指定专人负责信息收集和报送。</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baseline"/>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shd w:val="clear" w:color="auto" w:fill="FFFFFF"/>
        </w:rPr>
        <w:t>2．各村（居）委会报送的信息，</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color w:val="000000"/>
          <w:sz w:val="32"/>
          <w:szCs w:val="32"/>
          <w:shd w:val="clear" w:color="auto" w:fill="FFFFFF"/>
        </w:rPr>
        <w:t>食品安全委员会办公室要及时汇总、分析和处置。</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baseline"/>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shd w:val="clear" w:color="auto" w:fill="FFFFFF"/>
        </w:rPr>
        <w:t>3．信息一般应采用书面或协同形式报送</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color w:val="000000"/>
          <w:sz w:val="32"/>
          <w:szCs w:val="32"/>
          <w:shd w:val="clear" w:color="auto" w:fill="FFFFFF"/>
        </w:rPr>
        <w:t>食品安全委员会办公室，遇食品安全重大事项信息和重要工作信息，则先采用电话、传真或其它快捷有效的方式报告，然后再以书面形式报送。</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baseline"/>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shd w:val="clear" w:color="auto" w:fill="FFFFFF"/>
        </w:rPr>
        <w:t>4．报送的信息应全面，准确和完善。食品安全重大事</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right="0" w:rightChars="0"/>
        <w:textAlignment w:val="baseline"/>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shd w:val="clear" w:color="auto" w:fill="FFFFFF"/>
        </w:rPr>
        <w:t>项信息和重要工作信息报告内容还应包括发生时间、地点、具体内容、可能涉及影响、原因和采取的措施等。</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baseline"/>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shd w:val="clear" w:color="auto" w:fill="FFFFFF"/>
        </w:rPr>
        <w:t>5．任何单位和个人不得以任何借口瞒报、漏报、谎报、 缓报、不报或阻碍他人报告食品安全信息。对食品安全信息 瞒报、迟报、漏报、不报，造成重大后果的，将依据有关法律法规追究相关责任人的责任。</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baseline"/>
        <w:outlineLvl w:val="9"/>
        <w:rPr>
          <w:rFonts w:hint="eastAsia" w:ascii="黑体" w:hAnsi="黑体" w:eastAsia="黑体" w:cs="黑体"/>
          <w:color w:val="000000"/>
          <w:sz w:val="32"/>
          <w:szCs w:val="32"/>
        </w:rPr>
      </w:pPr>
      <w:r>
        <w:rPr>
          <w:rFonts w:hint="eastAsia" w:ascii="黑体" w:hAnsi="黑体" w:eastAsia="黑体" w:cs="黑体"/>
          <w:color w:val="000000"/>
          <w:sz w:val="32"/>
          <w:szCs w:val="32"/>
          <w:shd w:val="clear" w:color="auto" w:fill="FFFFFF"/>
        </w:rPr>
        <w:t>三、信息的公布和通报</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baseline"/>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shd w:val="clear" w:color="auto" w:fill="FFFFFF"/>
        </w:rPr>
        <w:t>（一）发生在我</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color w:val="000000"/>
          <w:sz w:val="32"/>
          <w:szCs w:val="32"/>
          <w:shd w:val="clear" w:color="auto" w:fill="FFFFFF"/>
        </w:rPr>
        <w:t>的一般食品安全事故（Ⅳ级）和食品安全突发事件相关信息须报请分管乡领导同意，由</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color w:val="000000"/>
          <w:sz w:val="32"/>
          <w:szCs w:val="32"/>
          <w:shd w:val="clear" w:color="auto" w:fill="FFFFFF"/>
        </w:rPr>
        <w:t>食品安全委员会统一公布。</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baseline"/>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shd w:val="clear" w:color="auto" w:fill="FFFFFF"/>
        </w:rPr>
        <w:t>（二）</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color w:val="000000"/>
          <w:sz w:val="32"/>
          <w:szCs w:val="32"/>
          <w:shd w:val="clear" w:color="auto" w:fill="FFFFFF"/>
        </w:rPr>
        <w:t>食品安全委员会办公室负责公布本</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color w:val="000000"/>
          <w:sz w:val="32"/>
          <w:szCs w:val="32"/>
          <w:shd w:val="clear" w:color="auto" w:fill="FFFFFF"/>
        </w:rPr>
        <w:t>食品安全综合信息和由</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color w:val="000000"/>
          <w:sz w:val="32"/>
          <w:szCs w:val="32"/>
          <w:shd w:val="clear" w:color="auto" w:fill="FFFFFF"/>
        </w:rPr>
        <w:t>食品安全委员会指定需要统一公布的食品安全信息。</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baseline"/>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shd w:val="clear" w:color="auto" w:fill="FFFFFF"/>
        </w:rPr>
        <w:t>（三）各村（居）委会按照《食品安全法》相关规定，依据各自职责公布食品安全日常监督管理信息和食品安全质量信息，在公布的同时抄送</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color w:val="000000"/>
          <w:sz w:val="32"/>
          <w:szCs w:val="32"/>
          <w:shd w:val="clear" w:color="auto" w:fill="FFFFFF"/>
        </w:rPr>
        <w:t>食品安全委员会办公室。</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baseline"/>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shd w:val="clear" w:color="auto" w:fill="FFFFFF"/>
        </w:rPr>
        <w:t>（四）信息公布的形式可采用会议发布、文件公布、媒体公布、网上公布等形式。</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baseline"/>
        <w:outlineLvl w:val="9"/>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（五）各食品安全监管部门相互通报获知的食品安全信息。</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color w:val="000000"/>
          <w:sz w:val="32"/>
          <w:szCs w:val="32"/>
          <w:shd w:val="clear" w:color="auto" w:fill="FFFFFF"/>
        </w:rPr>
        <w:t>食品安全委员会办公室可根据工作需要，会同相关职能部门定期或不定期地向社会通报重要食品安全信息、重大事故查处情况和相关日常监管信息。</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outlineLvl w:val="9"/>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附</w:t>
      </w:r>
      <w:r>
        <w:rPr>
          <w:rFonts w:hint="eastAsia" w:ascii="Times New Roman" w:hAnsi="Times New Roman" w:eastAsia="仿宋_GB2312" w:cs="Times New Roman"/>
          <w:color w:val="000000"/>
          <w:sz w:val="32"/>
          <w:szCs w:val="32"/>
          <w:shd w:val="clear" w:color="auto" w:fill="FFFFFF"/>
          <w:lang w:eastAsia="zh-CN"/>
        </w:rPr>
        <w:t>件</w:t>
      </w:r>
      <w:r>
        <w:rPr>
          <w:rFonts w:hint="default" w:ascii="Times New Roman" w:hAnsi="Times New Roman" w:eastAsia="仿宋_GB2312" w:cs="Times New Roman"/>
          <w:color w:val="000000"/>
          <w:sz w:val="32"/>
          <w:szCs w:val="32"/>
          <w:shd w:val="clear" w:color="auto" w:fill="FFFFFF"/>
        </w:rPr>
        <w:t>：食品安全事故分级</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880" w:firstLineChars="200"/>
        <w:jc w:val="center"/>
        <w:outlineLvl w:val="9"/>
        <w:rPr>
          <w:rFonts w:hint="default" w:ascii="Times New Roman" w:hAnsi="Times New Roman" w:eastAsia="仿宋_GB2312" w:cs="Times New Roman"/>
          <w:color w:val="000000"/>
          <w:sz w:val="44"/>
          <w:szCs w:val="44"/>
          <w:shd w:val="clear" w:color="auto" w:fill="FFFFFF"/>
        </w:rPr>
      </w:pP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880" w:firstLineChars="200"/>
        <w:jc w:val="center"/>
        <w:outlineLvl w:val="9"/>
        <w:rPr>
          <w:rFonts w:hint="default" w:ascii="Times New Roman" w:hAnsi="Times New Roman" w:eastAsia="仿宋_GB2312" w:cs="Times New Roman"/>
          <w:color w:val="000000"/>
          <w:sz w:val="44"/>
          <w:szCs w:val="44"/>
          <w:shd w:val="clear" w:color="auto" w:fill="FFFFFF"/>
        </w:rPr>
      </w:pP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880" w:firstLineChars="200"/>
        <w:jc w:val="center"/>
        <w:outlineLvl w:val="9"/>
        <w:rPr>
          <w:rFonts w:hint="default" w:ascii="Times New Roman" w:hAnsi="Times New Roman" w:eastAsia="仿宋_GB2312" w:cs="Times New Roman"/>
          <w:color w:val="000000"/>
          <w:sz w:val="44"/>
          <w:szCs w:val="44"/>
          <w:shd w:val="clear" w:color="auto" w:fill="FFFFFF"/>
        </w:rPr>
      </w:pP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880" w:firstLineChars="200"/>
        <w:jc w:val="center"/>
        <w:outlineLvl w:val="9"/>
        <w:rPr>
          <w:rFonts w:hint="default" w:ascii="Times New Roman" w:hAnsi="Times New Roman" w:eastAsia="仿宋_GB2312" w:cs="Times New Roman"/>
          <w:color w:val="000000"/>
          <w:sz w:val="44"/>
          <w:szCs w:val="44"/>
          <w:shd w:val="clear" w:color="auto" w:fill="FFFFFF"/>
        </w:rPr>
      </w:pP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right="0" w:rightChars="0"/>
        <w:jc w:val="both"/>
        <w:outlineLvl w:val="9"/>
        <w:rPr>
          <w:rFonts w:hint="eastAsia" w:ascii="黑体" w:hAnsi="黑体" w:eastAsia="黑体" w:cs="黑体"/>
          <w:color w:val="000000"/>
          <w:sz w:val="32"/>
          <w:szCs w:val="32"/>
          <w:shd w:val="clear" w:color="auto" w:fill="FFFFFF"/>
          <w:lang w:val="en-US" w:eastAsia="zh-CN"/>
        </w:rPr>
      </w:pPr>
      <w:r>
        <w:rPr>
          <w:rFonts w:hint="eastAsia" w:ascii="黑体" w:hAnsi="黑体" w:eastAsia="黑体" w:cs="黑体"/>
          <w:color w:val="000000"/>
          <w:sz w:val="32"/>
          <w:szCs w:val="32"/>
          <w:shd w:val="clear" w:color="auto" w:fill="FFFFFF"/>
          <w:lang w:val="en-US" w:eastAsia="zh-CN"/>
        </w:rPr>
        <w:t>附件:</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right="0" w:rightChars="0"/>
        <w:jc w:val="center"/>
        <w:outlineLvl w:val="9"/>
        <w:rPr>
          <w:rFonts w:hint="default" w:ascii="Times New Roman" w:hAnsi="Times New Roman" w:eastAsia="仿宋_GB2312" w:cs="Times New Roman"/>
          <w:color w:val="000000"/>
          <w:sz w:val="44"/>
          <w:szCs w:val="44"/>
          <w:shd w:val="clear" w:color="auto" w:fill="FFFFFF"/>
        </w:rPr>
      </w:pPr>
      <w:r>
        <w:rPr>
          <w:rFonts w:hint="eastAsia" w:ascii="方正小标宋简体" w:hAnsi="方正小标宋简体" w:eastAsia="方正小标宋简体" w:cs="方正小标宋简体"/>
          <w:color w:val="000000"/>
          <w:sz w:val="44"/>
          <w:szCs w:val="44"/>
          <w:shd w:val="clear" w:color="auto" w:fill="FFFFFF"/>
        </w:rPr>
        <w:t>食品安全事故分级</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outlineLvl w:val="9"/>
        <w:rPr>
          <w:rFonts w:hint="eastAsia" w:ascii="黑体" w:hAnsi="黑体" w:eastAsia="黑体" w:cs="黑体"/>
          <w:color w:val="000000"/>
          <w:sz w:val="32"/>
          <w:szCs w:val="32"/>
          <w:shd w:val="clear" w:color="auto" w:fill="FFFFFF"/>
        </w:rPr>
      </w:pP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outlineLvl w:val="9"/>
        <w:rPr>
          <w:rFonts w:hint="eastAsia" w:ascii="黑体" w:hAnsi="黑体" w:eastAsia="黑体" w:cs="黑体"/>
          <w:color w:val="000000"/>
          <w:sz w:val="32"/>
          <w:szCs w:val="32"/>
        </w:rPr>
      </w:pPr>
      <w:r>
        <w:rPr>
          <w:rFonts w:hint="eastAsia" w:ascii="黑体" w:hAnsi="黑体" w:eastAsia="黑体" w:cs="黑体"/>
          <w:color w:val="000000"/>
          <w:sz w:val="32"/>
          <w:szCs w:val="32"/>
          <w:shd w:val="clear" w:color="auto" w:fill="FFFFFF"/>
        </w:rPr>
        <w:t>一、 特别重大食品安全事故（Ⅰ级）</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shd w:val="clear" w:color="auto" w:fill="FFFFFF"/>
        </w:rPr>
        <w:t>事故危害特别严重，对其他省（自治区、直辖市）造成严重威胁并有进一步扩散趋势的；超出省政府处置能力水平的；发生跨地区（香港、澳门、台湾）、跨国的食品安全事故，造成特别严重社会影响的；国务院认为需要由国务院或国务院授权有关部门负责处置的食品安全事故。</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outlineLvl w:val="9"/>
        <w:rPr>
          <w:rFonts w:hint="eastAsia" w:ascii="黑体" w:hAnsi="黑体" w:eastAsia="黑体" w:cs="黑体"/>
          <w:color w:val="000000"/>
          <w:sz w:val="32"/>
          <w:szCs w:val="32"/>
        </w:rPr>
      </w:pPr>
      <w:r>
        <w:rPr>
          <w:rFonts w:hint="eastAsia" w:ascii="黑体" w:hAnsi="黑体" w:eastAsia="黑体" w:cs="黑体"/>
          <w:color w:val="000000"/>
          <w:sz w:val="32"/>
          <w:szCs w:val="32"/>
          <w:shd w:val="clear" w:color="auto" w:fill="FFFFFF"/>
        </w:rPr>
        <w:t>二、 重大食品安全事故（Ⅱ级）</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shd w:val="clear" w:color="auto" w:fill="FFFFFF"/>
        </w:rPr>
        <w:t>事故危害严重，影响范围涉及省内2个以上市（州）级 行政区域的；造成伤害人数超过100人并出现死亡病例的；造成10例以上死亡病例的；省政府认定的重大食品安全事故。</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outlineLvl w:val="9"/>
        <w:rPr>
          <w:rFonts w:hint="eastAsia" w:ascii="黑体" w:hAnsi="黑体" w:eastAsia="黑体" w:cs="黑体"/>
          <w:color w:val="000000"/>
          <w:sz w:val="32"/>
          <w:szCs w:val="32"/>
        </w:rPr>
      </w:pPr>
      <w:r>
        <w:rPr>
          <w:rFonts w:hint="eastAsia" w:ascii="黑体" w:hAnsi="黑体" w:eastAsia="黑体" w:cs="黑体"/>
          <w:color w:val="000000"/>
          <w:sz w:val="32"/>
          <w:szCs w:val="32"/>
          <w:shd w:val="clear" w:color="auto" w:fill="FFFFFF"/>
        </w:rPr>
        <w:t>三、较大食品安全事故（Ⅲ级）</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shd w:val="clear" w:color="auto" w:fill="FFFFFF"/>
        </w:rPr>
        <w:t>事故影响范围涉及市行政区域内2个以上区（市）县，给公众饮食安全带来严重危害的；造成伤害人数超过100人 或者出现死亡病例的；市政府认定的较大食品安全事故。</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outlineLvl w:val="9"/>
        <w:rPr>
          <w:rFonts w:hint="eastAsia" w:ascii="黑体" w:hAnsi="黑体" w:eastAsia="黑体" w:cs="黑体"/>
          <w:color w:val="000000"/>
          <w:sz w:val="32"/>
          <w:szCs w:val="32"/>
        </w:rPr>
      </w:pPr>
      <w:r>
        <w:rPr>
          <w:rFonts w:hint="eastAsia" w:ascii="黑体" w:hAnsi="黑体" w:eastAsia="黑体" w:cs="黑体"/>
          <w:color w:val="000000"/>
          <w:sz w:val="32"/>
          <w:szCs w:val="32"/>
          <w:shd w:val="clear" w:color="auto" w:fill="FFFFFF"/>
        </w:rPr>
        <w:t>四、一般食品安全事故（Ⅳ级）</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shd w:val="clear" w:color="auto" w:fill="FFFFFF"/>
        </w:rPr>
        <w:t>事故影响范围涉及区（市）县行政区内2个以上乡， 给公众饮食安全带来严重危害的；造成伤害人数在30—99 人，未发现死亡病例的；区（市）县政府认定的一般食品安全事故。</w:t>
      </w:r>
    </w:p>
    <w:p>
      <w:pPr>
        <w:keepNext w:val="0"/>
        <w:keepLines w:val="0"/>
        <w:pageBreakBefore w:val="0"/>
        <w:kinsoku/>
        <w:wordWrap/>
        <w:overflowPunct/>
        <w:topLinePunct w:val="0"/>
        <w:autoSpaceDE/>
        <w:autoSpaceDN/>
        <w:bidi w:val="0"/>
        <w:adjustRightInd/>
        <w:snapToGrid/>
        <w:spacing w:line="560" w:lineRule="exact"/>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2E4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Arial"/>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2020-03-23T06:17:05Z</dcterms:created>
  <dc:creator>Administrator</dc:creator>
  <cp:lastModifiedBy>萝卜</cp:lastModifiedBy>
  <dcterms:modified xsi:type="dcterms:W3CDTF">2020-03-23T06:21:16Z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