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附件2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整治食品安全问题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联合行动督导检查方案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b/>
          <w:color w:val="000000"/>
          <w:szCs w:val="32"/>
          <w:lang w:val="zh-TW"/>
        </w:rPr>
      </w:pPr>
    </w:p>
    <w:p>
      <w:pPr>
        <w:adjustRightInd w:val="0"/>
        <w:snapToGrid w:val="0"/>
        <w:spacing w:line="560" w:lineRule="exact"/>
        <w:ind w:firstLine="627" w:firstLineChars="196"/>
        <w:rPr>
          <w:rFonts w:hint="eastAsia" w:ascii="黑体" w:hAnsi="黑体" w:eastAsia="黑体" w:cs="黑体"/>
          <w:bCs/>
          <w:color w:val="000000"/>
          <w:szCs w:val="32"/>
          <w:lang w:val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/>
        </w:rPr>
        <w:t>一、总体目标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按照自治区党委、市委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、县委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在“不忘初心、牢记使命”主题教育中开展专项整治的总体要求，严格对照整治食品安全问题联合行动重点任务，对标对表专项整治方案中的工作措施、实施步骤，推动解决一批食品安全领域的重点难点问题，健全完善长效制度机制，形成可检验、可评判、可感知的成果，切实提升人民群众的获得感、幸福感、安全感。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ascii="黑体" w:hAnsi="黑体" w:eastAsia="黑体" w:cs="黑体"/>
          <w:bCs/>
          <w:color w:val="000000"/>
          <w:szCs w:val="32"/>
          <w:lang w:val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/>
        </w:rPr>
        <w:t>二、工作安排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（一）全面自查（10月</w:t>
      </w:r>
      <w:r>
        <w:rPr>
          <w:rFonts w:hint="eastAsia" w:ascii="楷体" w:hAnsi="楷体" w:eastAsia="楷体" w:cs="楷体"/>
          <w:b w:val="0"/>
          <w:bCs/>
          <w:color w:val="000000"/>
          <w:szCs w:val="32"/>
          <w:lang w:val="en-US" w:eastAsia="zh-CN"/>
        </w:rPr>
        <w:t>13</w:t>
      </w: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日前）。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乡镇、各成员单位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要严格按照整治食品安全问题联合行动有关要求，对本地区相关工作的启动部署情况、问题排查情况，各相关部门履职尽责情况开展自查，并于10月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日前，向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联合行动工作组报送阶段性报告。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（二）督导检查（10月1</w:t>
      </w:r>
      <w:r>
        <w:rPr>
          <w:rFonts w:hint="eastAsia" w:ascii="楷体" w:hAnsi="楷体" w:eastAsia="楷体" w:cs="楷体"/>
          <w:b w:val="0"/>
          <w:bCs/>
          <w:color w:val="000000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至11月</w:t>
      </w:r>
      <w:r>
        <w:rPr>
          <w:rFonts w:hint="eastAsia" w:ascii="楷体" w:hAnsi="楷体" w:eastAsia="楷体" w:cs="楷体"/>
          <w:b w:val="0"/>
          <w:bCs/>
          <w:color w:val="000000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日前）。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  <w:t>、有关部门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  <w:t>全面自查的基础上，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</w:rPr>
        <w:t>联合行动工作组将组织开展现场督查和暗访，重点检查工作部署情况、案件查办情况、新闻宣传情况、长效机制建设情况、部门履职尽责情况等，及时指出存在的问题，提出改进意见建议，推动地方有序推进专项整治相关工作。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ascii="黑体" w:hAnsi="黑体" w:eastAsia="黑体" w:cs="黑体"/>
          <w:bCs/>
          <w:color w:val="000000"/>
          <w:szCs w:val="32"/>
          <w:lang w:val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/>
        </w:rPr>
        <w:t>三、组织实施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</w:rPr>
        <w:t>（一）人员组成。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县</w:t>
      </w:r>
      <w:r>
        <w:rPr>
          <w:rFonts w:eastAsia="仿宋_GB2312"/>
          <w:bCs/>
          <w:color w:val="000000"/>
          <w:szCs w:val="32"/>
          <w:lang w:val="zh-TW" w:eastAsia="zh-TW"/>
        </w:rPr>
        <w:t>公安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张彦文</w:t>
      </w:r>
      <w:r>
        <w:rPr>
          <w:rFonts w:eastAsia="仿宋_GB2312"/>
          <w:bCs/>
          <w:color w:val="000000"/>
          <w:szCs w:val="32"/>
          <w:lang w:val="zh-TW"/>
        </w:rPr>
        <w:t>副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eastAsia="仿宋_GB2312"/>
          <w:bCs/>
          <w:color w:val="000000"/>
          <w:szCs w:val="32"/>
          <w:lang w:val="zh-TW"/>
        </w:rPr>
        <w:t>长</w:t>
      </w:r>
      <w:r>
        <w:rPr>
          <w:rFonts w:hint="eastAsia" w:eastAsia="仿宋_GB2312"/>
          <w:bCs/>
          <w:color w:val="000000"/>
          <w:szCs w:val="32"/>
          <w:lang w:val="zh-TW"/>
        </w:rPr>
        <w:t>负责</w:t>
      </w:r>
      <w:r>
        <w:rPr>
          <w:rFonts w:hint="eastAsia" w:eastAsia="仿宋_GB2312"/>
          <w:bCs/>
          <w:color w:val="000000"/>
          <w:szCs w:val="32"/>
          <w:lang w:val="en-US" w:eastAsia="zh-CN"/>
        </w:rPr>
        <w:t>古城市监所辖区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，县</w:t>
      </w:r>
      <w:r>
        <w:rPr>
          <w:rFonts w:eastAsia="仿宋_GB2312"/>
          <w:bCs/>
          <w:color w:val="000000"/>
          <w:szCs w:val="32"/>
          <w:lang w:val="zh-TW" w:eastAsia="zh-TW"/>
        </w:rPr>
        <w:t>市场监管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hint="eastAsia" w:eastAsia="仿宋_GB2312"/>
          <w:bCs/>
          <w:color w:val="000000"/>
          <w:szCs w:val="32"/>
          <w:lang w:eastAsia="zh-CN"/>
        </w:rPr>
        <w:t>兰振禧</w:t>
      </w:r>
      <w:r>
        <w:rPr>
          <w:rFonts w:hint="eastAsia" w:eastAsia="仿宋_GB2312"/>
          <w:bCs/>
          <w:color w:val="000000"/>
          <w:szCs w:val="32"/>
          <w:lang w:val="zh-TW"/>
        </w:rPr>
        <w:t>副局长负责</w:t>
      </w:r>
      <w:r>
        <w:rPr>
          <w:rFonts w:hint="eastAsia" w:eastAsia="仿宋_GB2312"/>
          <w:bCs/>
          <w:color w:val="000000"/>
          <w:szCs w:val="32"/>
          <w:lang w:val="en-US" w:eastAsia="zh-CN"/>
        </w:rPr>
        <w:t>城区市监所辖区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，县</w:t>
      </w:r>
      <w:r>
        <w:rPr>
          <w:rFonts w:eastAsia="仿宋_GB2312"/>
          <w:bCs/>
          <w:color w:val="000000"/>
          <w:szCs w:val="32"/>
          <w:lang w:val="zh-TW" w:eastAsia="zh-TW"/>
        </w:rPr>
        <w:t>教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体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hint="eastAsia" w:eastAsia="仿宋_GB2312"/>
          <w:bCs/>
          <w:color w:val="000000"/>
          <w:szCs w:val="32"/>
          <w:lang w:val="en-US" w:eastAsia="zh-CN"/>
        </w:rPr>
        <w:t>梁林</w:t>
      </w:r>
      <w:r>
        <w:rPr>
          <w:rFonts w:hint="eastAsia" w:eastAsia="仿宋_GB2312"/>
          <w:bCs/>
          <w:color w:val="000000"/>
          <w:szCs w:val="32"/>
          <w:lang w:val="zh-TW"/>
        </w:rPr>
        <w:t>副</w:t>
      </w:r>
      <w:r>
        <w:rPr>
          <w:rFonts w:hint="eastAsia" w:eastAsia="仿宋_GB2312"/>
          <w:bCs/>
          <w:color w:val="000000"/>
          <w:szCs w:val="32"/>
          <w:lang w:val="zh-TW" w:eastAsia="zh-CN"/>
        </w:rPr>
        <w:t>书记负责草庙市监所辖区，县</w:t>
      </w:r>
      <w:r>
        <w:rPr>
          <w:rFonts w:eastAsia="仿宋_GB2312"/>
          <w:bCs/>
          <w:color w:val="000000"/>
          <w:szCs w:val="32"/>
          <w:lang w:val="zh-TW" w:eastAsia="zh-TW"/>
        </w:rPr>
        <w:t>农业农村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hint="eastAsia" w:eastAsia="仿宋_GB2312"/>
          <w:bCs/>
          <w:color w:val="000000"/>
          <w:szCs w:val="32"/>
          <w:lang w:eastAsia="zh-CN"/>
        </w:rPr>
        <w:t>吴生勤</w:t>
      </w:r>
      <w:r>
        <w:rPr>
          <w:rFonts w:eastAsia="仿宋_GB2312"/>
          <w:bCs/>
          <w:color w:val="000000"/>
          <w:szCs w:val="32"/>
          <w:lang w:val="zh-TW"/>
        </w:rPr>
        <w:t>副</w:t>
      </w:r>
      <w:r>
        <w:rPr>
          <w:rFonts w:hint="eastAsia" w:eastAsia="仿宋_GB2312"/>
          <w:bCs/>
          <w:color w:val="000000"/>
          <w:szCs w:val="32"/>
          <w:lang w:val="zh-TW"/>
        </w:rPr>
        <w:t>局</w:t>
      </w:r>
      <w:r>
        <w:rPr>
          <w:rFonts w:eastAsia="仿宋_GB2312"/>
          <w:bCs/>
          <w:color w:val="000000"/>
          <w:szCs w:val="32"/>
          <w:lang w:val="zh-TW"/>
        </w:rPr>
        <w:t>长</w:t>
      </w:r>
      <w:r>
        <w:rPr>
          <w:rFonts w:hint="eastAsia" w:eastAsia="仿宋_GB2312"/>
          <w:bCs/>
          <w:color w:val="000000"/>
          <w:szCs w:val="32"/>
        </w:rPr>
        <w:t>负责</w:t>
      </w:r>
      <w:r>
        <w:rPr>
          <w:rFonts w:hint="eastAsia" w:eastAsia="仿宋_GB2312"/>
          <w:bCs/>
          <w:color w:val="000000"/>
          <w:szCs w:val="32"/>
          <w:lang w:eastAsia="zh-CN"/>
        </w:rPr>
        <w:t>王洼市监所辖区</w:t>
      </w:r>
      <w:r>
        <w:rPr>
          <w:rFonts w:hint="eastAsia" w:eastAsia="仿宋_GB2312"/>
          <w:bCs/>
          <w:color w:val="000000"/>
          <w:szCs w:val="32"/>
          <w:lang w:val="zh-TW"/>
        </w:rPr>
        <w:t>的督查工作。</w:t>
      </w:r>
      <w:r>
        <w:rPr>
          <w:rFonts w:hint="eastAsia" w:ascii="仿宋_GB2312" w:eastAsia="仿宋_GB2312"/>
          <w:bCs/>
          <w:color w:val="000000"/>
          <w:szCs w:val="32"/>
        </w:rPr>
        <w:t>督查组成员由各项目组成员、相关部门熟悉情况的同志组成。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</w:rPr>
        <w:t>（二）督查范围。</w:t>
      </w:r>
      <w:r>
        <w:rPr>
          <w:rFonts w:hint="eastAsia" w:ascii="仿宋_GB2312" w:eastAsia="仿宋_GB2312"/>
          <w:bCs/>
          <w:color w:val="000000"/>
          <w:kern w:val="0"/>
          <w:szCs w:val="32"/>
        </w:rPr>
        <w:t>根据各地工作开展情况，到</w:t>
      </w:r>
      <w:r>
        <w:rPr>
          <w:rFonts w:hint="eastAsia" w:ascii="仿宋_GB2312" w:eastAsia="仿宋_GB2312"/>
          <w:bCs/>
          <w:color w:val="000000"/>
          <w:kern w:val="0"/>
          <w:szCs w:val="32"/>
          <w:lang w:val="en-US" w:eastAsia="zh-CN"/>
        </w:rPr>
        <w:t>12个乡镇</w:t>
      </w:r>
      <w:r>
        <w:rPr>
          <w:rFonts w:hint="eastAsia" w:ascii="仿宋_GB2312" w:eastAsia="仿宋_GB2312"/>
          <w:bCs/>
          <w:color w:val="000000"/>
          <w:kern w:val="0"/>
          <w:szCs w:val="32"/>
        </w:rPr>
        <w:t>开展现场督查。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</w:rPr>
        <w:t>（三）结果运用。</w:t>
      </w:r>
      <w:r>
        <w:rPr>
          <w:rFonts w:hint="eastAsia" w:ascii="仿宋_GB2312" w:eastAsia="仿宋_GB2312"/>
          <w:bCs/>
          <w:color w:val="000000"/>
          <w:szCs w:val="32"/>
        </w:rPr>
        <w:t>对督查中发现的问题和经验做法，将抄送当地党委、政府。</w:t>
      </w:r>
    </w:p>
    <w:p>
      <w:pPr>
        <w:adjustRightInd w:val="0"/>
        <w:snapToGrid w:val="0"/>
        <w:spacing w:line="560" w:lineRule="exact"/>
        <w:ind w:firstLine="627" w:firstLineChars="196"/>
        <w:rPr>
          <w:rFonts w:hint="eastAsia" w:ascii="黑体" w:hAnsi="黑体" w:eastAsia="黑体" w:cs="黑体"/>
          <w:bCs/>
          <w:color w:val="000000"/>
          <w:szCs w:val="32"/>
          <w:lang w:val="zh-TW"/>
        </w:rPr>
      </w:pPr>
      <w:r>
        <w:rPr>
          <w:rFonts w:hint="eastAsia" w:ascii="黑体" w:hAnsi="黑体" w:eastAsia="黑体" w:cs="黑体"/>
          <w:bCs/>
          <w:color w:val="000000"/>
          <w:szCs w:val="32"/>
          <w:lang w:val="zh-TW"/>
        </w:rPr>
        <w:t>四、工作要求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（一）认真组织实施。</w:t>
      </w:r>
      <w:r>
        <w:rPr>
          <w:rFonts w:hint="eastAsia" w:ascii="仿宋_GB2312" w:eastAsia="仿宋_GB2312"/>
          <w:bCs/>
          <w:color w:val="000000"/>
          <w:szCs w:val="32"/>
        </w:rPr>
        <w:t>督导检查是督促各项任务落实落地的重要举措，是推动专项整治取得实效的关键，各</w:t>
      </w:r>
      <w:r>
        <w:rPr>
          <w:rFonts w:hint="eastAsia" w:ascii="仿宋_GB2312" w:eastAsia="仿宋_GB2312"/>
          <w:bCs/>
          <w:color w:val="000000"/>
          <w:szCs w:val="32"/>
          <w:lang w:eastAsia="zh-CN"/>
        </w:rPr>
        <w:t>乡镇</w:t>
      </w:r>
      <w:r>
        <w:rPr>
          <w:rFonts w:hint="eastAsia" w:ascii="仿宋_GB2312" w:eastAsia="仿宋_GB2312"/>
          <w:bCs/>
          <w:color w:val="000000"/>
          <w:szCs w:val="32"/>
        </w:rPr>
        <w:t>、各有关部门要高度重视，将督查工作贯穿于启动部署、全面排查、集中整治等各个环节，精心筹备部署，认真组织实施。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（二）坚持问题导向。</w:t>
      </w:r>
      <w:r>
        <w:rPr>
          <w:rFonts w:hint="eastAsia" w:ascii="仿宋_GB2312" w:eastAsia="仿宋_GB2312"/>
          <w:bCs/>
          <w:color w:val="000000"/>
          <w:szCs w:val="32"/>
        </w:rPr>
        <w:t>自查、督查重在把脉问诊，发现问题，推动改进工作。要坚持问题导向，深入基层一线，认真排查，切实找准工作中的堵点难点和群众关心的痛点热点，提出切实可行的意见建议。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Cs w:val="32"/>
        </w:rPr>
        <w:t>（三）严守各项纪律。</w:t>
      </w:r>
      <w:r>
        <w:rPr>
          <w:rFonts w:hint="eastAsia" w:ascii="仿宋_GB2312" w:eastAsia="仿宋_GB2312"/>
          <w:bCs/>
          <w:color w:val="000000"/>
          <w:szCs w:val="32"/>
        </w:rPr>
        <w:t>督查工作要严格遵守中央八项规定及其实施细则精神，对违反工作纪律的，要严肃追究责任。各</w:t>
      </w:r>
      <w:r>
        <w:rPr>
          <w:rFonts w:hint="eastAsia" w:ascii="仿宋_GB2312" w:eastAsia="仿宋_GB2312"/>
          <w:bCs/>
          <w:color w:val="000000"/>
          <w:szCs w:val="32"/>
          <w:lang w:eastAsia="zh-CN"/>
        </w:rPr>
        <w:t>乡镇</w:t>
      </w:r>
      <w:r>
        <w:rPr>
          <w:rFonts w:hint="eastAsia" w:ascii="仿宋_GB2312" w:eastAsia="仿宋_GB2312"/>
          <w:bCs/>
          <w:color w:val="000000"/>
          <w:szCs w:val="32"/>
        </w:rPr>
        <w:t>、各有关</w:t>
      </w:r>
      <w:r>
        <w:rPr>
          <w:rFonts w:hint="eastAsia" w:ascii="仿宋_GB2312" w:eastAsia="仿宋_GB2312"/>
          <w:bCs/>
          <w:color w:val="000000"/>
          <w:szCs w:val="32"/>
          <w:lang w:eastAsia="zh-CN"/>
        </w:rPr>
        <w:t>部门</w:t>
      </w:r>
      <w:r>
        <w:rPr>
          <w:rFonts w:hint="eastAsia" w:ascii="仿宋_GB2312" w:eastAsia="仿宋_GB2312"/>
          <w:bCs/>
          <w:color w:val="000000"/>
          <w:szCs w:val="32"/>
        </w:rPr>
        <w:t>要客观真实反映情况，不得为迎接检查搞突击整改、做表面文章，严禁弄虚作假。</w:t>
      </w:r>
    </w:p>
    <w:p>
      <w:pPr>
        <w:adjustRightInd w:val="0"/>
        <w:snapToGrid w:val="0"/>
        <w:spacing w:line="560" w:lineRule="exact"/>
        <w:jc w:val="left"/>
        <w:rPr>
          <w:rFonts w:eastAsia="黑体"/>
          <w:bCs/>
          <w:color w:val="000000"/>
          <w:szCs w:val="32"/>
        </w:rPr>
        <w:sectPr>
          <w:footerReference r:id="rId3" w:type="default"/>
          <w:pgSz w:w="11906" w:h="16838"/>
          <w:pgMar w:top="1814" w:right="1474" w:bottom="1701" w:left="1588" w:header="851" w:footer="1418" w:gutter="0"/>
          <w:pgNumType w:fmt="numberInDash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019E"/>
    <w:rsid w:val="20C6753C"/>
    <w:rsid w:val="20D8019E"/>
    <w:rsid w:val="44293B76"/>
    <w:rsid w:val="50EB7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link w:val="7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customStyle="1" w:styleId="7">
    <w:name w:val="普通(网站) Char"/>
    <w:link w:val="3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2019-12-05T07:01:00Z</dcterms:created>
  <dc:creator>Administrator</dc:creator>
  <cp:lastModifiedBy>Administrator</cp:lastModifiedBy>
  <dcterms:modified xsi:type="dcterms:W3CDTF">2019-12-05T07:03:10Z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