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beforeAutospacing="0"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1：</w:t>
      </w:r>
    </w:p>
    <w:p>
      <w:pPr>
        <w:pageBreakBefore w:val="0"/>
        <w:kinsoku/>
        <w:wordWrap/>
        <w:overflowPunct/>
        <w:topLinePunct w:val="0"/>
        <w:bidi w:val="0"/>
        <w:spacing w:before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彭阳县20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红梅杏包装盒</w:t>
      </w:r>
    </w:p>
    <w:p>
      <w:pPr>
        <w:pageBreakBefore w:val="0"/>
        <w:kinsoku/>
        <w:wordWrap/>
        <w:overflowPunct/>
        <w:topLinePunct w:val="0"/>
        <w:bidi w:val="0"/>
        <w:spacing w:before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补贴实施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方案</w:t>
      </w:r>
    </w:p>
    <w:p>
      <w:pPr>
        <w:pageBreakBefore w:val="0"/>
        <w:kinsoku/>
        <w:wordWrap/>
        <w:overflowPunct/>
        <w:topLinePunct w:val="0"/>
        <w:bidi w:val="0"/>
        <w:spacing w:before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一、实施内容</w:t>
      </w:r>
    </w:p>
    <w:p>
      <w:pPr>
        <w:keepNext w:val="0"/>
        <w:keepLines w:val="0"/>
        <w:pageBreakBefore w:val="0"/>
        <w:kinsoku/>
        <w:wordWrap/>
        <w:overflowPunct/>
        <w:autoSpaceDE w:val="0"/>
        <w:autoSpaceDN/>
        <w:bidi w:val="0"/>
        <w:spacing w:beforeAutospacing="0" w:line="560" w:lineRule="exact"/>
        <w:ind w:firstLine="640" w:firstLineChars="200"/>
        <w:jc w:val="both"/>
        <w:textAlignment w:val="auto"/>
        <w:rPr>
          <w:rFonts w:hint="eastAsia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定制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彭阳红梅杏包装盒40万个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其中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快递泡末8斤装3万个、泡沫箱5斤装10万个、泡末箱3斤装5万个、手提散装盒3斤装6万个、散装盒5斤14万个、精品礼盒2万个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定制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彭阳红梅杏溯源码40万份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定制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彭阳红梅杏质量保证卡40万张。</w:t>
      </w:r>
      <w:r>
        <w:rPr>
          <w:rFonts w:hint="eastAsia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eastAsia="仿宋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二、实施期限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月。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三、实施方案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彭阳红梅杏包装盒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制作规格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快递泡沫箱：8斤装340mm×宽280mm×高190mm ,5斤装340mm×250mm×150mm ,3斤250mm×140mm×170mm；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手提散装盒3斤装260mm×100mm×200mm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，内置冰袋和网袋。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散装盒5斤280mm×140mm×220mm；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精品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礼盒规格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290mm×200mm×180mm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内置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塑料蛋托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网袋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隔板。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彭阳红梅杏溯源码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65g铜板纸不干胶，一标一码(可变二维码)覆膜刮银银浆，每个标签上的二维码为唯一产品码，24位串号，国家标准，溯源码使用期为3年；扫描可查看产品介绍、产品宣传视频、产地溯源信息、在线投诉举报等。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（三）质量保证卡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0.38g亮光PVC圆角卡，双面彩色印刷，按照设计要求印制图文和相关检测报告信息，印制溯源、宣传二维码。</w:t>
      </w:r>
      <w:r>
        <w:rPr>
          <w:rFonts w:hint="eastAsia" w:eastAsia="仿宋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Cs/>
          <w:color w:val="000000"/>
          <w:kern w:val="2"/>
          <w:sz w:val="32"/>
          <w:szCs w:val="32"/>
          <w:lang w:val="en-US" w:eastAsia="zh-CN" w:bidi="ar-SA"/>
        </w:rPr>
        <w:t>四、补贴方式及标准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（一）补贴标准</w:t>
      </w:r>
    </w:p>
    <w:p>
      <w:pPr>
        <w:pStyle w:val="5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红梅杏包装盒采取企业统一定制，政府补贴的形式；溯源码、质保卡统一制作，政府全额投资。其中：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快递泡末8斤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装每个补贴1.00元；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泡沫箱5斤装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每个补贴0.80元；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泡末箱3斤装每个补贴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0.5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手提散装盒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及精品礼盒不予补贴。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彭阳红梅杏溯源码40万份，每个0.065元；彭阳红梅杏质量保证卡40万张，每个0.20元；彭阳红梅杏溯源码软件制作费0.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（二）补贴方式</w:t>
      </w:r>
    </w:p>
    <w:p>
      <w:pPr>
        <w:pStyle w:val="5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红梅杏包装盒补贴资金补贴给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红梅杏营销企业和合作社，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根据电商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和快递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发出的邮寄单确定包装盒数量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和补贴资金，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彭阳红梅杏质量保证卡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溯源码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由自然资源局统一制作，企业、合作社无偿使用。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E13BB"/>
    <w:rsid w:val="755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Title"/>
    <w:basedOn w:val="1"/>
    <w:next w:val="1"/>
    <w:qFormat/>
    <w:uiPriority w:val="0"/>
    <w:pPr>
      <w:spacing w:line="720" w:lineRule="exact"/>
      <w:ind w:firstLine="200" w:firstLineChars="200"/>
      <w:jc w:val="center"/>
      <w:textAlignment w:val="baseline"/>
    </w:pPr>
    <w:rPr>
      <w:rFonts w:ascii="Cambria" w:hAnsi="Cambria" w:eastAsia="方正小标宋简体" w:cs="Times New Roman"/>
      <w:b/>
      <w:bCs/>
      <w:kern w:val="2"/>
      <w:sz w:val="44"/>
      <w:szCs w:val="32"/>
      <w:lang w:val="en-US" w:eastAsia="zh-CN" w:bidi="ar-SA"/>
    </w:rPr>
  </w:style>
  <w:style w:type="paragraph" w:styleId="8">
    <w:name w:val="No Spacing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2022-11-16T09:46:00Z</dcterms:created>
  <dc:creator>彭阳局信息员</dc:creator>
  <cp:lastModifiedBy>彭阳局信息员</cp:lastModifiedBy>
  <dcterms:modified xsi:type="dcterms:W3CDTF">2022-11-16T09:47:24Z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