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80" w:type="dxa"/>
        <w:tblInd w:w="-1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0"/>
      </w:tblGrid>
      <w:tr w14:paraId="53267E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273D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附件：</w:t>
            </w:r>
          </w:p>
          <w:p w14:paraId="0928242D">
            <w:pPr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u w:val="none"/>
                <w:lang w:val="en-US" w:eastAsia="zh-CN"/>
              </w:rPr>
              <w:t>彭阳县司法局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“谁执法谁普法”四个清单分解表</w:t>
            </w:r>
          </w:p>
          <w:tbl>
            <w:tblPr>
              <w:tblStyle w:val="7"/>
              <w:tblpPr w:leftFromText="180" w:rightFromText="180" w:vertAnchor="text" w:tblpX="145" w:tblpY="338"/>
              <w:tblOverlap w:val="never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1"/>
              <w:gridCol w:w="1232"/>
              <w:gridCol w:w="2647"/>
              <w:gridCol w:w="3357"/>
              <w:gridCol w:w="3521"/>
              <w:gridCol w:w="1408"/>
              <w:gridCol w:w="1239"/>
            </w:tblGrid>
            <w:tr w14:paraId="451E37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471" w:type="dxa"/>
                  <w:vMerge w:val="restar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6DB2C6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  <w:t>序号</w:t>
                  </w:r>
                </w:p>
              </w:tc>
              <w:tc>
                <w:tcPr>
                  <w:tcW w:w="1232" w:type="dxa"/>
                  <w:vMerge w:val="restar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683CB8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  <w:t>项目</w:t>
                  </w:r>
                </w:p>
              </w:tc>
              <w:tc>
                <w:tcPr>
                  <w:tcW w:w="2647" w:type="dxa"/>
                  <w:vMerge w:val="restar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0FE486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  <w:t>内容清单</w:t>
                  </w:r>
                </w:p>
              </w:tc>
              <w:tc>
                <w:tcPr>
                  <w:tcW w:w="3357" w:type="dxa"/>
                  <w:vMerge w:val="restar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6D908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  <w:t>措施清单</w:t>
                  </w:r>
                </w:p>
              </w:tc>
              <w:tc>
                <w:tcPr>
                  <w:tcW w:w="3521" w:type="dxa"/>
                  <w:vMerge w:val="restar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2BA29E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  <w:t>标准清单</w:t>
                  </w:r>
                </w:p>
              </w:tc>
              <w:tc>
                <w:tcPr>
                  <w:tcW w:w="2647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D6B3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责任清单</w:t>
                  </w:r>
                </w:p>
              </w:tc>
            </w:tr>
            <w:tr w14:paraId="029DD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4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580637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32" w:type="dxa"/>
                  <w:vMerge w:val="continue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528C4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647" w:type="dxa"/>
                  <w:vMerge w:val="continue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6D8F17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357" w:type="dxa"/>
                  <w:vMerge w:val="continue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82C81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21" w:type="dxa"/>
                  <w:vMerge w:val="continue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0EEBE5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0DB7A1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普法责任主体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A5A4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普法对象</w:t>
                  </w:r>
                </w:p>
              </w:tc>
            </w:tr>
            <w:tr w14:paraId="044465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2" w:hRule="atLeast"/>
              </w:trPr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2BDBA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4263EA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习近平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法治思想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506BA0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习近平法治思想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2A9580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将习近平法治思想列入党委（党组）中心组学习内容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和干部理论学习内容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，通过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举办专题培训班、研讨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等形式，深入开展习近平法治思想学习活动。</w:t>
                  </w:r>
                </w:p>
                <w:p w14:paraId="478A65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制定学习培训计划，创新方式方法，运用“学习强国”、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法宣在线、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干部教育培训网络学院等平台，组织开展多形式、分层次的学习培训。</w:t>
                  </w:r>
                </w:p>
                <w:p w14:paraId="0BEDCA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3.通过开展“我来讲”等活动，在“彭阳司法”开设专栏等方式，宣传习近平法治思想及其生动实践。</w:t>
                  </w:r>
                </w:p>
                <w:p w14:paraId="1BA6D7CC">
                  <w:pPr>
                    <w:pStyle w:val="2"/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F501E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1.将学习宣传习近平法治思想纳入普法工作全局，与业务工作同部署、同检查、同落实。</w:t>
                  </w:r>
                </w:p>
                <w:p w14:paraId="196D53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2.每年组织党员干部至少开展1次习近平法治思想专题学习或研讨培训。</w:t>
                  </w:r>
                </w:p>
                <w:p w14:paraId="37DF2E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3.深刻认识习近平法治思想重大意义，吃透基本精神、把握核心要义、明确工作要求，在学懂弄通做实上下功夫，在学思悟贯通、知信行合一上见实效。</w:t>
                  </w:r>
                </w:p>
                <w:p w14:paraId="752C97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4.通过广泛的学习宣传阐释工作，增强“四个意识”、坚定“四个自信”、做到“两个维护”。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5C0922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依法治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县岗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局办公室、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局机关党支部、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普法与依法治理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牵头，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机关各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室、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各司法所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0079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全体干部职工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</w:t>
                  </w:r>
                </w:p>
              </w:tc>
            </w:tr>
            <w:tr w14:paraId="29151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82" w:hRule="atLeast"/>
              </w:trPr>
              <w:tc>
                <w:tcPr>
                  <w:tcW w:w="47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17BF70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0E6CBB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宪法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79329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《中华人民共和国宪法》及《中华人民共和国国旗法》《中华人民共和国国歌法》《中华人民共和国国徽法》等相关法律法规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1A521B6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769C46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3DC83C3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结合“12.4”国家宪法日，开展“宪法宣传周”活动，广泛开展宪法学习宣传教育。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开展“我与宪法”优秀法治文艺作品征集，通过法治讲堂、网络平台学习宣传宪法。</w:t>
                  </w:r>
                </w:p>
                <w:p w14:paraId="0C80D70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国家工作人员依照法律规定开展宪法宣誓活动。</w:t>
                  </w:r>
                </w:p>
                <w:p w14:paraId="5D6A61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3.加强《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国旗法》《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国歌法》《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国徽法》等宪法相关法的学习宣传，加强日常管理，规范升挂国旗、奏唱国歌和悬挂国徽等行为。</w:t>
                  </w:r>
                </w:p>
                <w:p w14:paraId="116705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77D193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推动司法行政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系统工作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人员带头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尊崇宪法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、学习宪法、遵守宪法、维护宪法、运用宪法，提升党员领导干部运用法治思维和法治方式解决问题的能力。</w:t>
                  </w:r>
                </w:p>
                <w:p w14:paraId="3D6FEE4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2.大力弘扬宪法精神，维护宪法权威，推动宪法精神进基层，使宪法走入日常生活，走进人民群众心中。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5C80EC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普法与依法治理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局机关党支部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牵头，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机关各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室、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各司法所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79DB2C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38A452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w:t>司法局全体干部职工；社会公众</w:t>
                  </w:r>
                </w:p>
                <w:p w14:paraId="403966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  <w:p w14:paraId="00891C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firstLine="246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B5CC2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28" w:hRule="atLeast"/>
              </w:trPr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754B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0242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中国特色社会主义法律体系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C711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民法典》《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刑法》《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刑事诉讼法》《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民事诉讼法》《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行政许可法》《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行政处罚法》《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行政强制法》《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行政诉讼法》《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行政复议法》《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公务员法》《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保守国家秘密 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国家安全法》《反分裂国家法》《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安全生产法》《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禁毒法》《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民族区域自治法》《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国家赔偿法》《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监察法》《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劳动法》等法律法规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59983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5CC5B24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2E39112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落实党政主要负责人履行推进法治建设第一责任人职责规定，带头讲法治课，做学法表率，全面实行领导干部年终述法制度。</w:t>
                  </w:r>
                </w:p>
                <w:p w14:paraId="6279F37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局党组、局机关党支部每月开展“一法一条例”的学习。</w:t>
                  </w:r>
                </w:p>
                <w:p w14:paraId="7EEF56F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在“4.15”国家安全日、“6.26”国际禁毒日、“民法典”宣传月、安全生产月、保密宣传月、民族团结月等重要时间节点开展普法学习宣传。</w:t>
                  </w:r>
                </w:p>
                <w:p w14:paraId="204378D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把法治教育纳入干部教育培训总体规划，健全完善干部学法用法培训机制，加强对干部学法用法考核。</w:t>
                  </w:r>
                </w:p>
                <w:p w14:paraId="303C15B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开展“开放日”活动，面向社会公众展示司法行政机关公正文明执法良好形象。</w:t>
                  </w:r>
                </w:p>
                <w:p w14:paraId="452CE70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6.大力开展法治文化建设，运用各类媒体、平台、普法宣传阵地普及法律知识，传播法治信仰。7.将普法宣传工作纳入效能考核，作为评先选优、选拔任用干部重要依据。</w:t>
                  </w: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98B7A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党政主要负责人在年终述职述廉的同时进行述法，带头上法治课每年不少于2次。</w:t>
                  </w:r>
                </w:p>
                <w:p w14:paraId="700580E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党委理论中心组、干部日常学法制度健全，有学习计划，有明确学习任务，并保证学习时间和效果。</w:t>
                  </w:r>
                </w:p>
                <w:p w14:paraId="7545029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3.积极利用法律宣传日、宣传周、宣传月等载体开展法治宣传活动，每年不少于1次。</w:t>
                  </w:r>
                </w:p>
                <w:p w14:paraId="5636C4C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4.每年开展一次干部网上学法用法考试，参学率、通过率达98%以上。</w:t>
                  </w:r>
                </w:p>
                <w:p w14:paraId="6F2E294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5.国家工作人员参加现场和网上旁听庭审每年至少1次。</w:t>
                  </w:r>
                </w:p>
                <w:p w14:paraId="178ACA7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6.每年至少开展1次“开放日”活动。</w:t>
                  </w:r>
                </w:p>
                <w:p w14:paraId="501079A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7.法治文化阵地建设成效显著，法治文化氛围浓厚。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4BFF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依法治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县岗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局办公室、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局机关党支部、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普法与依法治理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牵头，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机关各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室、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各司法所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配合</w:t>
                  </w:r>
                </w:p>
                <w:p w14:paraId="184F34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33E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全体干部职工；             社会公众</w:t>
                  </w:r>
                </w:p>
              </w:tc>
            </w:tr>
            <w:tr w14:paraId="296637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2" w:hRule="atLeast"/>
              </w:trPr>
              <w:tc>
                <w:tcPr>
                  <w:tcW w:w="47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0F1FB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066AE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党内法规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255AB9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vertAlign w:val="baseline"/>
                    </w:rPr>
                    <w:t>《中国共产党章程》《关于新形势下党内政治生活的若干准则》《中国共产党党徽党旗条例》《中国共产党中央委员会工作条例》《中国共产党地方委员会工作条例》《中国共产党党组工作条例》《中国共产党工作机关条例(试行)》《中国共产党支部工作条例(试行)》《党政主要负责人履行推进法治建设第一责任人职责规定》《党委(党组)落实全面从严治党主体责任规定》《关于实行党风廉政建设责任制的规定》《中国共产党党委(党组)理论学习中心组学习规则》《中国共产党廉洁自律准则》《中国共产党党内监督条例》《中国共产党纪律处分条例》《中国共产党问责条例》《中国共产党党内法规制定条例》《中国共产党组织工作条例》《中国共产党政法工作条例》《中国共产党统一战线工作条例》《中国共产党重大事项请示报告条例》《中国共产党党员权利保障条例》《中国共产党党内法规和规范性文件备案审查规定》等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50BFA70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把重要党内法规列为党组理论学习中心组学习的重要内容，以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《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中国共产党章程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》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、准则、条例等为重点。2.把学习党内法规作为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  <w:p w14:paraId="442F842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3.持续开展“以案释法”反腐倡廉典型案例宣传活动，发挥正面典型倡导和反面案例警示作用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。</w:t>
                  </w:r>
                </w:p>
              </w:tc>
              <w:tc>
                <w:tcPr>
                  <w:tcW w:w="352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463FC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建立党内法规学习宣传责任制，注重党内法规宣传同国家法律宣传的衔接协调。</w:t>
                  </w:r>
                </w:p>
                <w:p w14:paraId="5DDB8B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.把党内法规学习与“法律进机关”结合，组织开展互动性强的主题宣传活动。</w:t>
                  </w:r>
                </w:p>
                <w:p w14:paraId="14B555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注重用身边事例、现身说法，切实增强党内法规学习宣传感染力和实效性。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DD4C1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局办公室、局机关党支部牵头，局机关各股室、各司法所配合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FF21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全体党员</w:t>
                  </w:r>
                </w:p>
              </w:tc>
            </w:tr>
            <w:tr w14:paraId="5D3725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5" w:hRule="atLeast"/>
              </w:trPr>
              <w:tc>
                <w:tcPr>
                  <w:tcW w:w="471" w:type="dxa"/>
                  <w:noWrap w:val="0"/>
                  <w:vAlign w:val="center"/>
                </w:tcPr>
                <w:p w14:paraId="30B3CE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232" w:type="dxa"/>
                  <w:vMerge w:val="restart"/>
                  <w:noWrap w:val="0"/>
                  <w:vAlign w:val="center"/>
                </w:tcPr>
                <w:p w14:paraId="33EF95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与业务相关的法律法规规章</w:t>
                  </w:r>
                </w:p>
              </w:tc>
              <w:tc>
                <w:tcPr>
                  <w:tcW w:w="2647" w:type="dxa"/>
                  <w:noWrap w:val="0"/>
                  <w:vAlign w:val="center"/>
                </w:tcPr>
                <w:p w14:paraId="000A0C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中华人民共和国保守国家秘密法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档案法》《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网络安全法》《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数据安全法》《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信访工作条例》《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政府信息公开条例》《宁夏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档案条例》</w:t>
                  </w:r>
                </w:p>
              </w:tc>
              <w:tc>
                <w:tcPr>
                  <w:tcW w:w="3357" w:type="dxa"/>
                  <w:noWrap w:val="0"/>
                  <w:vAlign w:val="center"/>
                </w:tcPr>
                <w:p w14:paraId="4CAD14E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举办有关法治讲座、培训班。2.结合“法律八进”活动，组织开展以案释法活动。</w:t>
                  </w:r>
                </w:p>
                <w:p w14:paraId="2BCC098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3.把学习相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关法律作为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</w:tc>
              <w:tc>
                <w:tcPr>
                  <w:tcW w:w="3521" w:type="dxa"/>
                  <w:noWrap w:val="0"/>
                  <w:vAlign w:val="center"/>
                </w:tcPr>
                <w:p w14:paraId="27D586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1.将普法工作纳入本单位（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室）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工作全局，与业务工作同部署、同检查、同落实。2.积极利用法律宣传日、宣传周、宣传月等载体，开展法治宣传活动，每年不少于1次。</w:t>
                  </w:r>
                </w:p>
                <w:p w14:paraId="50933B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3.学法、普法活动有记录、有资料。</w:t>
                  </w:r>
                </w:p>
              </w:tc>
              <w:tc>
                <w:tcPr>
                  <w:tcW w:w="1408" w:type="dxa"/>
                  <w:noWrap w:val="0"/>
                  <w:vAlign w:val="center"/>
                </w:tcPr>
                <w:p w14:paraId="2ED643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局办公室、局机关党支部牵头，局机关各股室、各司法所配合</w:t>
                  </w:r>
                </w:p>
              </w:tc>
              <w:tc>
                <w:tcPr>
                  <w:tcW w:w="1239" w:type="dxa"/>
                  <w:noWrap w:val="0"/>
                  <w:vAlign w:val="center"/>
                </w:tcPr>
                <w:p w14:paraId="3E715A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全体干部职工</w:t>
                  </w:r>
                </w:p>
              </w:tc>
            </w:tr>
            <w:tr w14:paraId="4652FE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7" w:hRule="atLeast"/>
              </w:trPr>
              <w:tc>
                <w:tcPr>
                  <w:tcW w:w="471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15E057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232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0A5FB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64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9AA1D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社区矫正法》</w:t>
                  </w:r>
                </w:p>
              </w:tc>
              <w:tc>
                <w:tcPr>
                  <w:tcW w:w="33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98208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2D3AD07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举办有关法治讲座、培训班。2.结合“法律八进”活动，组织开展以案释法活动。3.把学习相关法律作为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</w:tc>
              <w:tc>
                <w:tcPr>
                  <w:tcW w:w="3521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5AB03B7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将普法工作纳入本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工作全局，与业务工作同部署、同检查、同落实。2.积极利用法律宣传日、宣传周、宣传月等载体，开展法治宣传活动，每年不少于1次。3.学法、普法活动有记录、有资料。</w:t>
                  </w:r>
                </w:p>
                <w:p w14:paraId="67FC13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032E7A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社区矫正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管理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社区矫正和安置帮教岗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）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牵头，局办公室配合</w:t>
                  </w:r>
                </w:p>
              </w:tc>
              <w:tc>
                <w:tcPr>
                  <w:tcW w:w="1239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37063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社会公众；</w:t>
                  </w:r>
                </w:p>
                <w:p w14:paraId="5105DB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社区矫正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对象</w:t>
                  </w:r>
                </w:p>
              </w:tc>
            </w:tr>
            <w:tr w14:paraId="1AB98C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41D4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23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F04F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6A7E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行政复议法》《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行政诉讼法》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行政许可法》《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行政处罚法》《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行政强制法》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行政复议条例》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《宁夏回族自治区行政执法监督条例》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A6708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08C3896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举办有关法治讲座、培训班。2.结合“法律八进”活动，组织开展以案释法活动。3.把学习相关法律作为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  <w:p w14:paraId="7884F84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B2EE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5C0346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1.将普法工作纳入本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室工作全局，与业务工作同部署、同检查、同落实。2.积极利用法律宣传日、宣传周、宣传月等载体，开展法治宣传活动，每年不少于1次。3.学法、普法活动有记录、有资料。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5B8C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行政复议与应诉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岗牵头，局办公室配合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C096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社会公众；</w:t>
                  </w:r>
                </w:p>
                <w:p w14:paraId="6D6714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41A19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5" w:hRule="atLeast"/>
              </w:trPr>
              <w:tc>
                <w:tcPr>
                  <w:tcW w:w="47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F4B71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4CBBF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与业务相关的法律法规规章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0B758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行政许可法》《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行政处罚法》《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行政强制法》《宁夏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行政执法监督条例》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2EA56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73C3E68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举办有关法治讲座、培训班。2.结合“法律八进”活动，组织开展以案释法活动。3.把学习相关法律作为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</w:tc>
              <w:tc>
                <w:tcPr>
                  <w:tcW w:w="352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A96C3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778A0C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1.将普法工作纳入本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室工作全局，与业务工作同部署、同检查、同落实。2.积极利用法律宣传日、宣传周、宣传月等载体，开展法治宣传活动，每年不少于1次。3.学法、普法活动有记录、有资料。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4A427F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行政执法协调监督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岗牵头，局办公室配合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E4064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社会公众；</w:t>
                  </w:r>
                </w:p>
                <w:p w14:paraId="3C108E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57280B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471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5D32B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232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35226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64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63A50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宪法》《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民法典》《宁夏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法制宣传教育条例》《关于在全区开展第八个五年法治宣传教育的实施意见》</w:t>
                  </w:r>
                </w:p>
              </w:tc>
              <w:tc>
                <w:tcPr>
                  <w:tcW w:w="33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11DBE2B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深入学习宣传宪法，组织开展全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县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“12.4”国家宪法日及“宪法宣传周活动”。</w:t>
                  </w:r>
                </w:p>
                <w:p w14:paraId="4D29694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通过各种形式加大《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民法典》宣传力度，将民法典作为全社会法治宣传重要内容。</w:t>
                  </w:r>
                </w:p>
                <w:p w14:paraId="39258E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强化“谁执法谁普法”普法责任制，细化普法内容、普法责任、普法措施和普法标准。4.对全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县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普法工作人员进行培训，加大对各单位开展普法工作的指导、支持力度。</w:t>
                  </w:r>
                </w:p>
                <w:p w14:paraId="4A7D121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5.健全普法工作指标体系，提升评估工作的科学性和准确性。</w:t>
                  </w:r>
                </w:p>
                <w:p w14:paraId="28C553A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6.加强国家工作人员及领导干部学法考法工作。</w:t>
                  </w:r>
                </w:p>
                <w:p w14:paraId="146A21E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7.做好法治宣传教育以案释法工作，推广典型案例。</w:t>
                  </w:r>
                </w:p>
                <w:p w14:paraId="5828C91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8.创新普法方式和手段，以互联网思维和全媒体视角开展智慧普法。</w:t>
                  </w:r>
                </w:p>
                <w:p w14:paraId="1087948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13D8BC5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188BCA4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794353B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129DA94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  <w:p w14:paraId="619800A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21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69FC99F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制定年度《全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县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普法依法治理工作要点》，成立“八五”普法讲师团，推进“八五”普法工作落地落实。</w:t>
                  </w:r>
                </w:p>
                <w:p w14:paraId="11EDB8A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</w:t>
                  </w:r>
                </w:p>
                <w:p w14:paraId="0AB4117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4.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修订谁执法谁普法“四个清单”，进一步完善各部门各单位普法责任制。</w:t>
                  </w:r>
                </w:p>
                <w:p w14:paraId="186729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5.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结合“法律八进”开展业务相关法律法规宣传。</w:t>
                  </w:r>
                </w:p>
                <w:p w14:paraId="1DE50C2F">
                  <w:pPr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6.推行落实“谁执法谁普法”责任单位年度履职报告评议制度，提高评议质量。7.印发《领导干部学法清单制度》，建立领导干部应知应会法律法规清单。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24"/>
                      <w:szCs w:val="24"/>
                      <w:lang w:val="en-US" w:eastAsia="zh-CN" w:bidi="ar"/>
                    </w:rPr>
                    <w:t>开展2022年固原市国家工作人员学法用法及考试工作。</w:t>
                  </w:r>
                </w:p>
                <w:p w14:paraId="41AE234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8.深化落实法官、检察官、行政执法人员、律师等以案释法制度，建立典型案例发布制度。</w:t>
                  </w:r>
                </w:p>
                <w:p w14:paraId="5CCAA89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9.全面深入开展媒体普法，做强“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彭阳司法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”新媒体普法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平台（微博、微信、抖音）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，提升普法品牌影响力。</w:t>
                  </w:r>
                </w:p>
                <w:p w14:paraId="02ABE40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Chars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10.将普法经费列入年度财政预算。</w:t>
                  </w:r>
                </w:p>
                <w:p w14:paraId="0B6BB05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0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31A00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普法与依法治理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岗牵头，局办公室配合</w:t>
                  </w:r>
                </w:p>
              </w:tc>
              <w:tc>
                <w:tcPr>
                  <w:tcW w:w="1239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08896F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全县各普法责任单位；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社会公众；</w:t>
                  </w:r>
                </w:p>
                <w:p w14:paraId="1E9562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505EB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4" w:hRule="atLeast"/>
              </w:trPr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479C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1C3C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与业务相关的法律法规规章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F998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人民调解法》《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人民调解委员会组织条例》《宁夏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人民调解条例》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773D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1.举办有关法治讲座、培训班。2.结合“法律八进”活动，组织开展以案释法活动。3.把学习相关法律作为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0FA3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1.将普法工作纳入本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室工作全局，与业务工作同部署、同检查、同落实。2.积极利用法律宣传日、宣传周、宣传月等载体，开展法治宣传活动，每年不少于1次。3.学法、普法活动有记录、有资料。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B561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人民参与和促进法治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岗牵头，局办公室配合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1D4A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社会公众；</w:t>
                  </w:r>
                </w:p>
                <w:p w14:paraId="6F019F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653EFB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0E5B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F477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与业务相关的法律法规规章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2241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法律援助法》《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公证法》《全国人大常委会关于司法鉴定管理问题的决定》《宁夏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法律援助条例》《宁夏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公证条例》《宁夏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司法鉴定管理条例》《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律师法》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A2EA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1.举办有关法治讲座、培训班。2.结合“法律八进”活动，组织开展以案释法活动。3.把学习相关法律作为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党支部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“三会一课”内容，列入每月“一法一条例”的学习。</w:t>
                  </w: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A0C3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1.将普法工作纳入本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室工作全局，与业务工作同部署、同检查、同落实。2.积极利用法律宣传日、宣传周、宣传月等载体，开展法治宣传活动，每年不少于1次。3.学法、普法活动有记录、有资料。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6BBF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公共法律服务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中心牵头，局办公室配合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B370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社会公众；</w:t>
                  </w:r>
                </w:p>
                <w:p w14:paraId="0FA31E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3FFFD4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47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722716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232" w:type="dxa"/>
                  <w:vMerge w:val="continue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FF2D0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与业务相关的法律法规规章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E7BB7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会计法》《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审计法》《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票据法》《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预算法》《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中华人民共和国政府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采购法》《票据管理实施办法》《财政违法行为处罚处分条例》《宁夏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审计监督条例》《宁夏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财政监督条例》《宁夏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回族自治区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预算审查监督条例》</w:t>
                  </w:r>
                </w:p>
              </w:tc>
              <w:tc>
                <w:tcPr>
                  <w:tcW w:w="33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D23FB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1.举办有关法治讲座、培训班。2.结合“法律八进”活动，组织开展以案释法活动。3.把学习相关法律作为基层党组织“三会一课”内容，列入每月“一法一条例”的学习。</w:t>
                  </w:r>
                </w:p>
              </w:tc>
              <w:tc>
                <w:tcPr>
                  <w:tcW w:w="352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694812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1.将普法工作纳入本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室工作全局，与业务工作同部署、同检查、同落实。2.积极利用法律宣传日、宣传周、宣传月等载体，开展法治宣传活动，每年不少于1次。3.学法、普法活动有记录、有资料。</w:t>
                  </w:r>
                </w:p>
              </w:tc>
              <w:tc>
                <w:tcPr>
                  <w:tcW w:w="1408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6E699B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局办公室（财务室）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2C408B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司法局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全体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</w:rPr>
                    <w:t>干部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</w:p>
              </w:tc>
            </w:tr>
          </w:tbl>
          <w:p w14:paraId="6106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2D81316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9E64A91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0C350D7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940AACE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34A272C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4EB52D8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F8401D9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91C0666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C0ABB8B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690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884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6CEEC2C9">
      <w:pPr>
        <w:pStyle w:val="2"/>
        <w:ind w:left="0" w:leftChars="0" w:firstLine="0" w:firstLineChars="0"/>
        <w:rPr>
          <w:rFonts w:hint="eastAsia" w:ascii="仿宋_GB2312" w:hAnsi="仿宋_GB2312" w:eastAsia="仿宋_GB2312"/>
          <w:kern w:val="2"/>
          <w:sz w:val="32"/>
          <w:lang w:val="en-US" w:eastAsia="zh-CN"/>
        </w:rPr>
        <w:sectPr>
          <w:footerReference r:id="rId3" w:type="default"/>
          <w:pgSz w:w="16838" w:h="11906" w:orient="landscape"/>
          <w:pgMar w:top="1746" w:right="1327" w:bottom="1746" w:left="1327" w:header="851" w:footer="992" w:gutter="0"/>
          <w:pgNumType w:fmt="numberInDash"/>
          <w:cols w:space="425" w:num="1"/>
          <w:docGrid w:type="lines" w:linePitch="312" w:charSpace="0"/>
        </w:sectPr>
      </w:pPr>
    </w:p>
    <w:p w14:paraId="28B959E1">
      <w:pPr>
        <w:keepNext w:val="0"/>
        <w:keepLines w:val="0"/>
        <w:pageBreakBefore w:val="0"/>
        <w:widowControl w:val="0"/>
        <w:tabs>
          <w:tab w:val="left" w:pos="6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10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18B5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18B5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C2C31"/>
    <w:multiLevelType w:val="singleLevel"/>
    <w:tmpl w:val="943C2C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D7A6AD"/>
    <w:multiLevelType w:val="singleLevel"/>
    <w:tmpl w:val="D5D7A6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D60D6F"/>
    <w:multiLevelType w:val="singleLevel"/>
    <w:tmpl w:val="F3D60D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BA5E0F"/>
    <w:multiLevelType w:val="singleLevel"/>
    <w:tmpl w:val="FBBA5E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7AA7AB"/>
    <w:multiLevelType w:val="singleLevel"/>
    <w:tmpl w:val="FD7AA7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472679A"/>
    <w:multiLevelType w:val="singleLevel"/>
    <w:tmpl w:val="147267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48DF1FB"/>
    <w:multiLevelType w:val="singleLevel"/>
    <w:tmpl w:val="348DF1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C6264EE"/>
    <w:multiLevelType w:val="singleLevel"/>
    <w:tmpl w:val="3C6264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141B20E"/>
    <w:multiLevelType w:val="singleLevel"/>
    <w:tmpl w:val="5141B2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4BA"/>
    <w:rsid w:val="005A5139"/>
    <w:rsid w:val="00FC0F28"/>
    <w:rsid w:val="04680B13"/>
    <w:rsid w:val="10CA7D05"/>
    <w:rsid w:val="143F0F7B"/>
    <w:rsid w:val="16A36E5E"/>
    <w:rsid w:val="16A7258E"/>
    <w:rsid w:val="16FA18BD"/>
    <w:rsid w:val="1B6B3C20"/>
    <w:rsid w:val="1F133246"/>
    <w:rsid w:val="24741D97"/>
    <w:rsid w:val="25BF7B94"/>
    <w:rsid w:val="292D145D"/>
    <w:rsid w:val="298E6F06"/>
    <w:rsid w:val="2B391645"/>
    <w:rsid w:val="2C4B7C2A"/>
    <w:rsid w:val="2CA26514"/>
    <w:rsid w:val="309F391A"/>
    <w:rsid w:val="316E2890"/>
    <w:rsid w:val="33785CC8"/>
    <w:rsid w:val="342B23A9"/>
    <w:rsid w:val="369037A3"/>
    <w:rsid w:val="38E80AB1"/>
    <w:rsid w:val="39F173BF"/>
    <w:rsid w:val="40D736E5"/>
    <w:rsid w:val="41265EBE"/>
    <w:rsid w:val="416C7CEB"/>
    <w:rsid w:val="460C6BAA"/>
    <w:rsid w:val="48C56F17"/>
    <w:rsid w:val="49D4034D"/>
    <w:rsid w:val="4CD800D8"/>
    <w:rsid w:val="4D6B5773"/>
    <w:rsid w:val="4E3D6DD1"/>
    <w:rsid w:val="4F181B87"/>
    <w:rsid w:val="4F2F7B0B"/>
    <w:rsid w:val="50E47D49"/>
    <w:rsid w:val="51253059"/>
    <w:rsid w:val="5313481E"/>
    <w:rsid w:val="54B96C46"/>
    <w:rsid w:val="551F43D0"/>
    <w:rsid w:val="55687B8A"/>
    <w:rsid w:val="571E503E"/>
    <w:rsid w:val="5A776F8B"/>
    <w:rsid w:val="5CFF00C9"/>
    <w:rsid w:val="66C3405D"/>
    <w:rsid w:val="670A2859"/>
    <w:rsid w:val="6A3C1E73"/>
    <w:rsid w:val="6C8F65EA"/>
    <w:rsid w:val="70912956"/>
    <w:rsid w:val="712A594F"/>
    <w:rsid w:val="76397FE9"/>
    <w:rsid w:val="77D56474"/>
    <w:rsid w:val="7A245F2E"/>
    <w:rsid w:val="7BF4290E"/>
    <w:rsid w:val="7C7B33F8"/>
    <w:rsid w:val="7CAA3B2B"/>
    <w:rsid w:val="7E612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ite"/>
    <w:basedOn w:val="8"/>
    <w:qFormat/>
    <w:uiPriority w:val="0"/>
  </w:style>
  <w:style w:type="character" w:customStyle="1" w:styleId="13">
    <w:name w:val="font01"/>
    <w:basedOn w:val="8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on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5075</Words>
  <Characters>5185</Characters>
  <Lines>0</Lines>
  <Paragraphs>0</Paragraphs>
  <TotalTime>8</TotalTime>
  <ScaleCrop>false</ScaleCrop>
  <LinksUpToDate>false</LinksUpToDate>
  <CharactersWithSpaces>5200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俱往矣</cp:lastModifiedBy>
  <cp:lastPrinted>2022-04-22T07:54:00Z</cp:lastPrinted>
  <dcterms:modified xsi:type="dcterms:W3CDTF">2024-12-11T08:28:02Z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18806B1E28324EACB835C07B7D9C63F0</vt:lpwstr>
  </property>
</Properties>
</file>