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方正小标宋简体"/>
          <w:bCs/>
          <w:color w:val="auto"/>
          <w:sz w:val="44"/>
          <w:szCs w:val="44"/>
          <w:highlight w:val="none"/>
          <w:lang w:eastAsia="zh-CN"/>
        </w:rPr>
      </w:pPr>
      <w:r>
        <w:rPr>
          <w:rFonts w:hint="eastAsia" w:ascii="Times New Roman" w:hAnsi="Times New Roman" w:eastAsia="方正小标宋简体" w:cs="方正小标宋简体"/>
          <w:bCs/>
          <w:color w:val="auto"/>
          <w:sz w:val="44"/>
          <w:szCs w:val="44"/>
          <w:highlight w:val="none"/>
          <w:lang w:eastAsia="zh-CN"/>
        </w:rPr>
        <w:t>关于印发《</w:t>
      </w:r>
      <w:r>
        <w:rPr>
          <w:rFonts w:hint="eastAsia" w:ascii="Times New Roman" w:hAnsi="Times New Roman" w:eastAsia="方正小标宋简体" w:cs="方正小标宋简体"/>
          <w:bCs/>
          <w:color w:val="auto"/>
          <w:sz w:val="44"/>
          <w:szCs w:val="44"/>
          <w:highlight w:val="none"/>
        </w:rPr>
        <w:t>彭阳县</w:t>
      </w:r>
      <w:r>
        <w:rPr>
          <w:rFonts w:hint="eastAsia" w:ascii="Times New Roman" w:hAnsi="Times New Roman" w:eastAsia="方正小标宋简体" w:cs="方正小标宋简体"/>
          <w:bCs/>
          <w:color w:val="auto"/>
          <w:sz w:val="44"/>
          <w:szCs w:val="44"/>
          <w:highlight w:val="none"/>
          <w:lang w:val="en"/>
        </w:rPr>
        <w:t>202</w:t>
      </w:r>
      <w:r>
        <w:rPr>
          <w:rFonts w:hint="eastAsia" w:ascii="Times New Roman" w:hAnsi="Times New Roman" w:eastAsia="方正小标宋简体" w:cs="方正小标宋简体"/>
          <w:bCs/>
          <w:color w:val="auto"/>
          <w:sz w:val="44"/>
          <w:szCs w:val="44"/>
          <w:highlight w:val="none"/>
          <w:lang w:val="en-US" w:eastAsia="zh-CN"/>
        </w:rPr>
        <w:t>6</w:t>
      </w:r>
      <w:r>
        <w:rPr>
          <w:rFonts w:hint="eastAsia" w:ascii="Times New Roman" w:hAnsi="Times New Roman" w:eastAsia="方正小标宋简体" w:cs="方正小标宋简体"/>
          <w:bCs/>
          <w:color w:val="auto"/>
          <w:sz w:val="44"/>
          <w:szCs w:val="44"/>
          <w:highlight w:val="none"/>
          <w:lang w:val="en"/>
        </w:rPr>
        <w:t>年朝那鸡产业高质量发展项目</w:t>
      </w:r>
      <w:r>
        <w:rPr>
          <w:rFonts w:hint="eastAsia" w:ascii="Times New Roman" w:hAnsi="Times New Roman" w:eastAsia="方正小标宋简体" w:cs="方正小标宋简体"/>
          <w:bCs/>
          <w:color w:val="auto"/>
          <w:sz w:val="44"/>
          <w:szCs w:val="44"/>
          <w:highlight w:val="none"/>
        </w:rPr>
        <w:t>实施方案</w:t>
      </w:r>
      <w:r>
        <w:rPr>
          <w:rFonts w:hint="eastAsia" w:ascii="Times New Roman" w:hAnsi="Times New Roman" w:eastAsia="方正小标宋简体" w:cs="方正小标宋简体"/>
          <w:bCs/>
          <w:color w:val="auto"/>
          <w:sz w:val="44"/>
          <w:szCs w:val="44"/>
          <w:highlight w:val="none"/>
          <w:lang w:eastAsia="zh-CN"/>
        </w:rPr>
        <w:t>》的通知</w:t>
      </w: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sz w:val="32"/>
          <w:szCs w:val="32"/>
          <w:highlight w:val="none"/>
          <w:lang w:eastAsia="zh-CN"/>
        </w:rPr>
      </w:pP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各乡（镇）人民政府：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eastAsia="zh-CN"/>
        </w:rPr>
        <w:t>现将《</w:t>
      </w:r>
      <w:r>
        <w:rPr>
          <w:rFonts w:hint="eastAsia" w:ascii="Times New Roman" w:hAnsi="Times New Roman" w:eastAsia="仿宋_GB2312" w:cs="仿宋_GB2312"/>
          <w:bCs/>
          <w:color w:val="auto"/>
          <w:sz w:val="32"/>
          <w:szCs w:val="32"/>
          <w:highlight w:val="none"/>
        </w:rPr>
        <w:t>彭阳县</w:t>
      </w:r>
      <w:r>
        <w:rPr>
          <w:rFonts w:hint="eastAsia" w:ascii="Times New Roman" w:hAnsi="Times New Roman" w:eastAsia="仿宋_GB2312" w:cs="仿宋_GB2312"/>
          <w:bCs/>
          <w:color w:val="auto"/>
          <w:sz w:val="32"/>
          <w:szCs w:val="32"/>
          <w:highlight w:val="none"/>
          <w:lang w:val="en"/>
        </w:rPr>
        <w:t>202</w:t>
      </w:r>
      <w:r>
        <w:rPr>
          <w:rFonts w:hint="eastAsia" w:ascii="Times New Roman" w:hAnsi="Times New Roman" w:eastAsia="仿宋_GB2312" w:cs="仿宋_GB2312"/>
          <w:bCs/>
          <w:color w:val="auto"/>
          <w:sz w:val="32"/>
          <w:szCs w:val="32"/>
          <w:highlight w:val="none"/>
          <w:lang w:val="en-US" w:eastAsia="zh-CN"/>
        </w:rPr>
        <w:t>6</w:t>
      </w:r>
      <w:r>
        <w:rPr>
          <w:rFonts w:hint="eastAsia" w:ascii="Times New Roman" w:hAnsi="Times New Roman" w:eastAsia="仿宋_GB2312" w:cs="仿宋_GB2312"/>
          <w:bCs/>
          <w:color w:val="auto"/>
          <w:sz w:val="32"/>
          <w:szCs w:val="32"/>
          <w:highlight w:val="none"/>
          <w:lang w:val="en"/>
        </w:rPr>
        <w:t>年朝那鸡产业高质量发展项目</w:t>
      </w:r>
      <w:r>
        <w:rPr>
          <w:rFonts w:hint="eastAsia" w:ascii="Times New Roman" w:hAnsi="Times New Roman" w:eastAsia="仿宋_GB2312" w:cs="仿宋_GB2312"/>
          <w:bCs/>
          <w:color w:val="auto"/>
          <w:sz w:val="32"/>
          <w:szCs w:val="32"/>
          <w:highlight w:val="none"/>
        </w:rPr>
        <w:t>实施方案</w:t>
      </w:r>
      <w:r>
        <w:rPr>
          <w:rFonts w:hint="eastAsia" w:ascii="Times New Roman" w:hAnsi="Times New Roman" w:eastAsia="仿宋_GB2312" w:cs="仿宋_GB2312"/>
          <w:bCs/>
          <w:color w:val="auto"/>
          <w:sz w:val="32"/>
          <w:szCs w:val="32"/>
          <w:highlight w:val="none"/>
          <w:lang w:eastAsia="zh-CN"/>
        </w:rPr>
        <w:t>》印发给你们，</w:t>
      </w:r>
      <w:r>
        <w:rPr>
          <w:rFonts w:hint="eastAsia" w:ascii="Times New Roman" w:hAnsi="Times New Roman" w:eastAsia="仿宋_GB2312" w:cs="仿宋_GB2312"/>
          <w:color w:val="auto"/>
          <w:sz w:val="32"/>
          <w:szCs w:val="32"/>
          <w:highlight w:val="none"/>
          <w:lang w:val="en-US" w:eastAsia="zh-CN"/>
        </w:rPr>
        <w:t>请结合各自工作实际，加大政策宣传力度，认真抓好贯彻执行。</w:t>
      </w: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sz w:val="32"/>
          <w:szCs w:val="32"/>
          <w:highlight w:val="none"/>
          <w:lang w:eastAsia="zh-CN"/>
        </w:rPr>
      </w:pP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eastAsia" w:ascii="Times New Roman" w:hAnsi="Times New Roman" w:eastAsia="仿宋_GB2312" w:cs="仿宋_GB2312"/>
          <w:bCs/>
          <w:color w:val="auto"/>
          <w:kern w:val="2"/>
          <w:sz w:val="32"/>
          <w:szCs w:val="32"/>
          <w:highlight w:val="none"/>
          <w:lang w:val="en" w:eastAsia="zh-CN" w:bidi="ar-SA"/>
        </w:rPr>
      </w:pPr>
      <w:r>
        <w:rPr>
          <w:rFonts w:hint="eastAsia" w:ascii="Times New Roman" w:hAnsi="Times New Roman" w:cs="仿宋_GB2312"/>
          <w:bCs/>
          <w:color w:val="auto"/>
          <w:kern w:val="2"/>
          <w:sz w:val="32"/>
          <w:szCs w:val="32"/>
          <w:highlight w:val="none"/>
          <w:lang w:val="en" w:eastAsia="zh-CN" w:bidi="ar-SA"/>
        </w:rPr>
        <w:t>附件：彭阳县202</w:t>
      </w:r>
      <w:r>
        <w:rPr>
          <w:rFonts w:hint="eastAsia" w:ascii="Times New Roman" w:hAnsi="Times New Roman" w:cs="仿宋_GB2312"/>
          <w:bCs/>
          <w:color w:val="auto"/>
          <w:kern w:val="2"/>
          <w:sz w:val="32"/>
          <w:szCs w:val="32"/>
          <w:highlight w:val="none"/>
          <w:lang w:val="en-US" w:eastAsia="zh-CN" w:bidi="ar-SA"/>
        </w:rPr>
        <w:t>6</w:t>
      </w:r>
      <w:r>
        <w:rPr>
          <w:rFonts w:hint="eastAsia" w:ascii="Times New Roman" w:hAnsi="Times New Roman" w:cs="仿宋_GB2312"/>
          <w:bCs/>
          <w:color w:val="auto"/>
          <w:kern w:val="2"/>
          <w:sz w:val="32"/>
          <w:szCs w:val="32"/>
          <w:highlight w:val="none"/>
          <w:lang w:val="en" w:eastAsia="zh-CN" w:bidi="ar-SA"/>
        </w:rPr>
        <w:t>年朝那鸡产业高质量发展项目实施方案</w:t>
      </w: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kern w:val="2"/>
          <w:sz w:val="32"/>
          <w:szCs w:val="32"/>
          <w:highlight w:val="none"/>
          <w:lang w:val="en" w:eastAsia="zh-CN" w:bidi="ar-SA"/>
        </w:rPr>
      </w:pP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kern w:val="2"/>
          <w:sz w:val="32"/>
          <w:szCs w:val="32"/>
          <w:highlight w:val="none"/>
          <w:lang w:val="en" w:eastAsia="zh-CN" w:bidi="ar-SA"/>
        </w:rPr>
      </w:pPr>
    </w:p>
    <w:p>
      <w:pPr>
        <w:pStyle w:val="19"/>
        <w:keepNext w:val="0"/>
        <w:keepLines w:val="0"/>
        <w:pageBreakBefore w:val="0"/>
        <w:kinsoku/>
        <w:wordWrap/>
        <w:overflowPunct/>
        <w:topLinePunct w:val="0"/>
        <w:autoSpaceDE/>
        <w:autoSpaceDN/>
        <w:bidi w:val="0"/>
        <w:adjustRightInd/>
        <w:spacing w:before="0" w:after="0" w:line="560" w:lineRule="exact"/>
        <w:textAlignment w:val="auto"/>
        <w:rPr>
          <w:rFonts w:hint="eastAsia" w:ascii="Times New Roman" w:hAnsi="Times New Roman" w:eastAsia="仿宋_GB2312" w:cs="仿宋_GB2312"/>
          <w:bCs/>
          <w:color w:val="auto"/>
          <w:kern w:val="2"/>
          <w:sz w:val="32"/>
          <w:szCs w:val="32"/>
          <w:highlight w:val="none"/>
          <w:lang w:val="en" w:eastAsia="zh-CN" w:bidi="ar-SA"/>
        </w:rPr>
      </w:pPr>
    </w:p>
    <w:p>
      <w:pPr>
        <w:pStyle w:val="19"/>
        <w:keepNext w:val="0"/>
        <w:keepLines w:val="0"/>
        <w:pageBreakBefore w:val="0"/>
        <w:kinsoku/>
        <w:wordWrap/>
        <w:overflowPunct/>
        <w:topLinePunct w:val="0"/>
        <w:autoSpaceDE/>
        <w:autoSpaceDN/>
        <w:bidi w:val="0"/>
        <w:adjustRightInd/>
        <w:spacing w:before="0" w:after="0" w:line="560" w:lineRule="exact"/>
        <w:jc w:val="center"/>
        <w:textAlignment w:val="auto"/>
        <w:rPr>
          <w:rFonts w:hint="eastAsia" w:ascii="Times New Roman" w:hAnsi="Times New Roman" w:cs="仿宋_GB2312"/>
          <w:bCs/>
          <w:color w:val="auto"/>
          <w:kern w:val="2"/>
          <w:sz w:val="32"/>
          <w:szCs w:val="32"/>
          <w:highlight w:val="none"/>
          <w:lang w:val="en-US" w:eastAsia="zh-CN" w:bidi="ar-SA"/>
        </w:rPr>
      </w:pPr>
      <w:r>
        <w:rPr>
          <w:rFonts w:hint="eastAsia" w:ascii="Times New Roman" w:hAnsi="Times New Roman" w:cs="仿宋_GB2312"/>
          <w:bCs/>
          <w:color w:val="auto"/>
          <w:kern w:val="2"/>
          <w:sz w:val="32"/>
          <w:szCs w:val="32"/>
          <w:highlight w:val="none"/>
          <w:lang w:val="en-US" w:eastAsia="zh-CN" w:bidi="ar-SA"/>
        </w:rPr>
        <w:t xml:space="preserve">          </w:t>
      </w:r>
    </w:p>
    <w:p>
      <w:pPr>
        <w:pStyle w:val="19"/>
        <w:keepNext w:val="0"/>
        <w:keepLines w:val="0"/>
        <w:pageBreakBefore w:val="0"/>
        <w:kinsoku/>
        <w:wordWrap/>
        <w:overflowPunct/>
        <w:topLinePunct w:val="0"/>
        <w:autoSpaceDE/>
        <w:autoSpaceDN/>
        <w:bidi w:val="0"/>
        <w:adjustRightInd/>
        <w:spacing w:before="0" w:after="0" w:line="560" w:lineRule="exact"/>
        <w:jc w:val="center"/>
        <w:textAlignment w:val="auto"/>
        <w:rPr>
          <w:rFonts w:hint="eastAsia" w:ascii="Times New Roman" w:hAnsi="Times New Roman" w:cs="仿宋_GB2312"/>
          <w:bCs/>
          <w:color w:val="auto"/>
          <w:kern w:val="2"/>
          <w:sz w:val="32"/>
          <w:szCs w:val="32"/>
          <w:highlight w:val="none"/>
          <w:lang w:val="en-US" w:eastAsia="zh-CN" w:bidi="ar-SA"/>
        </w:rPr>
      </w:pPr>
    </w:p>
    <w:p>
      <w:pPr>
        <w:pStyle w:val="19"/>
        <w:keepNext w:val="0"/>
        <w:keepLines w:val="0"/>
        <w:pageBreakBefore w:val="0"/>
        <w:kinsoku/>
        <w:wordWrap/>
        <w:overflowPunct/>
        <w:topLinePunct w:val="0"/>
        <w:autoSpaceDE/>
        <w:autoSpaceDN/>
        <w:bidi w:val="0"/>
        <w:adjustRightInd/>
        <w:spacing w:before="0" w:after="0" w:line="560" w:lineRule="exact"/>
        <w:jc w:val="center"/>
        <w:textAlignment w:val="auto"/>
        <w:rPr>
          <w:rFonts w:hint="eastAsia" w:ascii="Times New Roman" w:hAnsi="Times New Roman" w:cs="仿宋_GB2312"/>
          <w:bCs/>
          <w:color w:val="auto"/>
          <w:kern w:val="2"/>
          <w:sz w:val="32"/>
          <w:szCs w:val="32"/>
          <w:highlight w:val="none"/>
          <w:lang w:val="en-US" w:eastAsia="zh-CN" w:bidi="ar-SA"/>
        </w:rPr>
      </w:pPr>
    </w:p>
    <w:p>
      <w:pPr>
        <w:pStyle w:val="19"/>
        <w:keepNext w:val="0"/>
        <w:keepLines w:val="0"/>
        <w:pageBreakBefore w:val="0"/>
        <w:kinsoku/>
        <w:wordWrap/>
        <w:overflowPunct/>
        <w:topLinePunct w:val="0"/>
        <w:autoSpaceDE/>
        <w:autoSpaceDN/>
        <w:bidi w:val="0"/>
        <w:adjustRightInd/>
        <w:spacing w:before="0" w:after="0" w:line="560" w:lineRule="exact"/>
        <w:jc w:val="center"/>
        <w:textAlignment w:val="auto"/>
        <w:rPr>
          <w:rFonts w:hint="eastAsia" w:ascii="Times New Roman" w:hAnsi="Times New Roman" w:cs="仿宋_GB2312"/>
          <w:bCs/>
          <w:color w:val="auto"/>
          <w:kern w:val="2"/>
          <w:sz w:val="32"/>
          <w:szCs w:val="32"/>
          <w:highlight w:val="none"/>
          <w:lang w:val="en" w:eastAsia="zh-CN" w:bidi="ar-SA"/>
        </w:rPr>
      </w:pPr>
      <w:r>
        <w:rPr>
          <w:rFonts w:hint="eastAsia" w:ascii="Times New Roman" w:hAnsi="Times New Roman" w:cs="仿宋_GB2312"/>
          <w:bCs/>
          <w:color w:val="auto"/>
          <w:kern w:val="2"/>
          <w:sz w:val="32"/>
          <w:szCs w:val="32"/>
          <w:highlight w:val="none"/>
          <w:lang w:val="en-US" w:eastAsia="zh-CN" w:bidi="ar-SA"/>
        </w:rPr>
        <w:t xml:space="preserve">          </w:t>
      </w:r>
      <w:r>
        <w:rPr>
          <w:rFonts w:hint="eastAsia" w:ascii="Times New Roman" w:hAnsi="Times New Roman" w:cs="仿宋_GB2312"/>
          <w:bCs/>
          <w:color w:val="auto"/>
          <w:kern w:val="2"/>
          <w:sz w:val="32"/>
          <w:szCs w:val="32"/>
          <w:highlight w:val="none"/>
          <w:lang w:val="en" w:eastAsia="zh-CN" w:bidi="ar-SA"/>
        </w:rPr>
        <w:t>彭阳县科学技术局</w:t>
      </w:r>
    </w:p>
    <w:p>
      <w:pPr>
        <w:pStyle w:val="19"/>
        <w:keepNext w:val="0"/>
        <w:keepLines w:val="0"/>
        <w:pageBreakBefore w:val="0"/>
        <w:kinsoku/>
        <w:wordWrap/>
        <w:overflowPunct/>
        <w:topLinePunct w:val="0"/>
        <w:autoSpaceDE/>
        <w:autoSpaceDN/>
        <w:bidi w:val="0"/>
        <w:adjustRightInd/>
        <w:spacing w:before="0" w:after="0" w:line="560" w:lineRule="exact"/>
        <w:jc w:val="center"/>
        <w:textAlignment w:val="auto"/>
        <w:rPr>
          <w:rFonts w:hint="default" w:ascii="Times New Roman" w:hAnsi="Times New Roman" w:cs="仿宋_GB2312"/>
          <w:bCs/>
          <w:color w:val="auto"/>
          <w:kern w:val="2"/>
          <w:sz w:val="32"/>
          <w:szCs w:val="32"/>
          <w:highlight w:val="none"/>
          <w:lang w:val="en-US" w:eastAsia="zh-CN" w:bidi="ar-SA"/>
        </w:rPr>
      </w:pPr>
      <w:r>
        <w:rPr>
          <w:rFonts w:hint="eastAsia" w:ascii="Times New Roman" w:hAnsi="Times New Roman" w:cs="仿宋_GB2312"/>
          <w:bCs/>
          <w:color w:val="auto"/>
          <w:kern w:val="2"/>
          <w:sz w:val="32"/>
          <w:szCs w:val="32"/>
          <w:highlight w:val="none"/>
          <w:lang w:val="en-US" w:eastAsia="zh-CN" w:bidi="ar-SA"/>
        </w:rPr>
        <w:t xml:space="preserve">          2026年4月15日</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3840" w:firstLineChars="1200"/>
        <w:jc w:val="both"/>
        <w:textAlignment w:val="auto"/>
        <w:rPr>
          <w:rFonts w:hint="eastAsia" w:ascii="Times New Roman" w:hAnsi="Times New Roman" w:cs="仿宋_GB2312"/>
          <w:bCs/>
          <w:color w:val="auto"/>
          <w:kern w:val="2"/>
          <w:sz w:val="32"/>
          <w:szCs w:val="32"/>
          <w:highlight w:val="none"/>
          <w:lang w:val="en-US" w:eastAsia="zh-CN" w:bidi="ar-SA"/>
        </w:rPr>
      </w:pPr>
      <w:r>
        <w:rPr>
          <w:rFonts w:hint="eastAsia" w:ascii="Times New Roman" w:hAnsi="Times New Roman" w:cs="仿宋_GB2312"/>
          <w:bCs/>
          <w:color w:val="auto"/>
          <w:kern w:val="2"/>
          <w:sz w:val="32"/>
          <w:szCs w:val="32"/>
          <w:highlight w:val="none"/>
          <w:lang w:val="en-US" w:eastAsia="zh-CN" w:bidi="ar-SA"/>
        </w:rPr>
        <w:t>（此件公开发布）</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cs="仿宋_GB2312"/>
          <w:bCs/>
          <w:color w:val="auto"/>
          <w:kern w:val="2"/>
          <w:sz w:val="32"/>
          <w:szCs w:val="32"/>
          <w:highlight w:val="none"/>
          <w:lang w:val="en-US" w:eastAsia="zh-CN" w:bidi="ar-SA"/>
        </w:rPr>
      </w:pP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cs="仿宋_GB2312"/>
          <w:bCs/>
          <w:color w:val="auto"/>
          <w:kern w:val="2"/>
          <w:sz w:val="32"/>
          <w:szCs w:val="32"/>
          <w:highlight w:val="none"/>
          <w:lang w:val="en-US" w:eastAsia="zh-CN" w:bidi="ar-SA"/>
        </w:rPr>
      </w:pP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cs="仿宋_GB2312"/>
          <w:bCs/>
          <w:color w:val="auto"/>
          <w:kern w:val="2"/>
          <w:sz w:val="32"/>
          <w:szCs w:val="32"/>
          <w:highlight w:val="none"/>
          <w:lang w:val="en-US" w:eastAsia="zh-CN" w:bidi="ar-SA"/>
        </w:rPr>
      </w:pPr>
    </w:p>
    <w:p>
      <w:pPr>
        <w:pStyle w:val="19"/>
        <w:keepNext w:val="0"/>
        <w:keepLines w:val="0"/>
        <w:pageBreakBefore w:val="0"/>
        <w:widowControl/>
        <w:kinsoku/>
        <w:wordWrap/>
        <w:overflowPunct/>
        <w:topLinePunct w:val="0"/>
        <w:autoSpaceDE/>
        <w:autoSpaceDN/>
        <w:bidi w:val="0"/>
        <w:adjustRightInd/>
        <w:snapToGrid w:val="0"/>
        <w:spacing w:before="0" w:after="0" w:line="560" w:lineRule="exact"/>
        <w:jc w:val="both"/>
        <w:textAlignment w:val="auto"/>
        <w:rPr>
          <w:rFonts w:hint="eastAsia" w:ascii="Times New Roman" w:hAnsi="Times New Roman" w:cs="仿宋_GB2312"/>
          <w:bCs/>
          <w:color w:val="auto"/>
          <w:kern w:val="2"/>
          <w:sz w:val="32"/>
          <w:szCs w:val="32"/>
          <w:highlight w:val="none"/>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pStyle w:val="2"/>
        <w:rPr>
          <w:rFonts w:hint="eastAsia" w:ascii="Times New Roman" w:hAnsi="Times New Roman" w:eastAsia="黑体" w:cs="黑体"/>
          <w:bCs/>
          <w:color w:val="auto"/>
          <w:sz w:val="32"/>
          <w:szCs w:val="32"/>
          <w:highlight w:val="none"/>
          <w:lang w:eastAsia="zh-CN"/>
        </w:rPr>
      </w:pPr>
    </w:p>
    <w:p>
      <w:pPr>
        <w:rPr>
          <w:rFonts w:hint="eastAsia" w:ascii="Times New Roman" w:hAnsi="Times New Roman" w:eastAsia="黑体" w:cs="黑体"/>
          <w:bCs/>
          <w:color w:val="auto"/>
          <w:sz w:val="32"/>
          <w:szCs w:val="32"/>
          <w:highlight w:val="none"/>
          <w:lang w:eastAsia="zh-CN"/>
        </w:rPr>
      </w:pPr>
    </w:p>
    <w:p>
      <w:pPr>
        <w:pStyle w:val="2"/>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Cs/>
          <w:color w:val="auto"/>
          <w:sz w:val="32"/>
          <w:szCs w:val="32"/>
          <w:highlight w:val="none"/>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bCs/>
          <w:color w:val="auto"/>
          <w:sz w:val="44"/>
          <w:szCs w:val="44"/>
          <w:highlight w:val="none"/>
          <w:lang w:val="en" w:eastAsia="zh-CN"/>
        </w:rPr>
      </w:pPr>
      <w:r>
        <w:rPr>
          <w:rFonts w:hint="default" w:ascii="Times New Roman" w:hAnsi="Times New Roman" w:eastAsia="方正小标宋简体" w:cs="Times New Roman"/>
          <w:bCs/>
          <w:color w:val="auto"/>
          <w:sz w:val="44"/>
          <w:szCs w:val="44"/>
          <w:highlight w:val="none"/>
        </w:rPr>
        <w:t>彭阳县</w:t>
      </w:r>
      <w:r>
        <w:rPr>
          <w:rFonts w:hint="default" w:ascii="Times New Roman" w:hAnsi="Times New Roman" w:eastAsia="方正小标宋简体" w:cs="Times New Roman"/>
          <w:bCs/>
          <w:color w:val="auto"/>
          <w:sz w:val="44"/>
          <w:szCs w:val="44"/>
          <w:highlight w:val="none"/>
          <w:lang w:val="en"/>
        </w:rPr>
        <w:t>2026年朝那鸡</w:t>
      </w:r>
      <w:r>
        <w:rPr>
          <w:rFonts w:hint="eastAsia" w:ascii="Times New Roman" w:hAnsi="Times New Roman" w:eastAsia="方正小标宋简体" w:cs="Times New Roman"/>
          <w:bCs/>
          <w:color w:val="auto"/>
          <w:sz w:val="44"/>
          <w:szCs w:val="44"/>
          <w:highlight w:val="none"/>
          <w:lang w:val="en" w:eastAsia="zh-CN"/>
        </w:rPr>
        <w:t>高质量发展项目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实施方案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为深入贯彻落实习近平总书记视察宁夏重要讲话精神和“走特色化、差异化的产业发展路子，精耕细作、持续发展”目标任务，立足资源禀赋，持续完善朝那鸡产业体系、生产体系、经营体系，努力把地方“小特产”培育成农民持续稳定增收大产业，</w:t>
      </w:r>
      <w:r>
        <w:rPr>
          <w:rFonts w:hint="eastAsia" w:ascii="Times New Roman" w:hAnsi="Times New Roman" w:eastAsia="仿宋_GB2312" w:cs="Times New Roman"/>
          <w:color w:val="auto"/>
          <w:kern w:val="0"/>
          <w:sz w:val="32"/>
          <w:szCs w:val="32"/>
          <w:highlight w:val="none"/>
          <w:lang w:eastAsia="zh-CN"/>
        </w:rPr>
        <w:t>切实</w:t>
      </w:r>
      <w:r>
        <w:rPr>
          <w:rFonts w:hint="default" w:ascii="Times New Roman" w:hAnsi="Times New Roman" w:eastAsia="仿宋_GB2312" w:cs="Times New Roman"/>
          <w:color w:val="auto"/>
          <w:kern w:val="0"/>
          <w:sz w:val="32"/>
          <w:szCs w:val="32"/>
          <w:highlight w:val="none"/>
          <w:lang w:eastAsia="zh-CN"/>
        </w:rPr>
        <w:t>促进农民</w:t>
      </w:r>
      <w:r>
        <w:rPr>
          <w:rFonts w:hint="eastAsia" w:ascii="Times New Roman" w:hAnsi="Times New Roman" w:eastAsia="仿宋_GB2312" w:cs="Times New Roman"/>
          <w:color w:val="auto"/>
          <w:kern w:val="0"/>
          <w:sz w:val="32"/>
          <w:szCs w:val="32"/>
          <w:highlight w:val="none"/>
          <w:lang w:eastAsia="zh-CN"/>
        </w:rPr>
        <w:t>持续稳定</w:t>
      </w:r>
      <w:r>
        <w:rPr>
          <w:rFonts w:hint="default" w:ascii="Times New Roman" w:hAnsi="Times New Roman" w:eastAsia="仿宋_GB2312" w:cs="Times New Roman"/>
          <w:color w:val="auto"/>
          <w:kern w:val="0"/>
          <w:sz w:val="32"/>
          <w:szCs w:val="32"/>
          <w:highlight w:val="none"/>
          <w:lang w:eastAsia="zh-CN"/>
        </w:rPr>
        <w:t>增收</w:t>
      </w:r>
      <w:r>
        <w:rPr>
          <w:rFonts w:hint="eastAsia" w:ascii="Times New Roman" w:hAnsi="Times New Roman" w:eastAsia="仿宋_GB2312" w:cs="Times New Roman"/>
          <w:color w:val="auto"/>
          <w:kern w:val="0"/>
          <w:sz w:val="32"/>
          <w:szCs w:val="32"/>
          <w:highlight w:val="none"/>
          <w:lang w:eastAsia="zh-CN"/>
        </w:rPr>
        <w:t>。根据</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eastAsia="zh-CN"/>
        </w:rPr>
        <w:t>关于印发</w:t>
      </w:r>
      <w:r>
        <w:rPr>
          <w:rFonts w:hint="eastAsia" w:ascii="Times New Roman" w:hAnsi="Times New Roman" w:eastAsia="仿宋_GB2312" w:cs="Times New Roman"/>
          <w:color w:val="auto"/>
          <w:kern w:val="0"/>
          <w:sz w:val="32"/>
          <w:szCs w:val="32"/>
          <w:highlight w:val="none"/>
          <w:lang w:val="en-US" w:eastAsia="zh-CN"/>
        </w:rPr>
        <w:t>&lt;</w:t>
      </w:r>
      <w:r>
        <w:rPr>
          <w:rFonts w:hint="eastAsia" w:ascii="Times New Roman" w:hAnsi="Times New Roman" w:eastAsia="仿宋_GB2312" w:cs="Times New Roman"/>
          <w:color w:val="auto"/>
          <w:kern w:val="0"/>
          <w:sz w:val="32"/>
          <w:szCs w:val="32"/>
          <w:highlight w:val="none"/>
          <w:lang w:eastAsia="zh-CN"/>
        </w:rPr>
        <w:t>彭阳县</w:t>
      </w:r>
      <w:r>
        <w:rPr>
          <w:rFonts w:hint="eastAsia" w:ascii="Times New Roman" w:hAnsi="Times New Roman" w:eastAsia="仿宋_GB2312" w:cs="Times New Roman"/>
          <w:color w:val="auto"/>
          <w:kern w:val="0"/>
          <w:sz w:val="32"/>
          <w:szCs w:val="32"/>
          <w:highlight w:val="none"/>
          <w:lang w:val="en-US" w:eastAsia="zh-CN"/>
        </w:rPr>
        <w:t>2026年农业产业高质量发展实施方案&gt;的通知》（</w:t>
      </w:r>
      <w:r>
        <w:rPr>
          <w:rFonts w:hint="eastAsia" w:ascii="Times New Roman" w:hAnsi="Times New Roman" w:eastAsia="仿宋_GB2312"/>
          <w:color w:val="auto"/>
          <w:sz w:val="32"/>
          <w:highlight w:val="none"/>
          <w:lang w:eastAsia="zh-CN"/>
        </w:rPr>
        <w:t>彭党办发</w:t>
      </w:r>
      <w:r>
        <w:rPr>
          <w:rFonts w:hint="default" w:ascii="Times New Roman" w:hAnsi="Times New Roman" w:eastAsia="仿宋_GB2312"/>
          <w:color w:val="auto"/>
          <w:sz w:val="32"/>
          <w:highlight w:val="none"/>
          <w:lang w:eastAsia="zh-CN"/>
        </w:rPr>
        <w:t>〔20</w:t>
      </w:r>
      <w:r>
        <w:rPr>
          <w:rFonts w:hint="default" w:ascii="Times New Roman" w:hAnsi="Times New Roman" w:eastAsia="仿宋_GB2312"/>
          <w:color w:val="auto"/>
          <w:sz w:val="32"/>
          <w:highlight w:val="none"/>
          <w:lang w:val="en-US" w:eastAsia="zh-CN"/>
        </w:rPr>
        <w:t>2</w:t>
      </w:r>
      <w:r>
        <w:rPr>
          <w:rFonts w:hint="eastAsia" w:ascii="Times New Roman" w:hAnsi="Times New Roman" w:eastAsia="仿宋_GB2312"/>
          <w:color w:val="auto"/>
          <w:sz w:val="32"/>
          <w:highlight w:val="none"/>
          <w:lang w:val="en-US" w:eastAsia="zh-CN"/>
        </w:rPr>
        <w:t>6</w:t>
      </w:r>
      <w:r>
        <w:rPr>
          <w:rFonts w:hint="default"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12号</w:t>
      </w:r>
      <w:r>
        <w:rPr>
          <w:rFonts w:hint="eastAsia" w:ascii="Times New Roman" w:hAnsi="Times New Roman" w:eastAsia="仿宋_GB2312" w:cs="Times New Roman"/>
          <w:color w:val="auto"/>
          <w:kern w:val="0"/>
          <w:sz w:val="32"/>
          <w:szCs w:val="32"/>
          <w:highlight w:val="none"/>
          <w:lang w:val="en-US" w:eastAsia="zh-CN"/>
        </w:rPr>
        <w:t>）精神，</w:t>
      </w:r>
      <w:r>
        <w:rPr>
          <w:rFonts w:hint="default" w:ascii="Times New Roman" w:hAnsi="Times New Roman" w:eastAsia="仿宋_GB2312" w:cs="Times New Roman"/>
          <w:bCs/>
          <w:color w:val="auto"/>
          <w:sz w:val="32"/>
          <w:szCs w:val="32"/>
          <w:highlight w:val="none"/>
        </w:rPr>
        <w:t>结合</w:t>
      </w:r>
      <w:r>
        <w:rPr>
          <w:rFonts w:hint="eastAsia" w:ascii="Times New Roman" w:hAnsi="Times New Roman" w:eastAsia="仿宋_GB2312" w:cs="Times New Roman"/>
          <w:bCs/>
          <w:color w:val="auto"/>
          <w:sz w:val="32"/>
          <w:szCs w:val="32"/>
          <w:highlight w:val="none"/>
          <w:lang w:eastAsia="zh-CN"/>
        </w:rPr>
        <w:t>我县实际</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eastAsia="zh-CN"/>
        </w:rPr>
        <w:t>特</w:t>
      </w:r>
      <w:r>
        <w:rPr>
          <w:rFonts w:hint="default" w:ascii="Times New Roman" w:hAnsi="Times New Roman" w:eastAsia="仿宋_GB2312" w:cs="Times New Roman"/>
          <w:bCs/>
          <w:color w:val="auto"/>
          <w:sz w:val="32"/>
          <w:szCs w:val="32"/>
          <w:highlight w:val="none"/>
        </w:rPr>
        <w:t>制定本方案。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b w:val="0"/>
          <w:bCs w:val="0"/>
          <w:color w:val="auto"/>
          <w:sz w:val="32"/>
          <w:szCs w:val="32"/>
          <w:highlight w:val="none"/>
          <w:lang w:eastAsia="zh-CN"/>
        </w:rPr>
        <w:t>发展目标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坚持稳中求进</w:t>
      </w:r>
      <w:r>
        <w:rPr>
          <w:rFonts w:hint="eastAsia" w:ascii="Times New Roman" w:hAnsi="Times New Roman" w:eastAsia="仿宋_GB2312" w:cs="Times New Roman"/>
          <w:color w:val="auto"/>
          <w:kern w:val="2"/>
          <w:sz w:val="32"/>
          <w:szCs w:val="32"/>
          <w:highlight w:val="none"/>
          <w:lang w:val="en-US" w:eastAsia="zh-CN" w:bidi="ar"/>
        </w:rPr>
        <w:t>工作总基调，强化政策支持、积极应对风险挑战，提振发展信心，推进朝那鸡产业</w:t>
      </w:r>
      <w:r>
        <w:rPr>
          <w:rFonts w:hint="default" w:ascii="Times New Roman" w:hAnsi="Times New Roman" w:eastAsia="仿宋_GB2312" w:cs="Times New Roman"/>
          <w:color w:val="auto"/>
          <w:kern w:val="2"/>
          <w:sz w:val="32"/>
          <w:szCs w:val="32"/>
          <w:highlight w:val="none"/>
          <w:lang w:val="en-US" w:eastAsia="zh-CN" w:bidi="ar"/>
        </w:rPr>
        <w:t>提质增效</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坚持</w:t>
      </w:r>
      <w:r>
        <w:rPr>
          <w:rFonts w:hint="eastAsia" w:ascii="Times New Roman" w:hAnsi="Times New Roman" w:eastAsia="仿宋_GB2312" w:cs="Times New Roman"/>
          <w:color w:val="auto"/>
          <w:kern w:val="2"/>
          <w:sz w:val="32"/>
          <w:szCs w:val="32"/>
          <w:highlight w:val="none"/>
          <w:lang w:val="en-US" w:eastAsia="zh-CN" w:bidi="ar"/>
        </w:rPr>
        <w:t>“鲜肉+禽蛋”</w:t>
      </w:r>
      <w:r>
        <w:rPr>
          <w:rFonts w:hint="default" w:ascii="Times New Roman" w:hAnsi="Times New Roman" w:eastAsia="仿宋_GB2312" w:cs="Times New Roman"/>
          <w:color w:val="auto"/>
          <w:kern w:val="2"/>
          <w:sz w:val="32"/>
          <w:szCs w:val="32"/>
          <w:highlight w:val="none"/>
          <w:lang w:val="en-US" w:eastAsia="zh-CN" w:bidi="ar"/>
        </w:rPr>
        <w:t>两条腿走路，</w:t>
      </w:r>
      <w:r>
        <w:rPr>
          <w:rFonts w:hint="eastAsia" w:ascii="Times New Roman" w:hAnsi="Times New Roman" w:eastAsia="仿宋_GB2312" w:cs="Times New Roman"/>
          <w:color w:val="auto"/>
          <w:kern w:val="2"/>
          <w:sz w:val="32"/>
          <w:szCs w:val="32"/>
          <w:highlight w:val="none"/>
          <w:lang w:val="en-US" w:eastAsia="zh-CN" w:bidi="ar"/>
        </w:rPr>
        <w:t>以草庙、孟塬、冯庄、小岔、城阳等北部乡镇为核心，以静原鸡、五黑鸡等为特色品种，主打中高端市场；以</w:t>
      </w:r>
      <w:r>
        <w:rPr>
          <w:rFonts w:hint="default" w:ascii="Times New Roman" w:hAnsi="Times New Roman" w:eastAsia="仿宋_GB2312" w:cs="Times New Roman"/>
          <w:color w:val="auto"/>
          <w:kern w:val="2"/>
          <w:sz w:val="32"/>
          <w:szCs w:val="32"/>
          <w:highlight w:val="none"/>
          <w:lang w:val="en-US" w:eastAsia="zh-CN" w:bidi="ar"/>
        </w:rPr>
        <w:t>海兰褐、海兰灰等高产蛋鸡</w:t>
      </w:r>
      <w:r>
        <w:rPr>
          <w:rFonts w:hint="eastAsia" w:ascii="Times New Roman" w:hAnsi="Times New Roman" w:eastAsia="仿宋_GB2312" w:cs="Times New Roman"/>
          <w:color w:val="auto"/>
          <w:kern w:val="2"/>
          <w:sz w:val="32"/>
          <w:szCs w:val="32"/>
          <w:highlight w:val="none"/>
          <w:lang w:val="en-US" w:eastAsia="zh-CN" w:bidi="ar"/>
        </w:rPr>
        <w:t>为补充，保障基础产能。</w:t>
      </w:r>
      <w:r>
        <w:rPr>
          <w:rFonts w:hint="eastAsia" w:ascii="Times New Roman" w:hAnsi="Times New Roman" w:eastAsia="仿宋_GB2312" w:cs="Times New Roman"/>
          <w:color w:val="auto"/>
          <w:kern w:val="2"/>
          <w:sz w:val="32"/>
          <w:szCs w:val="32"/>
          <w:highlight w:val="none"/>
          <w:u w:val="none"/>
          <w:lang w:val="en-US" w:eastAsia="zh-CN" w:bidi="ar"/>
        </w:rPr>
        <w:t>打好“朝那乌鸡”、“朝那乌鸡蛋”、“朝那土鸡”、“朝那土鸡蛋”等特色产品谱系，</w:t>
      </w:r>
      <w:r>
        <w:rPr>
          <w:rFonts w:hint="eastAsia" w:ascii="Times New Roman" w:hAnsi="Times New Roman" w:eastAsia="仿宋_GB2312" w:cs="Times New Roman"/>
          <w:color w:val="auto"/>
          <w:kern w:val="2"/>
          <w:sz w:val="32"/>
          <w:szCs w:val="32"/>
          <w:highlight w:val="none"/>
          <w:lang w:val="en-US" w:eastAsia="zh-CN" w:bidi="ar"/>
        </w:rPr>
        <w:t>着力推进朝那鸡产业</w:t>
      </w:r>
      <w:r>
        <w:rPr>
          <w:rFonts w:hint="default" w:ascii="Times New Roman" w:hAnsi="Times New Roman" w:eastAsia="仿宋_GB2312" w:cs="Times New Roman"/>
          <w:color w:val="auto"/>
          <w:kern w:val="2"/>
          <w:sz w:val="32"/>
          <w:szCs w:val="32"/>
          <w:highlight w:val="none"/>
          <w:lang w:val="en-US" w:eastAsia="zh-CN" w:bidi="ar"/>
        </w:rPr>
        <w:t>布局</w:t>
      </w:r>
      <w:r>
        <w:rPr>
          <w:rFonts w:hint="eastAsia" w:ascii="Times New Roman" w:hAnsi="Times New Roman" w:eastAsia="仿宋_GB2312" w:cs="Times New Roman"/>
          <w:color w:val="auto"/>
          <w:kern w:val="2"/>
          <w:sz w:val="32"/>
          <w:szCs w:val="32"/>
          <w:highlight w:val="none"/>
          <w:lang w:val="en-US" w:eastAsia="zh-CN" w:bidi="ar"/>
        </w:rPr>
        <w:t>区域</w:t>
      </w:r>
      <w:r>
        <w:rPr>
          <w:rFonts w:hint="default" w:ascii="Times New Roman" w:hAnsi="Times New Roman" w:eastAsia="仿宋_GB2312" w:cs="Times New Roman"/>
          <w:color w:val="auto"/>
          <w:kern w:val="2"/>
          <w:sz w:val="32"/>
          <w:szCs w:val="32"/>
          <w:highlight w:val="none"/>
          <w:lang w:val="en-US" w:eastAsia="zh-CN" w:bidi="ar"/>
        </w:rPr>
        <w:t>化、经营规模化、生产标准化、发展产业化</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力争到</w:t>
      </w:r>
      <w:r>
        <w:rPr>
          <w:rFonts w:hint="eastAsia" w:ascii="Times New Roman" w:hAnsi="Times New Roman" w:eastAsia="仿宋_GB2312" w:cs="Times New Roman"/>
          <w:color w:val="auto"/>
          <w:kern w:val="2"/>
          <w:sz w:val="32"/>
          <w:szCs w:val="32"/>
          <w:highlight w:val="none"/>
          <w:lang w:val="en-US" w:eastAsia="zh-CN" w:bidi="ar"/>
        </w:rPr>
        <w:t>2026</w:t>
      </w:r>
      <w:r>
        <w:rPr>
          <w:rFonts w:hint="default" w:ascii="Times New Roman" w:hAnsi="Times New Roman" w:eastAsia="仿宋_GB2312" w:cs="Times New Roman"/>
          <w:color w:val="auto"/>
          <w:kern w:val="2"/>
          <w:sz w:val="32"/>
          <w:szCs w:val="32"/>
          <w:highlight w:val="none"/>
          <w:lang w:val="en-US" w:eastAsia="zh-CN" w:bidi="ar"/>
        </w:rPr>
        <w:t>年底，</w:t>
      </w:r>
      <w:r>
        <w:rPr>
          <w:rFonts w:hint="eastAsia" w:ascii="Times New Roman" w:hAnsi="Times New Roman" w:eastAsia="仿宋_GB2312" w:cs="Times New Roman"/>
          <w:color w:val="auto"/>
          <w:kern w:val="2"/>
          <w:sz w:val="32"/>
          <w:szCs w:val="32"/>
          <w:highlight w:val="none"/>
          <w:lang w:val="en-US" w:eastAsia="zh-CN" w:bidi="ar"/>
        </w:rPr>
        <w:t>实现</w:t>
      </w:r>
      <w:r>
        <w:rPr>
          <w:rFonts w:hint="default" w:ascii="Times New Roman" w:hAnsi="Times New Roman" w:eastAsia="仿宋_GB2312" w:cs="Times New Roman"/>
          <w:color w:val="auto"/>
          <w:kern w:val="2"/>
          <w:sz w:val="32"/>
          <w:szCs w:val="32"/>
          <w:highlight w:val="none"/>
          <w:lang w:val="en-US" w:eastAsia="zh-CN" w:bidi="ar"/>
        </w:rPr>
        <w:t>朝那鸡饲养量</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00万只，</w:t>
      </w:r>
      <w:r>
        <w:rPr>
          <w:rFonts w:hint="eastAsia" w:ascii="Times New Roman" w:hAnsi="Times New Roman" w:eastAsia="仿宋_GB2312" w:cs="Times New Roman"/>
          <w:color w:val="auto"/>
          <w:kern w:val="2"/>
          <w:sz w:val="32"/>
          <w:szCs w:val="32"/>
          <w:highlight w:val="none"/>
          <w:lang w:val="en-US" w:eastAsia="zh-CN" w:bidi="ar"/>
        </w:rPr>
        <w:t>实现朝那鸡</w:t>
      </w:r>
      <w:r>
        <w:rPr>
          <w:rFonts w:hint="default" w:ascii="Times New Roman" w:hAnsi="Times New Roman" w:eastAsia="仿宋_GB2312" w:cs="Times New Roman"/>
          <w:color w:val="auto"/>
          <w:kern w:val="2"/>
          <w:sz w:val="32"/>
          <w:szCs w:val="32"/>
          <w:highlight w:val="none"/>
          <w:lang w:val="en-US" w:eastAsia="zh-CN" w:bidi="ar"/>
        </w:rPr>
        <w:t>产业综合产值</w:t>
      </w:r>
      <w:r>
        <w:rPr>
          <w:rFonts w:hint="eastAsia" w:ascii="Times New Roman" w:hAnsi="Times New Roman" w:eastAsia="仿宋_GB2312" w:cs="Times New Roman"/>
          <w:color w:val="auto"/>
          <w:kern w:val="2"/>
          <w:sz w:val="32"/>
          <w:szCs w:val="32"/>
          <w:highlight w:val="none"/>
          <w:lang w:val="en-US" w:eastAsia="zh-CN" w:bidi="ar"/>
        </w:rPr>
        <w:t>1.5</w:t>
      </w:r>
      <w:r>
        <w:rPr>
          <w:rFonts w:hint="default" w:ascii="Times New Roman" w:hAnsi="Times New Roman" w:eastAsia="仿宋_GB2312" w:cs="Times New Roman"/>
          <w:color w:val="auto"/>
          <w:kern w:val="2"/>
          <w:sz w:val="32"/>
          <w:szCs w:val="32"/>
          <w:highlight w:val="none"/>
          <w:lang w:val="en-US" w:eastAsia="zh-CN" w:bidi="ar"/>
        </w:rPr>
        <w:t>亿元以上。</w:t>
      </w:r>
    </w:p>
    <w:p>
      <w:pPr>
        <w:pStyle w:val="13"/>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二、重点任务</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eastAsia"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（一）完善良种繁育体系。</w:t>
      </w:r>
      <w:r>
        <w:rPr>
          <w:rFonts w:hint="eastAsia" w:ascii="Times New Roman" w:hAnsi="Times New Roman" w:cs="Times New Roman"/>
          <w:color w:val="auto"/>
          <w:kern w:val="2"/>
          <w:sz w:val="32"/>
          <w:szCs w:val="32"/>
          <w:highlight w:val="none"/>
          <w:lang w:val="en-US" w:eastAsia="zh-CN" w:bidi="ar"/>
        </w:rPr>
        <w:t>坚持前端抓苗，依托宁夏晓牧丰农牧有限公司，建设白阳镇中庄年出栏100万羽青年鸡场1个，力争6月底前建成投产。提升县内育雏企业竞争能力，督促育雏主体严格履行鸡苗接种程序，确保鸡苗质量，坚决杜绝禽流感等重大动物疫情发生。加强与国家家禽研究所、江苏家禽研究所、宁夏大学等科研机构合作，争取自治区重点科技研项目支持，开展优质抗逆静原鸡新品系选育技术研究，开发肉用、蛋用2个配套系，努力实现肉用静原鸡平均活体重达到3公斤以上，实现蛋用朝那鸡产蛋率85%以上，推进多种种源性疾病净化。</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（二）推进一产扩规提质。</w:t>
      </w:r>
      <w:r>
        <w:rPr>
          <w:rFonts w:hint="eastAsia" w:ascii="Times New Roman" w:hAnsi="Times New Roman" w:cs="Times New Roman"/>
          <w:color w:val="auto"/>
          <w:kern w:val="2"/>
          <w:sz w:val="32"/>
          <w:szCs w:val="32"/>
          <w:highlight w:val="none"/>
          <w:lang w:val="en-US" w:eastAsia="zh-CN" w:bidi="ar"/>
        </w:rPr>
        <w:t>推进庭院经济建设，以已建成万只标准化养殖场行政村及发展基础较好行政村为主体，培育</w:t>
      </w:r>
      <w:r>
        <w:rPr>
          <w:rFonts w:hint="default" w:ascii="Times New Roman" w:hAnsi="Times New Roman" w:cs="Times New Roman"/>
          <w:color w:val="auto"/>
          <w:kern w:val="2"/>
          <w:sz w:val="32"/>
          <w:szCs w:val="32"/>
          <w:highlight w:val="none"/>
          <w:lang w:val="en" w:eastAsia="zh-CN" w:bidi="ar"/>
        </w:rPr>
        <w:t>朝那鸡“50+”模式养殖户</w:t>
      </w:r>
      <w:r>
        <w:rPr>
          <w:rFonts w:hint="eastAsia" w:ascii="Times New Roman" w:hAnsi="Times New Roman" w:cs="Times New Roman"/>
          <w:color w:val="auto"/>
          <w:kern w:val="2"/>
          <w:sz w:val="32"/>
          <w:szCs w:val="32"/>
          <w:highlight w:val="none"/>
          <w:lang w:val="en-US" w:eastAsia="zh-CN" w:bidi="ar"/>
        </w:rPr>
        <w:t>2000户以上；支持养殖主体，依托林下资源、闲置或现有养殖设施，打造1000只以上朝那鸡养殖示范点80个以上，巩固万只以上朝那鸡养殖主体37家以上。</w:t>
      </w:r>
    </w:p>
    <w:p>
      <w:pPr>
        <w:pStyle w:val="19"/>
        <w:keepNext w:val="0"/>
        <w:keepLines w:val="0"/>
        <w:pageBreakBefore w:val="0"/>
        <w:widowControl/>
        <w:numPr>
          <w:ilvl w:val="0"/>
          <w:numId w:val="0"/>
        </w:numPr>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（三）健全联农带农机制。</w:t>
      </w:r>
      <w:r>
        <w:rPr>
          <w:rFonts w:hint="eastAsia" w:ascii="Times New Roman" w:hAnsi="Times New Roman" w:cs="Times New Roman"/>
          <w:color w:val="auto"/>
          <w:kern w:val="2"/>
          <w:sz w:val="32"/>
          <w:szCs w:val="32"/>
          <w:highlight w:val="none"/>
          <w:lang w:val="en-US" w:eastAsia="zh-CN" w:bidi="ar"/>
        </w:rPr>
        <w:t>支持养殖主体、农产品经理人、村集体等经营主体通过订单收购农户鸡肉（蛋）、吸纳就业、村集体托管代养、“饲料换蛋”、入股分红、合作经营等多种方式带动农户参与产业发展，确保农户产的出、销的好，全年带动1000户以上</w:t>
      </w:r>
      <w:r>
        <w:rPr>
          <w:rFonts w:hint="eastAsia" w:ascii="Times New Roman" w:hAnsi="Times New Roman" w:cs="Times New Roman"/>
          <w:b w:val="0"/>
          <w:bCs w:val="0"/>
          <w:color w:val="auto"/>
          <w:kern w:val="2"/>
          <w:sz w:val="32"/>
          <w:szCs w:val="32"/>
          <w:highlight w:val="none"/>
          <w:lang w:val="en-US" w:eastAsia="zh-CN" w:bidi="ar"/>
        </w:rPr>
        <w:t>农户</w:t>
      </w:r>
      <w:r>
        <w:rPr>
          <w:rFonts w:hint="eastAsia" w:ascii="Times New Roman" w:hAnsi="Times New Roman" w:cs="Times New Roman"/>
          <w:color w:val="auto"/>
          <w:kern w:val="2"/>
          <w:sz w:val="32"/>
          <w:szCs w:val="32"/>
          <w:highlight w:val="none"/>
          <w:lang w:val="en-US" w:eastAsia="zh-CN" w:bidi="ar"/>
        </w:rPr>
        <w:t>增收1000万元以上。</w:t>
      </w:r>
    </w:p>
    <w:p>
      <w:pPr>
        <w:pStyle w:val="19"/>
        <w:keepNext w:val="0"/>
        <w:keepLines w:val="0"/>
        <w:pageBreakBefore w:val="0"/>
        <w:widowControl/>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楷体_GB2312" w:cs="楷体_GB2312"/>
          <w:color w:val="auto"/>
          <w:kern w:val="2"/>
          <w:sz w:val="32"/>
          <w:szCs w:val="32"/>
          <w:highlight w:val="none"/>
          <w:lang w:val="en-US" w:eastAsia="zh-CN" w:bidi="ar"/>
        </w:rPr>
        <w:t>（四）加大品牌培育力度。</w:t>
      </w:r>
      <w:r>
        <w:rPr>
          <w:rFonts w:hint="eastAsia" w:ascii="Times New Roman" w:hAnsi="Times New Roman" w:eastAsia="仿宋_GB2312" w:cs="Times New Roman"/>
          <w:color w:val="auto"/>
          <w:kern w:val="2"/>
          <w:sz w:val="32"/>
          <w:szCs w:val="32"/>
          <w:highlight w:val="none"/>
          <w:u w:val="none"/>
          <w:lang w:val="en-US" w:eastAsia="zh-CN" w:bidi="ar"/>
        </w:rPr>
        <w:t>将“朝那”作为古地名的地理文化优势充分展现，将“朝那鸡”作为古地名文化承载基础上的国家地理标志产品做特做精。依托龙头企业、合作社、养殖大户等，新完成</w:t>
      </w:r>
      <w:r>
        <w:rPr>
          <w:rFonts w:hint="eastAsia" w:ascii="Times New Roman" w:hAnsi="Times New Roman" w:cs="Times New Roman"/>
          <w:color w:val="auto"/>
          <w:kern w:val="2"/>
          <w:sz w:val="32"/>
          <w:szCs w:val="32"/>
          <w:highlight w:val="none"/>
          <w:u w:val="none"/>
          <w:lang w:val="en-US" w:eastAsia="zh-CN" w:bidi="ar"/>
        </w:rPr>
        <w:t>朝那鸡（蛋）</w:t>
      </w:r>
      <w:r>
        <w:rPr>
          <w:rFonts w:hint="eastAsia" w:ascii="Times New Roman" w:hAnsi="Times New Roman" w:eastAsia="仿宋_GB2312" w:cs="Times New Roman"/>
          <w:color w:val="auto"/>
          <w:kern w:val="2"/>
          <w:sz w:val="32"/>
          <w:szCs w:val="32"/>
          <w:highlight w:val="none"/>
          <w:u w:val="none"/>
          <w:lang w:val="en-US" w:eastAsia="zh-CN" w:bidi="ar"/>
        </w:rPr>
        <w:t>绿色认证、有机认证</w:t>
      </w:r>
      <w:r>
        <w:rPr>
          <w:rFonts w:hint="eastAsia" w:ascii="Times New Roman" w:hAnsi="Times New Roman" w:cs="Times New Roman"/>
          <w:color w:val="auto"/>
          <w:kern w:val="2"/>
          <w:sz w:val="32"/>
          <w:szCs w:val="32"/>
          <w:highlight w:val="none"/>
          <w:u w:val="none"/>
          <w:lang w:val="en-US" w:eastAsia="zh-CN" w:bidi="ar"/>
        </w:rPr>
        <w:t>2个以上，</w:t>
      </w:r>
      <w:r>
        <w:rPr>
          <w:rFonts w:hint="eastAsia" w:ascii="Times New Roman" w:hAnsi="Times New Roman" w:eastAsia="仿宋_GB2312" w:cs="Times New Roman"/>
          <w:color w:val="auto"/>
          <w:kern w:val="2"/>
          <w:sz w:val="32"/>
          <w:szCs w:val="32"/>
          <w:highlight w:val="none"/>
          <w:u w:val="none"/>
          <w:lang w:val="en-US" w:eastAsia="zh-CN" w:bidi="ar"/>
        </w:rPr>
        <w:t>并实现认证共享。加大宣传推介，</w:t>
      </w:r>
      <w:r>
        <w:rPr>
          <w:rFonts w:hint="eastAsia" w:ascii="Times New Roman" w:hAnsi="Times New Roman" w:cs="Times New Roman"/>
          <w:color w:val="auto"/>
          <w:kern w:val="2"/>
          <w:sz w:val="32"/>
          <w:szCs w:val="32"/>
          <w:highlight w:val="none"/>
          <w:u w:val="none"/>
          <w:lang w:val="en-US" w:eastAsia="zh-CN" w:bidi="ar"/>
        </w:rPr>
        <w:t>以安全蛋、绿色蛋、无腥无抗等为宣传主攻方向，</w:t>
      </w:r>
      <w:r>
        <w:rPr>
          <w:rFonts w:hint="eastAsia" w:ascii="Times New Roman" w:hAnsi="Times New Roman" w:eastAsia="仿宋_GB2312" w:cs="Times New Roman"/>
          <w:color w:val="auto"/>
          <w:kern w:val="2"/>
          <w:sz w:val="32"/>
          <w:szCs w:val="32"/>
          <w:highlight w:val="none"/>
          <w:u w:val="none"/>
          <w:lang w:val="en-US" w:eastAsia="zh-CN" w:bidi="ar"/>
        </w:rPr>
        <w:t>制作宣传推介文、音、视资料，依托微信、抖音、小红书等平台，以诸如“游朝那古郡、品千年贡鸡、尝百味人生”等主题，挖掘朝那鸡产业特色、文化内涵、林下场景等，讲好品牌故事。按照相对统一的标准、样式，多样化制作朝那鸡产品内外包装，组织企业参加区内外各类展会，依托抖音、微店、天猫、京东等网络平台，兼具直播等方式，共同助推朝那鸡品牌传播与市场溢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default" w:ascii="Times New Roman" w:hAnsi="Times New Roman" w:eastAsia="黑体" w:cs="Times New Roman"/>
          <w:b w:val="0"/>
          <w:bCs/>
          <w:color w:val="auto"/>
          <w:sz w:val="32"/>
          <w:szCs w:val="32"/>
          <w:highlight w:val="none"/>
          <w:lang w:eastAsia="zh-CN"/>
        </w:rPr>
      </w:pPr>
      <w:r>
        <w:rPr>
          <w:rFonts w:hint="eastAsia" w:ascii="Times New Roman" w:hAnsi="Times New Roman" w:eastAsia="黑体" w:cs="Times New Roman"/>
          <w:b w:val="0"/>
          <w:bCs/>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奖补标准及扶持政策</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kern w:val="2"/>
          <w:sz w:val="32"/>
          <w:szCs w:val="32"/>
          <w:highlight w:val="none"/>
          <w:lang w:val="en-US" w:eastAsia="zh-CN" w:bidi="ar-SA"/>
        </w:rPr>
        <w:t>（一）朝那鸡“</w:t>
      </w:r>
      <w:r>
        <w:rPr>
          <w:rFonts w:hint="eastAsia" w:ascii="Times New Roman" w:hAnsi="Times New Roman" w:eastAsia="楷体" w:cs="楷体"/>
          <w:color w:val="auto"/>
          <w:kern w:val="0"/>
          <w:sz w:val="32"/>
          <w:szCs w:val="32"/>
          <w:highlight w:val="none"/>
          <w:lang w:val="en-US" w:eastAsia="zh-CN"/>
        </w:rPr>
        <w:t>5</w:t>
      </w:r>
      <w:r>
        <w:rPr>
          <w:rFonts w:hint="default" w:ascii="Times New Roman" w:hAnsi="Times New Roman" w:eastAsia="楷体" w:cs="楷体"/>
          <w:color w:val="auto"/>
          <w:kern w:val="0"/>
          <w:sz w:val="32"/>
          <w:szCs w:val="32"/>
          <w:highlight w:val="none"/>
          <w:lang w:val="en" w:eastAsia="zh-CN"/>
        </w:rPr>
        <w:t>0</w:t>
      </w:r>
      <w:r>
        <w:rPr>
          <w:rFonts w:hint="eastAsia" w:ascii="Times New Roman" w:hAnsi="Times New Roman" w:eastAsia="楷体" w:cs="楷体"/>
          <w:color w:val="auto"/>
          <w:kern w:val="0"/>
          <w:sz w:val="32"/>
          <w:szCs w:val="32"/>
          <w:highlight w:val="none"/>
          <w:lang w:val="en-US" w:eastAsia="zh-CN"/>
        </w:rPr>
        <w:t>+</w:t>
      </w:r>
      <w:r>
        <w:rPr>
          <w:rFonts w:hint="eastAsia" w:ascii="Times New Roman" w:hAnsi="Times New Roman" w:eastAsia="楷体" w:cs="楷体"/>
          <w:b w:val="0"/>
          <w:bCs w:val="0"/>
          <w:color w:val="auto"/>
          <w:kern w:val="2"/>
          <w:sz w:val="32"/>
          <w:szCs w:val="32"/>
          <w:highlight w:val="none"/>
          <w:lang w:val="en-US" w:eastAsia="zh-CN" w:bidi="ar-SA"/>
        </w:rPr>
        <w:t>”模式</w:t>
      </w:r>
      <w:r>
        <w:rPr>
          <w:rFonts w:hint="eastAsia" w:ascii="Times New Roman" w:hAnsi="Times New Roman" w:eastAsia="楷体" w:cs="楷体"/>
          <w:color w:val="auto"/>
          <w:kern w:val="0"/>
          <w:sz w:val="32"/>
          <w:szCs w:val="32"/>
          <w:highlight w:val="none"/>
          <w:lang w:val="en-US" w:eastAsia="zh-CN"/>
        </w:rPr>
        <w:t>养殖户培育</w:t>
      </w:r>
      <w:r>
        <w:rPr>
          <w:rFonts w:hint="eastAsia" w:ascii="Times New Roman" w:hAnsi="Times New Roman" w:eastAsia="楷体" w:cs="楷体"/>
          <w:b w:val="0"/>
          <w:bCs w:val="0"/>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
        </w:rPr>
        <w:t>鼓励发展庭院朝那鸡养殖，县内农户当年补</w:t>
      </w:r>
      <w:r>
        <w:rPr>
          <w:rFonts w:hint="default" w:ascii="Times New Roman" w:hAnsi="Times New Roman" w:eastAsia="仿宋_GB2312" w:cs="Times New Roman"/>
          <w:color w:val="auto"/>
          <w:kern w:val="2"/>
          <w:sz w:val="32"/>
          <w:szCs w:val="32"/>
          <w:highlight w:val="none"/>
          <w:u w:val="none"/>
          <w:lang w:val="en-US" w:eastAsia="zh-CN" w:bidi="ar"/>
        </w:rPr>
        <w:t>栏42日龄</w:t>
      </w:r>
      <w:r>
        <w:rPr>
          <w:rFonts w:hint="eastAsia" w:ascii="Times New Roman" w:hAnsi="Times New Roman" w:eastAsia="仿宋_GB2312" w:cs="Times New Roman"/>
          <w:color w:val="auto"/>
          <w:kern w:val="2"/>
          <w:sz w:val="32"/>
          <w:szCs w:val="32"/>
          <w:highlight w:val="none"/>
          <w:u w:val="none"/>
          <w:lang w:val="en-US" w:eastAsia="zh-CN" w:bidi="ar"/>
        </w:rPr>
        <w:t>以上</w:t>
      </w:r>
      <w:r>
        <w:rPr>
          <w:rFonts w:hint="default" w:ascii="Times New Roman" w:hAnsi="Times New Roman" w:eastAsia="仿宋_GB2312" w:cs="Times New Roman"/>
          <w:color w:val="auto"/>
          <w:kern w:val="2"/>
          <w:sz w:val="32"/>
          <w:szCs w:val="32"/>
          <w:highlight w:val="none"/>
          <w:u w:val="none"/>
          <w:lang w:val="en-US" w:eastAsia="zh-CN" w:bidi="ar"/>
        </w:rPr>
        <w:t>朝那鸡</w:t>
      </w:r>
      <w:r>
        <w:rPr>
          <w:rFonts w:hint="eastAsia" w:ascii="Times New Roman" w:hAnsi="Times New Roman" w:eastAsia="仿宋_GB2312" w:cs="Times New Roman"/>
          <w:color w:val="auto"/>
          <w:kern w:val="2"/>
          <w:sz w:val="32"/>
          <w:szCs w:val="32"/>
          <w:highlight w:val="none"/>
          <w:u w:val="none"/>
          <w:lang w:val="en-US" w:eastAsia="zh-CN" w:bidi="ar"/>
        </w:rPr>
        <w:t>50</w:t>
      </w:r>
      <w:r>
        <w:rPr>
          <w:rFonts w:hint="default" w:ascii="Times New Roman" w:hAnsi="Times New Roman" w:eastAsia="仿宋_GB2312" w:cs="Times New Roman"/>
          <w:color w:val="auto"/>
          <w:kern w:val="2"/>
          <w:sz w:val="32"/>
          <w:szCs w:val="32"/>
          <w:highlight w:val="none"/>
          <w:u w:val="none"/>
          <w:lang w:val="en-US" w:eastAsia="zh-CN" w:bidi="ar"/>
        </w:rPr>
        <w:t>只以上，</w:t>
      </w:r>
      <w:r>
        <w:rPr>
          <w:rFonts w:hint="eastAsia" w:ascii="Times New Roman" w:hAnsi="Times New Roman" w:eastAsia="仿宋_GB2312" w:cs="Times New Roman"/>
          <w:color w:val="auto"/>
          <w:kern w:val="2"/>
          <w:sz w:val="32"/>
          <w:szCs w:val="32"/>
          <w:highlight w:val="none"/>
          <w:u w:val="none"/>
          <w:lang w:val="en-US" w:eastAsia="zh-CN" w:bidi="ar"/>
        </w:rPr>
        <w:t>每只鸡奖补8</w:t>
      </w:r>
      <w:r>
        <w:rPr>
          <w:rFonts w:hint="default" w:ascii="Times New Roman" w:hAnsi="Times New Roman" w:eastAsia="仿宋_GB2312" w:cs="Times New Roman"/>
          <w:color w:val="auto"/>
          <w:kern w:val="2"/>
          <w:sz w:val="32"/>
          <w:szCs w:val="32"/>
          <w:highlight w:val="none"/>
          <w:u w:val="none"/>
          <w:lang w:val="en-US" w:eastAsia="zh-CN" w:bidi="ar"/>
        </w:rPr>
        <w:t>元</w:t>
      </w:r>
      <w:r>
        <w:rPr>
          <w:rFonts w:hint="eastAsia" w:ascii="Times New Roman" w:hAnsi="Times New Roman" w:eastAsia="仿宋_GB2312" w:cs="Times New Roman"/>
          <w:color w:val="auto"/>
          <w:kern w:val="2"/>
          <w:sz w:val="32"/>
          <w:szCs w:val="32"/>
          <w:highlight w:val="none"/>
          <w:u w:val="none"/>
          <w:lang w:val="en-US" w:eastAsia="zh-CN" w:bidi="ar"/>
        </w:rPr>
        <w:t>，最高奖补3000元。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（二）新建2万只以上朝那鸡标准化养殖场、青年鸡场。</w:t>
      </w:r>
      <w:r>
        <w:rPr>
          <w:rFonts w:hint="eastAsia" w:ascii="Times New Roman" w:hAnsi="Times New Roman" w:eastAsia="仿宋_GB2312" w:cs="Times New Roman"/>
          <w:color w:val="auto"/>
          <w:kern w:val="2"/>
          <w:sz w:val="32"/>
          <w:szCs w:val="32"/>
          <w:highlight w:val="none"/>
          <w:u w:val="none"/>
          <w:lang w:val="en-US" w:eastAsia="zh-CN" w:bidi="ar"/>
        </w:rPr>
        <w:t>养殖主体当年新建2万只以上朝那鸡标准化养殖场或青年鸡场，验收合格后，奖补基础设施及设备总投资的30%，最高奖补不超过300万元（以前年度已享受1万、2万只朝那鸡家庭牧场、国际农发项目等基础设施建设及设备购置奖补的主体不得重复享受）。</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标准化养殖场必须满足以下条件：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，并一次性完成补栏</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标准化青年鸡场必须满足以下条件：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w:t>
      </w:r>
      <w:r>
        <w:rPr>
          <w:rFonts w:hint="eastAsia" w:ascii="Times New Roman" w:hAnsi="Times New Roman" w:eastAsia="仿宋_GB2312" w:cs="Times New Roman"/>
          <w:color w:val="auto"/>
          <w:sz w:val="32"/>
          <w:szCs w:val="32"/>
          <w:highlight w:val="none"/>
          <w:u w:val="none"/>
          <w:lang w:val="en-US" w:eastAsia="zh-CN"/>
        </w:rPr>
        <w:t>及节能供热设施</w:t>
      </w:r>
      <w:r>
        <w:rPr>
          <w:rFonts w:hint="default" w:ascii="Times New Roman" w:hAnsi="Times New Roman" w:eastAsia="仿宋_GB2312" w:cs="Times New Roman"/>
          <w:color w:val="auto"/>
          <w:sz w:val="32"/>
          <w:szCs w:val="32"/>
          <w:highlight w:val="none"/>
          <w:u w:val="none"/>
          <w:lang w:val="en-US" w:eastAsia="zh-CN"/>
        </w:rPr>
        <w:t>，新建消毒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，并一次性购进相应数量雏鸡，雏鸡全部来自有《种畜禽生产经营许可证》的种鸡场，入场鸡苗应持有与引进数量相符的《动物检疫合格证明》。</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（三）发展</w:t>
      </w:r>
      <w:r>
        <w:rPr>
          <w:rFonts w:hint="eastAsia" w:ascii="Times New Roman" w:hAnsi="Times New Roman" w:eastAsia="楷体" w:cs="楷体"/>
          <w:b w:val="0"/>
          <w:bCs w:val="0"/>
          <w:color w:val="auto"/>
          <w:sz w:val="32"/>
          <w:szCs w:val="32"/>
          <w:highlight w:val="none"/>
          <w:u w:val="none"/>
          <w:lang w:val="en-US" w:eastAsia="zh-CN"/>
        </w:rPr>
        <w:t>朝那鸡规模化养殖。</w:t>
      </w:r>
      <w:r>
        <w:rPr>
          <w:rFonts w:hint="default" w:ascii="Times New Roman" w:hAnsi="Times New Roman" w:eastAsia="仿宋_GB2312" w:cs="Times New Roman"/>
          <w:b w:val="0"/>
          <w:bCs w:val="0"/>
          <w:color w:val="auto"/>
          <w:sz w:val="32"/>
          <w:szCs w:val="32"/>
          <w:highlight w:val="none"/>
          <w:lang w:val="en-US" w:eastAsia="zh-CN"/>
        </w:rPr>
        <w:t>支</w:t>
      </w:r>
      <w:r>
        <w:rPr>
          <w:rFonts w:hint="default" w:ascii="Times New Roman" w:hAnsi="Times New Roman" w:eastAsia="仿宋_GB2312" w:cs="Times New Roman"/>
          <w:color w:val="auto"/>
          <w:kern w:val="2"/>
          <w:sz w:val="32"/>
          <w:szCs w:val="32"/>
          <w:highlight w:val="none"/>
          <w:u w:val="none"/>
          <w:lang w:val="en-US" w:eastAsia="zh-CN" w:bidi="ar"/>
        </w:rPr>
        <w:t>持养殖主体利用现有养殖设施或闲置学校、宅基窑洞、养殖场（圈舍）发展朝那鸡</w:t>
      </w:r>
      <w:r>
        <w:rPr>
          <w:rFonts w:hint="eastAsia" w:ascii="Times New Roman" w:hAnsi="Times New Roman" w:eastAsia="仿宋_GB2312" w:cs="Times New Roman"/>
          <w:color w:val="auto"/>
          <w:kern w:val="2"/>
          <w:sz w:val="32"/>
          <w:szCs w:val="32"/>
          <w:highlight w:val="none"/>
          <w:u w:val="none"/>
          <w:lang w:val="en-US" w:eastAsia="zh-CN" w:bidi="ar"/>
        </w:rPr>
        <w:t>养殖</w:t>
      </w:r>
      <w:r>
        <w:rPr>
          <w:rFonts w:hint="default" w:ascii="Times New Roman" w:hAns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u w:val="none"/>
          <w:lang w:val="en-US" w:eastAsia="zh-CN" w:bidi="ar"/>
        </w:rPr>
        <w:t>当年一次性补</w:t>
      </w:r>
      <w:r>
        <w:rPr>
          <w:rFonts w:hint="default" w:ascii="Times New Roman" w:hAnsi="Times New Roman" w:eastAsia="仿宋_GB2312" w:cs="Times New Roman"/>
          <w:color w:val="auto"/>
          <w:kern w:val="2"/>
          <w:sz w:val="32"/>
          <w:szCs w:val="32"/>
          <w:highlight w:val="none"/>
          <w:u w:val="none"/>
          <w:lang w:val="en-US" w:eastAsia="zh-CN" w:bidi="ar"/>
        </w:rPr>
        <w:t>栏</w:t>
      </w:r>
      <w:r>
        <w:rPr>
          <w:rFonts w:hint="eastAsia" w:ascii="Times New Roman" w:hAnsi="Times New Roman" w:eastAsia="仿宋_GB2312" w:cs="Times New Roman"/>
          <w:color w:val="auto"/>
          <w:kern w:val="2"/>
          <w:sz w:val="32"/>
          <w:szCs w:val="32"/>
          <w:highlight w:val="none"/>
          <w:u w:val="none"/>
          <w:lang w:val="en-US" w:eastAsia="zh-CN" w:bidi="ar"/>
        </w:rPr>
        <w:t>朝那鸡1</w:t>
      </w:r>
      <w:r>
        <w:rPr>
          <w:rFonts w:hint="default" w:ascii="Times New Roman" w:hAnsi="Times New Roman" w:eastAsia="仿宋_GB2312" w:cs="Times New Roman"/>
          <w:color w:val="auto"/>
          <w:kern w:val="2"/>
          <w:sz w:val="32"/>
          <w:szCs w:val="32"/>
          <w:highlight w:val="none"/>
          <w:u w:val="none"/>
          <w:lang w:val="en-US" w:eastAsia="zh-CN" w:bidi="ar"/>
        </w:rPr>
        <w:t>000只以上，每</w:t>
      </w:r>
      <w:r>
        <w:rPr>
          <w:rFonts w:hint="eastAsia" w:ascii="Times New Roman" w:hAnsi="Times New Roman" w:eastAsia="仿宋_GB2312" w:cs="Times New Roman"/>
          <w:color w:val="auto"/>
          <w:kern w:val="2"/>
          <w:sz w:val="32"/>
          <w:szCs w:val="32"/>
          <w:highlight w:val="none"/>
          <w:u w:val="none"/>
          <w:lang w:val="en-US" w:eastAsia="zh-CN" w:bidi="ar"/>
        </w:rPr>
        <w:t>100</w:t>
      </w:r>
      <w:r>
        <w:rPr>
          <w:rFonts w:hint="default" w:ascii="Times New Roman" w:hAnsi="Times New Roman" w:eastAsia="仿宋_GB2312" w:cs="Times New Roman"/>
          <w:color w:val="auto"/>
          <w:kern w:val="2"/>
          <w:sz w:val="32"/>
          <w:szCs w:val="32"/>
          <w:highlight w:val="none"/>
          <w:u w:val="none"/>
          <w:lang w:val="en-US" w:eastAsia="zh-CN" w:bidi="ar"/>
        </w:rPr>
        <w:t>只奖补</w:t>
      </w:r>
      <w:r>
        <w:rPr>
          <w:rFonts w:hint="eastAsia" w:ascii="Times New Roman" w:hAnsi="Times New Roman" w:eastAsia="仿宋_GB2312" w:cs="Times New Roman"/>
          <w:color w:val="auto"/>
          <w:kern w:val="2"/>
          <w:sz w:val="32"/>
          <w:szCs w:val="32"/>
          <w:highlight w:val="none"/>
          <w:u w:val="none"/>
          <w:lang w:val="en-US" w:eastAsia="zh-CN" w:bidi="ar"/>
        </w:rPr>
        <w:t>800元</w:t>
      </w:r>
      <w:r>
        <w:rPr>
          <w:rFonts w:hint="default" w:ascii="Times New Roman" w:hAnsi="Times New Roman" w:eastAsia="仿宋_GB2312" w:cs="Times New Roman"/>
          <w:color w:val="auto"/>
          <w:kern w:val="2"/>
          <w:sz w:val="32"/>
          <w:szCs w:val="32"/>
          <w:highlight w:val="none"/>
          <w:u w:val="none"/>
          <w:lang w:val="en-US" w:eastAsia="zh-CN" w:bidi="ar"/>
        </w:rPr>
        <w:t>，同一主体</w:t>
      </w:r>
      <w:r>
        <w:rPr>
          <w:rFonts w:hint="eastAsia" w:ascii="Times New Roman" w:hAnsi="Times New Roman" w:eastAsia="仿宋_GB2312" w:cs="Times New Roman"/>
          <w:color w:val="auto"/>
          <w:kern w:val="2"/>
          <w:sz w:val="32"/>
          <w:szCs w:val="32"/>
          <w:highlight w:val="none"/>
          <w:u w:val="none"/>
          <w:lang w:val="en-US" w:eastAsia="zh-CN" w:bidi="ar"/>
        </w:rPr>
        <w:t>同一年度</w:t>
      </w:r>
      <w:r>
        <w:rPr>
          <w:rFonts w:hint="default" w:ascii="Times New Roman" w:hAnsi="Times New Roman" w:eastAsia="仿宋_GB2312" w:cs="Times New Roman"/>
          <w:color w:val="auto"/>
          <w:kern w:val="2"/>
          <w:sz w:val="32"/>
          <w:szCs w:val="32"/>
          <w:highlight w:val="none"/>
          <w:u w:val="none"/>
          <w:lang w:val="en-US" w:eastAsia="zh-CN" w:bidi="ar"/>
        </w:rPr>
        <w:t>奖补最高不超过</w:t>
      </w:r>
      <w:r>
        <w:rPr>
          <w:rFonts w:hint="eastAsia" w:ascii="Times New Roman" w:hAnsi="Times New Roman" w:eastAsia="仿宋_GB2312" w:cs="Times New Roman"/>
          <w:color w:val="auto"/>
          <w:kern w:val="2"/>
          <w:sz w:val="32"/>
          <w:szCs w:val="32"/>
          <w:highlight w:val="none"/>
          <w:u w:val="none"/>
          <w:lang w:val="en-US" w:eastAsia="zh-CN" w:bidi="ar"/>
        </w:rPr>
        <w:t>8</w:t>
      </w:r>
      <w:r>
        <w:rPr>
          <w:rFonts w:hint="default" w:ascii="Times New Roman" w:hAnsi="Times New Roman" w:eastAsia="仿宋_GB2312" w:cs="Times New Roman"/>
          <w:color w:val="auto"/>
          <w:kern w:val="2"/>
          <w:sz w:val="32"/>
          <w:szCs w:val="32"/>
          <w:highlight w:val="none"/>
          <w:u w:val="none"/>
          <w:lang w:val="en-US" w:eastAsia="zh-CN" w:bidi="ar"/>
        </w:rPr>
        <w:t>万元</w:t>
      </w:r>
      <w:r>
        <w:rPr>
          <w:rFonts w:hint="eastAsia" w:ascii="Times New Roman" w:hAnsi="Times New Roman" w:eastAsia="仿宋_GB2312" w:cs="Times New Roman"/>
          <w:color w:val="auto"/>
          <w:kern w:val="2"/>
          <w:sz w:val="32"/>
          <w:szCs w:val="32"/>
          <w:highlight w:val="none"/>
          <w:u w:val="none"/>
          <w:lang w:val="en-US" w:eastAsia="zh-CN" w:bidi="ar"/>
        </w:rPr>
        <w:t>。（林下朝那鸡养殖按照自治区林下经济奖补政策标准执行，自治区林下经济奖补政策和我县朝那鸡规模化养殖奖补政策不得重复享受）。</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firstLine="642"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cs="Times New Roman"/>
          <w:b/>
          <w:bCs/>
          <w:color w:val="auto"/>
          <w:sz w:val="32"/>
          <w:szCs w:val="32"/>
          <w:highlight w:val="none"/>
          <w:u w:val="none"/>
          <w:lang w:val="en-US" w:eastAsia="zh-CN"/>
        </w:rPr>
        <w:t>（注：</w:t>
      </w:r>
      <w:r>
        <w:rPr>
          <w:rFonts w:hint="default" w:ascii="Times New Roman" w:hAnsi="Times New Roman" w:eastAsia="仿宋_GB2312" w:cs="Times New Roman"/>
          <w:b/>
          <w:bCs/>
          <w:color w:val="auto"/>
          <w:sz w:val="32"/>
          <w:szCs w:val="32"/>
          <w:highlight w:val="none"/>
          <w:u w:val="none"/>
          <w:lang w:val="en-US" w:eastAsia="zh-CN"/>
        </w:rPr>
        <w:t>常态化防止返贫致贫对象奖补标准在普惠基础上提高</w:t>
      </w:r>
      <w:r>
        <w:rPr>
          <w:rFonts w:hint="default" w:ascii="Times New Roman" w:hAnsi="Times New Roman"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原脱贫户和“低彩礼、零彩礼”家庭奖补标准在普惠基础上提高</w:t>
      </w:r>
      <w:r>
        <w:rPr>
          <w:rFonts w:hint="default" w:ascii="Times New Roman" w:hAnsi="Times New Roman"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eastAsia" w:ascii="Times New Roman" w:hAnsi="Times New Roman" w:cs="Times New Roman"/>
          <w:b/>
          <w:bCs/>
          <w:color w:val="auto"/>
          <w:sz w:val="32"/>
          <w:szCs w:val="32"/>
          <w:highlight w:val="none"/>
          <w:u w:val="none"/>
          <w:lang w:val="en-US" w:eastAsia="zh-CN"/>
        </w:rPr>
        <w:t>）</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 w:val="0"/>
          <w:bCs w:val="0"/>
          <w:color w:val="auto"/>
          <w:kern w:val="2"/>
          <w:sz w:val="32"/>
          <w:szCs w:val="32"/>
          <w:highlight w:val="none"/>
          <w:lang w:val="en-US" w:eastAsia="zh-CN" w:bidi="ar-SA"/>
        </w:rPr>
      </w:pPr>
      <w:r>
        <w:rPr>
          <w:rFonts w:hint="eastAsia" w:ascii="Times New Roman" w:hAnsi="Times New Roman" w:eastAsia="黑体" w:cs="黑体"/>
          <w:b w:val="0"/>
          <w:bCs w:val="0"/>
          <w:color w:val="auto"/>
          <w:kern w:val="2"/>
          <w:sz w:val="32"/>
          <w:szCs w:val="32"/>
          <w:highlight w:val="none"/>
          <w:lang w:val="en-US" w:eastAsia="zh-CN" w:bidi="ar-SA"/>
        </w:rPr>
        <w:t>四、资金概算</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仿宋_GB2312" w:cs="Times New Roman"/>
          <w:color w:val="auto"/>
          <w:kern w:val="2"/>
          <w:sz w:val="32"/>
          <w:szCs w:val="32"/>
          <w:highlight w:val="none"/>
          <w:u w:val="none"/>
          <w:lang w:val="en-US" w:eastAsia="zh-CN" w:bidi="ar"/>
        </w:rPr>
        <w:t>2026年朝那鸡高质量发展项目资金概算总投入为650万元，其中：朝那鸡“50+”模式养殖户培育计划投入200万元，新建2万只以上朝那鸡标准化养殖场、青年鸡场计划投入150万元，朝那鸡规模化养殖计划投入300万元。</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 w:val="0"/>
          <w:bCs w:val="0"/>
          <w:color w:val="auto"/>
          <w:kern w:val="2"/>
          <w:sz w:val="32"/>
          <w:szCs w:val="32"/>
          <w:highlight w:val="none"/>
          <w:lang w:val="en-US" w:eastAsia="zh-CN" w:bidi="ar-SA"/>
        </w:rPr>
        <w:t>五、项目申报和鸡苗</w:t>
      </w:r>
      <w:r>
        <w:rPr>
          <w:rFonts w:hint="eastAsia" w:ascii="Times New Roman" w:hAnsi="Times New Roman" w:eastAsia="黑体" w:cs="黑体"/>
          <w:bCs/>
          <w:color w:val="auto"/>
          <w:sz w:val="32"/>
          <w:szCs w:val="32"/>
          <w:highlight w:val="none"/>
          <w:lang w:eastAsia="zh-CN"/>
        </w:rPr>
        <w:t>投放</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由</w:t>
      </w:r>
      <w:r>
        <w:rPr>
          <w:rFonts w:hint="eastAsia" w:ascii="Times New Roman" w:hAnsi="Times New Roman" w:eastAsia="仿宋_GB2312" w:cs="Times New Roman"/>
          <w:bCs/>
          <w:color w:val="auto"/>
          <w:sz w:val="32"/>
          <w:szCs w:val="32"/>
          <w:highlight w:val="none"/>
          <w:lang w:eastAsia="zh-CN"/>
        </w:rPr>
        <w:t>养殖主体</w:t>
      </w:r>
      <w:r>
        <w:rPr>
          <w:rFonts w:hint="default" w:ascii="Times New Roman" w:hAnsi="Times New Roman" w:eastAsia="仿宋_GB2312" w:cs="Times New Roman"/>
          <w:bCs/>
          <w:color w:val="auto"/>
          <w:sz w:val="32"/>
          <w:szCs w:val="32"/>
          <w:highlight w:val="none"/>
          <w:lang w:eastAsia="zh-CN"/>
        </w:rPr>
        <w:t>根据自身实际和项目要求，</w:t>
      </w:r>
      <w:r>
        <w:rPr>
          <w:rFonts w:hint="eastAsia" w:ascii="Times New Roman" w:hAnsi="Times New Roman" w:eastAsia="仿宋_GB2312" w:cs="Times New Roman"/>
          <w:bCs/>
          <w:color w:val="auto"/>
          <w:sz w:val="32"/>
          <w:szCs w:val="32"/>
          <w:highlight w:val="none"/>
          <w:lang w:eastAsia="zh-CN"/>
        </w:rPr>
        <w:t>于</w:t>
      </w:r>
      <w:r>
        <w:rPr>
          <w:rFonts w:hint="eastAsia" w:ascii="Times New Roman" w:hAnsi="Times New Roman" w:eastAsia="仿宋_GB2312" w:cs="Times New Roman"/>
          <w:bCs/>
          <w:color w:val="auto"/>
          <w:sz w:val="32"/>
          <w:szCs w:val="32"/>
          <w:highlight w:val="none"/>
          <w:lang w:val="en-US" w:eastAsia="zh-CN"/>
        </w:rPr>
        <w:t>2026年1月1日至10月1日</w:t>
      </w:r>
      <w:r>
        <w:rPr>
          <w:rFonts w:hint="eastAsia" w:ascii="Times New Roman" w:hAnsi="Times New Roman" w:eastAsia="仿宋_GB2312" w:cs="Times New Roman"/>
          <w:bCs/>
          <w:color w:val="auto"/>
          <w:sz w:val="32"/>
          <w:szCs w:val="32"/>
          <w:highlight w:val="none"/>
          <w:lang w:eastAsia="zh-CN"/>
        </w:rPr>
        <w:t>自行采购并一次性完成鸡苗投放，</w:t>
      </w:r>
      <w:r>
        <w:rPr>
          <w:rFonts w:hint="default" w:ascii="Times New Roman" w:hAnsi="Times New Roman" w:eastAsia="仿宋_GB2312" w:cs="Times New Roman"/>
          <w:bCs/>
          <w:color w:val="auto"/>
          <w:sz w:val="32"/>
          <w:szCs w:val="32"/>
          <w:highlight w:val="none"/>
          <w:lang w:eastAsia="zh-CN"/>
        </w:rPr>
        <w:t>投放的鸡苗必须是免疫程序完毕的健康</w:t>
      </w:r>
      <w:r>
        <w:rPr>
          <w:rFonts w:hint="default" w:ascii="Times New Roman" w:hAnsi="Times New Roman" w:eastAsia="仿宋_GB2312" w:cs="Times New Roman"/>
          <w:bCs/>
          <w:color w:val="auto"/>
          <w:sz w:val="32"/>
          <w:szCs w:val="32"/>
          <w:highlight w:val="none"/>
        </w:rPr>
        <w:t>鸡苗</w:t>
      </w:r>
      <w:r>
        <w:rPr>
          <w:rFonts w:hint="eastAsia" w:ascii="Times New Roman" w:hAnsi="Times New Roman" w:eastAsia="仿宋_GB2312" w:cs="Times New Roman"/>
          <w:bCs/>
          <w:color w:val="auto"/>
          <w:sz w:val="32"/>
          <w:szCs w:val="32"/>
          <w:highlight w:val="none"/>
          <w:lang w:eastAsia="zh-CN"/>
        </w:rPr>
        <w:t>。投放时必须向辖区村委会报备，并向辖区村委会</w:t>
      </w:r>
      <w:r>
        <w:rPr>
          <w:rFonts w:hint="default" w:ascii="Times New Roman" w:hAnsi="Times New Roman" w:eastAsia="仿宋_GB2312" w:cs="Times New Roman"/>
          <w:bCs/>
          <w:color w:val="auto"/>
          <w:sz w:val="32"/>
          <w:szCs w:val="32"/>
          <w:highlight w:val="none"/>
          <w:lang w:eastAsia="zh-CN"/>
        </w:rPr>
        <w:t>提供</w:t>
      </w:r>
      <w:r>
        <w:rPr>
          <w:rFonts w:hint="default" w:ascii="Times New Roman" w:hAnsi="Times New Roman" w:eastAsia="仿宋_GB2312" w:cs="Times New Roman"/>
          <w:color w:val="auto"/>
          <w:sz w:val="32"/>
          <w:szCs w:val="32"/>
          <w:highlight w:val="none"/>
        </w:rPr>
        <w:t>动物产地检疫合格证明（区内为B证）</w:t>
      </w:r>
      <w:r>
        <w:rPr>
          <w:rFonts w:hint="default" w:ascii="Times New Roman" w:hAnsi="Times New Roman" w:eastAsia="仿宋_GB2312" w:cs="Times New Roman"/>
          <w:color w:val="auto"/>
          <w:sz w:val="32"/>
          <w:szCs w:val="32"/>
          <w:highlight w:val="none"/>
          <w:lang w:eastAsia="zh-CN"/>
        </w:rPr>
        <w:t>原件</w:t>
      </w:r>
      <w:r>
        <w:rPr>
          <w:rFonts w:hint="default" w:ascii="Times New Roman" w:hAnsi="Times New Roman" w:eastAsia="仿宋_GB2312" w:cs="Times New Roman"/>
          <w:color w:val="auto"/>
          <w:sz w:val="32"/>
          <w:szCs w:val="32"/>
          <w:highlight w:val="none"/>
        </w:rPr>
        <w:t>和销售发票</w:t>
      </w:r>
      <w:r>
        <w:rPr>
          <w:rFonts w:hint="default" w:ascii="Times New Roman" w:hAnsi="Times New Roman" w:eastAsia="仿宋_GB2312" w:cs="Times New Roman"/>
          <w:color w:val="auto"/>
          <w:sz w:val="32"/>
          <w:szCs w:val="32"/>
          <w:highlight w:val="none"/>
          <w:lang w:eastAsia="zh-CN"/>
        </w:rPr>
        <w:t>原件</w:t>
      </w:r>
      <w:r>
        <w:rPr>
          <w:rFonts w:hint="eastAsia" w:ascii="Times New Roman" w:hAnsi="Times New Roman" w:eastAsia="仿宋_GB2312" w:cs="Times New Roman"/>
          <w:color w:val="auto"/>
          <w:sz w:val="32"/>
          <w:szCs w:val="32"/>
          <w:highlight w:val="none"/>
          <w:lang w:eastAsia="zh-CN"/>
        </w:rPr>
        <w:t>存档</w:t>
      </w:r>
      <w:r>
        <w:rPr>
          <w:rFonts w:hint="eastAsia" w:ascii="Times New Roman" w:hAnsi="Times New Roman" w:eastAsia="仿宋_GB2312" w:cs="Times New Roman"/>
          <w:bCs/>
          <w:color w:val="auto"/>
          <w:sz w:val="32"/>
          <w:szCs w:val="32"/>
          <w:highlight w:val="none"/>
          <w:lang w:eastAsia="zh-CN"/>
        </w:rPr>
        <w:t>，村委会对投放鸡苗数量进行初步点验并登记造册。孵化设施完善的养殖企业、合作社自行孵化的鸡苗，可不提供销售发票，但必须提供由辖区村委会出具的《自行孵化证明》。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六</w:t>
      </w:r>
      <w:r>
        <w:rPr>
          <w:rFonts w:hint="default" w:ascii="Times New Roman" w:hAnsi="Times New Roman" w:eastAsia="黑体" w:cs="Times New Roman"/>
          <w:bCs/>
          <w:color w:val="auto"/>
          <w:sz w:val="32"/>
          <w:szCs w:val="32"/>
          <w:highlight w:val="none"/>
          <w:lang w:eastAsia="zh-CN"/>
        </w:rPr>
        <w:t>、</w:t>
      </w:r>
      <w:r>
        <w:rPr>
          <w:rFonts w:hint="default" w:ascii="Times New Roman" w:hAnsi="Times New Roman" w:eastAsia="黑体" w:cs="Times New Roman"/>
          <w:bCs/>
          <w:color w:val="auto"/>
          <w:sz w:val="32"/>
          <w:szCs w:val="32"/>
          <w:highlight w:val="none"/>
        </w:rPr>
        <w:t>项目验收及资金兑付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（一）</w:t>
      </w:r>
      <w:r>
        <w:rPr>
          <w:rFonts w:hint="default" w:ascii="Times New Roman" w:hAnsi="Times New Roman" w:eastAsia="楷体_GB2312" w:cs="Times New Roman"/>
          <w:bCs/>
          <w:color w:val="auto"/>
          <w:kern w:val="2"/>
          <w:sz w:val="32"/>
          <w:szCs w:val="32"/>
          <w:highlight w:val="none"/>
          <w:lang w:val="en-US" w:eastAsia="zh-CN" w:bidi="ar-SA"/>
        </w:rPr>
        <w:t>项目</w:t>
      </w:r>
      <w:r>
        <w:rPr>
          <w:rFonts w:hint="default" w:ascii="Times New Roman" w:hAnsi="Times New Roman" w:eastAsia="楷体_GB2312" w:cs="Times New Roman"/>
          <w:bCs/>
          <w:color w:val="auto"/>
          <w:kern w:val="2"/>
          <w:sz w:val="32"/>
          <w:szCs w:val="32"/>
          <w:highlight w:val="none"/>
          <w:lang w:val="zh-CN" w:eastAsia="zh-CN" w:bidi="ar-SA"/>
        </w:rPr>
        <w:t>验收。</w:t>
      </w:r>
      <w:r>
        <w:rPr>
          <w:rFonts w:hint="default" w:ascii="Times New Roman" w:hAnsi="Times New Roman" w:eastAsia="仿宋_GB2312" w:cs="Times New Roman"/>
          <w:bCs/>
          <w:color w:val="auto"/>
          <w:kern w:val="2"/>
          <w:sz w:val="32"/>
          <w:szCs w:val="32"/>
          <w:highlight w:val="none"/>
          <w:lang w:val="zh-CN" w:eastAsia="zh-CN" w:bidi="ar-SA"/>
        </w:rPr>
        <w:t>按照项目资金管理办法，健全项目验收、公示、公告制度，乡镇要成立由包村干部、驻村第一书记及工作队员、村组干部、村监委干部等组成项目自验工作组，对辖区内</w:t>
      </w:r>
      <w:r>
        <w:rPr>
          <w:rFonts w:hint="eastAsia" w:ascii="Times New Roman" w:hAnsi="Times New Roman" w:eastAsia="仿宋_GB2312" w:cs="Times New Roman"/>
          <w:bCs/>
          <w:color w:val="auto"/>
          <w:kern w:val="2"/>
          <w:sz w:val="32"/>
          <w:szCs w:val="32"/>
          <w:highlight w:val="none"/>
          <w:lang w:val="zh-CN" w:eastAsia="zh-CN" w:bidi="ar-SA"/>
        </w:rPr>
        <w:t>符合项目要求的各类养殖主体</w:t>
      </w:r>
      <w:r>
        <w:rPr>
          <w:rFonts w:hint="default" w:ascii="Times New Roman" w:hAnsi="Times New Roman" w:eastAsia="仿宋_GB2312" w:cs="Times New Roman"/>
          <w:bCs/>
          <w:color w:val="auto"/>
          <w:kern w:val="2"/>
          <w:sz w:val="32"/>
          <w:szCs w:val="32"/>
          <w:highlight w:val="none"/>
          <w:lang w:val="zh-CN"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验收，</w:t>
      </w:r>
      <w:r>
        <w:rPr>
          <w:rFonts w:hint="eastAsia" w:ascii="Times New Roman" w:hAnsi="Times New Roman" w:eastAsia="仿宋_GB2312" w:cs="Times New Roman"/>
          <w:bCs/>
          <w:color w:val="auto"/>
          <w:kern w:val="2"/>
          <w:sz w:val="32"/>
          <w:szCs w:val="32"/>
          <w:highlight w:val="none"/>
          <w:lang w:val="zh-CN" w:eastAsia="zh-CN" w:bidi="ar-SA"/>
        </w:rPr>
        <w:t>公示无异议后</w:t>
      </w:r>
      <w:r>
        <w:rPr>
          <w:rFonts w:hint="default" w:ascii="Times New Roman" w:hAnsi="Times New Roman" w:eastAsia="仿宋_GB2312" w:cs="Times New Roman"/>
          <w:bCs/>
          <w:color w:val="auto"/>
          <w:kern w:val="2"/>
          <w:sz w:val="32"/>
          <w:szCs w:val="32"/>
          <w:highlight w:val="none"/>
          <w:lang w:val="zh-CN" w:eastAsia="zh-CN" w:bidi="ar-SA"/>
        </w:rPr>
        <w:t>经乡镇领导审核后以书面形式申请县级验收，由</w:t>
      </w:r>
      <w:r>
        <w:rPr>
          <w:rFonts w:hint="eastAsia" w:ascii="Times New Roman" w:hAnsi="Times New Roman" w:eastAsia="仿宋_GB2312" w:cs="Times New Roman"/>
          <w:bCs/>
          <w:color w:val="auto"/>
          <w:kern w:val="2"/>
          <w:sz w:val="32"/>
          <w:szCs w:val="32"/>
          <w:highlight w:val="none"/>
          <w:lang w:val="zh-CN" w:eastAsia="zh-CN" w:bidi="ar-SA"/>
        </w:rPr>
        <w:t>县科技局</w:t>
      </w:r>
      <w:r>
        <w:rPr>
          <w:rFonts w:hint="default" w:ascii="Times New Roman" w:hAnsi="Times New Roman" w:eastAsia="仿宋_GB2312" w:cs="Times New Roman"/>
          <w:bCs/>
          <w:color w:val="auto"/>
          <w:kern w:val="2"/>
          <w:sz w:val="32"/>
          <w:szCs w:val="32"/>
          <w:highlight w:val="none"/>
          <w:lang w:val="zh-CN" w:eastAsia="zh-CN" w:bidi="ar-SA"/>
        </w:rPr>
        <w:t>牵头成立县级验收小组，按照不低于10%比例对</w:t>
      </w:r>
      <w:r>
        <w:rPr>
          <w:rFonts w:hint="default" w:ascii="Times New Roman" w:hAnsi="Times New Roman" w:eastAsia="仿宋_GB2312" w:cs="Times New Roman"/>
          <w:bCs/>
          <w:color w:val="auto"/>
          <w:kern w:val="2"/>
          <w:sz w:val="32"/>
          <w:szCs w:val="32"/>
          <w:highlight w:val="none"/>
          <w:lang w:val="en" w:eastAsia="zh-CN" w:bidi="ar-SA"/>
        </w:rPr>
        <w:t>朝那鸡“50+”模式养殖户</w:t>
      </w:r>
      <w:r>
        <w:rPr>
          <w:rFonts w:hint="eastAsia" w:ascii="Times New Roman" w:hAnsi="Times New Roman" w:eastAsia="仿宋_GB2312" w:cs="Times New Roman"/>
          <w:bCs/>
          <w:color w:val="auto"/>
          <w:kern w:val="2"/>
          <w:sz w:val="32"/>
          <w:szCs w:val="32"/>
          <w:highlight w:val="none"/>
          <w:lang w:val="en-US"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县级抽验，</w:t>
      </w:r>
      <w:r>
        <w:rPr>
          <w:rFonts w:hint="default" w:ascii="Times New Roman" w:hAnsi="Times New Roman" w:eastAsia="仿宋_GB2312" w:cs="Arial"/>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50只为合格，&lt;50只为不合格</w:t>
      </w:r>
      <w:r>
        <w:rPr>
          <w:rFonts w:hint="default" w:ascii="Times New Roman" w:hAnsi="Times New Roman" w:eastAsia="仿宋_GB2312" w:cs="Times New Roman"/>
          <w:bCs/>
          <w:color w:val="auto"/>
          <w:kern w:val="2"/>
          <w:sz w:val="32"/>
          <w:szCs w:val="32"/>
          <w:highlight w:val="none"/>
          <w:lang w:val="en-US" w:eastAsia="zh-CN" w:bidi="ar-SA"/>
        </w:rPr>
        <w:t>，</w:t>
      </w:r>
      <w:r>
        <w:rPr>
          <w:rFonts w:hint="eastAsia" w:ascii="Times New Roman" w:hAnsi="Times New Roman" w:eastAsia="仿宋_GB2312" w:cs="Times New Roman"/>
          <w:bCs/>
          <w:color w:val="auto"/>
          <w:kern w:val="2"/>
          <w:sz w:val="32"/>
          <w:szCs w:val="32"/>
          <w:highlight w:val="none"/>
          <w:lang w:val="zh-CN" w:eastAsia="zh-CN" w:bidi="ar-SA"/>
        </w:rPr>
        <w:t>抽验出现不合格情况乡镇补贴资金一律不予兑付，不合格乡镇完成整改后提交复验申请，由县、乡、村三级同步</w:t>
      </w:r>
      <w:r>
        <w:rPr>
          <w:rFonts w:hint="eastAsia"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开展复验，</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无异议后兑付资金</w:t>
      </w:r>
      <w:r>
        <w:rPr>
          <w:rFonts w:hint="eastAsia" w:ascii="Times New Roman" w:hAnsi="Times New Roman" w:eastAsia="仿宋_GB2312" w:cs="Times New Roman"/>
          <w:bCs/>
          <w:color w:val="auto"/>
          <w:kern w:val="2"/>
          <w:sz w:val="32"/>
          <w:szCs w:val="32"/>
          <w:highlight w:val="none"/>
          <w:lang w:val="zh-CN" w:eastAsia="zh-CN" w:bidi="ar-SA"/>
        </w:rPr>
        <w:t>；对</w:t>
      </w:r>
      <w:r>
        <w:rPr>
          <w:rFonts w:hint="default" w:ascii="Times New Roman" w:hAnsi="Times New Roman" w:eastAsia="仿宋_GB2312" w:cs="Times New Roman"/>
          <w:bCs/>
          <w:color w:val="auto"/>
          <w:kern w:val="2"/>
          <w:sz w:val="32"/>
          <w:szCs w:val="32"/>
          <w:highlight w:val="none"/>
          <w:lang w:val="zh-CN" w:eastAsia="zh-CN" w:bidi="ar-SA"/>
        </w:rPr>
        <w:t>朝那鸡养殖</w:t>
      </w:r>
      <w:r>
        <w:rPr>
          <w:rFonts w:hint="eastAsia" w:ascii="Times New Roman" w:hAnsi="Times New Roman" w:eastAsia="仿宋_GB2312" w:cs="Times New Roman"/>
          <w:bCs/>
          <w:color w:val="auto"/>
          <w:kern w:val="2"/>
          <w:sz w:val="32"/>
          <w:szCs w:val="32"/>
          <w:highlight w:val="none"/>
          <w:lang w:val="zh-CN" w:eastAsia="zh-CN" w:bidi="ar-SA"/>
        </w:rPr>
        <w:t>示范点、</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w:t>
      </w:r>
      <w:r>
        <w:rPr>
          <w:rFonts w:hint="eastAsia" w:ascii="Times New Roman" w:hAnsi="Times New Roman" w:eastAsia="仿宋_GB2312" w:cs="Times New Roman"/>
          <w:bCs/>
          <w:color w:val="auto"/>
          <w:kern w:val="2"/>
          <w:sz w:val="32"/>
          <w:szCs w:val="32"/>
          <w:highlight w:val="none"/>
          <w:lang w:val="zh-CN" w:eastAsia="zh-CN" w:bidi="ar-SA"/>
        </w:rPr>
        <w:t>由县、乡、村三级</w:t>
      </w:r>
      <w:r>
        <w:rPr>
          <w:rFonts w:hint="default"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en-US" w:eastAsia="zh-CN" w:bidi="ar-SA"/>
        </w:rPr>
        <w:t>同步开展</w:t>
      </w:r>
      <w:r>
        <w:rPr>
          <w:rFonts w:hint="default" w:ascii="Times New Roman" w:hAnsi="Times New Roman" w:eastAsia="仿宋_GB2312" w:cs="Times New Roman"/>
          <w:bCs/>
          <w:color w:val="auto"/>
          <w:kern w:val="2"/>
          <w:sz w:val="32"/>
          <w:szCs w:val="32"/>
          <w:highlight w:val="none"/>
          <w:lang w:val="en-US" w:eastAsia="zh-CN" w:bidi="ar-SA"/>
        </w:rPr>
        <w:t>验收</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无异议后兑付奖补资金，并且</w:t>
      </w:r>
      <w:r>
        <w:rPr>
          <w:rFonts w:hint="eastAsia" w:ascii="Times New Roman" w:hAnsi="Times New Roman" w:eastAsia="仿宋_GB2312" w:cs="Times New Roman"/>
          <w:bCs/>
          <w:color w:val="auto"/>
          <w:kern w:val="2"/>
          <w:sz w:val="32"/>
          <w:szCs w:val="32"/>
          <w:highlight w:val="none"/>
          <w:lang w:val="zh-CN" w:eastAsia="zh-CN" w:bidi="ar-SA"/>
        </w:rPr>
        <w:t>新建</w:t>
      </w:r>
      <w:r>
        <w:rPr>
          <w:rFonts w:hint="eastAsia" w:ascii="Times New Roman" w:hAnsi="Times New Roman" w:eastAsia="仿宋_GB2312" w:cs="Times New Roman"/>
          <w:bCs/>
          <w:color w:val="auto"/>
          <w:kern w:val="2"/>
          <w:sz w:val="32"/>
          <w:szCs w:val="32"/>
          <w:highlight w:val="none"/>
          <w:lang w:val="en-US" w:eastAsia="zh-CN" w:bidi="ar-SA"/>
        </w:rPr>
        <w:t>2万只以上</w:t>
      </w:r>
      <w:r>
        <w:rPr>
          <w:rFonts w:hint="eastAsia" w:ascii="Times New Roman" w:hAnsi="Times New Roman" w:eastAsia="仿宋_GB2312" w:cs="Times New Roman"/>
          <w:bCs/>
          <w:color w:val="auto"/>
          <w:kern w:val="2"/>
          <w:sz w:val="32"/>
          <w:szCs w:val="32"/>
          <w:highlight w:val="none"/>
          <w:lang w:val="zh-CN" w:eastAsia="zh-CN" w:bidi="ar-SA"/>
        </w:rPr>
        <w:t>青年鸡场</w:t>
      </w:r>
      <w:r>
        <w:rPr>
          <w:rFonts w:hint="default" w:ascii="Times New Roman" w:hAnsi="Times New Roman" w:eastAsia="仿宋_GB2312" w:cs="Times New Roman"/>
          <w:bCs/>
          <w:color w:val="auto"/>
          <w:kern w:val="2"/>
          <w:sz w:val="32"/>
          <w:szCs w:val="32"/>
          <w:highlight w:val="none"/>
          <w:lang w:val="zh-CN" w:eastAsia="zh-CN" w:bidi="ar-SA"/>
        </w:rPr>
        <w:t>项目验收时间</w:t>
      </w:r>
      <w:r>
        <w:rPr>
          <w:rFonts w:hint="eastAsia" w:ascii="Times New Roman" w:hAnsi="Times New Roman" w:eastAsia="仿宋_GB2312" w:cs="Times New Roman"/>
          <w:bCs/>
          <w:color w:val="auto"/>
          <w:kern w:val="2"/>
          <w:sz w:val="32"/>
          <w:szCs w:val="32"/>
          <w:highlight w:val="none"/>
          <w:lang w:val="zh-CN" w:eastAsia="zh-CN" w:bidi="ar-SA"/>
        </w:rPr>
        <w:t>须在鸡苗生长至</w:t>
      </w:r>
      <w:r>
        <w:rPr>
          <w:rFonts w:hint="eastAsia" w:ascii="Times New Roman" w:hAnsi="Times New Roman" w:eastAsia="仿宋_GB2312" w:cs="Times New Roman"/>
          <w:bCs/>
          <w:color w:val="auto"/>
          <w:kern w:val="2"/>
          <w:sz w:val="32"/>
          <w:szCs w:val="32"/>
          <w:highlight w:val="none"/>
          <w:lang w:val="en-US" w:eastAsia="zh-CN" w:bidi="ar-SA"/>
        </w:rPr>
        <w:t>30日龄后进行，其他主体</w:t>
      </w:r>
      <w:r>
        <w:rPr>
          <w:rFonts w:hint="default" w:ascii="Times New Roman" w:hAnsi="Times New Roman" w:eastAsia="仿宋_GB2312" w:cs="Times New Roman"/>
          <w:bCs/>
          <w:color w:val="auto"/>
          <w:kern w:val="2"/>
          <w:sz w:val="32"/>
          <w:szCs w:val="32"/>
          <w:highlight w:val="none"/>
          <w:lang w:val="en-US" w:eastAsia="zh-CN" w:bidi="ar-SA"/>
        </w:rPr>
        <w:t>须</w:t>
      </w:r>
      <w:r>
        <w:rPr>
          <w:rFonts w:hint="default" w:ascii="Times New Roman" w:hAnsi="Times New Roman" w:eastAsia="仿宋_GB2312" w:cs="Times New Roman"/>
          <w:bCs/>
          <w:color w:val="auto"/>
          <w:kern w:val="2"/>
          <w:sz w:val="32"/>
          <w:szCs w:val="32"/>
          <w:highlight w:val="none"/>
          <w:lang w:val="zh-CN" w:eastAsia="zh-CN" w:bidi="ar-SA"/>
        </w:rPr>
        <w:t>在鸡苗生长至</w:t>
      </w:r>
      <w:r>
        <w:rPr>
          <w:rFonts w:hint="eastAsia" w:ascii="Times New Roman" w:hAnsi="Times New Roman" w:eastAsia="仿宋_GB2312" w:cs="Times New Roman"/>
          <w:bCs/>
          <w:color w:val="auto"/>
          <w:kern w:val="2"/>
          <w:sz w:val="32"/>
          <w:szCs w:val="32"/>
          <w:highlight w:val="none"/>
          <w:lang w:val="en-US" w:eastAsia="zh-CN" w:bidi="ar-SA"/>
        </w:rPr>
        <w:t>70</w:t>
      </w:r>
      <w:r>
        <w:rPr>
          <w:rFonts w:hint="default" w:ascii="Times New Roman" w:hAnsi="Times New Roman" w:eastAsia="仿宋_GB2312" w:cs="Times New Roman"/>
          <w:bCs/>
          <w:color w:val="auto"/>
          <w:kern w:val="2"/>
          <w:sz w:val="32"/>
          <w:szCs w:val="32"/>
          <w:highlight w:val="none"/>
          <w:lang w:val="zh-CN" w:eastAsia="zh-CN" w:bidi="ar-SA"/>
        </w:rPr>
        <w:t>日龄后</w:t>
      </w:r>
      <w:r>
        <w:rPr>
          <w:rFonts w:hint="default" w:ascii="Times New Roman" w:hAnsi="Times New Roman" w:eastAsia="仿宋_GB2312" w:cs="Times New Roman"/>
          <w:bCs/>
          <w:color w:val="auto"/>
          <w:kern w:val="2"/>
          <w:sz w:val="32"/>
          <w:szCs w:val="32"/>
          <w:highlight w:val="none"/>
          <w:lang w:val="en-US" w:eastAsia="zh-CN" w:bidi="ar-SA"/>
        </w:rPr>
        <w:t>进行</w:t>
      </w:r>
      <w:r>
        <w:rPr>
          <w:rFonts w:hint="eastAsia" w:ascii="Times New Roman" w:hAnsi="Times New Roman" w:eastAsia="仿宋_GB2312" w:cs="Times New Roman"/>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新建2万只以上朝那鸡标准化养殖场、青年鸡场验收时须提供</w:t>
      </w:r>
      <w:r>
        <w:rPr>
          <w:rFonts w:hint="default" w:ascii="Times New Roman" w:hAnsi="Times New Roman" w:eastAsia="仿宋_GB2312" w:cs="Times New Roman"/>
          <w:color w:val="auto"/>
          <w:sz w:val="32"/>
          <w:szCs w:val="32"/>
          <w:highlight w:val="none"/>
          <w:lang w:val="en-US" w:eastAsia="zh-CN"/>
        </w:rPr>
        <w:t>项目建设方案或初步设计报告（报告需有资质单位出具）、项目竣工财务决算评审报告（报告需有资质单位出具）、乡镇政府或自然资源局出具的土地使用审批书、</w:t>
      </w:r>
      <w:r>
        <w:rPr>
          <w:rFonts w:hint="eastAsia" w:ascii="Times New Roman" w:hAnsi="Times New Roman" w:eastAsia="仿宋_GB2312" w:cs="Times New Roman"/>
          <w:color w:val="auto"/>
          <w:sz w:val="32"/>
          <w:szCs w:val="32"/>
          <w:highlight w:val="none"/>
          <w:lang w:val="en-US" w:eastAsia="zh-CN"/>
        </w:rPr>
        <w:t>环保部门出具的环评手续、</w:t>
      </w:r>
      <w:r>
        <w:rPr>
          <w:rFonts w:hint="default" w:ascii="Times New Roman" w:hAnsi="Times New Roman" w:eastAsia="仿宋_GB2312" w:cs="Times New Roman"/>
          <w:color w:val="auto"/>
          <w:sz w:val="32"/>
          <w:szCs w:val="32"/>
          <w:highlight w:val="none"/>
          <w:lang w:val="en-US" w:eastAsia="zh-CN"/>
        </w:rPr>
        <w:t>企业营业执照、法人身份证、开户许可证及相关票据等原件和复印件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highlight w:val="none"/>
          <w:lang w:val="zh-CN" w:eastAsia="zh-CN" w:bidi="ar-SA"/>
        </w:rPr>
      </w:pPr>
      <w:r>
        <w:rPr>
          <w:rFonts w:hint="default" w:ascii="Times New Roman" w:hAnsi="Times New Roman" w:eastAsia="楷体_GB2312" w:cs="Times New Roman"/>
          <w:bCs/>
          <w:color w:val="auto"/>
          <w:kern w:val="2"/>
          <w:sz w:val="32"/>
          <w:szCs w:val="32"/>
          <w:highlight w:val="none"/>
          <w:lang w:val="zh-CN" w:eastAsia="zh-CN" w:bidi="ar-SA"/>
        </w:rPr>
        <w:t>（二）资金兑付。</w:t>
      </w:r>
      <w:r>
        <w:rPr>
          <w:rFonts w:hint="default" w:ascii="Times New Roman" w:hAnsi="Times New Roman" w:eastAsia="仿宋_GB2312" w:cs="Times New Roman"/>
          <w:bCs/>
          <w:color w:val="auto"/>
          <w:kern w:val="2"/>
          <w:sz w:val="32"/>
          <w:szCs w:val="32"/>
          <w:highlight w:val="none"/>
          <w:lang w:val="zh-CN" w:eastAsia="zh-CN" w:bidi="ar-SA"/>
        </w:rPr>
        <w:t>遵循“建设完成一批、验收合格一批、资金兑付一批”的原则，一次性补贴到户和企业（合作社）等经营主体。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黑体"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七</w:t>
      </w:r>
      <w:r>
        <w:rPr>
          <w:rFonts w:hint="default" w:ascii="Times New Roman" w:hAnsi="Times New Roman" w:eastAsia="黑体" w:cs="Times New Roman"/>
          <w:bCs/>
          <w:color w:val="auto"/>
          <w:sz w:val="32"/>
          <w:szCs w:val="32"/>
          <w:highlight w:val="none"/>
        </w:rPr>
        <w:t>、工作要求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kern w:val="2"/>
          <w:sz w:val="32"/>
          <w:szCs w:val="32"/>
          <w:highlight w:val="none"/>
          <w:lang w:val="zh-CN" w:eastAsia="zh-CN" w:bidi="ar-SA"/>
        </w:rPr>
        <w:t>（一）加强组织领导。</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sz w:val="32"/>
          <w:szCs w:val="32"/>
          <w:highlight w:val="none"/>
          <w:lang w:val="en-US" w:eastAsia="zh-CN"/>
        </w:rPr>
        <w:t>成立彭阳县2026年朝那鸡</w:t>
      </w:r>
      <w:r>
        <w:rPr>
          <w:rFonts w:hint="eastAsia" w:ascii="Times New Roman" w:hAnsi="Times New Roman" w:eastAsia="仿宋_GB2312" w:cs="Times New Roman"/>
          <w:b w:val="0"/>
          <w:bCs w:val="0"/>
          <w:color w:val="auto"/>
          <w:sz w:val="32"/>
          <w:szCs w:val="32"/>
          <w:highlight w:val="none"/>
          <w:lang w:val="en-US" w:eastAsia="zh-CN"/>
        </w:rPr>
        <w:t>产业高质量发展</w:t>
      </w:r>
      <w:r>
        <w:rPr>
          <w:rFonts w:hint="default" w:ascii="Times New Roman" w:hAnsi="Times New Roman" w:eastAsia="仿宋_GB2312" w:cs="Times New Roman"/>
          <w:b w:val="0"/>
          <w:bCs w:val="0"/>
          <w:color w:val="auto"/>
          <w:sz w:val="32"/>
          <w:szCs w:val="32"/>
          <w:highlight w:val="none"/>
          <w:lang w:val="en-US" w:eastAsia="zh-CN"/>
        </w:rPr>
        <w:t>项目</w:t>
      </w:r>
      <w:r>
        <w:rPr>
          <w:rFonts w:hint="eastAsia"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lang w:val="en-US" w:eastAsia="zh-CN"/>
        </w:rPr>
        <w:t>工作</w:t>
      </w:r>
      <w:r>
        <w:rPr>
          <w:rFonts w:hint="eastAsia" w:ascii="Times New Roman" w:hAnsi="Times New Roman" w:eastAsia="仿宋_GB2312" w:cs="Times New Roman"/>
          <w:b w:val="0"/>
          <w:bCs w:val="0"/>
          <w:color w:val="auto"/>
          <w:sz w:val="32"/>
          <w:szCs w:val="32"/>
          <w:highlight w:val="none"/>
          <w:lang w:val="en-US" w:eastAsia="zh-CN"/>
        </w:rPr>
        <w:t>领导</w:t>
      </w:r>
      <w:r>
        <w:rPr>
          <w:rFonts w:hint="default" w:ascii="Times New Roman" w:hAnsi="Times New Roman" w:eastAsia="仿宋_GB2312" w:cs="Times New Roman"/>
          <w:b w:val="0"/>
          <w:bCs w:val="0"/>
          <w:color w:val="auto"/>
          <w:sz w:val="32"/>
          <w:szCs w:val="32"/>
          <w:highlight w:val="none"/>
          <w:lang w:val="en-US" w:eastAsia="zh-CN"/>
        </w:rPr>
        <w:t>小组，负责对项目建设的统筹协调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政策资金落实、项目督导检查</w:t>
      </w:r>
      <w:r>
        <w:rPr>
          <w:rFonts w:hint="default" w:ascii="Times New Roman" w:hAnsi="Times New Roman" w:eastAsia="仿宋_GB2312" w:cs="Times New Roman"/>
          <w:color w:val="auto"/>
          <w:kern w:val="0"/>
          <w:sz w:val="32"/>
          <w:szCs w:val="32"/>
          <w:highlight w:val="none"/>
        </w:rPr>
        <w:t>等</w:t>
      </w:r>
      <w:r>
        <w:rPr>
          <w:rFonts w:hint="default" w:ascii="Times New Roman" w:hAnsi="Times New Roman" w:eastAsia="仿宋_GB2312" w:cs="Times New Roman"/>
          <w:color w:val="auto"/>
          <w:kern w:val="0"/>
          <w:sz w:val="32"/>
          <w:szCs w:val="32"/>
          <w:highlight w:val="none"/>
          <w:lang w:eastAsia="zh-CN"/>
        </w:rPr>
        <w:t>工作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eastAsia" w:ascii="Times New Roman" w:hAnsi="Times New Roman" w:eastAsia="仿宋_GB2312" w:cs="Times New Roman"/>
          <w:color w:val="auto"/>
          <w:sz w:val="32"/>
          <w:szCs w:val="32"/>
          <w:highlight w:val="none"/>
          <w:lang w:eastAsia="zh-CN"/>
        </w:rPr>
      </w:pPr>
      <w:r>
        <w:rPr>
          <w:rStyle w:val="25"/>
          <w:rFonts w:hint="default" w:ascii="Times New Roman" w:hAnsi="Times New Roman" w:eastAsia="仿宋_GB2312" w:cs="Times New Roman"/>
          <w:color w:val="auto"/>
          <w:sz w:val="32"/>
          <w:szCs w:val="32"/>
          <w:highlight w:val="none"/>
        </w:rPr>
        <w:t>组  长：</w:t>
      </w:r>
      <w:r>
        <w:rPr>
          <w:rStyle w:val="25"/>
          <w:rFonts w:hint="eastAsia" w:ascii="Times New Roman" w:hAnsi="Times New Roman" w:eastAsia="仿宋_GB2312" w:cs="Times New Roman"/>
          <w:color w:val="auto"/>
          <w:sz w:val="32"/>
          <w:szCs w:val="32"/>
          <w:highlight w:val="none"/>
          <w:lang w:val="en-US" w:eastAsia="zh-CN"/>
        </w:rPr>
        <w:t>罗金彩</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科学技术局党组书记、局长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default" w:ascii="Times New Roman" w:hAnsi="Times New Roman" w:eastAsia="仿宋_GB2312" w:cs="Times New Roman"/>
          <w:color w:val="auto"/>
          <w:sz w:val="32"/>
          <w:szCs w:val="32"/>
          <w:highlight w:val="none"/>
        </w:rPr>
      </w:pPr>
      <w:r>
        <w:rPr>
          <w:rStyle w:val="25"/>
          <w:rFonts w:hint="default" w:ascii="Times New Roman" w:hAnsi="Times New Roman" w:eastAsia="仿宋_GB2312" w:cs="Times New Roman"/>
          <w:color w:val="auto"/>
          <w:sz w:val="32"/>
          <w:szCs w:val="32"/>
          <w:highlight w:val="none"/>
        </w:rPr>
        <w:t>副组长：</w:t>
      </w:r>
      <w:r>
        <w:rPr>
          <w:rStyle w:val="25"/>
          <w:rFonts w:hint="eastAsia" w:ascii="Times New Roman" w:hAnsi="Times New Roman" w:eastAsia="仿宋_GB2312" w:cs="Times New Roman"/>
          <w:color w:val="auto"/>
          <w:sz w:val="32"/>
          <w:szCs w:val="32"/>
          <w:highlight w:val="none"/>
          <w:lang w:val="en-US" w:eastAsia="zh-CN"/>
        </w:rPr>
        <w:t>马开元</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w:t>
      </w:r>
      <w:r>
        <w:rPr>
          <w:rStyle w:val="25"/>
          <w:rFonts w:hint="default" w:ascii="Times New Roman" w:hAnsi="Times New Roman" w:eastAsia="仿宋_GB2312" w:cs="Times New Roman"/>
          <w:color w:val="auto"/>
          <w:sz w:val="32"/>
          <w:szCs w:val="32"/>
          <w:highlight w:val="none"/>
          <w:lang w:eastAsia="zh-CN"/>
        </w:rPr>
        <w:t>副局长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成  员：</w:t>
      </w:r>
      <w:r>
        <w:rPr>
          <w:rStyle w:val="25"/>
          <w:rFonts w:hint="eastAsia" w:ascii="Times New Roman" w:hAnsi="Times New Roman" w:eastAsia="仿宋_GB2312" w:cs="Times New Roman"/>
          <w:color w:val="auto"/>
          <w:sz w:val="32"/>
          <w:szCs w:val="32"/>
          <w:highlight w:val="none"/>
          <w:lang w:val="en-US" w:eastAsia="zh-CN"/>
        </w:rPr>
        <w:t>陈凯章</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县科学技术局产业办主任</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韩占良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党浩伟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任文娟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韩雪梅</w:t>
      </w:r>
      <w:r>
        <w:rPr>
          <w:rFonts w:hint="eastAsia" w:ascii="Times New Roman" w:hAnsi="Times New Roman" w:eastAsia="仿宋_GB2312" w:cs="Times New Roman"/>
          <w:b w:val="0"/>
          <w:bCs w:val="0"/>
          <w:color w:val="auto"/>
          <w:sz w:val="32"/>
          <w:szCs w:val="32"/>
          <w:highlight w:val="none"/>
          <w:lang w:val="en-US" w:eastAsia="zh-CN"/>
        </w:rPr>
        <w:t xml:space="preserve">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default" w:ascii="Times New Roman" w:hAnsi="Times New Roman"/>
          <w:color w:val="auto"/>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各乡镇畜牧兽医站站长</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楷体_GB2312" w:cs="Times New Roman"/>
          <w:bCs/>
          <w:color w:val="auto"/>
          <w:kern w:val="2"/>
          <w:sz w:val="32"/>
          <w:szCs w:val="32"/>
          <w:highlight w:val="none"/>
          <w:lang w:val="zh-CN" w:eastAsia="zh-CN" w:bidi="ar-SA"/>
        </w:rPr>
        <w:t>强化责任落实。</w:t>
      </w:r>
      <w:r>
        <w:rPr>
          <w:rFonts w:hint="eastAsia" w:ascii="Times New Roman" w:hAnsi="Times New Roman" w:eastAsia="仿宋_GB2312" w:cs="Times New Roman"/>
          <w:bCs/>
          <w:color w:val="auto"/>
          <w:sz w:val="32"/>
          <w:szCs w:val="32"/>
          <w:highlight w:val="none"/>
          <w:lang w:eastAsia="zh-CN"/>
        </w:rPr>
        <w:t>县科技局</w:t>
      </w:r>
      <w:r>
        <w:rPr>
          <w:rFonts w:hint="default" w:ascii="Times New Roman" w:hAnsi="Times New Roman" w:eastAsia="仿宋_GB2312" w:cs="Times New Roman"/>
          <w:bCs/>
          <w:color w:val="auto"/>
          <w:sz w:val="32"/>
          <w:szCs w:val="32"/>
          <w:highlight w:val="none"/>
        </w:rPr>
        <w:t>要定期开展</w:t>
      </w:r>
      <w:r>
        <w:rPr>
          <w:rFonts w:hint="eastAsia" w:ascii="Times New Roman" w:hAnsi="Times New Roman" w:eastAsia="仿宋_GB2312" w:cs="Times New Roman"/>
          <w:bCs/>
          <w:color w:val="auto"/>
          <w:sz w:val="32"/>
          <w:szCs w:val="32"/>
          <w:highlight w:val="none"/>
          <w:lang w:eastAsia="zh-CN"/>
        </w:rPr>
        <w:t>项目</w:t>
      </w:r>
      <w:r>
        <w:rPr>
          <w:rFonts w:hint="default" w:ascii="Times New Roman" w:hAnsi="Times New Roman" w:eastAsia="仿宋_GB2312" w:cs="Times New Roman"/>
          <w:bCs/>
          <w:color w:val="auto"/>
          <w:sz w:val="32"/>
          <w:szCs w:val="32"/>
          <w:highlight w:val="none"/>
        </w:rPr>
        <w:t>监督检查</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eastAsia="zh-CN"/>
        </w:rPr>
        <w:t>确保项目资金使用安全。</w:t>
      </w:r>
      <w:r>
        <w:rPr>
          <w:rFonts w:hint="default" w:ascii="Times New Roman" w:hAnsi="Times New Roman" w:eastAsia="仿宋_GB2312" w:cs="Times New Roman"/>
          <w:color w:val="auto"/>
          <w:sz w:val="32"/>
          <w:szCs w:val="32"/>
          <w:highlight w:val="none"/>
          <w:lang w:val="en-US" w:eastAsia="zh-CN"/>
        </w:rPr>
        <w:t>各乡镇要加大</w:t>
      </w:r>
      <w:r>
        <w:rPr>
          <w:rFonts w:hint="eastAsia" w:ascii="Times New Roman" w:hAnsi="Times New Roman" w:eastAsia="仿宋_GB2312" w:cs="Times New Roman"/>
          <w:color w:val="auto"/>
          <w:sz w:val="32"/>
          <w:szCs w:val="32"/>
          <w:highlight w:val="none"/>
          <w:lang w:val="en-US" w:eastAsia="zh-CN"/>
        </w:rPr>
        <w:t>政策</w:t>
      </w:r>
      <w:r>
        <w:rPr>
          <w:rFonts w:hint="default" w:ascii="Times New Roman" w:hAnsi="Times New Roman" w:eastAsia="仿宋_GB2312" w:cs="Times New Roman"/>
          <w:color w:val="auto"/>
          <w:sz w:val="32"/>
          <w:szCs w:val="32"/>
          <w:highlight w:val="none"/>
          <w:lang w:val="en-US" w:eastAsia="zh-CN"/>
        </w:rPr>
        <w:t>宣传力度，</w:t>
      </w:r>
      <w:r>
        <w:rPr>
          <w:rFonts w:hint="eastAsia" w:ascii="Times New Roman" w:hAnsi="Times New Roman" w:eastAsia="仿宋_GB2312" w:cs="Times New Roman"/>
          <w:color w:val="auto"/>
          <w:sz w:val="32"/>
          <w:szCs w:val="32"/>
          <w:highlight w:val="none"/>
          <w:lang w:val="en-US" w:eastAsia="zh-CN"/>
        </w:rPr>
        <w:t>确保群众政策知晓率100%，加大养殖主体落实力度</w:t>
      </w:r>
      <w:r>
        <w:rPr>
          <w:rFonts w:hint="default" w:ascii="Times New Roman" w:hAnsi="Times New Roman" w:eastAsia="仿宋_GB2312" w:cs="Times New Roman"/>
          <w:color w:val="auto"/>
          <w:sz w:val="32"/>
          <w:szCs w:val="32"/>
          <w:highlight w:val="none"/>
          <w:lang w:val="en-US" w:eastAsia="zh-CN"/>
        </w:rPr>
        <w:t>，在全面负责项目验收、公示、资料收集、资金兑现表上报等工作同时，</w:t>
      </w:r>
      <w:r>
        <w:rPr>
          <w:rFonts w:hint="default" w:ascii="Times New Roman" w:hAnsi="Times New Roman" w:eastAsia="仿宋_GB2312" w:cs="Times New Roman"/>
          <w:bCs/>
          <w:color w:val="auto"/>
          <w:sz w:val="32"/>
          <w:szCs w:val="32"/>
          <w:highlight w:val="none"/>
          <w:lang w:val="en-US" w:eastAsia="zh-CN"/>
        </w:rPr>
        <w:t>严把鸡苗数量和质量关，提高鸡苗成活率和养殖效益</w:t>
      </w:r>
      <w:r>
        <w:rPr>
          <w:rFonts w:hint="default" w:ascii="Times New Roman" w:hAnsi="Times New Roman" w:eastAsia="仿宋_GB2312" w:cs="Times New Roman"/>
          <w:bCs/>
          <w:color w:val="auto"/>
          <w:sz w:val="32"/>
          <w:szCs w:val="32"/>
          <w:highlight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color w:val="auto"/>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（三）强化资金监管。</w:t>
      </w:r>
      <w:r>
        <w:rPr>
          <w:rFonts w:hint="eastAsia" w:ascii="Times New Roman" w:hAnsi="Times New Roman" w:eastAsia="仿宋_GB2312" w:cs="Times New Roman"/>
          <w:color w:val="auto"/>
          <w:sz w:val="32"/>
          <w:szCs w:val="32"/>
          <w:highlight w:val="none"/>
          <w:lang w:val="zh-CN" w:eastAsia="zh-CN"/>
        </w:rPr>
        <w:t>各乡镇、各村要严格项目验收、公示等程序，</w:t>
      </w:r>
      <w:r>
        <w:rPr>
          <w:rFonts w:hint="eastAsia" w:ascii="Times New Roman" w:hAnsi="Times New Roman" w:eastAsia="仿宋_GB2312" w:cs="Times New Roman"/>
          <w:color w:val="auto"/>
          <w:sz w:val="32"/>
          <w:szCs w:val="32"/>
          <w:highlight w:val="none"/>
          <w:lang w:val="en-US" w:eastAsia="zh-CN"/>
        </w:rPr>
        <w:t>畅通12317</w:t>
      </w:r>
      <w:r>
        <w:rPr>
          <w:rFonts w:hint="default" w:ascii="Times New Roman" w:hAnsi="Times New Roman" w:eastAsia="仿宋_GB2312" w:cs="Times New Roman"/>
          <w:color w:val="auto"/>
          <w:sz w:val="32"/>
          <w:szCs w:val="32"/>
          <w:highlight w:val="none"/>
          <w:lang w:val="en-US" w:eastAsia="zh-CN"/>
        </w:rPr>
        <w:t>监督举报</w:t>
      </w:r>
      <w:r>
        <w:rPr>
          <w:rFonts w:hint="eastAsia" w:ascii="Times New Roman" w:hAnsi="Times New Roman" w:eastAsia="仿宋_GB2312" w:cs="Times New Roman"/>
          <w:color w:val="auto"/>
          <w:sz w:val="32"/>
          <w:szCs w:val="32"/>
          <w:highlight w:val="none"/>
          <w:lang w:val="en-US" w:eastAsia="zh-CN"/>
        </w:rPr>
        <w:t>渠道</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全面接受社会监督，提高项目实施透明度，确保项目实施公平公正，</w:t>
      </w:r>
      <w:r>
        <w:rPr>
          <w:rFonts w:hint="default" w:ascii="Times New Roman" w:hAnsi="Times New Roman" w:eastAsia="仿宋_GB2312" w:cs="Times New Roman"/>
          <w:color w:val="auto"/>
          <w:sz w:val="32"/>
          <w:szCs w:val="32"/>
          <w:highlight w:val="none"/>
          <w:lang w:val="en-US" w:eastAsia="zh-CN"/>
        </w:rPr>
        <w:t>坚决杜绝虚报冒领、侵吞挪用、克扣挤占、优亲厚友等问题</w:t>
      </w:r>
      <w:r>
        <w:rPr>
          <w:rFonts w:hint="eastAsia" w:ascii="Times New Roman" w:hAnsi="Times New Roman" w:eastAsia="仿宋_GB2312" w:cs="Times New Roman"/>
          <w:color w:val="auto"/>
          <w:sz w:val="32"/>
          <w:szCs w:val="32"/>
          <w:highlight w:val="none"/>
          <w:lang w:val="en-US" w:eastAsia="zh-CN"/>
        </w:rPr>
        <w:t>发生</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附件：</w:t>
      </w:r>
      <w:r>
        <w:rPr>
          <w:rFonts w:hint="eastAsia"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val="en" w:eastAsia="zh-CN"/>
        </w:rPr>
        <w:t>.2026年朝那鸡</w:t>
      </w:r>
      <w:r>
        <w:rPr>
          <w:rFonts w:hint="eastAsia" w:ascii="Times New Roman" w:hAnsi="Times New Roman" w:eastAsia="仿宋_GB2312" w:cs="Times New Roman"/>
          <w:bCs/>
          <w:color w:val="auto"/>
          <w:sz w:val="32"/>
          <w:szCs w:val="32"/>
          <w:highlight w:val="none"/>
          <w:lang w:val="en" w:eastAsia="zh-CN"/>
        </w:rPr>
        <w:t>产业高质量发展</w:t>
      </w:r>
      <w:r>
        <w:rPr>
          <w:rFonts w:hint="default" w:ascii="Times New Roman" w:hAnsi="Times New Roman" w:eastAsia="仿宋_GB2312" w:cs="Times New Roman"/>
          <w:bCs/>
          <w:color w:val="auto"/>
          <w:sz w:val="32"/>
          <w:szCs w:val="32"/>
          <w:highlight w:val="none"/>
          <w:lang w:val="en" w:eastAsia="zh-CN"/>
        </w:rPr>
        <w:t>任务分解表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2.</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乡镇验收表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3.</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县级验收表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5"/>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4</w:t>
      </w:r>
      <w:r>
        <w:rPr>
          <w:rFonts w:hint="default" w:ascii="Times New Roman" w:hAnsi="Times New Roman" w:eastAsia="仿宋_GB2312" w:cs="Times New Roman"/>
          <w:bCs/>
          <w:color w:val="auto"/>
          <w:w w:val="90"/>
          <w:sz w:val="32"/>
          <w:szCs w:val="32"/>
          <w:highlight w:val="none"/>
          <w:lang w:val="en-US" w:eastAsia="zh-CN"/>
        </w:rPr>
        <w:t>.</w:t>
      </w:r>
      <w:r>
        <w:rPr>
          <w:rFonts w:hint="eastAsia" w:ascii="Times New Roman" w:hAnsi="Times New Roman" w:eastAsia="仿宋_GB2312" w:cs="Times New Roman"/>
          <w:bCs/>
          <w:color w:val="auto"/>
          <w:w w:val="90"/>
          <w:sz w:val="32"/>
          <w:szCs w:val="32"/>
          <w:highlight w:val="none"/>
          <w:lang w:val="en-US" w:eastAsia="zh-CN"/>
        </w:rPr>
        <w:t>朝那鸡规模养殖点</w:t>
      </w:r>
      <w:r>
        <w:rPr>
          <w:rFonts w:hint="default" w:ascii="Times New Roman" w:hAnsi="Times New Roman" w:eastAsia="仿宋_GB2312" w:cs="Times New Roman"/>
          <w:bCs/>
          <w:color w:val="auto"/>
          <w:w w:val="90"/>
          <w:sz w:val="32"/>
          <w:szCs w:val="32"/>
          <w:highlight w:val="none"/>
          <w:lang w:val="en-US" w:eastAsia="zh-CN"/>
        </w:rPr>
        <w:t>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5.彭阳县2026年</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 w:eastAsia="zh-CN"/>
        </w:rPr>
        <w:t>奖补</w:t>
      </w:r>
      <w:r>
        <w:rPr>
          <w:rFonts w:hint="eastAsia" w:ascii="Times New Roman" w:hAnsi="Times New Roman" w:eastAsia="仿宋_GB2312" w:cs="Times New Roman"/>
          <w:bCs/>
          <w:color w:val="auto"/>
          <w:w w:val="9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6</w:t>
      </w:r>
      <w:r>
        <w:rPr>
          <w:rFonts w:hint="eastAsia" w:ascii="Times New Roman" w:hAnsi="Times New Roman" w:eastAsia="仿宋_GB2312" w:cs="Times New Roman"/>
          <w:bCs/>
          <w:color w:val="auto"/>
          <w:w w:val="90"/>
          <w:sz w:val="32"/>
          <w:szCs w:val="32"/>
          <w:highlight w:val="none"/>
          <w:lang w:val="en-US" w:eastAsia="zh-CN"/>
        </w:rPr>
        <w:t>.</w:t>
      </w:r>
      <w:r>
        <w:rPr>
          <w:rFonts w:hint="default" w:ascii="Times New Roman" w:hAnsi="Times New Roman" w:eastAsia="仿宋_GB2312" w:cs="Times New Roman"/>
          <w:bCs/>
          <w:color w:val="auto"/>
          <w:w w:val="90"/>
          <w:sz w:val="32"/>
          <w:szCs w:val="32"/>
          <w:highlight w:val="none"/>
          <w:lang w:val="en-US" w:eastAsia="zh-CN"/>
        </w:rPr>
        <w:t>彭阳县</w:t>
      </w:r>
      <w:r>
        <w:rPr>
          <w:rFonts w:hint="default" w:ascii="Times New Roman" w:hAnsi="Times New Roman" w:eastAsia="仿宋_GB2312" w:cs="Times New Roman"/>
          <w:bCs/>
          <w:color w:val="auto"/>
          <w:w w:val="90"/>
          <w:sz w:val="32"/>
          <w:szCs w:val="32"/>
          <w:highlight w:val="none"/>
          <w:lang w:val="en" w:eastAsia="zh-CN"/>
        </w:rPr>
        <w:t>20</w:t>
      </w:r>
      <w:r>
        <w:rPr>
          <w:rFonts w:hint="eastAsia" w:ascii="Times New Roman" w:hAnsi="Times New Roman" w:eastAsia="仿宋_GB2312" w:cs="Times New Roman"/>
          <w:bCs/>
          <w:color w:val="auto"/>
          <w:w w:val="90"/>
          <w:sz w:val="32"/>
          <w:szCs w:val="32"/>
          <w:highlight w:val="none"/>
          <w:lang w:val="en-US" w:eastAsia="zh-CN"/>
        </w:rPr>
        <w:t>26</w:t>
      </w:r>
      <w:r>
        <w:rPr>
          <w:rFonts w:hint="default" w:ascii="Times New Roman" w:hAnsi="Times New Roman" w:eastAsia="仿宋_GB2312" w:cs="Times New Roman"/>
          <w:bCs/>
          <w:color w:val="auto"/>
          <w:w w:val="90"/>
          <w:sz w:val="32"/>
          <w:szCs w:val="32"/>
          <w:highlight w:val="none"/>
          <w:lang w:val="en-US" w:eastAsia="zh-CN"/>
        </w:rPr>
        <w:t>年</w:t>
      </w:r>
      <w:r>
        <w:rPr>
          <w:rFonts w:hint="eastAsia" w:ascii="Times New Roman" w:hAnsi="Times New Roman" w:eastAsia="仿宋_GB2312" w:cs="Times New Roman"/>
          <w:bCs/>
          <w:color w:val="auto"/>
          <w:w w:val="90"/>
          <w:sz w:val="32"/>
          <w:szCs w:val="32"/>
          <w:highlight w:val="none"/>
          <w:lang w:val="en-US" w:eastAsia="zh-CN"/>
        </w:rPr>
        <w:t>朝那鸡规模养殖点奖补资金</w:t>
      </w:r>
      <w:r>
        <w:rPr>
          <w:rFonts w:hint="default" w:ascii="Times New Roman" w:hAnsi="Times New Roman" w:eastAsia="仿宋_GB2312" w:cs="Times New Roman"/>
          <w:bCs/>
          <w:color w:val="auto"/>
          <w:w w:val="90"/>
          <w:sz w:val="32"/>
          <w:szCs w:val="32"/>
          <w:highlight w:val="none"/>
          <w:lang w:val="en-US" w:eastAsia="zh-CN"/>
        </w:rPr>
        <w:t>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7.</w:t>
      </w:r>
      <w:r>
        <w:rPr>
          <w:rFonts w:hint="default" w:ascii="Times New Roman" w:hAnsi="Times New Roman" w:eastAsia="仿宋_GB2312" w:cs="Times New Roman"/>
          <w:bCs/>
          <w:color w:val="auto"/>
          <w:w w:val="90"/>
          <w:sz w:val="32"/>
          <w:szCs w:val="32"/>
          <w:highlight w:val="none"/>
          <w:lang w:val="en-US" w:eastAsia="zh-CN"/>
        </w:rPr>
        <w:t>新建2万只以上朝那鸡标准化养殖场、青年鸡场验收表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8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w:t>
      </w:r>
      <w:r>
        <w:rPr>
          <w:rFonts w:hint="eastAsia" w:ascii="Times New Roman" w:hAnsi="Times New Roman" w:eastAsia="仿宋_GB2312" w:cs="Times New Roman"/>
          <w:bCs/>
          <w:color w:val="auto"/>
          <w:w w:val="80"/>
          <w:sz w:val="32"/>
          <w:szCs w:val="32"/>
          <w:highlight w:val="none"/>
          <w:lang w:val="en-US" w:eastAsia="zh-CN"/>
        </w:rPr>
        <w:t>8.</w:t>
      </w:r>
      <w:r>
        <w:rPr>
          <w:rFonts w:hint="default" w:ascii="Times New Roman" w:hAnsi="Times New Roman" w:eastAsia="仿宋_GB2312" w:cs="Times New Roman"/>
          <w:bCs/>
          <w:color w:val="auto"/>
          <w:w w:val="80"/>
          <w:sz w:val="32"/>
          <w:szCs w:val="32"/>
          <w:highlight w:val="none"/>
          <w:lang w:val="en-US" w:eastAsia="zh-CN"/>
        </w:rPr>
        <w:t>新建2万只以上朝那鸡标准化养殖场、青年鸡场</w:t>
      </w:r>
      <w:r>
        <w:rPr>
          <w:rFonts w:hint="eastAsia" w:ascii="Times New Roman" w:hAnsi="Times New Roman" w:eastAsia="仿宋_GB2312" w:cs="Times New Roman"/>
          <w:bCs/>
          <w:color w:val="auto"/>
          <w:w w:val="80"/>
          <w:sz w:val="32"/>
          <w:szCs w:val="32"/>
          <w:highlight w:val="none"/>
          <w:lang w:val="en-US" w:eastAsia="zh-CN"/>
        </w:rPr>
        <w:t>奖补</w:t>
      </w:r>
      <w:r>
        <w:rPr>
          <w:rFonts w:hint="default" w:ascii="Times New Roman" w:hAnsi="Times New Roman" w:eastAsia="仿宋_GB2312" w:cs="Times New Roman"/>
          <w:bCs/>
          <w:color w:val="auto"/>
          <w:w w:val="8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default" w:ascii="Times New Roman" w:hAnsi="Times New Roman" w:eastAsia="仿宋_GB2312" w:cs="Times New Roman"/>
          <w:bCs/>
          <w:color w:val="auto"/>
          <w:w w:val="100"/>
          <w:sz w:val="32"/>
          <w:szCs w:val="32"/>
          <w:highlight w:val="none"/>
          <w:lang w:val="en-US" w:eastAsia="zh-CN"/>
        </w:rPr>
      </w:pPr>
      <w:r>
        <w:rPr>
          <w:rFonts w:hint="eastAsia" w:ascii="Times New Roman" w:hAnsi="Times New Roman" w:eastAsia="仿宋_GB2312" w:cs="Times New Roman"/>
          <w:bCs/>
          <w:color w:val="auto"/>
          <w:w w:val="100"/>
          <w:sz w:val="32"/>
          <w:szCs w:val="32"/>
          <w:highlight w:val="none"/>
          <w:lang w:val="en-US" w:eastAsia="zh-CN"/>
        </w:rPr>
        <w:t>9.</w:t>
      </w:r>
      <w:r>
        <w:rPr>
          <w:rFonts w:hint="default" w:ascii="Times New Roman" w:hAnsi="Times New Roman" w:eastAsia="仿宋_GB2312" w:cs="Times New Roman"/>
          <w:bCs/>
          <w:color w:val="auto"/>
          <w:w w:val="100"/>
          <w:sz w:val="32"/>
          <w:szCs w:val="32"/>
          <w:highlight w:val="none"/>
          <w:lang w:val="en-US" w:eastAsia="zh-CN"/>
        </w:rPr>
        <w:t>鸡苗</w:t>
      </w:r>
      <w:r>
        <w:rPr>
          <w:rFonts w:hint="eastAsia" w:ascii="Times New Roman" w:hAnsi="Times New Roman" w:eastAsia="仿宋_GB2312" w:cs="Times New Roman"/>
          <w:bCs/>
          <w:color w:val="auto"/>
          <w:w w:val="100"/>
          <w:sz w:val="32"/>
          <w:szCs w:val="32"/>
          <w:highlight w:val="none"/>
          <w:lang w:val="en-US" w:eastAsia="zh-CN"/>
        </w:rPr>
        <w:t>投放登记</w:t>
      </w:r>
      <w:r>
        <w:rPr>
          <w:rFonts w:hint="default" w:ascii="Times New Roman" w:hAnsi="Times New Roman" w:eastAsia="仿宋_GB2312" w:cs="Times New Roman"/>
          <w:bCs/>
          <w:color w:val="auto"/>
          <w:w w:val="100"/>
          <w:sz w:val="32"/>
          <w:szCs w:val="32"/>
          <w:highlight w:val="none"/>
          <w:lang w:val="en-US" w:eastAsia="zh-CN"/>
        </w:rPr>
        <w:t>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10.自行孵化证明模版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sectPr>
          <w:headerReference r:id="rId3" w:type="default"/>
          <w:footerReference r:id="rId4" w:type="default"/>
          <w:pgSz w:w="11906" w:h="16838"/>
          <w:pgMar w:top="2098" w:right="1474" w:bottom="1984" w:left="1587" w:header="851" w:footer="1134" w:gutter="0"/>
          <w:pgNumType w:fmt="decimal"/>
          <w:cols w:space="720" w:num="1"/>
          <w:rtlGutter w:val="0"/>
          <w:docGrid w:type="lines" w:linePitch="332" w:charSpace="0"/>
        </w:sect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pPr>
      <w:r>
        <w:rPr>
          <w:rFonts w:hint="eastAsia" w:ascii="Times New Roman" w:hAnsi="Times New Roman" w:eastAsia="黑体" w:cs="黑体"/>
          <w:bCs/>
          <w:color w:val="auto"/>
          <w:sz w:val="32"/>
          <w:szCs w:val="32"/>
          <w:highlight w:val="none"/>
          <w:lang w:val="en-US" w:eastAsia="zh-CN"/>
        </w:rPr>
        <w:t>附件1</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bCs/>
          <w:color w:val="auto"/>
          <w:sz w:val="44"/>
          <w:szCs w:val="44"/>
          <w:highlight w:val="none"/>
          <w:lang w:val="en" w:eastAsia="zh-CN"/>
        </w:rPr>
      </w:pPr>
      <w:r>
        <w:rPr>
          <w:rFonts w:hint="eastAsia" w:ascii="Times New Roman" w:hAnsi="Times New Roman" w:eastAsia="方正小标宋简体" w:cs="方正小标宋简体"/>
          <w:bCs/>
          <w:color w:val="auto"/>
          <w:sz w:val="44"/>
          <w:szCs w:val="44"/>
          <w:highlight w:val="none"/>
          <w:lang w:val="en" w:eastAsia="zh-CN"/>
        </w:rPr>
        <w:t>2026年朝那鸡产业高质量发展任务分解表</w:t>
      </w:r>
    </w:p>
    <w:tbl>
      <w:tblPr>
        <w:tblStyle w:val="16"/>
        <w:tblW w:w="9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1704"/>
        <w:gridCol w:w="1999"/>
        <w:gridCol w:w="1985"/>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序号</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w:t>
            </w:r>
          </w:p>
        </w:tc>
        <w:tc>
          <w:tcPr>
            <w:tcW w:w="19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乡镇行政村数量（个）</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饲养量任务（万只）</w:t>
            </w:r>
          </w:p>
        </w:tc>
        <w:tc>
          <w:tcPr>
            <w:tcW w:w="23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lang w:val="en-US" w:eastAsia="zh-CN"/>
              </w:rPr>
            </w:pPr>
            <w:r>
              <w:rPr>
                <w:rFonts w:hint="eastAsia" w:ascii="Times New Roman" w:hAnsi="Times New Roman" w:eastAsia="仿宋_GB2312" w:cs="仿宋_GB2312"/>
                <w:b/>
                <w:bCs w:val="0"/>
                <w:i w:val="0"/>
                <w:color w:val="auto"/>
                <w:kern w:val="0"/>
                <w:sz w:val="28"/>
                <w:szCs w:val="28"/>
                <w:highlight w:val="none"/>
                <w:u w:val="none"/>
                <w:lang w:val="en-US" w:eastAsia="zh-CN" w:bidi="ar"/>
              </w:rPr>
              <w:t>“50+”模式养殖户培育任务（户）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77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300</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白阳镇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color w:val="auto"/>
                <w:sz w:val="24"/>
                <w:szCs w:val="24"/>
                <w:highlight w:val="none"/>
                <w:u w:val="none"/>
                <w:lang w:val="en-US" w:eastAsia="zh-CN"/>
              </w:rPr>
            </w:pPr>
            <w:r>
              <w:rPr>
                <w:rFonts w:hint="eastAsia" w:ascii="Times New Roman" w:hAnsi="Times New Roman" w:eastAsia="宋体" w:cs="宋体"/>
                <w:i w:val="0"/>
                <w:color w:val="auto"/>
                <w:kern w:val="0"/>
                <w:sz w:val="24"/>
                <w:szCs w:val="24"/>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古城镇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王洼镇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红河镇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新集乡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城阳乡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草庙乡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孟塬乡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冯庄乡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小岔乡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罗洼乡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交岔乡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bl>
    <w:p>
      <w:pPr>
        <w:pStyle w:val="10"/>
        <w:keepNext w:val="0"/>
        <w:keepLines w:val="0"/>
        <w:pageBreakBefore w:val="0"/>
        <w:widowControl w:val="0"/>
        <w:kinsoku/>
        <w:wordWrap/>
        <w:overflowPunct/>
        <w:topLinePunct w:val="0"/>
        <w:autoSpaceDE/>
        <w:autoSpaceDN/>
        <w:bidi w:val="0"/>
        <w:adjustRightInd/>
        <w:snapToGrid/>
        <w:spacing w:beforeAutospacing="0" w:line="20" w:lineRule="exact"/>
        <w:ind w:right="0"/>
        <w:textAlignment w:val="auto"/>
        <w:rPr>
          <w:rFonts w:hint="default" w:ascii="Times New Roman" w:hAnsi="Times New Roman" w:eastAsia="仿宋_GB2312" w:cs="Times New Roman"/>
          <w:color w:val="auto"/>
          <w:sz w:val="32"/>
          <w:szCs w:val="32"/>
          <w:highlight w:val="none"/>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bCs/>
          <w:color w:val="auto"/>
          <w:sz w:val="44"/>
          <w:szCs w:val="44"/>
          <w:highlight w:val="none"/>
          <w:lang w:val="en-US" w:eastAsia="zh-CN"/>
        </w:rPr>
        <w:sectPr>
          <w:pgSz w:w="11906" w:h="16838"/>
          <w:pgMar w:top="2098" w:right="1474" w:bottom="1984" w:left="1587" w:header="851" w:footer="1134" w:gutter="0"/>
          <w:pgNumType w:fmt="decimal"/>
          <w:cols w:space="720" w:num="1"/>
          <w:rtlGutter w:val="0"/>
          <w:docGrid w:type="lines" w:linePitch="332" w:charSpace="0"/>
        </w:sectPr>
      </w:pPr>
    </w:p>
    <w:tbl>
      <w:tblPr>
        <w:tblStyle w:val="16"/>
        <w:tblW w:w="4997" w:type="pct"/>
        <w:tblInd w:w="0" w:type="dxa"/>
        <w:tblLayout w:type="fixed"/>
        <w:tblCellMar>
          <w:top w:w="0" w:type="dxa"/>
          <w:left w:w="0" w:type="dxa"/>
          <w:bottom w:w="0" w:type="dxa"/>
          <w:right w:w="0" w:type="dxa"/>
        </w:tblCellMar>
      </w:tblPr>
      <w:tblGrid>
        <w:gridCol w:w="1137"/>
        <w:gridCol w:w="2055"/>
        <w:gridCol w:w="2730"/>
        <w:gridCol w:w="1530"/>
        <w:gridCol w:w="1395"/>
        <w:gridCol w:w="1635"/>
        <w:gridCol w:w="1605"/>
        <w:gridCol w:w="1706"/>
      </w:tblGrid>
      <w:tr>
        <w:tblPrEx>
          <w:tblCellMar>
            <w:top w:w="0" w:type="dxa"/>
            <w:left w:w="0" w:type="dxa"/>
            <w:bottom w:w="0" w:type="dxa"/>
            <w:right w:w="0" w:type="dxa"/>
          </w:tblCellMar>
        </w:tblPrEx>
        <w:trPr>
          <w:trHeight w:val="567" w:hRule="exact"/>
        </w:trPr>
        <w:tc>
          <w:tcPr>
            <w:tcW w:w="4381" w:type="pct"/>
            <w:gridSpan w:val="7"/>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2</w:t>
            </w:r>
          </w:p>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c>
          <w:tcPr>
            <w:tcW w:w="618" w:type="pct"/>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r>
      <w:tr>
        <w:tblPrEx>
          <w:tblCellMar>
            <w:top w:w="0" w:type="dxa"/>
            <w:left w:w="0" w:type="dxa"/>
            <w:bottom w:w="0" w:type="dxa"/>
            <w:right w:w="0" w:type="dxa"/>
          </w:tblCellMar>
        </w:tblPrEx>
        <w:trPr>
          <w:trHeight w:val="586" w:hRule="atLeast"/>
        </w:trPr>
        <w:tc>
          <w:tcPr>
            <w:tcW w:w="5000" w:type="pct"/>
            <w:gridSpan w:val="8"/>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r>
              <w:rPr>
                <w:rFonts w:hint="default" w:ascii="Times New Roman" w:hAnsi="Times New Roman" w:eastAsia="方正小标宋_GBK" w:cs="Times New Roman"/>
                <w:i w:val="0"/>
                <w:color w:val="auto"/>
                <w:kern w:val="0"/>
                <w:sz w:val="36"/>
                <w:szCs w:val="36"/>
                <w:highlight w:val="none"/>
                <w:u w:val="none"/>
                <w:lang w:val="en" w:eastAsia="zh-CN" w:bidi="ar"/>
              </w:rPr>
              <w:t>朝那鸡“50+”模式养殖户</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乡镇验收表 </w:t>
            </w:r>
          </w:p>
        </w:tc>
      </w:tr>
      <w:tr>
        <w:tblPrEx>
          <w:tblCellMar>
            <w:top w:w="0" w:type="dxa"/>
            <w:left w:w="0" w:type="dxa"/>
            <w:bottom w:w="0" w:type="dxa"/>
            <w:right w:w="0" w:type="dxa"/>
          </w:tblCellMar>
        </w:tblPrEx>
        <w:trPr>
          <w:trHeight w:val="290" w:hRule="exact"/>
        </w:trPr>
        <w:tc>
          <w:tcPr>
            <w:tcW w:w="5000" w:type="pct"/>
            <w:gridSpan w:val="8"/>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eastAsia"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val="en-US" w:eastAsia="zh-CN"/>
              </w:rPr>
              <w:t xml:space="preserve"> </w:t>
            </w:r>
            <w:r>
              <w:rPr>
                <w:rFonts w:hint="eastAsia" w:ascii="Times New Roman" w:hAnsi="Times New Roman" w:cs="Times New Roman"/>
                <w:color w:val="auto"/>
                <w:kern w:val="0"/>
                <w:highlight w:val="none"/>
                <w:lang w:val="en-US" w:eastAsia="zh-CN"/>
              </w:rPr>
              <w:t>年      月      日</w:t>
            </w:r>
          </w:p>
        </w:tc>
      </w:tr>
      <w:tr>
        <w:tblPrEx>
          <w:tblCellMar>
            <w:top w:w="0" w:type="dxa"/>
            <w:left w:w="0" w:type="dxa"/>
            <w:bottom w:w="0" w:type="dxa"/>
            <w:right w:w="0" w:type="dxa"/>
          </w:tblCellMar>
        </w:tblPrEx>
        <w:trPr>
          <w:trHeight w:val="90" w:hRule="atLeast"/>
        </w:trPr>
        <w:tc>
          <w:tcPr>
            <w:tcW w:w="41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74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 xml:space="preserve">村 </w:t>
            </w:r>
          </w:p>
        </w:tc>
        <w:tc>
          <w:tcPr>
            <w:tcW w:w="989"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kern w:val="0"/>
                <w:highlight w:val="none"/>
                <w:lang w:eastAsia="zh-CN"/>
              </w:rPr>
              <w:t>身份证号</w:t>
            </w:r>
          </w:p>
        </w:tc>
        <w:tc>
          <w:tcPr>
            <w:tcW w:w="55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05"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9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0"/>
                <w:highlight w:val="none"/>
                <w:lang w:eastAsia="zh-CN"/>
              </w:rPr>
              <w:t>（合格或不合格）</w:t>
            </w:r>
          </w:p>
        </w:tc>
        <w:tc>
          <w:tcPr>
            <w:tcW w:w="581"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农户签字</w:t>
            </w:r>
          </w:p>
        </w:tc>
        <w:tc>
          <w:tcPr>
            <w:tcW w:w="618"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6"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footerReference r:id="rId5" w:type="default"/>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eastAsia="宋体" w:cs="Times New Roman"/>
          <w:i w:val="0"/>
          <w:color w:val="auto"/>
          <w:kern w:val="0"/>
          <w:sz w:val="21"/>
          <w:szCs w:val="21"/>
          <w:highlight w:val="none"/>
          <w:u w:val="none"/>
          <w:lang w:val="en-US" w:eastAsia="zh-CN" w:bidi="ar"/>
        </w:rPr>
        <w:t xml:space="preserve"> 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p>
    <w:tbl>
      <w:tblPr>
        <w:tblStyle w:val="16"/>
        <w:tblW w:w="13880" w:type="dxa"/>
        <w:tblInd w:w="154" w:type="dxa"/>
        <w:tblLayout w:type="fixed"/>
        <w:tblCellMar>
          <w:top w:w="0" w:type="dxa"/>
          <w:left w:w="0" w:type="dxa"/>
          <w:bottom w:w="0" w:type="dxa"/>
          <w:right w:w="0" w:type="dxa"/>
        </w:tblCellMar>
      </w:tblPr>
      <w:tblGrid>
        <w:gridCol w:w="1706"/>
        <w:gridCol w:w="3705"/>
        <w:gridCol w:w="1543"/>
        <w:gridCol w:w="1631"/>
        <w:gridCol w:w="2033"/>
        <w:gridCol w:w="2034"/>
        <w:gridCol w:w="1228"/>
      </w:tblGrid>
      <w:tr>
        <w:tblPrEx>
          <w:tblCellMar>
            <w:top w:w="0" w:type="dxa"/>
            <w:left w:w="0" w:type="dxa"/>
            <w:bottom w:w="0" w:type="dxa"/>
            <w:right w:w="0" w:type="dxa"/>
          </w:tblCellMar>
        </w:tblPrEx>
        <w:trPr>
          <w:trHeight w:val="454" w:hRule="exact"/>
        </w:trPr>
        <w:tc>
          <w:tcPr>
            <w:tcW w:w="13880" w:type="dxa"/>
            <w:gridSpan w:val="7"/>
            <w:tcBorders>
              <w:top w:val="nil"/>
              <w:left w:val="nil"/>
              <w:bottom w:val="nil"/>
              <w:right w:val="nil"/>
            </w:tcBorders>
            <w:noWrap w:val="0"/>
            <w:tcMar>
              <w:top w:w="12" w:type="dxa"/>
              <w:left w:w="12" w:type="dxa"/>
              <w:right w:w="12"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highlight w:val="none"/>
              </w:rPr>
            </w:pPr>
          </w:p>
        </w:tc>
      </w:tr>
      <w:tr>
        <w:tblPrEx>
          <w:tblCellMar>
            <w:top w:w="0" w:type="dxa"/>
            <w:left w:w="0" w:type="dxa"/>
            <w:bottom w:w="0" w:type="dxa"/>
            <w:right w:w="0" w:type="dxa"/>
          </w:tblCellMar>
        </w:tblPrEx>
        <w:trPr>
          <w:trHeight w:val="445" w:hRule="atLeast"/>
        </w:trPr>
        <w:tc>
          <w:tcPr>
            <w:tcW w:w="13880" w:type="dxa"/>
            <w:gridSpan w:val="7"/>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eastAsia" w:ascii="Times New Roman" w:hAnsi="Times New Roman" w:eastAsia="方正小标宋简体" w:cs="方正小标宋简体"/>
                <w:i w:val="0"/>
                <w:color w:val="auto"/>
                <w:kern w:val="0"/>
                <w:sz w:val="36"/>
                <w:szCs w:val="36"/>
                <w:highlight w:val="none"/>
                <w:u w:val="none"/>
                <w:lang w:val="en" w:eastAsia="zh-CN" w:bidi="ar"/>
              </w:rPr>
              <w:t>朝那鸡“50+”模式养殖户</w:t>
            </w:r>
            <w:r>
              <w:rPr>
                <w:rFonts w:hint="eastAsia" w:ascii="Times New Roman" w:hAnsi="Times New Roman" w:eastAsia="方正小标宋简体" w:cs="方正小标宋简体"/>
                <w:i w:val="0"/>
                <w:color w:val="auto"/>
                <w:kern w:val="0"/>
                <w:sz w:val="36"/>
                <w:szCs w:val="36"/>
                <w:highlight w:val="none"/>
                <w:u w:val="none"/>
                <w:lang w:val="en-US" w:eastAsia="zh-CN" w:bidi="ar"/>
              </w:rPr>
              <w:t xml:space="preserve">县级验收表 </w:t>
            </w:r>
          </w:p>
        </w:tc>
      </w:tr>
      <w:tr>
        <w:tblPrEx>
          <w:tblCellMar>
            <w:top w:w="0" w:type="dxa"/>
            <w:left w:w="0" w:type="dxa"/>
            <w:bottom w:w="0" w:type="dxa"/>
            <w:right w:w="0" w:type="dxa"/>
          </w:tblCellMar>
        </w:tblPrEx>
        <w:trPr>
          <w:trHeight w:val="972" w:hRule="atLeast"/>
        </w:trPr>
        <w:tc>
          <w:tcPr>
            <w:tcW w:w="17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370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村 组</w:t>
            </w:r>
          </w:p>
        </w:tc>
        <w:tc>
          <w:tcPr>
            <w:tcW w:w="15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63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（合格或不合格）</w:t>
            </w:r>
          </w:p>
        </w:tc>
        <w:tc>
          <w:tcPr>
            <w:tcW w:w="20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农户签字</w:t>
            </w:r>
          </w:p>
        </w:tc>
        <w:tc>
          <w:tcPr>
            <w:tcW w:w="122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cs="Times New Roman" w:eastAsiaTheme="majorEastAsia"/>
          <w:color w:val="auto"/>
          <w:sz w:val="28"/>
          <w:szCs w:val="28"/>
          <w:highlight w:val="none"/>
          <w:lang w:eastAsia="zh-CN"/>
        </w:rPr>
        <w:t>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4</w:t>
      </w:r>
    </w:p>
    <w:p>
      <w:pPr>
        <w:spacing w:line="560" w:lineRule="exact"/>
        <w:jc w:val="center"/>
        <w:rPr>
          <w:rFonts w:hint="default" w:ascii="Times New Roman" w:hAnsi="Times New Roman" w:eastAsia="仿宋" w:cs="Times New Roman"/>
          <w:color w:val="auto"/>
          <w:kern w:val="0"/>
          <w:sz w:val="21"/>
          <w:szCs w:val="21"/>
          <w:highlight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 xml:space="preserve">朝那鸡规模养殖点验收表    </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       </w:t>
      </w:r>
    </w:p>
    <w:tbl>
      <w:tblPr>
        <w:tblStyle w:val="16"/>
        <w:tblW w:w="14034" w:type="dxa"/>
        <w:tblInd w:w="0" w:type="dxa"/>
        <w:tblLayout w:type="fixed"/>
        <w:tblCellMar>
          <w:top w:w="0" w:type="dxa"/>
          <w:left w:w="0" w:type="dxa"/>
          <w:bottom w:w="0" w:type="dxa"/>
          <w:right w:w="0" w:type="dxa"/>
        </w:tblCellMar>
      </w:tblPr>
      <w:tblGrid>
        <w:gridCol w:w="4069"/>
        <w:gridCol w:w="2167"/>
        <w:gridCol w:w="1267"/>
        <w:gridCol w:w="1236"/>
        <w:gridCol w:w="2033"/>
        <w:gridCol w:w="1514"/>
        <w:gridCol w:w="1748"/>
      </w:tblGrid>
      <w:tr>
        <w:tblPrEx>
          <w:tblCellMar>
            <w:top w:w="0" w:type="dxa"/>
            <w:left w:w="0" w:type="dxa"/>
            <w:bottom w:w="0" w:type="dxa"/>
            <w:right w:w="0" w:type="dxa"/>
          </w:tblCellMar>
        </w:tblPrEx>
        <w:trPr>
          <w:trHeight w:val="454" w:hRule="exact"/>
        </w:trPr>
        <w:tc>
          <w:tcPr>
            <w:tcW w:w="14034" w:type="dxa"/>
            <w:gridSpan w:val="7"/>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CellMar>
            <w:top w:w="0" w:type="dxa"/>
            <w:left w:w="0" w:type="dxa"/>
            <w:bottom w:w="0" w:type="dxa"/>
            <w:right w:w="0" w:type="dxa"/>
          </w:tblCellMar>
        </w:tblPrEx>
        <w:trPr>
          <w:trHeight w:val="972"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cs="Times New Roman"/>
                <w:color w:val="auto"/>
                <w:kern w:val="0"/>
                <w:highlight w:val="none"/>
                <w:lang w:eastAsia="zh-CN"/>
              </w:rPr>
              <w:t>地址</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补贴对象</w:t>
            </w:r>
            <w:r>
              <w:rPr>
                <w:rFonts w:hint="default" w:ascii="Times New Roman" w:hAnsi="Times New Roman" w:eastAsia="宋体" w:cs="Times New Roman"/>
                <w:color w:val="auto"/>
                <w:highlight w:val="none"/>
                <w:lang w:val="en-US" w:eastAsia="zh-CN"/>
              </w:rPr>
              <w:t>签字</w:t>
            </w: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3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spacing w:line="560" w:lineRule="exact"/>
        <w:jc w:val="left"/>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pStyle w:val="19"/>
        <w:rPr>
          <w:rFonts w:hint="default" w:ascii="Times New Roman" w:hAnsi="Times New Roman"/>
          <w:color w:val="auto"/>
          <w:highlight w:val="none"/>
          <w:lang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388"/>
        <w:gridCol w:w="1388"/>
        <w:gridCol w:w="1388"/>
        <w:gridCol w:w="1388"/>
        <w:gridCol w:w="1388"/>
        <w:gridCol w:w="1388"/>
        <w:gridCol w:w="1388"/>
        <w:gridCol w:w="1388"/>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eastAsia" w:ascii="Times New Roman" w:hAnsi="Times New Roman" w:eastAsia="黑体" w:cs="黑体"/>
                <w:color w:val="auto"/>
                <w:sz w:val="32"/>
                <w:szCs w:val="32"/>
                <w:highlight w:val="none"/>
                <w:lang w:val="en-US" w:eastAsia="zh-CN"/>
              </w:rPr>
              <w:t>附件5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eastAsia" w:ascii="Times New Roman" w:hAnsi="Times New Roman" w:eastAsia="方正小标宋简体" w:cs="方正小标宋简体"/>
                <w:color w:val="auto"/>
                <w:sz w:val="36"/>
                <w:szCs w:val="36"/>
                <w:highlight w:val="none"/>
                <w:lang w:val="en-US" w:eastAsia="zh-CN"/>
              </w:rPr>
              <w:t>彭阳县2026年朝那鸡“50+”模式养殖户奖补资金兑现表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          乡镇（盖章）        村委会（盖章）                                      </w:t>
            </w:r>
            <w:r>
              <w:rPr>
                <w:rFonts w:hint="eastAsia" w:ascii="Times New Roman" w:hAnsi="Times New Roman"/>
                <w:color w:val="auto"/>
                <w:highlight w:val="none"/>
                <w:lang w:val="en-US" w:eastAsia="zh-CN"/>
              </w:rPr>
              <w:t xml:space="preserve">                               </w:t>
            </w:r>
            <w:r>
              <w:rPr>
                <w:rFonts w:hint="default" w:ascii="Times New Roman" w:hAnsi="Times New Roman"/>
                <w:color w:val="auto"/>
                <w:highlight w:val="none"/>
                <w:lang w:val="en-US" w:eastAsia="zh-CN"/>
              </w:rPr>
              <w:t>单位： 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  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所在村</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身份证号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社保卡号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开户行名称</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补贴数量</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补贴标准</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补贴金额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联系电话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乡（镇）负责人签字：                                              村委会负责人签字 ：             </w:t>
            </w:r>
          </w:p>
        </w:tc>
      </w:tr>
    </w:tbl>
    <w:p>
      <w:pPr>
        <w:pStyle w:val="5"/>
        <w:ind w:left="0" w:leftChars="0" w:firstLine="0" w:firstLineChars="0"/>
        <w:rPr>
          <w:rFonts w:hint="default" w:ascii="Times New Roman" w:hAnsi="Times New Roman"/>
          <w:color w:val="auto"/>
          <w:highlight w:val="none"/>
          <w:lang w:val="en-US"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520" w:type="dxa"/>
        <w:tblInd w:w="334" w:type="dxa"/>
        <w:tblLayout w:type="fixed"/>
        <w:tblCellMar>
          <w:top w:w="0" w:type="dxa"/>
          <w:left w:w="0" w:type="dxa"/>
          <w:bottom w:w="0" w:type="dxa"/>
          <w:right w:w="0" w:type="dxa"/>
        </w:tblCellMar>
      </w:tblPr>
      <w:tblGrid>
        <w:gridCol w:w="2405"/>
        <w:gridCol w:w="1741"/>
        <w:gridCol w:w="2656"/>
        <w:gridCol w:w="1106"/>
        <w:gridCol w:w="1542"/>
        <w:gridCol w:w="1435"/>
        <w:gridCol w:w="1409"/>
        <w:gridCol w:w="1226"/>
      </w:tblGrid>
      <w:tr>
        <w:tblPrEx>
          <w:tblCellMar>
            <w:top w:w="0" w:type="dxa"/>
            <w:left w:w="0" w:type="dxa"/>
            <w:bottom w:w="0" w:type="dxa"/>
            <w:right w:w="0" w:type="dxa"/>
          </w:tblCellMar>
        </w:tblPrEx>
        <w:trPr>
          <w:trHeight w:val="378"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cs="Times New Roman"/>
                <w:color w:val="auto"/>
                <w:highlight w:val="none"/>
                <w:lang w:val="en-US" w:eastAsia="zh-CN"/>
              </w:rPr>
            </w:pPr>
            <w:r>
              <w:rPr>
                <w:rFonts w:hint="eastAsia" w:ascii="Times New Roman" w:hAnsi="Times New Roman" w:eastAsia="黑体" w:cs="黑体"/>
                <w:color w:val="auto"/>
                <w:kern w:val="0"/>
                <w:sz w:val="32"/>
                <w:szCs w:val="32"/>
                <w:highlight w:val="none"/>
              </w:rPr>
              <w:t>附件</w:t>
            </w:r>
            <w:r>
              <w:rPr>
                <w:rFonts w:hint="eastAsia" w:ascii="Times New Roman" w:hAnsi="Times New Roman" w:eastAsia="黑体" w:cs="黑体"/>
                <w:color w:val="auto"/>
                <w:kern w:val="0"/>
                <w:sz w:val="32"/>
                <w:szCs w:val="32"/>
                <w:highlight w:val="none"/>
                <w:lang w:val="en-US" w:eastAsia="zh-CN"/>
              </w:rPr>
              <w:t>6</w:t>
            </w:r>
          </w:p>
        </w:tc>
      </w:tr>
      <w:tr>
        <w:tblPrEx>
          <w:tblCellMar>
            <w:top w:w="0" w:type="dxa"/>
            <w:left w:w="0" w:type="dxa"/>
            <w:bottom w:w="0" w:type="dxa"/>
            <w:right w:w="0" w:type="dxa"/>
          </w:tblCellMar>
        </w:tblPrEx>
        <w:trPr>
          <w:trHeight w:val="90"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color w:val="auto"/>
                <w:sz w:val="36"/>
                <w:szCs w:val="36"/>
                <w:highlight w:val="none"/>
              </w:rPr>
            </w:pPr>
            <w:r>
              <w:rPr>
                <w:rFonts w:hint="default" w:ascii="Times New Roman" w:hAnsi="Times New Roman" w:eastAsia="方正小标宋_GBK" w:cs="Times New Roman"/>
                <w:i w:val="0"/>
                <w:color w:val="auto"/>
                <w:kern w:val="0"/>
                <w:sz w:val="36"/>
                <w:szCs w:val="36"/>
                <w:highlight w:val="none"/>
                <w:u w:val="none"/>
                <w:lang w:val="en-US" w:eastAsia="zh-CN" w:bidi="ar"/>
              </w:rPr>
              <w:t>彭阳县2026年朝那鸡</w:t>
            </w:r>
            <w:r>
              <w:rPr>
                <w:rFonts w:hint="eastAsia" w:ascii="Times New Roman" w:hAnsi="Times New Roman" w:eastAsia="方正小标宋_GBK" w:cs="Times New Roman"/>
                <w:i w:val="0"/>
                <w:color w:val="auto"/>
                <w:kern w:val="0"/>
                <w:sz w:val="36"/>
                <w:szCs w:val="36"/>
                <w:highlight w:val="none"/>
                <w:u w:val="none"/>
                <w:lang w:val="en-US" w:eastAsia="zh-CN" w:bidi="ar"/>
              </w:rPr>
              <w:t>规模养殖</w:t>
            </w:r>
            <w:r>
              <w:rPr>
                <w:rFonts w:hint="default" w:ascii="Times New Roman" w:hAnsi="Times New Roman" w:eastAsia="方正小标宋_GBK" w:cs="Times New Roman"/>
                <w:i w:val="0"/>
                <w:color w:val="auto"/>
                <w:kern w:val="0"/>
                <w:sz w:val="36"/>
                <w:szCs w:val="36"/>
                <w:highlight w:val="none"/>
                <w:u w:val="none"/>
                <w:lang w:val="en-US" w:eastAsia="zh-CN" w:bidi="ar"/>
              </w:rPr>
              <w:t>点奖补资金兑现花名表</w:t>
            </w:r>
          </w:p>
        </w:tc>
      </w:tr>
      <w:tr>
        <w:tblPrEx>
          <w:tblCellMar>
            <w:top w:w="0" w:type="dxa"/>
            <w:left w:w="0" w:type="dxa"/>
            <w:bottom w:w="0" w:type="dxa"/>
            <w:right w:w="0" w:type="dxa"/>
          </w:tblCellMar>
        </w:tblPrEx>
        <w:trPr>
          <w:trHeight w:val="507"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jc w:val="left"/>
              <w:textAlignment w:val="center"/>
              <w:rPr>
                <w:rFonts w:hint="default" w:ascii="Times New Roman" w:hAnsi="Times New Roman" w:cs="Times New Roman"/>
                <w:b/>
                <w:color w:val="auto"/>
                <w:highlight w:val="none"/>
              </w:rPr>
            </w:pPr>
            <w:r>
              <w:rPr>
                <w:rStyle w:val="32"/>
                <w:rFonts w:hint="default" w:ascii="Times New Roman" w:hAnsi="Times New Roman" w:eastAsia="宋体" w:cs="Times New Roman"/>
                <w:b w:val="0"/>
                <w:bCs/>
                <w:color w:val="auto"/>
                <w:sz w:val="21"/>
                <w:szCs w:val="21"/>
                <w:highlight w:val="none"/>
                <w:lang w:val="en-US" w:eastAsia="zh-CN"/>
              </w:rPr>
              <w:t xml:space="preserve"> </w:t>
            </w:r>
            <w:r>
              <w:rPr>
                <w:rFonts w:hint="default" w:ascii="Times New Roman" w:hAnsi="Times New Roman" w:cs="Times New Roman"/>
                <w:b/>
                <w:color w:val="auto"/>
                <w:kern w:val="0"/>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乡镇（盖章）</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 xml:space="preserve">村委会（盖章）               </w:t>
            </w:r>
            <w:r>
              <w:rPr>
                <w:rStyle w:val="32"/>
                <w:rFonts w:hint="eastAsia" w:ascii="Times New Roman" w:hAnsi="Times New Roman" w:eastAsia="宋体" w:cs="Times New Roman"/>
                <w:b w:val="0"/>
                <w:bCs/>
                <w:color w:val="auto"/>
                <w:sz w:val="21"/>
                <w:szCs w:val="21"/>
                <w:highlight w:val="non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单位： 只、元</w:t>
            </w:r>
          </w:p>
        </w:tc>
      </w:tr>
      <w:tr>
        <w:tblPrEx>
          <w:tblCellMar>
            <w:top w:w="0" w:type="dxa"/>
            <w:left w:w="0" w:type="dxa"/>
            <w:bottom w:w="0" w:type="dxa"/>
            <w:right w:w="0" w:type="dxa"/>
          </w:tblCellMar>
        </w:tblPrEx>
        <w:trPr>
          <w:trHeight w:val="1285"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default" w:ascii="Times New Roman" w:hAnsi="Times New Roman" w:cs="Times New Roman"/>
                <w:b w:val="0"/>
                <w:bCs/>
                <w:color w:val="auto"/>
                <w:kern w:val="0"/>
                <w:highlight w:val="none"/>
                <w:lang w:eastAsia="zh-CN"/>
              </w:rPr>
              <w:t>地址</w:t>
            </w: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eastAsia" w:ascii="Times New Roman" w:hAnsi="Times New Roman" w:cs="Times New Roman"/>
                <w:b w:val="0"/>
                <w:bCs/>
                <w:color w:val="auto"/>
                <w:highlight w:val="none"/>
                <w:lang w:eastAsia="zh-CN"/>
              </w:rPr>
              <w:t>银行卡号</w:t>
            </w: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补贴数量</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default" w:ascii="Times New Roman" w:hAnsi="Times New Roman" w:eastAsia="宋体" w:cs="Times New Roman"/>
                <w:b w:val="0"/>
                <w:bCs/>
                <w:color w:val="auto"/>
                <w:kern w:val="0"/>
                <w:highlight w:val="none"/>
              </w:rPr>
              <w:t>补贴标准</w:t>
            </w: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补贴金额</w:t>
            </w: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eastAsia" w:ascii="Times New Roman" w:hAnsi="Times New Roman" w:eastAsia="宋体" w:cs="Times New Roman"/>
                <w:b w:val="0"/>
                <w:bCs/>
                <w:color w:val="auto"/>
                <w:kern w:val="0"/>
                <w:highlight w:val="none"/>
                <w:lang w:eastAsia="zh-CN"/>
              </w:rPr>
              <w:t>示范点类型</w:t>
            </w: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备 注</w:t>
            </w:r>
          </w:p>
        </w:tc>
      </w:tr>
      <w:tr>
        <w:tblPrEx>
          <w:tblCellMar>
            <w:top w:w="0" w:type="dxa"/>
            <w:left w:w="0" w:type="dxa"/>
            <w:bottom w:w="0" w:type="dxa"/>
            <w:right w:w="0" w:type="dxa"/>
          </w:tblCellMar>
        </w:tblPrEx>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blPrEx>
          <w:tblCellMar>
            <w:top w:w="0" w:type="dxa"/>
            <w:left w:w="0" w:type="dxa"/>
            <w:bottom w:w="0" w:type="dxa"/>
            <w:right w:w="0" w:type="dxa"/>
          </w:tblCellMar>
        </w:tblPrEx>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blPrEx>
          <w:tblCellMar>
            <w:top w:w="0" w:type="dxa"/>
            <w:left w:w="0" w:type="dxa"/>
            <w:bottom w:w="0" w:type="dxa"/>
            <w:right w:w="0" w:type="dxa"/>
          </w:tblCellMar>
        </w:tblPrEx>
        <w:trPr>
          <w:trHeight w:val="521"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80"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373"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ind w:firstLine="840" w:firstLineChars="400"/>
              <w:jc w:val="left"/>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乡（镇）</w:t>
            </w:r>
            <w:r>
              <w:rPr>
                <w:rFonts w:hint="default" w:ascii="Times New Roman" w:hAnsi="Times New Roman" w:cs="Times New Roman"/>
                <w:color w:val="auto"/>
                <w:kern w:val="0"/>
                <w:highlight w:val="none"/>
                <w:lang w:val="en-US" w:eastAsia="zh-CN"/>
              </w:rPr>
              <w:t>负责人</w:t>
            </w:r>
            <w:r>
              <w:rPr>
                <w:rFonts w:hint="default" w:ascii="Times New Roman" w:hAnsi="Times New Roman" w:cs="Times New Roman"/>
                <w:color w:val="auto"/>
                <w:kern w:val="0"/>
                <w:highlight w:val="none"/>
              </w:rPr>
              <w:t xml:space="preserve">签字：             </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rPr>
              <w:t>村</w:t>
            </w:r>
            <w:r>
              <w:rPr>
                <w:rFonts w:hint="default" w:ascii="Times New Roman" w:hAnsi="Times New Roman" w:cs="Times New Roman"/>
                <w:color w:val="auto"/>
                <w:kern w:val="0"/>
                <w:highlight w:val="none"/>
                <w:lang w:val="en-US" w:eastAsia="zh-CN"/>
              </w:rPr>
              <w:t>委会</w:t>
            </w:r>
            <w:r>
              <w:rPr>
                <w:rFonts w:hint="default" w:ascii="Times New Roman" w:hAnsi="Times New Roman" w:cs="Times New Roman"/>
                <w:color w:val="auto"/>
                <w:kern w:val="0"/>
                <w:highlight w:val="none"/>
              </w:rPr>
              <w:t xml:space="preserve">负责人签字 ：             </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7</w:t>
      </w:r>
    </w:p>
    <w:p>
      <w:pPr>
        <w:spacing w:line="560" w:lineRule="exact"/>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 xml:space="preserve">新建2万只以上朝那鸡标准化养殖场、青年鸡场验收表 </w:t>
      </w:r>
    </w:p>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p>
    <w:tbl>
      <w:tblPr>
        <w:tblStyle w:val="16"/>
        <w:tblW w:w="1363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4"/>
        <w:gridCol w:w="1725"/>
        <w:gridCol w:w="672"/>
        <w:gridCol w:w="2106"/>
        <w:gridCol w:w="1528"/>
        <w:gridCol w:w="1639"/>
        <w:gridCol w:w="929"/>
        <w:gridCol w:w="3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lang w:eastAsia="zh-CN"/>
              </w:rPr>
            </w:pPr>
            <w:r>
              <w:rPr>
                <w:rFonts w:hint="eastAsia" w:ascii="Times New Roman" w:hAnsi="Times New Roman" w:eastAsia="宋体" w:cs="Times New Roman"/>
                <w:i w:val="0"/>
                <w:color w:val="auto"/>
                <w:sz w:val="21"/>
                <w:szCs w:val="21"/>
                <w:highlight w:val="none"/>
                <w:u w:val="none"/>
                <w:lang w:eastAsia="zh-CN"/>
              </w:rPr>
              <w:t>主体</w:t>
            </w:r>
            <w:r>
              <w:rPr>
                <w:rFonts w:hint="default" w:ascii="Times New Roman" w:hAnsi="Times New Roman" w:eastAsia="宋体" w:cs="Times New Roman"/>
                <w:i w:val="0"/>
                <w:color w:val="auto"/>
                <w:sz w:val="21"/>
                <w:szCs w:val="21"/>
                <w:highlight w:val="none"/>
                <w:u w:val="none"/>
                <w:lang w:eastAsia="zh-CN"/>
              </w:rPr>
              <w:t>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住 址</w:t>
            </w:r>
          </w:p>
        </w:tc>
        <w:tc>
          <w:tcPr>
            <w:tcW w:w="2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联系方式</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验收时间</w:t>
            </w:r>
          </w:p>
        </w:tc>
        <w:tc>
          <w:tcPr>
            <w:tcW w:w="3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验收内容</w:t>
            </w:r>
          </w:p>
        </w:tc>
        <w:tc>
          <w:tcPr>
            <w:tcW w:w="60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养殖圈舍（棚）</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平方米；                                          （2）</w:t>
            </w:r>
            <w:r>
              <w:rPr>
                <w:rFonts w:hint="eastAsia" w:ascii="Times New Roman" w:hAnsi="Times New Roman" w:cs="Times New Roman"/>
                <w:color w:val="auto"/>
                <w:sz w:val="21"/>
                <w:szCs w:val="21"/>
                <w:highlight w:val="none"/>
                <w:lang w:val="en-US" w:eastAsia="zh-CN"/>
              </w:rPr>
              <w:t>存栏鸡</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只</w:t>
            </w:r>
            <w:r>
              <w:rPr>
                <w:rFonts w:hint="default" w:ascii="Times New Roman" w:hAnsi="Times New Roman" w:eastAsia="宋体" w:cs="Times New Roman"/>
                <w:color w:val="auto"/>
                <w:sz w:val="21"/>
                <w:szCs w:val="21"/>
                <w:highlight w:val="none"/>
                <w:lang w:val="en-US" w:eastAsia="zh-CN"/>
              </w:rPr>
              <w:t>；                                                       （3</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集粪场</w:t>
            </w:r>
            <w:r>
              <w:rPr>
                <w:rFonts w:hint="eastAsia" w:ascii="Times New Roman" w:hAnsi="Times New Roman" w:cs="Times New Roman"/>
                <w:color w:val="auto"/>
                <w:sz w:val="21"/>
                <w:szCs w:val="21"/>
                <w:highlight w:val="none"/>
                <w:lang w:val="en-US" w:eastAsia="zh-CN"/>
              </w:rPr>
              <w:t>（化粪池）</w:t>
            </w:r>
            <w:r>
              <w:rPr>
                <w:rFonts w:hint="default" w:ascii="Times New Roman" w:hAnsi="Times New Roman" w:eastAsia="宋体" w:cs="Times New Roman"/>
                <w:color w:val="auto"/>
                <w:sz w:val="21"/>
                <w:szCs w:val="21"/>
                <w:highlight w:val="none"/>
                <w:lang w:val="en-US" w:eastAsia="zh-CN"/>
              </w:rPr>
              <w:t xml:space="preserve">        平方米</w:t>
            </w:r>
            <w:r>
              <w:rPr>
                <w:rFonts w:hint="eastAsia" w:ascii="Times New Roman" w:hAnsi="Times New Roman" w:cs="Times New Roman"/>
                <w:color w:val="auto"/>
                <w:sz w:val="21"/>
                <w:szCs w:val="21"/>
                <w:highlight w:val="none"/>
                <w:lang w:val="en-US" w:eastAsia="zh-CN"/>
              </w:rPr>
              <w:t>（立方米）</w:t>
            </w:r>
            <w:r>
              <w:rPr>
                <w:rFonts w:hint="default" w:ascii="Times New Roman" w:hAnsi="Times New Roman" w:eastAsia="宋体" w:cs="Times New Roman"/>
                <w:color w:val="auto"/>
                <w:sz w:val="21"/>
                <w:szCs w:val="21"/>
                <w:highlight w:val="none"/>
                <w:lang w:val="en-US" w:eastAsia="zh-CN"/>
              </w:rPr>
              <w:t>；                                          （</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 xml:space="preserve">管理房      </w:t>
            </w:r>
            <w:r>
              <w:rPr>
                <w:rFonts w:hint="default" w:ascii="Times New Roman" w:hAnsi="Times New Roman" w:eastAsia="宋体" w:cs="Times New Roman"/>
                <w:color w:val="auto"/>
                <w:sz w:val="21"/>
                <w:szCs w:val="21"/>
                <w:highlight w:val="none"/>
                <w:lang w:val="en-US" w:eastAsia="zh-CN"/>
              </w:rPr>
              <w:t>平方米</w:t>
            </w:r>
            <w:r>
              <w:rPr>
                <w:rFonts w:hint="eastAsia" w:ascii="Times New Roman" w:hAnsi="Times New Roman" w:cs="Times New Roman"/>
                <w:color w:val="auto"/>
                <w:sz w:val="21"/>
                <w:szCs w:val="21"/>
                <w:highlight w:val="none"/>
                <w:lang w:val="en-US" w:eastAsia="zh-CN"/>
              </w:rPr>
              <w:t>：</w:t>
            </w:r>
          </w:p>
          <w:p>
            <w:pPr>
              <w:keepNext w:val="0"/>
              <w:keepLines w:val="0"/>
              <w:widowControl/>
              <w:numPr>
                <w:ilvl w:val="0"/>
                <w:numId w:val="3"/>
              </w:numPr>
              <w:suppressLineNumbers w:val="0"/>
              <w:jc w:val="left"/>
              <w:textAlignment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消毒室    </w:t>
            </w:r>
            <w:r>
              <w:rPr>
                <w:rFonts w:hint="eastAsia" w:ascii="Times New Roman" w:hAnsi="Times New Roman" w:cs="Times New Roman"/>
                <w:color w:val="auto"/>
                <w:sz w:val="21"/>
                <w:szCs w:val="21"/>
                <w:highlight w:val="none"/>
                <w:lang w:val="en-US" w:eastAsia="zh-CN"/>
              </w:rPr>
              <w:t>平方米；</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）是否有围墙大门，大门口建设消毒池（是、否）；                                      （7）饲草料加工处理及清粪设备是否配套完备（是、否）；                                                           （</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）有土地使用手续（是、否）；</w:t>
            </w:r>
          </w:p>
          <w:p>
            <w:pPr>
              <w:keepNext w:val="0"/>
              <w:keepLines w:val="0"/>
              <w:widowControl/>
              <w:numPr>
                <w:ilvl w:val="0"/>
                <w:numId w:val="0"/>
              </w:numPr>
              <w:suppressLineNumbers w:val="0"/>
              <w:jc w:val="left"/>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）有</w:t>
            </w:r>
            <w:r>
              <w:rPr>
                <w:rFonts w:hint="eastAsia" w:ascii="Times New Roman" w:hAnsi="Times New Roman" w:eastAsia="宋体" w:cs="Times New Roman"/>
                <w:color w:val="auto"/>
                <w:sz w:val="21"/>
                <w:szCs w:val="21"/>
                <w:highlight w:val="none"/>
                <w:lang w:val="en-US" w:eastAsia="zh-CN"/>
              </w:rPr>
              <w:t>环评</w:t>
            </w:r>
            <w:r>
              <w:rPr>
                <w:rFonts w:hint="default" w:ascii="Times New Roman" w:hAnsi="Times New Roman" w:eastAsia="宋体" w:cs="Times New Roman"/>
                <w:color w:val="auto"/>
                <w:sz w:val="21"/>
                <w:szCs w:val="21"/>
                <w:highlight w:val="none"/>
                <w:lang w:val="en-US" w:eastAsia="zh-CN"/>
              </w:rPr>
              <w:t>手续（是、否）；</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（10）是否有</w:t>
            </w:r>
            <w:r>
              <w:rPr>
                <w:rFonts w:hint="default" w:ascii="Times New Roman" w:hAnsi="Times New Roman" w:eastAsia="宋体" w:cs="Times New Roman"/>
                <w:color w:val="auto"/>
                <w:sz w:val="21"/>
                <w:szCs w:val="21"/>
                <w:highlight w:val="none"/>
                <w:lang w:val="en-US" w:eastAsia="zh-CN"/>
              </w:rPr>
              <w:t>投料、饮水、清粪等全自动化生产线</w:t>
            </w:r>
            <w:r>
              <w:rPr>
                <w:rFonts w:hint="eastAsia" w:ascii="Times New Roman" w:hAnsi="Times New Roman" w:eastAsia="宋体" w:cs="Times New Roman"/>
                <w:color w:val="auto"/>
                <w:sz w:val="21"/>
                <w:szCs w:val="21"/>
                <w:highlight w:val="none"/>
                <w:lang w:val="en-US" w:eastAsia="zh-CN"/>
              </w:rPr>
              <w:t>（是、否）</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验收结论</w:t>
            </w:r>
          </w:p>
        </w:tc>
        <w:tc>
          <w:tcPr>
            <w:tcW w:w="48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1363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eastAsia" w:ascii="Times New Roman" w:hAnsi="Times New Roman" w:eastAsia="宋体" w:cs="Times New Roman"/>
                <w:i w:val="0"/>
                <w:color w:val="auto"/>
                <w:kern w:val="0"/>
                <w:sz w:val="21"/>
                <w:szCs w:val="21"/>
                <w:highlight w:val="none"/>
                <w:u w:val="none"/>
                <w:lang w:val="en-US" w:eastAsia="zh-CN" w:bidi="ar"/>
              </w:rPr>
              <w:t>养殖主体</w:t>
            </w:r>
            <w:r>
              <w:rPr>
                <w:rFonts w:hint="default" w:ascii="Times New Roman" w:hAnsi="Times New Roman" w:eastAsia="宋体" w:cs="Times New Roman"/>
                <w:i w:val="0"/>
                <w:color w:val="auto"/>
                <w:kern w:val="0"/>
                <w:sz w:val="21"/>
                <w:szCs w:val="21"/>
                <w:highlight w:val="none"/>
                <w:u w:val="none"/>
                <w:lang w:val="en-US" w:eastAsia="zh-CN" w:bidi="ar"/>
              </w:rPr>
              <w:t>确认签字</w:t>
            </w:r>
            <w:r>
              <w:rPr>
                <w:rFonts w:hint="eastAsia" w:ascii="Times New Roman" w:hAnsi="Times New Roman" w:eastAsia="宋体" w:cs="Times New Roman"/>
                <w:i w:val="0"/>
                <w:color w:val="auto"/>
                <w:kern w:val="0"/>
                <w:sz w:val="21"/>
                <w:szCs w:val="21"/>
                <w:highlight w:val="none"/>
                <w:u w:val="none"/>
                <w:lang w:val="en-US" w:eastAsia="zh-CN" w:bidi="ar"/>
              </w:rPr>
              <w:t>（盖章）</w:t>
            </w:r>
            <w:r>
              <w:rPr>
                <w:rFonts w:hint="default" w:ascii="Times New Roman" w:hAnsi="Times New Roman" w:eastAsia="宋体" w:cs="Times New Roman"/>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trPr>
        <w:tc>
          <w:tcPr>
            <w:tcW w:w="13636" w:type="dxa"/>
            <w:gridSpan w:val="8"/>
            <w:tcBorders>
              <w:top w:val="nil"/>
              <w:left w:val="nil"/>
              <w:bottom w:val="nil"/>
              <w:right w:val="nil"/>
            </w:tcBorders>
            <w:shd w:val="clear" w:color="auto" w:fill="auto"/>
            <w:tcMar>
              <w:top w:w="15" w:type="dxa"/>
              <w:left w:w="15" w:type="dxa"/>
              <w:right w:w="15" w:type="dxa"/>
            </w:tcMar>
            <w:vAlign w:val="center"/>
          </w:tcPr>
          <w:p>
            <w:pPr>
              <w:spacing w:line="560" w:lineRule="exact"/>
              <w:jc w:val="left"/>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tc>
      </w:tr>
    </w:tbl>
    <w:p>
      <w:pPr>
        <w:pStyle w:val="15"/>
        <w:ind w:left="0" w:leftChars="0" w:firstLine="0" w:firstLineChars="0"/>
        <w:rPr>
          <w:rFonts w:hint="eastAsia" w:ascii="Times New Roman" w:hAnsi="Times New Roman" w:eastAsia="黑体" w:cs="黑体"/>
          <w:i w:val="0"/>
          <w:color w:val="auto"/>
          <w:kern w:val="0"/>
          <w:sz w:val="32"/>
          <w:szCs w:val="32"/>
          <w:highlight w:val="none"/>
          <w:u w:val="none"/>
          <w:lang w:val="en-US" w:eastAsia="zh-CN" w:bidi="ar"/>
        </w:rPr>
        <w:sectPr>
          <w:pgSz w:w="16838" w:h="11906" w:orient="landscape"/>
          <w:pgMar w:top="2098" w:right="1474" w:bottom="1984" w:left="1587" w:header="851" w:footer="1134" w:gutter="0"/>
          <w:pgNumType w:fmt="decimal"/>
          <w:cols w:space="720" w:num="1"/>
          <w:rtlGutter w:val="0"/>
          <w:docGrid w:type="lines" w:linePitch="332" w:charSpace="0"/>
        </w:sect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8</w:t>
      </w:r>
    </w:p>
    <w:p>
      <w:pPr>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新建2万只以上朝那鸡标准化养殖场、青年鸡场奖补资金兑现表</w:t>
      </w:r>
    </w:p>
    <w:tbl>
      <w:tblPr>
        <w:tblStyle w:val="16"/>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1229"/>
        <w:gridCol w:w="1229"/>
        <w:gridCol w:w="1188"/>
        <w:gridCol w:w="2875"/>
        <w:gridCol w:w="1229"/>
        <w:gridCol w:w="1229"/>
        <w:gridCol w:w="1229"/>
        <w:gridCol w:w="1229"/>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b/>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乡镇（盖章）</w:t>
            </w:r>
            <w:r>
              <w:rPr>
                <w:rFonts w:hint="default" w:ascii="Times New Roman" w:hAnsi="Times New Roman" w:eastAsia="宋体" w:cs="Times New Roman"/>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村委会（盖章）</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2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姓名、企业（合作社）名称</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地址</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开户行</w:t>
            </w:r>
          </w:p>
        </w:tc>
        <w:tc>
          <w:tcPr>
            <w:tcW w:w="11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类型</w:t>
            </w:r>
          </w:p>
        </w:tc>
        <w:tc>
          <w:tcPr>
            <w:tcW w:w="28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对公账户</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基础设施及设备投资额</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养殖或育雏数量</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补贴标准</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补贴金额（元）</w:t>
            </w:r>
          </w:p>
        </w:tc>
        <w:tc>
          <w:tcPr>
            <w:tcW w:w="12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备</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养殖场或青年鸡场</w:t>
            </w: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基础设施及设备总投资的</w:t>
            </w:r>
            <w:r>
              <w:rPr>
                <w:rFonts w:hint="default" w:ascii="Times New Roman" w:hAnsi="Times New Roman" w:eastAsia="方正书宋_GBK" w:cs="Times New Roman"/>
                <w:b/>
                <w:i w:val="0"/>
                <w:color w:val="auto"/>
                <w:kern w:val="0"/>
                <w:sz w:val="21"/>
                <w:szCs w:val="21"/>
                <w:highlight w:val="none"/>
                <w:u w:val="none"/>
                <w:lang w:val="en-US" w:eastAsia="zh-CN" w:bidi="ar"/>
              </w:rPr>
              <w:t>30%</w:t>
            </w: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ind w:firstLineChars="400"/>
              <w:jc w:val="left"/>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乡（镇）负责人签字：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u w:val="none"/>
                <w:lang w:val="en-US" w:eastAsia="zh-CN" w:bidi="ar"/>
              </w:rPr>
              <w:t xml:space="preserve">             </w:t>
            </w:r>
          </w:p>
        </w:tc>
      </w:tr>
    </w:tbl>
    <w:p>
      <w:pPr>
        <w:jc w:val="both"/>
        <w:rPr>
          <w:rFonts w:hint="eastAsia" w:ascii="Times New Roman" w:hAnsi="Times New Roman" w:eastAsia="黑体" w:cs="黑体"/>
          <w:i w:val="0"/>
          <w:color w:val="auto"/>
          <w:kern w:val="0"/>
          <w:sz w:val="32"/>
          <w:szCs w:val="32"/>
          <w:highlight w:val="none"/>
          <w:u w:val="none"/>
          <w:lang w:val="en-US" w:eastAsia="zh-CN" w:bidi="ar"/>
        </w:rPr>
        <w:sectPr>
          <w:headerReference r:id="rId6" w:type="default"/>
          <w:footerReference r:id="rId7" w:type="default"/>
          <w:pgSz w:w="16838" w:h="11906" w:orient="landscape"/>
          <w:pgMar w:top="1587" w:right="2098" w:bottom="1474" w:left="1984" w:header="851" w:footer="1417" w:gutter="0"/>
          <w:pgNumType w:fmt="decimal"/>
          <w:cols w:space="425" w:num="1"/>
          <w:docGrid w:type="lines" w:linePitch="312" w:charSpace="0"/>
        </w:sectPr>
      </w:pPr>
      <w:r>
        <w:rPr>
          <w:rFonts w:hint="eastAsia" w:ascii="Times New Roman" w:hAnsi="Times New Roman" w:eastAsia="黑体" w:cs="黑体"/>
          <w:i w:val="0"/>
          <w:color w:val="auto"/>
          <w:kern w:val="0"/>
          <w:sz w:val="32"/>
          <w:szCs w:val="32"/>
          <w:highlight w:val="none"/>
          <w:u w:val="none"/>
          <w:lang w:val="en-US" w:eastAsia="zh-CN" w:bidi="ar"/>
        </w:rPr>
        <w:br w:type="page"/>
      </w:r>
    </w:p>
    <w:p>
      <w:pPr>
        <w:pStyle w:val="15"/>
        <w:ind w:left="0" w:leftChars="0" w:firstLine="0" w:firstLineChars="0"/>
        <w:rPr>
          <w:rFonts w:hint="default" w:ascii="Times New Roman" w:hAnsi="Times New Roman" w:eastAsia="方正小标宋简体" w:cs="方正小标宋简体"/>
          <w:i w:val="0"/>
          <w:color w:val="auto"/>
          <w:kern w:val="0"/>
          <w:sz w:val="44"/>
          <w:szCs w:val="44"/>
          <w:highlight w:val="none"/>
          <w:u w:val="none"/>
          <w:lang w:val="en-US" w:eastAsia="zh-CN" w:bidi="ar"/>
        </w:rPr>
      </w:pPr>
      <w:r>
        <w:rPr>
          <w:rFonts w:hint="eastAsia" w:ascii="Times New Roman" w:hAnsi="Times New Roman" w:eastAsia="黑体" w:cs="黑体"/>
          <w:i w:val="0"/>
          <w:color w:val="auto"/>
          <w:kern w:val="0"/>
          <w:sz w:val="32"/>
          <w:szCs w:val="32"/>
          <w:highlight w:val="none"/>
          <w:u w:val="none"/>
          <w:lang w:val="en-US" w:eastAsia="zh-CN" w:bidi="ar"/>
        </w:rPr>
        <w:t>附件9</w:t>
      </w:r>
    </w:p>
    <w:tbl>
      <w:tblPr>
        <w:tblStyle w:val="16"/>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2"/>
        <w:gridCol w:w="1175"/>
        <w:gridCol w:w="1246"/>
        <w:gridCol w:w="1005"/>
        <w:gridCol w:w="1317"/>
        <w:gridCol w:w="1015"/>
        <w:gridCol w:w="1282"/>
        <w:gridCol w:w="1638"/>
        <w:gridCol w:w="1728"/>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37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小标宋简体" w:cs="方正小标宋简体"/>
                <w:i w:val="0"/>
                <w:color w:val="auto"/>
                <w:sz w:val="44"/>
                <w:szCs w:val="44"/>
                <w:highlight w:val="none"/>
                <w:u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鸡苗投放登记表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760" w:type="dxa"/>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姓名或（企业、合作社名称）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村</w:t>
            </w:r>
            <w:r>
              <w:rPr>
                <w:rFonts w:hint="default" w:ascii="Times New Roman" w:hAnsi="Times New Roman" w:eastAsia="宋体" w:cs="Times New Roman"/>
                <w:i w:val="0"/>
                <w:color w:val="auto"/>
                <w:kern w:val="0"/>
                <w:sz w:val="22"/>
                <w:szCs w:val="22"/>
                <w:highlight w:val="none"/>
                <w:u w:val="none"/>
                <w:lang w:val="en-US" w:eastAsia="zh-CN" w:bidi="ar"/>
              </w:rPr>
              <w:t xml:space="preserve"> </w:t>
            </w:r>
            <w:r>
              <w:rPr>
                <w:rFonts w:hint="eastAsia" w:ascii="Times New Roman" w:hAnsi="Times New Roman" w:eastAsia="宋体" w:cs="宋体"/>
                <w:i w:val="0"/>
                <w:color w:val="auto"/>
                <w:kern w:val="0"/>
                <w:sz w:val="22"/>
                <w:szCs w:val="22"/>
                <w:highlight w:val="none"/>
                <w:u w:val="none"/>
                <w:lang w:val="en-US" w:eastAsia="zh-CN" w:bidi="ar"/>
              </w:rPr>
              <w:t>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投放品种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投放数量（只）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投放时间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投放鸡苗日龄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户类型</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身份证号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联系电话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农户或法人（签字）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bl>
    <w:p>
      <w:pPr>
        <w:pStyle w:val="15"/>
        <w:ind w:left="0" w:leftChars="0" w:firstLine="0" w:firstLineChars="0"/>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乡镇</w:t>
      </w:r>
      <w:r>
        <w:rPr>
          <w:rFonts w:hint="default" w:ascii="Times New Roman" w:hAnsi="Times New Roman" w:cs="Times New Roman"/>
          <w:i w:val="0"/>
          <w:color w:val="auto"/>
          <w:kern w:val="0"/>
          <w:sz w:val="24"/>
          <w:szCs w:val="24"/>
          <w:highlight w:val="none"/>
          <w:u w:val="none"/>
          <w:lang w:val="en-US" w:eastAsia="zh-CN" w:bidi="ar"/>
        </w:rPr>
        <w:t>包村</w:t>
      </w:r>
      <w:r>
        <w:rPr>
          <w:rFonts w:hint="default" w:ascii="Times New Roman" w:hAnsi="Times New Roman" w:eastAsia="宋体" w:cs="Times New Roman"/>
          <w:i w:val="0"/>
          <w:color w:val="auto"/>
          <w:kern w:val="0"/>
          <w:sz w:val="24"/>
          <w:szCs w:val="24"/>
          <w:highlight w:val="none"/>
          <w:u w:val="none"/>
          <w:lang w:val="en-US" w:eastAsia="zh-CN" w:bidi="ar"/>
        </w:rPr>
        <w:t>领导</w:t>
      </w:r>
      <w:r>
        <w:rPr>
          <w:rFonts w:hint="default" w:ascii="Times New Roman" w:hAnsi="Times New Roman" w:cs="Times New Roman"/>
          <w:i w:val="0"/>
          <w:color w:val="auto"/>
          <w:kern w:val="0"/>
          <w:sz w:val="24"/>
          <w:szCs w:val="24"/>
          <w:highlight w:val="none"/>
          <w:u w:val="none"/>
          <w:lang w:val="en-US" w:eastAsia="zh-CN" w:bidi="ar"/>
        </w:rPr>
        <w:t>、干部</w:t>
      </w:r>
      <w:r>
        <w:rPr>
          <w:rFonts w:hint="default" w:ascii="Times New Roman" w:hAnsi="Times New Roman" w:eastAsia="宋体" w:cs="Times New Roman"/>
          <w:i w:val="0"/>
          <w:color w:val="auto"/>
          <w:kern w:val="0"/>
          <w:sz w:val="24"/>
          <w:szCs w:val="24"/>
          <w:highlight w:val="none"/>
          <w:u w:val="none"/>
          <w:lang w:val="en-US" w:eastAsia="zh-CN" w:bidi="ar"/>
        </w:rPr>
        <w:t xml:space="preserve">签字：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第一书记签字：</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村三委负责人签字：</w:t>
      </w:r>
    </w:p>
    <w:p>
      <w:pPr>
        <w:jc w:val="both"/>
        <w:rPr>
          <w:rFonts w:hint="default" w:ascii="Times New Roman" w:hAnsi="Times New Roman" w:eastAsia="黑体" w:cs="Times New Roman"/>
          <w:bCs/>
          <w:color w:val="auto"/>
          <w:kern w:val="0"/>
          <w:sz w:val="32"/>
          <w:szCs w:val="32"/>
          <w:highlight w:val="none"/>
        </w:rPr>
        <w:sectPr>
          <w:pgSz w:w="16838" w:h="11906" w:orient="landscape"/>
          <w:pgMar w:top="1587" w:right="2098" w:bottom="1474" w:left="1984" w:header="851" w:footer="1417" w:gutter="0"/>
          <w:pgNumType w:fmt="decimal"/>
          <w:cols w:space="425" w:num="1"/>
          <w:docGrid w:type="lines" w:linePitch="312" w:charSpace="0"/>
        </w:sectPr>
      </w:pPr>
    </w:p>
    <w:p>
      <w:pPr>
        <w:jc w:val="both"/>
        <w:rPr>
          <w:rFonts w:hint="default" w:ascii="Times New Roman" w:hAnsi="Times New Roman" w:eastAsia="黑体" w:cs="Times New Roman"/>
          <w:bCs/>
          <w:color w:val="auto"/>
          <w:kern w:val="0"/>
          <w:sz w:val="32"/>
          <w:szCs w:val="32"/>
          <w:highlight w:val="none"/>
          <w:lang w:val="en-US" w:eastAsia="zh-CN"/>
        </w:rPr>
      </w:pPr>
      <w:r>
        <w:rPr>
          <w:rFonts w:hint="default" w:ascii="Times New Roman" w:hAnsi="Times New Roman" w:eastAsia="黑体" w:cs="Times New Roman"/>
          <w:bCs/>
          <w:color w:val="auto"/>
          <w:kern w:val="0"/>
          <w:sz w:val="32"/>
          <w:szCs w:val="32"/>
          <w:highlight w:val="none"/>
        </w:rPr>
        <w:t>附件</w:t>
      </w:r>
      <w:r>
        <w:rPr>
          <w:rFonts w:hint="eastAsia" w:ascii="Times New Roman" w:hAnsi="Times New Roman" w:eastAsia="黑体" w:cs="Times New Roman"/>
          <w:bCs/>
          <w:color w:val="auto"/>
          <w:kern w:val="0"/>
          <w:sz w:val="32"/>
          <w:szCs w:val="32"/>
          <w:highlight w:val="none"/>
          <w:lang w:val="en-US" w:eastAsia="zh-CN"/>
        </w:rPr>
        <w:t>10</w:t>
      </w:r>
    </w:p>
    <w:p>
      <w:pPr>
        <w:jc w:val="center"/>
        <w:rPr>
          <w:rFonts w:hint="default" w:ascii="Times New Roman" w:hAnsi="Times New Roman" w:eastAsia="仿宋" w:cs="Times New Roman"/>
          <w:color w:val="auto"/>
          <w:sz w:val="44"/>
          <w:szCs w:val="44"/>
          <w:highlight w:val="none"/>
          <w:u w:val="single"/>
          <w:lang w:val="en-US" w:eastAsia="zh-CN"/>
        </w:rPr>
      </w:pPr>
      <w:r>
        <w:rPr>
          <w:rFonts w:hint="eastAsia" w:ascii="Times New Roman" w:hAnsi="Times New Roman" w:eastAsia="方正小标宋_GBK" w:cs="Times New Roman"/>
          <w:color w:val="auto"/>
          <w:sz w:val="44"/>
          <w:szCs w:val="44"/>
          <w:highlight w:val="none"/>
          <w:lang w:val="en-US" w:eastAsia="zh-CN"/>
        </w:rPr>
        <w:t>自行孵化证明</w:t>
      </w:r>
    </w:p>
    <w:p>
      <w:pPr>
        <w:rPr>
          <w:rFonts w:hint="eastAsia" w:ascii="Times New Roman" w:hAnsi="Times New Roman" w:eastAsia="仿宋" w:cs="Times New Roman"/>
          <w:color w:val="auto"/>
          <w:sz w:val="32"/>
          <w:szCs w:val="32"/>
          <w:highlight w:val="none"/>
          <w:u w:val="single"/>
          <w:lang w:val="en-US" w:eastAsia="zh-CN"/>
        </w:rPr>
      </w:pP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u w:val="single"/>
          <w:lang w:val="en-US" w:eastAsia="zh-CN"/>
        </w:rPr>
        <w:t>彭阳县科学技术局</w:t>
      </w:r>
      <w:r>
        <w:rPr>
          <w:rFonts w:hint="default" w:ascii="Times New Roman" w:hAnsi="Times New Roman" w:eastAsia="仿宋" w:cs="Times New Roman"/>
          <w:color w:val="auto"/>
          <w:sz w:val="32"/>
          <w:szCs w:val="32"/>
          <w:highlight w:val="none"/>
          <w:lang w:val="en-US" w:eastAsia="zh-CN"/>
        </w:rPr>
        <w:t>：</w:t>
      </w: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兹有我辖区</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 xml:space="preserve">     （企业或合作社名称）</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孵化设备完善，孵化技术成熟，根据彭阳县2026年朝那鸡产业高质量发展项目要求，该公司（合作社）2026年自行孵化、育雏投放鸡苗</w:t>
      </w:r>
      <w:r>
        <w:rPr>
          <w:rFonts w:hint="eastAsia" w:ascii="Times New Roman" w:hAnsi="Times New Roman" w:eastAsia="仿宋" w:cs="Times New Roman"/>
          <w:color w:val="auto"/>
          <w:sz w:val="32"/>
          <w:szCs w:val="32"/>
          <w:highlight w:val="none"/>
          <w:u w:val="thick"/>
          <w:lang w:val="en-US" w:eastAsia="zh-CN"/>
        </w:rPr>
        <w:t xml:space="preserve">    </w:t>
      </w:r>
      <w:r>
        <w:rPr>
          <w:rFonts w:hint="eastAsia" w:ascii="Times New Roman" w:hAnsi="Times New Roman" w:eastAsia="仿宋" w:cs="Times New Roman"/>
          <w:color w:val="auto"/>
          <w:sz w:val="32"/>
          <w:szCs w:val="32"/>
          <w:highlight w:val="none"/>
          <w:lang w:val="en-US" w:eastAsia="zh-CN"/>
        </w:rPr>
        <w:t>只，情况属实，望予以验收为盼</w:t>
      </w:r>
      <w:r>
        <w:rPr>
          <w:rFonts w:hint="default" w:ascii="Times New Roman" w:hAnsi="Times New Roman" w:eastAsia="仿宋" w:cs="Times New Roman"/>
          <w:color w:val="auto"/>
          <w:sz w:val="32"/>
          <w:szCs w:val="32"/>
          <w:highlight w:val="none"/>
          <w:lang w:val="en-US" w:eastAsia="zh-CN"/>
        </w:rPr>
        <w:t>。</w:t>
      </w:r>
    </w:p>
    <w:p>
      <w:pPr>
        <w:ind w:firstLine="640" w:firstLineChars="200"/>
        <w:rPr>
          <w:rFonts w:hint="default" w:ascii="Times New Roman" w:hAnsi="Times New Roman" w:eastAsia="仿宋" w:cs="Times New Roman"/>
          <w:color w:val="auto"/>
          <w:sz w:val="32"/>
          <w:szCs w:val="32"/>
          <w:highlight w:val="none"/>
          <w:lang w:val="en-US" w:eastAsia="zh-CN"/>
        </w:rPr>
      </w:pPr>
    </w:p>
    <w:p>
      <w:pPr>
        <w:pStyle w:val="19"/>
        <w:rPr>
          <w:rFonts w:hint="default" w:ascii="Times New Roman" w:hAnsi="Times New Roman"/>
          <w:color w:val="auto"/>
          <w:highlight w:val="none"/>
          <w:lang w:val="en-US" w:eastAsia="zh-CN"/>
        </w:rPr>
      </w:pPr>
    </w:p>
    <w:p>
      <w:pPr>
        <w:rPr>
          <w:rFonts w:hint="default" w:ascii="Times New Roman" w:hAnsi="Times New Roman" w:eastAsia="仿宋" w:cs="Times New Roman"/>
          <w:color w:val="auto"/>
          <w:sz w:val="32"/>
          <w:szCs w:val="32"/>
          <w:highlight w:val="none"/>
          <w:lang w:val="en-US" w:eastAsia="zh-CN"/>
        </w:rPr>
      </w:pPr>
    </w:p>
    <w:p>
      <w:pPr>
        <w:rPr>
          <w:rFonts w:hint="default" w:ascii="Times New Roman" w:hAnsi="Times New Roman"/>
          <w:color w:val="auto"/>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村委会签字盖章</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 xml:space="preserve">   </w:t>
      </w:r>
    </w:p>
    <w:p>
      <w:pPr>
        <w:ind w:firstLine="4800" w:firstLineChars="1500"/>
        <w:rPr>
          <w:rFonts w:hint="default" w:ascii="Times New Roman" w:hAnsi="Times New Roman" w:eastAsia="仿宋_GB2312" w:cs="Times New Roman"/>
          <w:i w:val="0"/>
          <w:color w:val="auto"/>
          <w:kern w:val="0"/>
          <w:sz w:val="32"/>
          <w:szCs w:val="36"/>
          <w:highlight w:val="none"/>
          <w:u w:val="none"/>
          <w:lang w:val="en-US" w:eastAsia="zh-CN" w:bidi="ar"/>
        </w:rPr>
      </w:pP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年   月   日</w:t>
      </w:r>
    </w:p>
    <w:sectPr>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原版宋体">
    <w:altName w:val="方正书宋_GBK"/>
    <w:panose1 w:val="02010600030101010101"/>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2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-75565</wp:posOffset>
              </wp:positionV>
              <wp:extent cx="605790" cy="4197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05790" cy="419735"/>
                      </a:xfrm>
                      <a:prstGeom prst="rect">
                        <a:avLst/>
                      </a:prstGeom>
                      <a:noFill/>
                      <a:ln w="9525">
                        <a:noFill/>
                      </a:ln>
                      <a:effectLst/>
                    </wps:spPr>
                    <wps:txbx>
                      <w:txbxContent>
                        <w:p>
                          <w:pPr>
                            <w:pStyle w:val="11"/>
                          </w:pPr>
                        </w:p>
                      </w:txbxContent>
                    </wps:txbx>
                    <wps:bodyPr lIns="0" tIns="0" rIns="0" bIns="0" upright="0"/>
                  </wps:wsp>
                </a:graphicData>
              </a:graphic>
            </wp:anchor>
          </w:drawing>
        </mc:Choice>
        <mc:Fallback>
          <w:pict>
            <v:shape id="_x0000_s1026" o:spid="_x0000_s1026" o:spt="202" type="#_x0000_t202" style="position:absolute;left:0pt;margin-top:-5.95pt;height:33.05pt;width:47.7pt;mso-position-horizontal:outside;mso-position-horizontal-relative:margin;z-index:251659264;mso-width-relative:page;mso-height-relative:page;" filled="f" stroked="f" coordsize="21600,21600" o:gfxdata="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i9IPDXAAAABgEAAA8A&#10;AAAAAAAAAQAgAAAAOAAAAGRycy9kb3ducmV2LnhtbFBLAQIUABQAAAAIAIdO4kDJGb6ryQEAAIoD&#10;AAAOAAAAAAAAAAEAIAAAADwBAABkcnMvZTJvRG9jLnhtbFBLBQYAAAAABgAGAFkBAAB3BQAAAAA=&#10;">
              <v:fill on="f" focussize="0,0"/>
              <v:stroke on="f"/>
              <v:imagedata o:title=""/>
              <o:lock v:ext="edit" aspectratio="f"/>
              <v:textbox inset="0mm,0mm,0mm,0mm">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255"/>
        <w:tab w:val="right" w:pos="13391"/>
      </w:tabs>
      <w:ind w:right="506" w:rightChars="241"/>
      <w:jc w:val="lef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506" w:rightChars="241"/>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AQk0rr0QEAAKQD&#10;AAAOAAAAAAAAAAEAIAAAADQBAABkcnMvZTJvRG9jLnhtbFBLBQYAAAAABgAGAFkBAAB3BQAAAAA=&#10;">
              <v:fill on="f" focussize="0,0"/>
              <v:stroke on="f"/>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9781"/>
    <w:multiLevelType w:val="singleLevel"/>
    <w:tmpl w:val="80CB9781"/>
    <w:lvl w:ilvl="0" w:tentative="0">
      <w:start w:val="5"/>
      <w:numFmt w:val="decimal"/>
      <w:suff w:val="nothing"/>
      <w:lvlText w:val="（%1）"/>
      <w:lvlJc w:val="left"/>
    </w:lvl>
  </w:abstractNum>
  <w:abstractNum w:abstractNumId="1">
    <w:nsid w:val="85AF9D5A"/>
    <w:multiLevelType w:val="singleLevel"/>
    <w:tmpl w:val="85AF9D5A"/>
    <w:lvl w:ilvl="0" w:tentative="0">
      <w:start w:val="2"/>
      <w:numFmt w:val="chineseCounting"/>
      <w:suff w:val="nothing"/>
      <w:lvlText w:val="（%1）"/>
      <w:lvlJc w:val="left"/>
      <w:rPr>
        <w:rFonts w:hint="eastAsia"/>
      </w:rPr>
    </w:lvl>
  </w:abstractNum>
  <w:abstractNum w:abstractNumId="2">
    <w:nsid w:val="E09DA794"/>
    <w:multiLevelType w:val="singleLevel"/>
    <w:tmpl w:val="E09DA79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I1NTMzMzU0M2I4OGQ3NTY0NjM4Yzg3NDZhYWIifQ=="/>
  </w:docVars>
  <w:rsids>
    <w:rsidRoot w:val="23E02516"/>
    <w:rsid w:val="02117D9A"/>
    <w:rsid w:val="03217B69"/>
    <w:rsid w:val="047D2B29"/>
    <w:rsid w:val="06E36160"/>
    <w:rsid w:val="0A482EEB"/>
    <w:rsid w:val="0B621270"/>
    <w:rsid w:val="0C126BE9"/>
    <w:rsid w:val="0CA05FA3"/>
    <w:rsid w:val="0DC61A39"/>
    <w:rsid w:val="0FD21382"/>
    <w:rsid w:val="0FFF4014"/>
    <w:rsid w:val="12A73F4B"/>
    <w:rsid w:val="15DF2098"/>
    <w:rsid w:val="16730A62"/>
    <w:rsid w:val="189F5179"/>
    <w:rsid w:val="18C83229"/>
    <w:rsid w:val="1A766595"/>
    <w:rsid w:val="1C5842E2"/>
    <w:rsid w:val="1CA90456"/>
    <w:rsid w:val="1F204462"/>
    <w:rsid w:val="20C153D1"/>
    <w:rsid w:val="23E02516"/>
    <w:rsid w:val="26BF2DC8"/>
    <w:rsid w:val="27054F28"/>
    <w:rsid w:val="28C0322D"/>
    <w:rsid w:val="298F1421"/>
    <w:rsid w:val="2AC63364"/>
    <w:rsid w:val="2C685ACA"/>
    <w:rsid w:val="320C360F"/>
    <w:rsid w:val="32306183"/>
    <w:rsid w:val="326A2A2B"/>
    <w:rsid w:val="33264181"/>
    <w:rsid w:val="3402102E"/>
    <w:rsid w:val="34163404"/>
    <w:rsid w:val="346A286F"/>
    <w:rsid w:val="34BC03C2"/>
    <w:rsid w:val="35AE5714"/>
    <w:rsid w:val="37FF8463"/>
    <w:rsid w:val="3A67676F"/>
    <w:rsid w:val="3BEFE8E1"/>
    <w:rsid w:val="3D931088"/>
    <w:rsid w:val="3E47AB8E"/>
    <w:rsid w:val="3E77FDFB"/>
    <w:rsid w:val="3F553D74"/>
    <w:rsid w:val="3F7DDE6C"/>
    <w:rsid w:val="3F8D0472"/>
    <w:rsid w:val="41DF27EB"/>
    <w:rsid w:val="42004FF4"/>
    <w:rsid w:val="421B07BC"/>
    <w:rsid w:val="424D3EFC"/>
    <w:rsid w:val="432A7D99"/>
    <w:rsid w:val="433F136A"/>
    <w:rsid w:val="45BECDED"/>
    <w:rsid w:val="4B516D23"/>
    <w:rsid w:val="4C3677AE"/>
    <w:rsid w:val="4D4D15CD"/>
    <w:rsid w:val="4F936CC6"/>
    <w:rsid w:val="51FF0643"/>
    <w:rsid w:val="538E7ED0"/>
    <w:rsid w:val="539CCD42"/>
    <w:rsid w:val="539D45B7"/>
    <w:rsid w:val="53FF0A2A"/>
    <w:rsid w:val="54104D89"/>
    <w:rsid w:val="54FEF8A5"/>
    <w:rsid w:val="57517B92"/>
    <w:rsid w:val="58CB74D0"/>
    <w:rsid w:val="5A3966BC"/>
    <w:rsid w:val="5AE44A0B"/>
    <w:rsid w:val="5B6FF633"/>
    <w:rsid w:val="5BB74A36"/>
    <w:rsid w:val="5DC958F0"/>
    <w:rsid w:val="5F530220"/>
    <w:rsid w:val="5FADDFE8"/>
    <w:rsid w:val="5FB72225"/>
    <w:rsid w:val="5FFFD108"/>
    <w:rsid w:val="628A21AA"/>
    <w:rsid w:val="637D118A"/>
    <w:rsid w:val="63A36AFC"/>
    <w:rsid w:val="64B318A1"/>
    <w:rsid w:val="64DD7CC0"/>
    <w:rsid w:val="65366F74"/>
    <w:rsid w:val="656C3DE9"/>
    <w:rsid w:val="65A417D5"/>
    <w:rsid w:val="66BB6DD6"/>
    <w:rsid w:val="67B81568"/>
    <w:rsid w:val="67F87688"/>
    <w:rsid w:val="687C3960"/>
    <w:rsid w:val="68BC5088"/>
    <w:rsid w:val="69FC2B14"/>
    <w:rsid w:val="6AEE41CC"/>
    <w:rsid w:val="6AFACA59"/>
    <w:rsid w:val="6CB8368F"/>
    <w:rsid w:val="6DFFEC24"/>
    <w:rsid w:val="6F275086"/>
    <w:rsid w:val="6F525DFE"/>
    <w:rsid w:val="6FBB4EB4"/>
    <w:rsid w:val="747405C4"/>
    <w:rsid w:val="74FD6726"/>
    <w:rsid w:val="758F2B6F"/>
    <w:rsid w:val="77F7B433"/>
    <w:rsid w:val="786BF183"/>
    <w:rsid w:val="79BF0534"/>
    <w:rsid w:val="7A19473E"/>
    <w:rsid w:val="7AD379CA"/>
    <w:rsid w:val="7B6D0F25"/>
    <w:rsid w:val="7BBE629F"/>
    <w:rsid w:val="7C723AEF"/>
    <w:rsid w:val="7D322473"/>
    <w:rsid w:val="7D7F309F"/>
    <w:rsid w:val="7D99E20E"/>
    <w:rsid w:val="7DEE768C"/>
    <w:rsid w:val="7DFF49D7"/>
    <w:rsid w:val="7EB27693"/>
    <w:rsid w:val="7EED5B43"/>
    <w:rsid w:val="7FF55755"/>
    <w:rsid w:val="7FFFE918"/>
    <w:rsid w:val="87F7D520"/>
    <w:rsid w:val="8FBE3193"/>
    <w:rsid w:val="AFDF2812"/>
    <w:rsid w:val="B5F74C7F"/>
    <w:rsid w:val="B9ABE30B"/>
    <w:rsid w:val="BA7E4E4F"/>
    <w:rsid w:val="BC7A353E"/>
    <w:rsid w:val="BDA5C9A8"/>
    <w:rsid w:val="BEFF346E"/>
    <w:rsid w:val="C57E7E20"/>
    <w:rsid w:val="CFFF5F67"/>
    <w:rsid w:val="D71B7C8B"/>
    <w:rsid w:val="D87B4AA4"/>
    <w:rsid w:val="DBFE233B"/>
    <w:rsid w:val="DDFF87DE"/>
    <w:rsid w:val="DF204586"/>
    <w:rsid w:val="DFBCBD96"/>
    <w:rsid w:val="DFC6F20F"/>
    <w:rsid w:val="E3FC287F"/>
    <w:rsid w:val="E6BFA8E5"/>
    <w:rsid w:val="E76B814A"/>
    <w:rsid w:val="E7BBAC83"/>
    <w:rsid w:val="EDFFBA82"/>
    <w:rsid w:val="F55F14DB"/>
    <w:rsid w:val="F83DDAFE"/>
    <w:rsid w:val="F8FDAA4A"/>
    <w:rsid w:val="FC763954"/>
    <w:rsid w:val="FDA70BE5"/>
    <w:rsid w:val="FECD599F"/>
    <w:rsid w:val="FF3A7051"/>
    <w:rsid w:val="FF3EC2AF"/>
    <w:rsid w:val="FF6FE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0"/>
    <w:pPr>
      <w:keepNext/>
      <w:keepLines/>
      <w:spacing w:before="280" w:after="290" w:line="376" w:lineRule="auto"/>
      <w:ind w:left="1984" w:hanging="708"/>
      <w:outlineLvl w:val="3"/>
    </w:pPr>
    <w:rPr>
      <w:rFonts w:ascii="Cambria" w:hAnsi="Cambria" w:eastAsia="宋体" w:cs="Times New Roman"/>
      <w:b/>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spacing w:line="300" w:lineRule="auto"/>
      <w:ind w:firstLine="42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1"/>
    <w:qFormat/>
    <w:uiPriority w:val="0"/>
    <w:pPr>
      <w:spacing w:after="120" w:afterLines="0" w:afterAutospacing="0"/>
      <w:ind w:left="420" w:leftChars="200"/>
    </w:pPr>
  </w:style>
  <w:style w:type="paragraph" w:styleId="8">
    <w:name w:val="Plain Text"/>
    <w:qFormat/>
    <w:uiPriority w:val="0"/>
    <w:pPr>
      <w:widowControl w:val="0"/>
      <w:jc w:val="both"/>
    </w:pPr>
    <w:rPr>
      <w:rFonts w:ascii="宋体" w:hAnsi="Courier New" w:eastAsia="仿宋_GB2312" w:cs="Times New Roman"/>
      <w:kern w:val="2"/>
      <w:sz w:val="32"/>
      <w:lang w:val="en-US" w:eastAsia="zh-CN" w:bidi="ar-SA"/>
    </w:rPr>
  </w:style>
  <w:style w:type="paragraph" w:styleId="9">
    <w:name w:val="Body Text Indent 2"/>
    <w:basedOn w:val="1"/>
    <w:qFormat/>
    <w:uiPriority w:val="0"/>
    <w:pPr>
      <w:tabs>
        <w:tab w:val="left" w:pos="-180"/>
      </w:tabs>
      <w:ind w:left="-718" w:leftChars="-342" w:firstLine="720" w:firstLineChars="225"/>
    </w:pPr>
    <w:rPr>
      <w:rFonts w:eastAsia="仿宋_GB2312"/>
      <w:sz w:val="32"/>
    </w:rPr>
  </w:style>
  <w:style w:type="paragraph" w:styleId="10">
    <w:name w:val="Balloon Text"/>
    <w:basedOn w:val="1"/>
    <w:unhideWhenUsed/>
    <w:qFormat/>
    <w:uiPriority w:val="99"/>
    <w:rPr>
      <w:sz w:val="18"/>
      <w:szCs w:val="18"/>
    </w:rPr>
  </w:style>
  <w:style w:type="paragraph" w:styleId="11">
    <w:name w:val="footer"/>
    <w:basedOn w:val="1"/>
    <w:next w:val="12"/>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next w:val="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qFormat/>
    <w:uiPriority w:val="0"/>
    <w:pPr>
      <w:widowControl w:val="0"/>
      <w:spacing w:before="100" w:beforeLines="0" w:beforeAutospacing="1" w:after="100" w:afterLines="0" w:afterAutospacing="1" w:line="240" w:lineRule="auto"/>
      <w:jc w:val="left"/>
    </w:pPr>
    <w:rPr>
      <w:rFonts w:ascii="宋体" w:hAnsi="宋体" w:eastAsia="仿宋_GB2312" w:cs="宋体"/>
      <w:color w:val="auto"/>
      <w:kern w:val="2"/>
      <w:sz w:val="24"/>
      <w:szCs w:val="24"/>
      <w:u w:val="none" w:color="auto"/>
      <w:lang w:val="en-US" w:eastAsia="zh-CN" w:bidi="ar-SA"/>
    </w:rPr>
  </w:style>
  <w:style w:type="paragraph" w:styleId="15">
    <w:name w:val="Body Text First Indent 2"/>
    <w:basedOn w:val="1"/>
    <w:next w:val="10"/>
    <w:qFormat/>
    <w:uiPriority w:val="99"/>
    <w:pPr>
      <w:ind w:left="200" w:leftChars="200" w:firstLine="420"/>
    </w:pPr>
  </w:style>
  <w:style w:type="character" w:styleId="18">
    <w:name w:val="page number"/>
    <w:basedOn w:val="17"/>
    <w:qFormat/>
    <w:uiPriority w:val="0"/>
  </w:style>
  <w:style w:type="paragraph" w:customStyle="1" w:styleId="19">
    <w:name w:val="样式1"/>
    <w:basedOn w:val="11"/>
    <w:qFormat/>
    <w:uiPriority w:val="0"/>
    <w:pPr>
      <w:widowControl/>
      <w:snapToGrid w:val="0"/>
      <w:spacing w:before="260" w:after="260" w:line="413" w:lineRule="auto"/>
      <w:jc w:val="left"/>
    </w:pPr>
    <w:rPr>
      <w:rFonts w:ascii="宋体" w:hAnsi="宋体" w:eastAsia="仿宋_GB2312" w:cs="宋体"/>
      <w:kern w:val="2"/>
      <w:sz w:val="28"/>
      <w:szCs w:val="28"/>
      <w:lang w:val="en-US" w:eastAsia="zh-CN" w:bidi="ar-SA"/>
    </w:rPr>
  </w:style>
  <w:style w:type="paragraph" w:customStyle="1" w:styleId="20">
    <w:name w:val="Char"/>
    <w:basedOn w:val="1"/>
    <w:qFormat/>
    <w:uiPriority w:val="0"/>
    <w:pPr>
      <w:spacing w:line="360" w:lineRule="auto"/>
      <w:ind w:firstLine="200" w:firstLineChars="200"/>
    </w:pPr>
    <w:rPr>
      <w:rFonts w:ascii="宋体" w:hAnsi="宋体" w:cs="宋体"/>
      <w:sz w:val="24"/>
    </w:rPr>
  </w:style>
  <w:style w:type="paragraph" w:customStyle="1" w:styleId="21">
    <w:name w:val="普通(网站)1"/>
    <w:basedOn w:val="1"/>
    <w:qFormat/>
    <w:uiPriority w:val="0"/>
    <w:pPr>
      <w:widowControl/>
      <w:spacing w:beforeAutospacing="1" w:afterAutospacing="1" w:line="480" w:lineRule="exact"/>
      <w:ind w:firstLine="601"/>
      <w:jc w:val="left"/>
    </w:pPr>
    <w:rPr>
      <w:rFonts w:ascii="宋体" w:hAnsi="宋体" w:cs="宋体"/>
      <w:kern w:val="0"/>
      <w:sz w:val="24"/>
      <w:szCs w:val="24"/>
    </w:rPr>
  </w:style>
  <w:style w:type="character" w:customStyle="1" w:styleId="22">
    <w:name w:val="font61"/>
    <w:basedOn w:val="17"/>
    <w:qFormat/>
    <w:uiPriority w:val="0"/>
    <w:rPr>
      <w:rFonts w:hint="eastAsia" w:ascii="宋体" w:hAnsi="宋体" w:eastAsia="宋体" w:cs="宋体"/>
      <w:b/>
      <w:color w:val="000000"/>
      <w:sz w:val="24"/>
      <w:szCs w:val="24"/>
      <w:u w:val="single"/>
    </w:rPr>
  </w:style>
  <w:style w:type="paragraph" w:customStyle="1" w:styleId="23">
    <w:name w:val="Char Char Char Char"/>
    <w:basedOn w:val="1"/>
    <w:qFormat/>
    <w:uiPriority w:val="0"/>
  </w:style>
  <w:style w:type="character" w:customStyle="1" w:styleId="24">
    <w:name w:val="font31"/>
    <w:basedOn w:val="17"/>
    <w:qFormat/>
    <w:uiPriority w:val="0"/>
    <w:rPr>
      <w:rFonts w:hint="eastAsia" w:ascii="宋体" w:hAnsi="宋体" w:eastAsia="宋体" w:cs="宋体"/>
      <w:b/>
      <w:color w:val="000000"/>
      <w:sz w:val="24"/>
      <w:szCs w:val="24"/>
      <w:u w:val="none"/>
    </w:rPr>
  </w:style>
  <w:style w:type="character" w:customStyle="1" w:styleId="25">
    <w:name w:val="UserStyle_1"/>
    <w:link w:val="26"/>
    <w:qFormat/>
    <w:uiPriority w:val="0"/>
    <w:rPr>
      <w:rFonts w:ascii="等线" w:hAnsi="等线" w:eastAsia="等线"/>
      <w:kern w:val="0"/>
      <w:sz w:val="20"/>
      <w:szCs w:val="20"/>
    </w:rPr>
  </w:style>
  <w:style w:type="paragraph" w:customStyle="1" w:styleId="26">
    <w:name w:val="UserStyle_4"/>
    <w:basedOn w:val="1"/>
    <w:link w:val="25"/>
    <w:qFormat/>
    <w:uiPriority w:val="0"/>
    <w:pPr>
      <w:widowControl/>
      <w:spacing w:line="360" w:lineRule="auto"/>
      <w:ind w:firstLine="200" w:firstLineChars="200"/>
      <w:textAlignment w:val="baseline"/>
    </w:pPr>
    <w:rPr>
      <w:rFonts w:ascii="等线" w:hAnsi="等线" w:eastAsia="等线"/>
      <w:kern w:val="0"/>
      <w:sz w:val="20"/>
      <w:szCs w:val="20"/>
    </w:rPr>
  </w:style>
  <w:style w:type="character" w:customStyle="1" w:styleId="27">
    <w:name w:val="font51"/>
    <w:basedOn w:val="17"/>
    <w:qFormat/>
    <w:uiPriority w:val="0"/>
    <w:rPr>
      <w:rFonts w:hint="default" w:ascii="Times New Roman" w:hAnsi="Times New Roman" w:cs="Times New Roman"/>
      <w:color w:val="000000"/>
      <w:sz w:val="32"/>
      <w:szCs w:val="32"/>
      <w:u w:val="none"/>
    </w:rPr>
  </w:style>
  <w:style w:type="character" w:customStyle="1" w:styleId="28">
    <w:name w:val="font21"/>
    <w:basedOn w:val="17"/>
    <w:qFormat/>
    <w:uiPriority w:val="0"/>
    <w:rPr>
      <w:rFonts w:hint="eastAsia" w:ascii="宋体" w:hAnsi="宋体" w:eastAsia="宋体" w:cs="宋体"/>
      <w:color w:val="000000"/>
      <w:sz w:val="24"/>
      <w:szCs w:val="24"/>
      <w:u w:val="none"/>
    </w:rPr>
  </w:style>
  <w:style w:type="character" w:customStyle="1" w:styleId="29">
    <w:name w:val="font71"/>
    <w:basedOn w:val="17"/>
    <w:qFormat/>
    <w:uiPriority w:val="0"/>
    <w:rPr>
      <w:rFonts w:hint="default" w:ascii="Times New Roman" w:hAnsi="Times New Roman" w:cs="Times New Roman"/>
      <w:color w:val="000000"/>
      <w:sz w:val="28"/>
      <w:szCs w:val="28"/>
      <w:u w:val="none"/>
    </w:rPr>
  </w:style>
  <w:style w:type="character" w:customStyle="1" w:styleId="30">
    <w:name w:val="font91"/>
    <w:basedOn w:val="17"/>
    <w:qFormat/>
    <w:uiPriority w:val="0"/>
    <w:rPr>
      <w:rFonts w:hint="eastAsia" w:ascii="宋体" w:hAnsi="宋体" w:eastAsia="宋体" w:cs="宋体"/>
      <w:color w:val="000000"/>
      <w:sz w:val="20"/>
      <w:szCs w:val="20"/>
      <w:u w:val="none"/>
    </w:rPr>
  </w:style>
  <w:style w:type="character" w:customStyle="1" w:styleId="31">
    <w:name w:val="font01"/>
    <w:basedOn w:val="17"/>
    <w:qFormat/>
    <w:uiPriority w:val="0"/>
    <w:rPr>
      <w:rFonts w:hint="eastAsia" w:ascii="宋体" w:hAnsi="宋体" w:eastAsia="宋体" w:cs="宋体"/>
      <w:b/>
      <w:color w:val="000000"/>
      <w:sz w:val="24"/>
      <w:szCs w:val="24"/>
      <w:u w:val="single"/>
    </w:rPr>
  </w:style>
  <w:style w:type="character" w:customStyle="1" w:styleId="32">
    <w:name w:val="font41"/>
    <w:basedOn w:val="17"/>
    <w:qFormat/>
    <w:uiPriority w:val="0"/>
    <w:rPr>
      <w:rFonts w:hint="eastAsia" w:ascii="宋体" w:hAnsi="宋体" w:eastAsia="宋体" w:cs="宋体"/>
      <w:b/>
      <w:color w:val="000000"/>
      <w:sz w:val="24"/>
      <w:szCs w:val="24"/>
      <w:u w:val="none"/>
    </w:rPr>
  </w:style>
  <w:style w:type="character" w:customStyle="1" w:styleId="33">
    <w:name w:val="NormalCharacter"/>
    <w:link w:val="34"/>
    <w:qFormat/>
    <w:uiPriority w:val="0"/>
    <w:rPr>
      <w:rFonts w:ascii="等线" w:hAnsi="等线" w:eastAsia="等线"/>
      <w:kern w:val="0"/>
      <w:sz w:val="20"/>
      <w:szCs w:val="20"/>
    </w:rPr>
  </w:style>
  <w:style w:type="paragraph" w:customStyle="1" w:styleId="34">
    <w:name w:val="UserStyle_6"/>
    <w:basedOn w:val="1"/>
    <w:link w:val="33"/>
    <w:qFormat/>
    <w:uiPriority w:val="0"/>
    <w:pPr>
      <w:spacing w:line="360" w:lineRule="auto"/>
      <w:ind w:firstLine="200" w:firstLineChars="200"/>
      <w:textAlignment w:val="baseline"/>
    </w:pPr>
    <w:rPr>
      <w:rFonts w:ascii="等线" w:hAnsi="等线" w:eastAsia="等线"/>
      <w:kern w:val="0"/>
      <w:sz w:val="20"/>
      <w:szCs w:val="20"/>
    </w:rPr>
  </w:style>
  <w:style w:type="paragraph" w:customStyle="1" w:styleId="35">
    <w:name w:val="p0"/>
    <w:basedOn w:val="1"/>
    <w:qFormat/>
    <w:uiPriority w:val="0"/>
    <w:pPr>
      <w:widowControl/>
    </w:pPr>
    <w:rPr>
      <w:rFonts w:ascii="Times New Roman" w:hAnsi="Times New Roman" w:eastAsia="宋体" w:cs="Times New Roman"/>
      <w:kern w:val="0"/>
      <w:szCs w:val="21"/>
    </w:rPr>
  </w:style>
  <w:style w:type="paragraph" w:customStyle="1" w:styleId="36">
    <w:name w:val="首行缩进"/>
    <w:basedOn w:val="1"/>
    <w:qFormat/>
    <w:uiPriority w:val="0"/>
    <w:pPr>
      <w:ind w:firstLine="480" w:firstLineChars="200"/>
    </w:pPr>
    <w:rPr>
      <w:lang w:val="zh-CN"/>
    </w:rPr>
  </w:style>
  <w:style w:type="character" w:customStyle="1" w:styleId="37">
    <w:name w:val="font11"/>
    <w:basedOn w:val="17"/>
    <w:qFormat/>
    <w:uiPriority w:val="0"/>
    <w:rPr>
      <w:rFonts w:hint="default" w:ascii="Times New Roman" w:hAnsi="Times New Roman" w:cs="Times New Roman"/>
      <w:color w:val="000000"/>
      <w:sz w:val="36"/>
      <w:szCs w:val="36"/>
      <w:u w:val="none"/>
    </w:rPr>
  </w:style>
  <w:style w:type="paragraph" w:customStyle="1" w:styleId="38">
    <w:name w:val="页脚1"/>
    <w:basedOn w:val="1"/>
    <w:qFormat/>
    <w:uiPriority w:val="0"/>
    <w:pPr>
      <w:widowControl/>
      <w:tabs>
        <w:tab w:val="center" w:pos="4153"/>
        <w:tab w:val="right" w:pos="8306"/>
      </w:tabs>
      <w:snapToGrid w:val="0"/>
      <w:jc w:val="left"/>
      <w:textAlignment w:val="baseline"/>
    </w:pPr>
    <w:rPr>
      <w:rFonts w:ascii="Times New Roman" w:hAnsi="Times New Roman" w:cs="宋体"/>
      <w:sz w:val="18"/>
      <w:szCs w:val="20"/>
    </w:rPr>
  </w:style>
  <w:style w:type="paragraph" w:customStyle="1" w:styleId="39">
    <w:name w:val="正文办公"/>
    <w:basedOn w:val="1"/>
    <w:qFormat/>
    <w:uiPriority w:val="0"/>
    <w:pPr>
      <w:spacing w:line="560" w:lineRule="exact"/>
      <w:ind w:firstLine="420" w:firstLineChars="200"/>
    </w:pPr>
    <w:rPr>
      <w:rFonts w:hint="eastAsia" w:ascii="Times New Roman" w:hAnsi="Times New Roman" w:eastAsia="仿宋_GB2312" w:cs="原版宋体"/>
      <w:sz w:val="32"/>
    </w:rPr>
  </w:style>
  <w:style w:type="character" w:customStyle="1" w:styleId="40">
    <w:name w:val="font101"/>
    <w:basedOn w:val="17"/>
    <w:qFormat/>
    <w:uiPriority w:val="0"/>
    <w:rPr>
      <w:rFonts w:hint="default" w:ascii="Times New Roman" w:hAnsi="Times New Roman" w:cs="Times New Roman"/>
      <w:color w:val="000000"/>
      <w:sz w:val="32"/>
      <w:szCs w:val="32"/>
      <w:u w:val="none"/>
    </w:rPr>
  </w:style>
  <w:style w:type="character" w:customStyle="1" w:styleId="41">
    <w:name w:val="font12"/>
    <w:basedOn w:val="17"/>
    <w:qFormat/>
    <w:uiPriority w:val="0"/>
    <w:rPr>
      <w:rFonts w:hint="default" w:ascii="Times New Roman" w:hAnsi="Times New Roman" w:cs="Times New Roman"/>
      <w:color w:val="000000"/>
      <w:sz w:val="21"/>
      <w:szCs w:val="21"/>
      <w:u w:val="single"/>
    </w:rPr>
  </w:style>
  <w:style w:type="character" w:customStyle="1" w:styleId="42">
    <w:name w:val="font111"/>
    <w:basedOn w:val="17"/>
    <w:qFormat/>
    <w:uiPriority w:val="0"/>
    <w:rPr>
      <w:rFonts w:hint="default" w:ascii="Times New Roman" w:hAnsi="Times New Roman" w:cs="Times New Roman"/>
      <w:color w:val="000000"/>
      <w:sz w:val="21"/>
      <w:szCs w:val="21"/>
      <w:u w:val="none"/>
    </w:rPr>
  </w:style>
  <w:style w:type="character" w:customStyle="1" w:styleId="43">
    <w:name w:val="font112"/>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18614</Words>
  <Characters>19465</Characters>
  <Lines>0</Lines>
  <Paragraphs>0</Paragraphs>
  <TotalTime>20</TotalTime>
  <ScaleCrop>false</ScaleCrop>
  <LinksUpToDate>false</LinksUpToDate>
  <CharactersWithSpaces>21280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2022-08-17T16:45:00Z</dcterms:created>
  <dc:creator>赵志成</dc:creator>
  <cp:lastModifiedBy>uos</cp:lastModifiedBy>
  <cp:lastPrinted>2026-04-16T00:06:00Z</cp:lastPrinted>
  <dcterms:modified xsi:type="dcterms:W3CDTF">2026-04-15T17:10:31Z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9C72468640E94BDEB4B94377FD2DC493_13</vt:lpwstr>
  </property>
</Properties>
</file>