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彭阳县2019年电子商务进农村综合示范“升级版”项目三标段─传统商贸流通企业转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型升级项目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阶段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性验收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情况及资金支付汇总表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承办企业：彭阳县好又多商贸有限责任公司                                   </w:t>
      </w:r>
    </w:p>
    <w:tbl>
      <w:tblPr>
        <w:tblStyle w:val="5"/>
        <w:tblpPr w:leftFromText="180" w:rightFromText="180" w:vertAnchor="text" w:horzAnchor="page" w:tblpX="672" w:tblpY="234"/>
        <w:tblOverlap w:val="never"/>
        <w:tblW w:w="15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966"/>
        <w:gridCol w:w="863"/>
        <w:gridCol w:w="3075"/>
        <w:gridCol w:w="751"/>
        <w:gridCol w:w="3399"/>
        <w:gridCol w:w="587"/>
        <w:gridCol w:w="713"/>
        <w:gridCol w:w="925"/>
        <w:gridCol w:w="887"/>
        <w:gridCol w:w="638"/>
        <w:gridCol w:w="837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</w:rPr>
              <w:t>名称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招标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</w:rPr>
              <w:t>服务内容及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中标价（万元）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04"/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  <w:t>具体建设内容及总投资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（万元）</w:t>
            </w:r>
          </w:p>
        </w:tc>
        <w:tc>
          <w:tcPr>
            <w:tcW w:w="39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本次阶段性验收内容及金额（万元）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  <w:t>总验收进度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（万元）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  <w:t>本次拟支付金额</w:t>
            </w:r>
          </w:p>
        </w:tc>
        <w:tc>
          <w:tcPr>
            <w:tcW w:w="587" w:type="dxa"/>
            <w:vMerge w:val="restart"/>
            <w:noWrap w:val="0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</w:rPr>
              <w:t>服务内容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金额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内容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总投资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内容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验收金额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已验收金额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已拨付项目金资金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本次验收通过金额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  <w:t>验收进度</w:t>
            </w:r>
          </w:p>
        </w:tc>
        <w:tc>
          <w:tcPr>
            <w:tcW w:w="837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587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eastAsia="zh-CN"/>
              </w:rPr>
              <w:t>彭阳县2019年电子商务进农村综合示范“升级版”项目（三标段─传统商贸流通企业转型升级项目）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支持本地传统流通企业升级转型，建设本土化连锁化的服务和营销体系。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93.8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扩大现有连锁服务经营范围，优化现有直营连锁店铺配送、结算等服务体系，充分利用电子商务等新模式，对现有配送系统升级改造，建立连锁门店信息化线上下单线下配送系统，整合县域重点配送流通企业和乡村经营门店，拓宽连锁经营服务范围，实现全域城乡流通配送体系。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260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99.6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2020年10月29日支付预付款46.9万元，2021年7月29日支付项目款32.8万元。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99.6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9.41（扣除质保金4.69万元，本次可支付进度款9.41万元）</w:t>
            </w:r>
          </w:p>
        </w:tc>
        <w:tc>
          <w:tcPr>
            <w:tcW w:w="5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加快县域流通企业连锁合作力度、县域城乡流通体系合作力度（合作流通企业不低于3家，营业面积500㎡以上，商品大分类7类以上。），实现线上线下融合发展，开展同城配送，建立属于本地的线上线下融合服务体系，在全县推广使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优化完善“余小菜快跑”线上超市，发挥本企业连锁服务资源，开展城乡居民线上下单线下配送等“同城配送”业务，打造农产品从田间地头直达超市、餐桌的直供渠道，吸纳餐饮、住宿等多样化经营店铺入驻平台，打造集购物、外卖、信息发布为一体的本土线上服务平台。与彭阳县三泰物流快运有限公司等重点流通企业建立长期合作，通过线上下单、线下集中配送，有效降低城乡物流成本。</w:t>
            </w: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余小菜平台持续运营，继续扩大带动范围，与雯雪星欣食杂店、幸福城四级花店、彭阳县千里飘香调料店签订传统企业升级转型合作协议，开通企业余小菜网络店铺，2022年3月10日开通以来，累计下单430单，实现销售额15381.92元。2021年7月-2022年5月，平台共计入驻商家86家，累计下单110136单，实现销售额8552566.74元，带动彭阳县好又多商贸有限公司实现网络销售额2317.05万元，线上销售额占公司总销售额18.07%。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83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0" w:leftChars="0" w:right="0" w:rightChars="0" w:firstLine="150" w:firstLineChars="1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鼓励本地传统骨干零售企业转型升级，场地面积不小于2000㎡，有10人以上的专业服务团队和3辆以上的配送车辆，开展同城配送，实现线上线下融合发展，年线上销售额占总销售额的15%以上。</w:t>
            </w:r>
          </w:p>
        </w:tc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在金阳新天地建设与同城配送相适应的产品分拣配送中心1处，培育10人以上的专业同城配送运营队伍，配备厢式配送货车3辆，实现城乡居民及连锁门店所需产品线上下单，线下统一分拣、统一配送，有效降低企业经营成本，拓宽城乡居民购物渠道，有效提升企业连锁化服务能力。</w:t>
            </w: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为更好的服务同城配送，打通“物流最后一公里”，新购置配送车辆1辆，88168.14元；前期购置的3辆厢式货车稳定经营，2021年6月至今，支付车辆维护费共计99000.00元；配送中心产品包装材料费购置费用100000.00元；支付配送及维持电商平台运营人员管理服务费421866.43元；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70.90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124.59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70.90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195.49</w:t>
            </w:r>
          </w:p>
        </w:tc>
        <w:tc>
          <w:tcPr>
            <w:tcW w:w="83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150" w:firstLineChars="1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93.8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  <w:t>260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5"/>
                <w:szCs w:val="15"/>
                <w:lang w:val="en-US" w:eastAsia="zh-CN"/>
              </w:rPr>
              <w:t>70.90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239.19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79.7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70.90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310.09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  <w:t>9.41</w:t>
            </w:r>
          </w:p>
        </w:tc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5"/>
                <w:szCs w:val="15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ascii="仿宋" w:hAnsi="仿宋"/>
          <w:sz w:val="15"/>
          <w:szCs w:val="15"/>
        </w:rPr>
      </w:pPr>
    </w:p>
    <w:p>
      <w:pPr>
        <w:pStyle w:val="2"/>
      </w:pPr>
    </w:p>
    <w:sectPr>
      <w:footerReference r:id="rId3" w:type="default"/>
      <w:pgSz w:w="16838" w:h="11906" w:orient="landscape"/>
      <w:pgMar w:top="1213" w:right="1803" w:bottom="986" w:left="1803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jBlNWYwYWNkYzgzNjMwZDBjZmJmMjRkZDRjZmMifQ=="/>
  </w:docVars>
  <w:rsids>
    <w:rsidRoot w:val="51424485"/>
    <w:rsid w:val="012A2F95"/>
    <w:rsid w:val="04172152"/>
    <w:rsid w:val="08AB1ED0"/>
    <w:rsid w:val="08E76E53"/>
    <w:rsid w:val="0ACC727B"/>
    <w:rsid w:val="11CD09D7"/>
    <w:rsid w:val="11F347D4"/>
    <w:rsid w:val="13B27C78"/>
    <w:rsid w:val="141758E2"/>
    <w:rsid w:val="1B8D05C8"/>
    <w:rsid w:val="1C267F93"/>
    <w:rsid w:val="1DFB528B"/>
    <w:rsid w:val="21A802F6"/>
    <w:rsid w:val="22490666"/>
    <w:rsid w:val="23864DDB"/>
    <w:rsid w:val="24363AC1"/>
    <w:rsid w:val="26AE38B0"/>
    <w:rsid w:val="29357A0F"/>
    <w:rsid w:val="294A4605"/>
    <w:rsid w:val="2CA70BAE"/>
    <w:rsid w:val="2E2C5F78"/>
    <w:rsid w:val="350B238C"/>
    <w:rsid w:val="37A56F38"/>
    <w:rsid w:val="38593E90"/>
    <w:rsid w:val="38CF606B"/>
    <w:rsid w:val="395A5547"/>
    <w:rsid w:val="3CAD13CE"/>
    <w:rsid w:val="3E160F76"/>
    <w:rsid w:val="3FE664A3"/>
    <w:rsid w:val="403D4306"/>
    <w:rsid w:val="437411FF"/>
    <w:rsid w:val="44A26E5E"/>
    <w:rsid w:val="49F93899"/>
    <w:rsid w:val="4C165C6C"/>
    <w:rsid w:val="4C5A229C"/>
    <w:rsid w:val="4CF869EC"/>
    <w:rsid w:val="51424485"/>
    <w:rsid w:val="54750603"/>
    <w:rsid w:val="56500747"/>
    <w:rsid w:val="56CE4CED"/>
    <w:rsid w:val="5AC01FEE"/>
    <w:rsid w:val="5B9C44E4"/>
    <w:rsid w:val="5C6C001F"/>
    <w:rsid w:val="602F4DBF"/>
    <w:rsid w:val="622335EE"/>
    <w:rsid w:val="64F1382F"/>
    <w:rsid w:val="66551D64"/>
    <w:rsid w:val="66EE06D6"/>
    <w:rsid w:val="67551D84"/>
    <w:rsid w:val="691968F2"/>
    <w:rsid w:val="6AC5101D"/>
    <w:rsid w:val="6C4A1405"/>
    <w:rsid w:val="748A2FE5"/>
    <w:rsid w:val="75D31357"/>
    <w:rsid w:val="7A6C4F8F"/>
    <w:rsid w:val="7BB573D4"/>
    <w:rsid w:val="7F3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782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OC 标题1"/>
    <w:basedOn w:val="3"/>
    <w:next w:val="1"/>
    <w:qFormat/>
    <w:uiPriority w:val="39"/>
    <w:pPr>
      <w:spacing w:before="480" w:after="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1316</Characters>
  <Lines>0</Lines>
  <Paragraphs>0</Paragraphs>
  <TotalTime>12</TotalTime>
  <ScaleCrop>false</ScaleCrop>
  <LinksUpToDate>false</LinksUpToDate>
  <CharactersWithSpaces>1352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2021-06-01T00:06:00Z</dcterms:created>
  <dc:creator>七月七日晴</dc:creator>
  <cp:lastModifiedBy>彭阳县发展和改革局</cp:lastModifiedBy>
  <cp:lastPrinted>2021-07-28T06:59:00Z</cp:lastPrinted>
  <dcterms:modified xsi:type="dcterms:W3CDTF">2022-06-09T08:10:11Z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EDC4575F53774D0997C4ED577358AC13</vt:lpwstr>
  </property>
  <property fmtid="{D5CDD505-2E9C-101B-9397-08002B2CF9AE}" pid="4" name="KSOSaveFontToCloudKey">
    <vt:lpwstr>585741432_btnclosed</vt:lpwstr>
  </property>
</Properties>
</file>