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Lines="0" w:after="0" w:afterLines="0" w:line="54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彭阳县草庙乡草庙村农产品交易市场建设</w:t>
      </w:r>
    </w:p>
    <w:p>
      <w:pPr>
        <w:keepNext w:val="0"/>
        <w:keepLines w:val="0"/>
        <w:pageBreakBefore w:val="0"/>
        <w:widowControl w:val="0"/>
        <w:suppressLineNumbers w:val="0"/>
        <w:kinsoku/>
        <w:wordWrap/>
        <w:overflowPunct/>
        <w:topLinePunct w:val="0"/>
        <w:autoSpaceDE/>
        <w:bidi w:val="0"/>
        <w:adjustRightInd w:val="0"/>
        <w:snapToGrid w:val="0"/>
        <w:spacing w:before="0" w:beforeLines="0" w:beforeAutospacing="0" w:after="0" w:afterLines="0" w:afterAutospacing="0" w:line="560" w:lineRule="exact"/>
        <w:ind w:left="0" w:leftChars="0" w:right="0" w:rightChars="0"/>
        <w:jc w:val="center"/>
        <w:textAlignment w:val="auto"/>
        <w:rPr>
          <w:rFonts w:hint="default" w:ascii="Times New Roman" w:hAnsi="Times New Roman" w:eastAsia="仿宋_GB2312" w:cs="Times New Roman"/>
          <w:b/>
          <w:kern w:val="2"/>
          <w:sz w:val="32"/>
          <w:szCs w:val="32"/>
          <w:lang w:val="en-US" w:eastAsia="zh-CN"/>
        </w:rPr>
      </w:pPr>
      <w:bookmarkStart w:id="0" w:name="_GoBack"/>
      <w:r>
        <w:rPr>
          <w:rFonts w:hint="default" w:ascii="Times New Roman" w:hAnsi="Times New Roman" w:eastAsia="方正小标宋简体" w:cs="Times New Roman"/>
          <w:sz w:val="44"/>
          <w:szCs w:val="44"/>
          <w:lang w:val="en-US" w:eastAsia="zh-CN"/>
        </w:rPr>
        <w:t>项目</w:t>
      </w:r>
      <w:r>
        <w:rPr>
          <w:rFonts w:hint="eastAsia" w:ascii="Times New Roman" w:hAnsi="Times New Roman" w:eastAsia="方正小标宋简体" w:cs="Times New Roman"/>
          <w:sz w:val="44"/>
          <w:szCs w:val="44"/>
          <w:lang w:val="en-US" w:eastAsia="zh-CN"/>
        </w:rPr>
        <w:t>用地土地</w:t>
      </w:r>
      <w:r>
        <w:rPr>
          <w:rFonts w:hint="eastAsia" w:ascii="Times New Roman" w:hAnsi="Times New Roman" w:eastAsia="方正小标宋简体" w:cs="Times New Roman"/>
          <w:color w:val="auto"/>
          <w:sz w:val="44"/>
          <w:szCs w:val="44"/>
          <w:lang w:eastAsia="zh-CN"/>
        </w:rPr>
        <w:t>转用</w:t>
      </w:r>
      <w:r>
        <w:rPr>
          <w:rFonts w:hint="default" w:ascii="Times New Roman" w:hAnsi="Times New Roman" w:eastAsia="方正小标宋简体" w:cs="Times New Roman"/>
          <w:color w:val="auto"/>
          <w:sz w:val="44"/>
          <w:szCs w:val="44"/>
        </w:rPr>
        <w:t>补偿方案</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为优化产业经济结构，满足我乡百货、农产品交易需求，加快农村富裕劳动力转移，</w:t>
      </w:r>
      <w:r>
        <w:rPr>
          <w:rFonts w:hint="default" w:ascii="Times New Roman" w:hAnsi="Times New Roman" w:eastAsia="仿宋_GB2312" w:cs="Times New Roman"/>
          <w:sz w:val="32"/>
          <w:szCs w:val="32"/>
        </w:rPr>
        <w:t>推动新型城镇化进程，</w:t>
      </w:r>
      <w:r>
        <w:rPr>
          <w:rFonts w:hint="eastAsia" w:ascii="Times New Roman" w:hAnsi="Times New Roman" w:eastAsia="仿宋_GB2312" w:cs="Times New Roman"/>
          <w:sz w:val="32"/>
          <w:szCs w:val="32"/>
          <w:lang w:eastAsia="zh-CN"/>
        </w:rPr>
        <w:t>促进区域经济协调发展，</w:t>
      </w:r>
      <w:r>
        <w:rPr>
          <w:rFonts w:hint="default" w:ascii="Times New Roman" w:hAnsi="Times New Roman" w:eastAsia="仿宋_GB2312" w:cs="Times New Roman"/>
          <w:sz w:val="32"/>
          <w:szCs w:val="32"/>
        </w:rPr>
        <w:t>结合实际，制定本方案。</w:t>
      </w:r>
    </w:p>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b w:val="0"/>
          <w:bCs/>
          <w:sz w:val="32"/>
          <w:szCs w:val="32"/>
          <w:lang w:val="en-US"/>
        </w:rPr>
      </w:pPr>
      <w:r>
        <w:rPr>
          <w:rFonts w:hint="default" w:ascii="Times New Roman" w:hAnsi="Times New Roman" w:eastAsia="黑体" w:cs="Times New Roman"/>
          <w:sz w:val="32"/>
          <w:szCs w:val="32"/>
        </w:rPr>
        <w:t>一、</w:t>
      </w:r>
      <w:r>
        <w:rPr>
          <w:rFonts w:hint="default" w:ascii="Times New Roman" w:hAnsi="Times New Roman" w:eastAsia="黑体" w:cs="Times New Roman"/>
          <w:b w:val="0"/>
          <w:bCs/>
          <w:kern w:val="2"/>
          <w:sz w:val="32"/>
          <w:szCs w:val="32"/>
          <w:lang w:val="en-US" w:eastAsia="zh-CN"/>
        </w:rPr>
        <w:t>实施主体</w:t>
      </w:r>
    </w:p>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560" w:lineRule="exact"/>
        <w:ind w:left="0" w:leftChars="0" w:right="0" w:rightChars="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rPr>
        <w:t>草庙乡</w:t>
      </w:r>
      <w:r>
        <w:rPr>
          <w:rFonts w:hint="default" w:ascii="Times New Roman" w:hAnsi="Times New Roman" w:eastAsia="仿宋_GB2312" w:cs="Times New Roman"/>
          <w:kern w:val="2"/>
          <w:sz w:val="32"/>
          <w:szCs w:val="32"/>
          <w:lang w:val="en-US" w:eastAsia="zh-CN"/>
        </w:rPr>
        <w:t>人民政府为</w:t>
      </w:r>
      <w:r>
        <w:rPr>
          <w:rFonts w:hint="eastAsia" w:ascii="Times New Roman" w:hAnsi="Times New Roman" w:eastAsia="仿宋_GB2312" w:cs="Times New Roman"/>
          <w:kern w:val="2"/>
          <w:sz w:val="32"/>
          <w:szCs w:val="32"/>
          <w:lang w:val="en-US" w:eastAsia="zh-CN"/>
        </w:rPr>
        <w:t>草庙乡</w:t>
      </w:r>
      <w:r>
        <w:rPr>
          <w:rFonts w:hint="default" w:ascii="Times New Roman" w:hAnsi="Times New Roman" w:eastAsia="仿宋_GB2312" w:cs="Times New Roman"/>
          <w:kern w:val="2"/>
          <w:sz w:val="32"/>
          <w:szCs w:val="32"/>
          <w:lang w:val="en-US" w:eastAsia="zh-CN"/>
        </w:rPr>
        <w:t>城</w:t>
      </w:r>
      <w:r>
        <w:rPr>
          <w:rFonts w:hint="eastAsia" w:ascii="Times New Roman" w:hAnsi="Times New Roman" w:eastAsia="仿宋_GB2312" w:cs="Times New Roman"/>
          <w:kern w:val="2"/>
          <w:sz w:val="32"/>
          <w:szCs w:val="32"/>
          <w:lang w:val="en-US" w:eastAsia="zh-CN"/>
        </w:rPr>
        <w:t>乡</w:t>
      </w:r>
      <w:r>
        <w:rPr>
          <w:rFonts w:hint="default" w:ascii="Times New Roman" w:hAnsi="Times New Roman" w:eastAsia="仿宋_GB2312" w:cs="Times New Roman"/>
          <w:kern w:val="2"/>
          <w:sz w:val="32"/>
          <w:szCs w:val="32"/>
          <w:lang w:val="en-US" w:eastAsia="zh-CN"/>
        </w:rPr>
        <w:t>规划区内土地</w:t>
      </w:r>
      <w:r>
        <w:rPr>
          <w:rFonts w:hint="eastAsia" w:ascii="Times New Roman" w:hAnsi="Times New Roman" w:eastAsia="仿宋_GB2312" w:cs="Times New Roman"/>
          <w:kern w:val="2"/>
          <w:sz w:val="32"/>
          <w:szCs w:val="32"/>
          <w:lang w:val="en-US" w:eastAsia="zh-CN"/>
        </w:rPr>
        <w:t>转用补偿</w:t>
      </w:r>
      <w:r>
        <w:rPr>
          <w:rFonts w:hint="default" w:ascii="Times New Roman" w:hAnsi="Times New Roman" w:eastAsia="仿宋_GB2312" w:cs="Times New Roman"/>
          <w:kern w:val="2"/>
          <w:sz w:val="32"/>
          <w:szCs w:val="32"/>
          <w:lang w:val="en-US" w:eastAsia="zh-CN"/>
        </w:rPr>
        <w:t>实施主体，统一发布</w:t>
      </w:r>
      <w:r>
        <w:rPr>
          <w:rFonts w:hint="eastAsia" w:ascii="Times New Roman" w:hAnsi="Times New Roman" w:eastAsia="仿宋_GB2312" w:cs="Times New Roman"/>
          <w:kern w:val="2"/>
          <w:sz w:val="32"/>
          <w:szCs w:val="32"/>
          <w:lang w:val="en-US" w:eastAsia="zh-CN"/>
        </w:rPr>
        <w:t>转用补偿</w:t>
      </w:r>
      <w:r>
        <w:rPr>
          <w:rFonts w:hint="default" w:ascii="Times New Roman" w:hAnsi="Times New Roman" w:eastAsia="仿宋_GB2312" w:cs="Times New Roman"/>
          <w:kern w:val="2"/>
          <w:sz w:val="32"/>
          <w:szCs w:val="32"/>
          <w:lang w:val="en-US" w:eastAsia="zh-CN"/>
        </w:rPr>
        <w:t>公告。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rPr>
          <w:rFonts w:hint="eastAsia" w:ascii="黑体" w:hAnsi="黑体" w:eastAsia="黑体"/>
          <w:sz w:val="32"/>
          <w:szCs w:val="32"/>
        </w:rPr>
      </w:pPr>
      <w:r>
        <w:rPr>
          <w:rFonts w:hint="default" w:ascii="Times New Roman" w:hAnsi="Times New Roman" w:eastAsia="黑体" w:cs="Times New Roman"/>
          <w:b w:val="0"/>
          <w:bCs/>
          <w:kern w:val="2"/>
          <w:sz w:val="32"/>
          <w:szCs w:val="32"/>
          <w:lang w:val="en-US" w:eastAsia="zh-CN"/>
        </w:rPr>
        <w:t>二、</w:t>
      </w:r>
      <w:r>
        <w:rPr>
          <w:rFonts w:hint="eastAsia" w:ascii="黑体" w:hAnsi="黑体" w:eastAsia="黑体"/>
          <w:sz w:val="32"/>
          <w:szCs w:val="32"/>
          <w:lang w:eastAsia="zh-CN"/>
        </w:rPr>
        <w:t>转用</w:t>
      </w:r>
      <w:r>
        <w:rPr>
          <w:rFonts w:hint="eastAsia" w:ascii="黑体" w:hAnsi="黑体" w:eastAsia="黑体"/>
          <w:sz w:val="32"/>
          <w:szCs w:val="32"/>
        </w:rPr>
        <w:t>与补偿安置原则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rPr>
        <w:t>（一）</w:t>
      </w:r>
      <w:r>
        <w:rPr>
          <w:rFonts w:hint="eastAsia" w:ascii="仿宋_GB2312" w:hAnsi="仿宋" w:eastAsia="仿宋_GB2312"/>
          <w:color w:val="000000"/>
          <w:sz w:val="32"/>
          <w:szCs w:val="32"/>
        </w:rPr>
        <w:t>依法</w:t>
      </w:r>
      <w:r>
        <w:rPr>
          <w:rFonts w:hint="eastAsia" w:ascii="仿宋_GB2312" w:hAnsi="仿宋" w:eastAsia="仿宋_GB2312"/>
          <w:color w:val="000000"/>
          <w:sz w:val="32"/>
          <w:szCs w:val="32"/>
          <w:lang w:eastAsia="zh-CN"/>
        </w:rPr>
        <w:t>转用</w:t>
      </w:r>
      <w:r>
        <w:rPr>
          <w:rFonts w:hint="eastAsia" w:ascii="仿宋_GB2312" w:hAnsi="仿宋" w:eastAsia="仿宋_GB2312"/>
          <w:color w:val="000000"/>
          <w:sz w:val="32"/>
          <w:szCs w:val="32"/>
        </w:rPr>
        <w:t>补偿原则。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rPr>
        <w:t>（二）维护</w:t>
      </w:r>
      <w:r>
        <w:rPr>
          <w:rFonts w:hint="eastAsia" w:ascii="仿宋_GB2312" w:hAnsi="仿宋" w:eastAsia="仿宋_GB2312"/>
          <w:sz w:val="32"/>
          <w:szCs w:val="32"/>
          <w:lang w:eastAsia="zh-CN"/>
        </w:rPr>
        <w:t>群众</w:t>
      </w:r>
      <w:r>
        <w:rPr>
          <w:rFonts w:hint="eastAsia" w:ascii="仿宋_GB2312" w:hAnsi="仿宋" w:eastAsia="仿宋_GB2312"/>
          <w:sz w:val="32"/>
          <w:szCs w:val="32"/>
        </w:rPr>
        <w:t>合法权益的原则。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（三）公开、公平、公正原则。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（四）集体土地上房屋实行货币补偿原则</w:t>
      </w:r>
      <w:r>
        <w:rPr>
          <w:rFonts w:hint="eastAsia" w:ascii="仿宋_GB2312" w:hAnsi="仿宋" w:eastAsia="仿宋_GB2312"/>
          <w:sz w:val="32"/>
          <w:szCs w:val="32"/>
        </w:rPr>
        <w:t>。</w:t>
      </w:r>
    </w:p>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b w:val="0"/>
          <w:bCs/>
          <w:kern w:val="2"/>
          <w:sz w:val="32"/>
          <w:szCs w:val="32"/>
          <w:lang w:val="en-US" w:eastAsia="zh-CN"/>
        </w:rPr>
      </w:pPr>
      <w:r>
        <w:rPr>
          <w:rFonts w:hint="eastAsia" w:ascii="Times New Roman" w:hAnsi="Times New Roman" w:eastAsia="黑体" w:cs="Times New Roman"/>
          <w:b w:val="0"/>
          <w:bCs/>
          <w:kern w:val="2"/>
          <w:sz w:val="32"/>
          <w:szCs w:val="32"/>
          <w:lang w:val="en-US" w:eastAsia="zh-CN"/>
        </w:rPr>
        <w:t>三、转用</w:t>
      </w:r>
      <w:r>
        <w:rPr>
          <w:rFonts w:hint="default" w:ascii="Times New Roman" w:hAnsi="Times New Roman" w:eastAsia="黑体" w:cs="Times New Roman"/>
          <w:b w:val="0"/>
          <w:bCs/>
          <w:kern w:val="2"/>
          <w:sz w:val="32"/>
          <w:szCs w:val="32"/>
          <w:lang w:val="en-US" w:eastAsia="zh-CN"/>
        </w:rPr>
        <w:t>范围</w:t>
      </w:r>
    </w:p>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color w:val="FF0000"/>
          <w:kern w:val="2"/>
          <w:sz w:val="32"/>
          <w:szCs w:val="32"/>
          <w:lang w:val="en-US" w:eastAsia="zh-CN" w:bidi="ar"/>
        </w:rPr>
      </w:pPr>
      <w:r>
        <w:rPr>
          <w:rFonts w:hint="eastAsia" w:ascii="仿宋_GB2312" w:hAnsi="仿宋_GB2312" w:eastAsia="仿宋_GB2312" w:cs="仿宋_GB2312"/>
          <w:sz w:val="32"/>
          <w:szCs w:val="32"/>
          <w:lang w:eastAsia="zh-CN"/>
        </w:rPr>
        <w:t>草庙乡草庙村农贸市场内西侧二层门面房背面（西至杨志仪围墙、北至公厕、南至南环路）内房屋及地上附着物</w:t>
      </w:r>
      <w:r>
        <w:rPr>
          <w:rFonts w:hint="default"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b w:val="0"/>
          <w:bCs/>
          <w:kern w:val="2"/>
          <w:sz w:val="32"/>
          <w:szCs w:val="32"/>
          <w:lang w:val="en-US" w:eastAsia="zh-CN"/>
        </w:rPr>
      </w:pPr>
      <w:r>
        <w:rPr>
          <w:rFonts w:hint="eastAsia" w:ascii="Times New Roman" w:hAnsi="Times New Roman" w:eastAsia="黑体" w:cs="Times New Roman"/>
          <w:b w:val="0"/>
          <w:bCs/>
          <w:kern w:val="2"/>
          <w:sz w:val="32"/>
          <w:szCs w:val="32"/>
          <w:lang w:val="en-US" w:eastAsia="zh-CN"/>
        </w:rPr>
        <w:t>四</w:t>
      </w:r>
      <w:r>
        <w:rPr>
          <w:rFonts w:hint="default" w:ascii="Times New Roman" w:hAnsi="Times New Roman" w:eastAsia="黑体" w:cs="Times New Roman"/>
          <w:b w:val="0"/>
          <w:bCs/>
          <w:kern w:val="2"/>
          <w:sz w:val="32"/>
          <w:szCs w:val="32"/>
          <w:lang w:val="en-US" w:eastAsia="zh-CN"/>
        </w:rPr>
        <w:t>、安置方式及补偿标准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本次</w:t>
      </w:r>
      <w:r>
        <w:rPr>
          <w:rFonts w:hint="eastAsia" w:ascii="Times New Roman" w:hAnsi="Times New Roman" w:eastAsia="仿宋_GB2312" w:cs="Times New Roman"/>
          <w:color w:val="auto"/>
          <w:sz w:val="32"/>
          <w:szCs w:val="32"/>
          <w:lang w:eastAsia="zh-CN"/>
        </w:rPr>
        <w:t>彭阳县草庙乡草庙村农产品交易市场建设项目</w:t>
      </w:r>
      <w:r>
        <w:rPr>
          <w:rFonts w:hint="default" w:ascii="Times New Roman" w:hAnsi="Times New Roman" w:eastAsia="仿宋_GB2312" w:cs="Times New Roman"/>
          <w:sz w:val="32"/>
          <w:szCs w:val="32"/>
        </w:rPr>
        <w:t>范围</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房屋</w:t>
      </w:r>
      <w:r>
        <w:rPr>
          <w:rFonts w:hint="default" w:ascii="Times New Roman" w:hAnsi="Times New Roman" w:eastAsia="仿宋_GB2312" w:cs="Times New Roman"/>
          <w:sz w:val="32"/>
          <w:szCs w:val="32"/>
        </w:rPr>
        <w:t>全部实行货币安置（现金补偿）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w:t>
      </w:r>
      <w:r>
        <w:rPr>
          <w:rFonts w:hint="eastAsia" w:ascii="Times New Roman" w:hAnsi="Times New Roman" w:eastAsia="仿宋_GB2312" w:cs="Times New Roman"/>
          <w:sz w:val="32"/>
          <w:szCs w:val="32"/>
          <w:lang w:eastAsia="zh-CN"/>
        </w:rPr>
        <w:t>被转用</w:t>
      </w:r>
      <w:r>
        <w:rPr>
          <w:rFonts w:hint="default" w:ascii="Times New Roman" w:hAnsi="Times New Roman" w:eastAsia="仿宋_GB2312" w:cs="Times New Roman"/>
          <w:sz w:val="32"/>
          <w:szCs w:val="32"/>
        </w:rPr>
        <w:t>户自签订</w:t>
      </w:r>
      <w:r>
        <w:rPr>
          <w:rFonts w:hint="default" w:ascii="Times New Roman" w:hAnsi="Times New Roman" w:eastAsia="仿宋_GB2312" w:cs="Times New Roman"/>
          <w:sz w:val="32"/>
          <w:szCs w:val="32"/>
          <w:lang w:eastAsia="zh-CN"/>
        </w:rPr>
        <w:t>征收</w:t>
      </w:r>
      <w:r>
        <w:rPr>
          <w:rFonts w:hint="default" w:ascii="Times New Roman" w:hAnsi="Times New Roman" w:eastAsia="仿宋_GB2312" w:cs="Times New Roman"/>
          <w:sz w:val="32"/>
          <w:szCs w:val="32"/>
        </w:rPr>
        <w:t>协议后</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内须腾退被征用</w:t>
      </w:r>
      <w:r>
        <w:rPr>
          <w:rFonts w:hint="default" w:ascii="Times New Roman" w:hAnsi="Times New Roman" w:eastAsia="仿宋_GB2312" w:cs="Times New Roman"/>
          <w:sz w:val="32"/>
          <w:szCs w:val="32"/>
          <w:lang w:val="en-US"/>
        </w:rPr>
        <w:t>的房屋及构筑物</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补偿标准严格按照</w:t>
      </w:r>
      <w:r>
        <w:rPr>
          <w:rFonts w:hint="eastAsia" w:ascii="Times New Roman" w:hAnsi="Times New Roman" w:eastAsia="仿宋_GB2312" w:cs="Times New Roman"/>
          <w:color w:val="auto"/>
          <w:sz w:val="32"/>
          <w:szCs w:val="32"/>
          <w:lang w:eastAsia="zh-CN"/>
        </w:rPr>
        <w:t>《彭阳县人民政府关于公布彭阳县征收农用地区片综合地价的通知》（彭政规发〔2021〕2号）及《彭阳县县城规划区外项目建设集体土地上房屋及构筑物征收暂行补偿标准》（彭政发</w:t>
      </w:r>
      <w:r>
        <w:rPr>
          <w:rFonts w:hint="default" w:ascii="Times New Roman" w:hAnsi="Times New Roman" w:eastAsia="仿宋_GB2312" w:cs="Times New Roman"/>
          <w:color w:val="auto"/>
          <w:sz w:val="32"/>
          <w:szCs w:val="32"/>
          <w:lang w:eastAsia="zh-CN"/>
        </w:rPr>
        <w:t>〔20</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50</w:t>
      </w:r>
      <w:r>
        <w:rPr>
          <w:rFonts w:hint="eastAsia" w:ascii="Times New Roman" w:hAnsi="Times New Roman" w:eastAsia="仿宋_GB2312" w:cs="Times New Roman"/>
          <w:color w:val="auto"/>
          <w:sz w:val="32"/>
          <w:szCs w:val="32"/>
          <w:lang w:eastAsia="zh-CN"/>
        </w:rPr>
        <w:t>号）</w:t>
      </w:r>
      <w:r>
        <w:rPr>
          <w:rFonts w:hint="default" w:ascii="Times New Roman" w:hAnsi="Times New Roman" w:eastAsia="仿宋_GB2312" w:cs="Times New Roman"/>
          <w:color w:val="auto"/>
          <w:sz w:val="32"/>
          <w:szCs w:val="32"/>
          <w:lang w:eastAsia="zh-CN"/>
        </w:rPr>
        <w:t>文件规定执行。</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b w:val="0"/>
          <w:bCs/>
          <w:kern w:val="2"/>
          <w:sz w:val="32"/>
          <w:szCs w:val="32"/>
          <w:lang w:val="en-US" w:eastAsia="zh-CN"/>
        </w:rPr>
      </w:pPr>
      <w:r>
        <w:rPr>
          <w:rFonts w:hint="eastAsia" w:ascii="Times New Roman" w:hAnsi="Times New Roman" w:eastAsia="黑体" w:cs="Times New Roman"/>
          <w:b w:val="0"/>
          <w:bCs/>
          <w:kern w:val="2"/>
          <w:sz w:val="32"/>
          <w:szCs w:val="32"/>
          <w:lang w:val="en-US" w:eastAsia="zh-CN"/>
        </w:rPr>
        <w:t>五</w:t>
      </w:r>
      <w:r>
        <w:rPr>
          <w:rFonts w:hint="default" w:ascii="Times New Roman" w:hAnsi="Times New Roman" w:eastAsia="黑体" w:cs="Times New Roman"/>
          <w:b w:val="0"/>
          <w:bCs/>
          <w:kern w:val="2"/>
          <w:sz w:val="32"/>
          <w:szCs w:val="32"/>
          <w:lang w:val="en-US" w:eastAsia="zh-CN"/>
        </w:rPr>
        <w:t>、</w:t>
      </w:r>
      <w:r>
        <w:rPr>
          <w:rFonts w:hint="eastAsia" w:ascii="Times New Roman" w:hAnsi="Times New Roman" w:eastAsia="黑体" w:cs="Times New Roman"/>
          <w:b w:val="0"/>
          <w:bCs/>
          <w:kern w:val="2"/>
          <w:sz w:val="32"/>
          <w:szCs w:val="32"/>
          <w:lang w:val="en-US" w:eastAsia="zh-CN"/>
        </w:rPr>
        <w:t>征迁</w:t>
      </w:r>
      <w:r>
        <w:rPr>
          <w:rFonts w:hint="default" w:ascii="Times New Roman" w:hAnsi="Times New Roman" w:eastAsia="黑体" w:cs="Times New Roman"/>
          <w:b w:val="0"/>
          <w:bCs/>
          <w:kern w:val="2"/>
          <w:sz w:val="32"/>
          <w:szCs w:val="32"/>
          <w:lang w:val="en-US" w:eastAsia="zh-CN"/>
        </w:rPr>
        <w:t>方式</w:t>
      </w:r>
    </w:p>
    <w:p>
      <w:pPr>
        <w:keepNext w:val="0"/>
        <w:keepLines w:val="0"/>
        <w:pageBreakBefore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转用</w:t>
      </w:r>
      <w:r>
        <w:rPr>
          <w:rFonts w:hint="default" w:ascii="Times New Roman" w:hAnsi="Times New Roman" w:eastAsia="仿宋_GB2312" w:cs="Times New Roman"/>
          <w:sz w:val="32"/>
          <w:szCs w:val="32"/>
        </w:rPr>
        <w:t>范围内单位和个人的建筑物、构筑物由</w:t>
      </w:r>
      <w:r>
        <w:rPr>
          <w:rFonts w:hint="eastAsia" w:ascii="Times New Roman" w:hAnsi="Times New Roman" w:eastAsia="仿宋_GB2312" w:cs="Times New Roman"/>
          <w:sz w:val="32"/>
          <w:szCs w:val="32"/>
          <w:lang w:eastAsia="zh-CN"/>
        </w:rPr>
        <w:t>草庙乡人民政府</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组织拆迁公司</w:t>
      </w:r>
      <w:r>
        <w:rPr>
          <w:rFonts w:hint="default" w:ascii="Times New Roman" w:hAnsi="Times New Roman" w:eastAsia="仿宋_GB2312" w:cs="Times New Roman"/>
          <w:sz w:val="32"/>
          <w:szCs w:val="32"/>
        </w:rPr>
        <w:t>拆除，任何单位和个人不得私自拆除。对</w:t>
      </w:r>
      <w:r>
        <w:rPr>
          <w:rFonts w:hint="eastAsia" w:ascii="Times New Roman" w:hAnsi="Times New Roman" w:eastAsia="仿宋_GB2312" w:cs="Times New Roman"/>
          <w:sz w:val="32"/>
          <w:szCs w:val="32"/>
          <w:lang w:eastAsia="zh-CN"/>
        </w:rPr>
        <w:t>转用</w:t>
      </w:r>
      <w:r>
        <w:rPr>
          <w:rFonts w:hint="default" w:ascii="Times New Roman" w:hAnsi="Times New Roman" w:eastAsia="仿宋_GB2312" w:cs="Times New Roman"/>
          <w:sz w:val="32"/>
          <w:szCs w:val="32"/>
        </w:rPr>
        <w:t>范围内电力、通讯等基础设施由所属管理单位自行拆除。</w:t>
      </w:r>
    </w:p>
    <w:p>
      <w:pPr>
        <w:pStyle w:val="4"/>
        <w:keepNext w:val="0"/>
        <w:keepLines w:val="0"/>
        <w:pageBreakBefore w:val="0"/>
        <w:widowControl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b w:val="0"/>
          <w:bCs/>
          <w:kern w:val="2"/>
          <w:sz w:val="32"/>
          <w:szCs w:val="32"/>
          <w:lang w:val="en-US" w:eastAsia="zh-CN"/>
        </w:rPr>
      </w:pPr>
      <w:r>
        <w:rPr>
          <w:rFonts w:hint="eastAsia" w:ascii="Times New Roman" w:hAnsi="Times New Roman" w:eastAsia="黑体" w:cs="Times New Roman"/>
          <w:b w:val="0"/>
          <w:bCs/>
          <w:kern w:val="2"/>
          <w:sz w:val="32"/>
          <w:szCs w:val="32"/>
          <w:lang w:val="en-US" w:eastAsia="zh-CN"/>
        </w:rPr>
        <w:t>六</w:t>
      </w:r>
      <w:r>
        <w:rPr>
          <w:rFonts w:hint="default" w:ascii="Times New Roman" w:hAnsi="Times New Roman" w:eastAsia="黑体" w:cs="Times New Roman"/>
          <w:b w:val="0"/>
          <w:bCs/>
          <w:kern w:val="2"/>
          <w:sz w:val="32"/>
          <w:szCs w:val="32"/>
          <w:lang w:val="en-US" w:eastAsia="zh-CN"/>
        </w:rPr>
        <w:t>、方法步骤</w:t>
      </w:r>
    </w:p>
    <w:p>
      <w:pPr>
        <w:keepNext w:val="0"/>
        <w:keepLines w:val="0"/>
        <w:pageBreakBefore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（一）宣传动员（</w:t>
      </w:r>
      <w:r>
        <w:rPr>
          <w:rFonts w:hint="eastAsia" w:ascii="Times New Roman" w:hAnsi="Times New Roman" w:eastAsia="楷体_GB2312" w:cs="Times New Roman"/>
          <w:sz w:val="32"/>
          <w:szCs w:val="32"/>
          <w:lang w:val="en-US" w:eastAsia="zh-CN"/>
        </w:rPr>
        <w:t>2021</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 xml:space="preserve"> 2</w:t>
      </w:r>
      <w:r>
        <w:rPr>
          <w:rFonts w:hint="default" w:ascii="Times New Roman" w:hAnsi="Times New Roman" w:eastAsia="楷体_GB2312" w:cs="Times New Roman"/>
          <w:sz w:val="32"/>
          <w:szCs w:val="32"/>
        </w:rPr>
        <w:t>日至</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日）</w:t>
      </w:r>
    </w:p>
    <w:p>
      <w:pPr>
        <w:keepNext w:val="0"/>
        <w:keepLines w:val="0"/>
        <w:pageBreakBefore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组工作人员深入被</w:t>
      </w:r>
      <w:r>
        <w:rPr>
          <w:rFonts w:hint="eastAsia" w:ascii="Times New Roman" w:hAnsi="Times New Roman" w:eastAsia="仿宋_GB2312" w:cs="Times New Roman"/>
          <w:sz w:val="32"/>
          <w:szCs w:val="32"/>
          <w:lang w:eastAsia="zh-CN"/>
        </w:rPr>
        <w:t>转用</w:t>
      </w:r>
      <w:r>
        <w:rPr>
          <w:rFonts w:hint="default" w:ascii="Times New Roman" w:hAnsi="Times New Roman" w:eastAsia="仿宋_GB2312" w:cs="Times New Roman"/>
          <w:sz w:val="32"/>
          <w:szCs w:val="32"/>
        </w:rPr>
        <w:t>户进行相关法律法规及政策宣传，同时做好登记摸底和被</w:t>
      </w:r>
      <w:r>
        <w:rPr>
          <w:rFonts w:hint="eastAsia" w:ascii="Times New Roman" w:hAnsi="Times New Roman" w:eastAsia="仿宋_GB2312" w:cs="Times New Roman"/>
          <w:sz w:val="32"/>
          <w:szCs w:val="32"/>
          <w:lang w:eastAsia="zh-CN"/>
        </w:rPr>
        <w:t>转用</w:t>
      </w:r>
      <w:r>
        <w:rPr>
          <w:rFonts w:hint="default" w:ascii="Times New Roman" w:hAnsi="Times New Roman" w:eastAsia="仿宋_GB2312" w:cs="Times New Roman"/>
          <w:sz w:val="32"/>
          <w:szCs w:val="32"/>
        </w:rPr>
        <w:t>户意见征求。</w:t>
      </w:r>
    </w:p>
    <w:p>
      <w:pPr>
        <w:keepNext w:val="0"/>
        <w:keepLines w:val="0"/>
        <w:pageBreakBefore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（二）签订协议（20</w:t>
      </w:r>
      <w:r>
        <w:rPr>
          <w:rFonts w:hint="eastAsia" w:ascii="Times New Roman" w:hAnsi="Times New Roman" w:eastAsia="楷体_GB2312" w:cs="Times New Roman"/>
          <w:sz w:val="32"/>
          <w:szCs w:val="32"/>
          <w:lang w:val="en-US" w:eastAsia="zh-CN"/>
        </w:rPr>
        <w:t>21</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13</w:t>
      </w:r>
      <w:r>
        <w:rPr>
          <w:rFonts w:hint="default" w:ascii="Times New Roman" w:hAnsi="Times New Roman" w:eastAsia="楷体_GB2312" w:cs="Times New Roman"/>
          <w:sz w:val="32"/>
          <w:szCs w:val="32"/>
        </w:rPr>
        <w:t>日至</w:t>
      </w: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日）</w:t>
      </w:r>
    </w:p>
    <w:p>
      <w:pPr>
        <w:keepNext w:val="0"/>
        <w:keepLines w:val="0"/>
        <w:pageBreakBefore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工作组按照“一套班子，一把尺子，一个标准”进行逐户实地丈量登记、签订协议。</w:t>
      </w:r>
    </w:p>
    <w:p>
      <w:pPr>
        <w:keepNext w:val="0"/>
        <w:keepLines w:val="0"/>
        <w:pageBreakBefore w:val="0"/>
        <w:widowControl/>
        <w:kinsoku/>
        <w:wordWrap/>
        <w:overflowPunct/>
        <w:topLinePunct w:val="0"/>
        <w:autoSpaceDE/>
        <w:autoSpaceDN w:val="0"/>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）清表阶段</w:t>
      </w:r>
      <w:r>
        <w:rPr>
          <w:rFonts w:hint="default" w:ascii="Times New Roman" w:hAnsi="Times New Roman" w:eastAsia="楷体_GB2312" w:cs="Times New Roman"/>
          <w:snapToGrid w:val="0"/>
          <w:color w:val="000000"/>
          <w:kern w:val="0"/>
          <w:sz w:val="32"/>
          <w:szCs w:val="32"/>
        </w:rPr>
        <w:t>（20</w:t>
      </w:r>
      <w:r>
        <w:rPr>
          <w:rFonts w:hint="eastAsia" w:ascii="Times New Roman" w:hAnsi="Times New Roman" w:eastAsia="楷体_GB2312" w:cs="Times New Roman"/>
          <w:snapToGrid w:val="0"/>
          <w:color w:val="000000"/>
          <w:kern w:val="0"/>
          <w:sz w:val="32"/>
          <w:szCs w:val="32"/>
          <w:lang w:val="en-US" w:eastAsia="zh-CN"/>
        </w:rPr>
        <w:t>21</w:t>
      </w:r>
      <w:r>
        <w:rPr>
          <w:rFonts w:hint="default" w:ascii="Times New Roman" w:hAnsi="Times New Roman" w:eastAsia="楷体_GB2312" w:cs="Times New Roman"/>
          <w:snapToGrid w:val="0"/>
          <w:color w:val="000000"/>
          <w:kern w:val="0"/>
          <w:sz w:val="32"/>
          <w:szCs w:val="32"/>
        </w:rPr>
        <w:t>年</w:t>
      </w:r>
      <w:r>
        <w:rPr>
          <w:rFonts w:hint="default" w:ascii="Times New Roman" w:hAnsi="Times New Roman" w:eastAsia="楷体_GB2312" w:cs="Times New Roman"/>
          <w:snapToGrid w:val="0"/>
          <w:color w:val="000000"/>
          <w:kern w:val="0"/>
          <w:sz w:val="32"/>
          <w:szCs w:val="32"/>
          <w:lang w:val="en-US" w:eastAsia="zh-CN"/>
        </w:rPr>
        <w:t xml:space="preserve"> 7</w:t>
      </w:r>
      <w:r>
        <w:rPr>
          <w:rFonts w:hint="default" w:ascii="Times New Roman" w:hAnsi="Times New Roman" w:eastAsia="楷体_GB2312" w:cs="Times New Roman"/>
          <w:snapToGrid w:val="0"/>
          <w:color w:val="000000"/>
          <w:kern w:val="0"/>
          <w:sz w:val="32"/>
          <w:szCs w:val="32"/>
        </w:rPr>
        <w:t>月</w:t>
      </w:r>
      <w:r>
        <w:rPr>
          <w:rFonts w:hint="default" w:ascii="Times New Roman" w:hAnsi="Times New Roman" w:eastAsia="楷体_GB2312" w:cs="Times New Roman"/>
          <w:snapToGrid w:val="0"/>
          <w:color w:val="000000"/>
          <w:kern w:val="0"/>
          <w:sz w:val="32"/>
          <w:szCs w:val="32"/>
          <w:lang w:val="en-US" w:eastAsia="zh-CN"/>
        </w:rPr>
        <w:t xml:space="preserve"> </w:t>
      </w:r>
      <w:r>
        <w:rPr>
          <w:rFonts w:hint="eastAsia" w:ascii="Times New Roman" w:hAnsi="Times New Roman" w:eastAsia="楷体_GB2312" w:cs="Times New Roman"/>
          <w:snapToGrid w:val="0"/>
          <w:color w:val="000000"/>
          <w:kern w:val="0"/>
          <w:sz w:val="32"/>
          <w:szCs w:val="32"/>
          <w:lang w:val="en-US" w:eastAsia="zh-CN"/>
        </w:rPr>
        <w:t>21</w:t>
      </w:r>
      <w:r>
        <w:rPr>
          <w:rFonts w:hint="default" w:ascii="Times New Roman" w:hAnsi="Times New Roman" w:eastAsia="楷体_GB2312" w:cs="Times New Roman"/>
          <w:snapToGrid w:val="0"/>
          <w:color w:val="000000"/>
          <w:kern w:val="0"/>
          <w:sz w:val="32"/>
          <w:szCs w:val="32"/>
          <w:lang w:val="en-US" w:eastAsia="zh-CN"/>
        </w:rPr>
        <w:t xml:space="preserve"> </w:t>
      </w:r>
      <w:r>
        <w:rPr>
          <w:rFonts w:hint="default" w:ascii="Times New Roman" w:hAnsi="Times New Roman" w:eastAsia="楷体_GB2312" w:cs="Times New Roman"/>
          <w:snapToGrid w:val="0"/>
          <w:color w:val="000000"/>
          <w:kern w:val="0"/>
          <w:sz w:val="32"/>
          <w:szCs w:val="32"/>
        </w:rPr>
        <w:t>日至</w:t>
      </w:r>
      <w:r>
        <w:rPr>
          <w:rFonts w:hint="default" w:ascii="Times New Roman" w:hAnsi="Times New Roman" w:eastAsia="楷体_GB2312" w:cs="Times New Roman"/>
          <w:snapToGrid w:val="0"/>
          <w:color w:val="000000"/>
          <w:kern w:val="0"/>
          <w:sz w:val="32"/>
          <w:szCs w:val="32"/>
          <w:lang w:val="en-US" w:eastAsia="zh-CN"/>
        </w:rPr>
        <w:t xml:space="preserve"> 7</w:t>
      </w:r>
      <w:r>
        <w:rPr>
          <w:rFonts w:hint="default" w:ascii="Times New Roman" w:hAnsi="Times New Roman" w:eastAsia="楷体_GB2312" w:cs="Times New Roman"/>
          <w:snapToGrid w:val="0"/>
          <w:color w:val="000000"/>
          <w:kern w:val="0"/>
          <w:sz w:val="32"/>
          <w:szCs w:val="32"/>
        </w:rPr>
        <w:t>月</w:t>
      </w:r>
      <w:r>
        <w:rPr>
          <w:rFonts w:hint="default" w:ascii="Times New Roman" w:hAnsi="Times New Roman" w:eastAsia="楷体_GB2312" w:cs="Times New Roman"/>
          <w:snapToGrid w:val="0"/>
          <w:color w:val="000000"/>
          <w:kern w:val="0"/>
          <w:sz w:val="32"/>
          <w:szCs w:val="32"/>
          <w:lang w:val="en-US" w:eastAsia="zh-CN"/>
        </w:rPr>
        <w:t xml:space="preserve"> </w:t>
      </w:r>
      <w:r>
        <w:rPr>
          <w:rFonts w:hint="eastAsia" w:ascii="Times New Roman" w:hAnsi="Times New Roman" w:eastAsia="楷体_GB2312" w:cs="Times New Roman"/>
          <w:snapToGrid w:val="0"/>
          <w:color w:val="000000"/>
          <w:kern w:val="0"/>
          <w:sz w:val="32"/>
          <w:szCs w:val="32"/>
          <w:lang w:val="en-US" w:eastAsia="zh-CN"/>
        </w:rPr>
        <w:t>25</w:t>
      </w:r>
      <w:r>
        <w:rPr>
          <w:rFonts w:hint="default" w:ascii="Times New Roman" w:hAnsi="Times New Roman" w:eastAsia="楷体_GB2312" w:cs="Times New Roman"/>
          <w:snapToGrid w:val="0"/>
          <w:color w:val="000000"/>
          <w:kern w:val="0"/>
          <w:sz w:val="32"/>
          <w:szCs w:val="32"/>
          <w:lang w:val="en-US" w:eastAsia="zh-CN"/>
        </w:rPr>
        <w:t xml:space="preserve"> </w:t>
      </w:r>
      <w:r>
        <w:rPr>
          <w:rFonts w:hint="default" w:ascii="Times New Roman" w:hAnsi="Times New Roman" w:eastAsia="楷体_GB2312" w:cs="Times New Roman"/>
          <w:snapToGrid w:val="0"/>
          <w:color w:val="000000"/>
          <w:kern w:val="0"/>
          <w:sz w:val="32"/>
          <w:szCs w:val="32"/>
        </w:rPr>
        <w:t>日）</w:t>
      </w:r>
    </w:p>
    <w:p>
      <w:pPr>
        <w:keepNext w:val="0"/>
        <w:keepLines w:val="0"/>
        <w:pageBreakBefore w:val="0"/>
        <w:widowControl/>
        <w:kinsoku/>
        <w:wordWrap/>
        <w:overflowPunct/>
        <w:topLinePunct w:val="0"/>
        <w:autoSpaceDE/>
        <w:autoSpaceDN w:val="0"/>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组织有资质的拆迁单位对已征收土地上建筑物和构筑物进行清理。</w:t>
      </w:r>
    </w:p>
    <w:p>
      <w:pPr>
        <w:pStyle w:val="4"/>
        <w:keepNext w:val="0"/>
        <w:keepLines w:val="0"/>
        <w:pageBreakBefore w:val="0"/>
        <w:widowControl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黑体" w:cs="Times New Roman"/>
          <w:b w:val="0"/>
          <w:bCs/>
          <w:kern w:val="2"/>
          <w:sz w:val="32"/>
          <w:szCs w:val="32"/>
          <w:lang w:val="en-US" w:eastAsia="zh-CN"/>
        </w:rPr>
      </w:pPr>
      <w:r>
        <w:rPr>
          <w:rFonts w:hint="eastAsia" w:ascii="Times New Roman" w:hAnsi="Times New Roman" w:eastAsia="黑体" w:cs="Times New Roman"/>
          <w:b w:val="0"/>
          <w:bCs/>
          <w:kern w:val="2"/>
          <w:sz w:val="32"/>
          <w:szCs w:val="32"/>
          <w:lang w:val="en-US" w:eastAsia="zh-CN"/>
        </w:rPr>
        <w:t>七</w:t>
      </w:r>
      <w:r>
        <w:rPr>
          <w:rFonts w:hint="default" w:ascii="Times New Roman" w:hAnsi="Times New Roman" w:eastAsia="黑体" w:cs="Times New Roman"/>
          <w:b w:val="0"/>
          <w:bCs/>
          <w:kern w:val="2"/>
          <w:sz w:val="32"/>
          <w:szCs w:val="32"/>
          <w:lang w:val="en-US" w:eastAsia="zh-CN"/>
        </w:rPr>
        <w:t>、优惠政策</w:t>
      </w:r>
    </w:p>
    <w:p>
      <w:pPr>
        <w:pStyle w:val="4"/>
        <w:keepNext w:val="0"/>
        <w:keepLines w:val="0"/>
        <w:pageBreakBefore w:val="0"/>
        <w:widowControl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_GB2312" w:cs="Times New Roman"/>
          <w:sz w:val="32"/>
          <w:szCs w:val="32"/>
        </w:rPr>
        <w:t>自</w:t>
      </w:r>
      <w:r>
        <w:rPr>
          <w:rFonts w:hint="eastAsia" w:ascii="Times New Roman" w:hAnsi="Times New Roman" w:eastAsia="仿宋_GB2312" w:cs="Times New Roman"/>
          <w:sz w:val="32"/>
          <w:szCs w:val="32"/>
          <w:lang w:eastAsia="zh-CN"/>
        </w:rPr>
        <w:t>本公告发布之日</w:t>
      </w:r>
      <w:r>
        <w:rPr>
          <w:rFonts w:hint="default" w:ascii="Times New Roman" w:hAnsi="Times New Roman" w:eastAsia="仿宋_GB2312" w:cs="Times New Roman"/>
          <w:sz w:val="32"/>
          <w:szCs w:val="32"/>
          <w:lang w:eastAsia="zh-CN"/>
        </w:rPr>
        <w:t>后，</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内签订</w:t>
      </w:r>
      <w:r>
        <w:rPr>
          <w:rFonts w:hint="eastAsia" w:ascii="Times New Roman" w:hAnsi="Times New Roman" w:eastAsia="仿宋_GB2312" w:cs="Times New Roman"/>
          <w:sz w:val="32"/>
          <w:szCs w:val="32"/>
          <w:lang w:eastAsia="zh-CN"/>
        </w:rPr>
        <w:t>转用</w:t>
      </w:r>
      <w:r>
        <w:rPr>
          <w:rFonts w:hint="default" w:ascii="Times New Roman" w:hAnsi="Times New Roman" w:eastAsia="仿宋_GB2312" w:cs="Times New Roman"/>
          <w:sz w:val="32"/>
          <w:szCs w:val="32"/>
        </w:rPr>
        <w:t>协议，每户奖励</w:t>
      </w:r>
      <w:r>
        <w:rPr>
          <w:rFonts w:hint="eastAsia" w:ascii="Times New Roman" w:hAnsi="Times New Roman" w:eastAsia="仿宋_GB2312" w:cs="Times New Roman"/>
          <w:sz w:val="32"/>
          <w:szCs w:val="32"/>
          <w:lang w:val="en-US" w:eastAsia="zh-CN"/>
        </w:rPr>
        <w:t>2000</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逾期不予</w:t>
      </w:r>
      <w:r>
        <w:rPr>
          <w:rFonts w:hint="default" w:ascii="Times New Roman" w:hAnsi="Times New Roman" w:eastAsia="仿宋_GB2312" w:cs="Times New Roman"/>
          <w:sz w:val="32"/>
          <w:szCs w:val="32"/>
        </w:rPr>
        <w:t>奖励</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560" w:lineRule="exact"/>
        <w:ind w:left="0" w:leftChars="0" w:right="0" w:rightChars="0"/>
        <w:jc w:val="both"/>
        <w:textAlignment w:val="auto"/>
        <w:outlineLvl w:val="9"/>
        <w:rPr>
          <w:rFonts w:hint="default" w:ascii="Times New Roman" w:hAnsi="Times New Roman" w:eastAsia="黑体" w:cs="Times New Roman"/>
          <w:b w:val="0"/>
          <w:bCs/>
          <w:kern w:val="2"/>
          <w:sz w:val="32"/>
          <w:szCs w:val="32"/>
          <w:lang w:val="en-US"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
          <w:bCs/>
          <w:sz w:val="32"/>
          <w:szCs w:val="32"/>
          <w:lang w:val="en-US" w:eastAsia="zh-CN"/>
        </w:rPr>
        <w:t>八</w:t>
      </w:r>
      <w:r>
        <w:rPr>
          <w:rFonts w:hint="default" w:ascii="Times New Roman" w:hAnsi="Times New Roman" w:eastAsia="黑体" w:cs="Times New Roman"/>
          <w:b w:val="0"/>
          <w:bCs/>
          <w:kern w:val="2"/>
          <w:sz w:val="32"/>
          <w:szCs w:val="32"/>
          <w:lang w:val="en-US" w:eastAsia="zh-CN"/>
        </w:rPr>
        <w:t>、保障措施</w:t>
      </w:r>
    </w:p>
    <w:p>
      <w:pPr>
        <w:keepNext w:val="0"/>
        <w:keepLines w:val="0"/>
        <w:pageBreakBefore w:val="0"/>
        <w:kinsoku/>
        <w:wordWrap/>
        <w:overflowPunct/>
        <w:topLinePunct w:val="0"/>
        <w:autoSpaceDE/>
        <w:bidi w:val="0"/>
        <w:adjustRightInd w:val="0"/>
        <w:snapToGrid w:val="0"/>
        <w:spacing w:before="0" w:beforeLines="0" w:after="0" w:afterLines="0" w:line="500" w:lineRule="exact"/>
        <w:ind w:right="0" w:rightChars="0" w:firstLine="643" w:firstLineChars="200"/>
        <w:rPr>
          <w:rFonts w:hint="eastAsia" w:ascii="仿宋_GB2312" w:hAnsi="仿宋" w:eastAsia="仿宋_GB2312"/>
          <w:sz w:val="32"/>
          <w:szCs w:val="32"/>
          <w:shd w:val="clear" w:color="auto" w:fill="FFFFFF"/>
        </w:rPr>
      </w:pPr>
      <w:r>
        <w:rPr>
          <w:rFonts w:hint="eastAsia" w:ascii="楷体_GB2312" w:hAnsi="楷体_GB2312" w:eastAsia="楷体_GB2312" w:cs="楷体_GB2312"/>
          <w:b/>
          <w:sz w:val="32"/>
          <w:szCs w:val="32"/>
          <w:shd w:val="clear" w:color="auto" w:fill="FFFFFF"/>
        </w:rPr>
        <w:t>（一）加强组织领导。</w:t>
      </w:r>
      <w:r>
        <w:rPr>
          <w:rFonts w:hint="eastAsia" w:ascii="仿宋_GB2312" w:hAnsi="仿宋" w:eastAsia="仿宋_GB2312"/>
          <w:sz w:val="32"/>
          <w:szCs w:val="32"/>
          <w:shd w:val="clear" w:color="auto" w:fill="FFFFFF"/>
        </w:rPr>
        <w:t>成立由政府</w:t>
      </w:r>
      <w:r>
        <w:rPr>
          <w:rFonts w:hint="eastAsia" w:ascii="仿宋_GB2312" w:hAnsi="仿宋" w:eastAsia="仿宋_GB2312"/>
          <w:sz w:val="32"/>
          <w:szCs w:val="32"/>
          <w:shd w:val="clear" w:color="auto" w:fill="FFFFFF"/>
          <w:lang w:eastAsia="zh-CN"/>
        </w:rPr>
        <w:t>乡长</w:t>
      </w:r>
      <w:r>
        <w:rPr>
          <w:rFonts w:hint="eastAsia" w:ascii="仿宋_GB2312" w:hAnsi="仿宋" w:eastAsia="仿宋_GB2312"/>
          <w:sz w:val="32"/>
          <w:szCs w:val="32"/>
          <w:shd w:val="clear" w:color="auto" w:fill="FFFFFF"/>
        </w:rPr>
        <w:t>任组长，</w:t>
      </w:r>
      <w:r>
        <w:rPr>
          <w:rFonts w:hint="eastAsia" w:ascii="仿宋_GB2312" w:hAnsi="仿宋" w:eastAsia="仿宋_GB2312"/>
          <w:sz w:val="32"/>
          <w:szCs w:val="32"/>
          <w:shd w:val="clear" w:color="auto" w:fill="FFFFFF"/>
          <w:lang w:eastAsia="zh-CN"/>
        </w:rPr>
        <w:t>相关股室</w:t>
      </w:r>
      <w:r>
        <w:rPr>
          <w:rFonts w:hint="eastAsia" w:ascii="仿宋_GB2312" w:hAnsi="仿宋" w:eastAsia="仿宋_GB2312"/>
          <w:sz w:val="32"/>
          <w:szCs w:val="32"/>
          <w:shd w:val="clear" w:color="auto" w:fill="FFFFFF"/>
        </w:rPr>
        <w:t>主要负责人任</w:t>
      </w:r>
      <w:r>
        <w:rPr>
          <w:rFonts w:hint="eastAsia" w:ascii="仿宋_GB2312" w:hAnsi="仿宋" w:eastAsia="仿宋_GB2312"/>
          <w:sz w:val="32"/>
          <w:szCs w:val="32"/>
          <w:shd w:val="clear" w:color="auto" w:fill="FFFFFF"/>
          <w:lang w:eastAsia="zh-CN"/>
        </w:rPr>
        <w:t>为</w:t>
      </w:r>
      <w:r>
        <w:rPr>
          <w:rFonts w:hint="eastAsia" w:ascii="仿宋_GB2312" w:hAnsi="仿宋" w:eastAsia="仿宋_GB2312"/>
          <w:sz w:val="32"/>
          <w:szCs w:val="32"/>
          <w:shd w:val="clear" w:color="auto" w:fill="FFFFFF"/>
        </w:rPr>
        <w:t>成员的工作领导小组，</w:t>
      </w:r>
      <w:r>
        <w:rPr>
          <w:rFonts w:hint="eastAsia" w:ascii="仿宋_GB2312" w:hAnsi="仿宋" w:eastAsia="仿宋_GB2312"/>
          <w:sz w:val="32"/>
          <w:szCs w:val="32"/>
          <w:shd w:val="clear" w:color="auto" w:fill="FFFFFF"/>
          <w:lang w:eastAsia="zh-CN"/>
        </w:rPr>
        <w:t>负责做好统筹</w:t>
      </w:r>
      <w:r>
        <w:rPr>
          <w:rFonts w:hint="eastAsia" w:ascii="仿宋_GB2312" w:hAnsi="仿宋" w:eastAsia="仿宋_GB2312"/>
          <w:sz w:val="32"/>
          <w:szCs w:val="32"/>
          <w:shd w:val="clear" w:color="auto" w:fill="FFFFFF"/>
        </w:rPr>
        <w:t>协调</w:t>
      </w:r>
      <w:r>
        <w:rPr>
          <w:rFonts w:hint="eastAsia" w:ascii="仿宋_GB2312" w:hAnsi="仿宋" w:eastAsia="仿宋_GB2312"/>
          <w:sz w:val="32"/>
          <w:szCs w:val="32"/>
          <w:shd w:val="clear" w:color="auto" w:fill="FFFFFF"/>
          <w:lang w:eastAsia="zh-CN"/>
        </w:rPr>
        <w:t>工作</w:t>
      </w:r>
      <w:r>
        <w:rPr>
          <w:rFonts w:hint="eastAsia" w:ascii="仿宋_GB2312" w:hAnsi="仿宋" w:eastAsia="仿宋_GB2312"/>
          <w:sz w:val="32"/>
          <w:szCs w:val="32"/>
          <w:shd w:val="clear" w:color="auto" w:fill="FFFFFF"/>
        </w:rPr>
        <w:t>，确保</w:t>
      </w:r>
      <w:r>
        <w:rPr>
          <w:rFonts w:hint="eastAsia" w:ascii="仿宋_GB2312" w:hAnsi="仿宋" w:eastAsia="仿宋_GB2312"/>
          <w:sz w:val="32"/>
          <w:szCs w:val="32"/>
          <w:shd w:val="clear" w:color="auto" w:fill="FFFFFF"/>
          <w:lang w:eastAsia="zh-CN"/>
        </w:rPr>
        <w:t>转用工作</w:t>
      </w:r>
      <w:r>
        <w:rPr>
          <w:rFonts w:hint="eastAsia" w:ascii="仿宋_GB2312" w:hAnsi="仿宋" w:eastAsia="仿宋_GB2312"/>
          <w:sz w:val="32"/>
          <w:szCs w:val="32"/>
          <w:shd w:val="clear" w:color="auto" w:fill="FFFFFF"/>
        </w:rPr>
        <w:t>顺利开展。</w:t>
      </w:r>
    </w:p>
    <w:p>
      <w:pPr>
        <w:keepNext w:val="0"/>
        <w:keepLines w:val="0"/>
        <w:pageBreakBefore w:val="0"/>
        <w:kinsoku/>
        <w:wordWrap/>
        <w:overflowPunct/>
        <w:topLinePunct w:val="0"/>
        <w:autoSpaceDE/>
        <w:bidi w:val="0"/>
        <w:adjustRightInd w:val="0"/>
        <w:snapToGrid w:val="0"/>
        <w:spacing w:before="0" w:beforeLines="0" w:after="0" w:afterLines="0" w:line="500" w:lineRule="exact"/>
        <w:ind w:right="0" w:rightChars="0" w:firstLine="643" w:firstLineChars="200"/>
        <w:rPr>
          <w:rFonts w:hint="eastAsia" w:ascii="仿宋_GB2312" w:hAnsi="仿宋" w:eastAsia="仿宋_GB2312"/>
          <w:sz w:val="32"/>
          <w:szCs w:val="32"/>
          <w:shd w:val="clear" w:color="auto" w:fill="FFFFFF"/>
        </w:rPr>
      </w:pPr>
      <w:r>
        <w:rPr>
          <w:rFonts w:hint="eastAsia" w:ascii="楷体_GB2312" w:hAnsi="楷体_GB2312" w:eastAsia="楷体_GB2312" w:cs="楷体_GB2312"/>
          <w:b/>
          <w:sz w:val="32"/>
          <w:szCs w:val="32"/>
          <w:shd w:val="clear" w:color="auto" w:fill="FFFFFF"/>
        </w:rPr>
        <w:t>（二）加强协调配合。</w:t>
      </w:r>
      <w:r>
        <w:rPr>
          <w:rFonts w:hint="eastAsia" w:ascii="仿宋_GB2312" w:hAnsi="仿宋" w:eastAsia="仿宋_GB2312"/>
          <w:sz w:val="32"/>
          <w:szCs w:val="32"/>
          <w:shd w:val="clear" w:color="auto" w:fill="FFFFFF"/>
        </w:rPr>
        <w:t>相关</w:t>
      </w:r>
      <w:r>
        <w:rPr>
          <w:rFonts w:hint="eastAsia" w:ascii="仿宋_GB2312" w:hAnsi="仿宋" w:eastAsia="仿宋_GB2312"/>
          <w:sz w:val="32"/>
          <w:szCs w:val="32"/>
          <w:shd w:val="clear" w:color="auto" w:fill="FFFFFF"/>
          <w:lang w:eastAsia="zh-CN"/>
        </w:rPr>
        <w:t>股室</w:t>
      </w:r>
      <w:r>
        <w:rPr>
          <w:rFonts w:hint="eastAsia" w:ascii="仿宋_GB2312" w:hAnsi="仿宋" w:eastAsia="仿宋_GB2312"/>
          <w:sz w:val="32"/>
          <w:szCs w:val="32"/>
          <w:shd w:val="clear" w:color="auto" w:fill="FFFFFF"/>
        </w:rPr>
        <w:t>要站在讲政治、讲大局的高度，统一思想，提高认识，加强沟通，合力攻坚，不得推诿扯皮，敷衍塞责，各行其是，确保</w:t>
      </w:r>
      <w:r>
        <w:rPr>
          <w:rFonts w:hint="eastAsia" w:ascii="仿宋_GB2312" w:hAnsi="仿宋" w:eastAsia="仿宋_GB2312"/>
          <w:sz w:val="32"/>
          <w:szCs w:val="32"/>
          <w:shd w:val="clear" w:color="auto" w:fill="FFFFFF"/>
          <w:lang w:eastAsia="zh-CN"/>
        </w:rPr>
        <w:t>转用及补偿</w:t>
      </w:r>
      <w:r>
        <w:rPr>
          <w:rFonts w:hint="eastAsia" w:ascii="仿宋_GB2312" w:hAnsi="仿宋" w:eastAsia="仿宋_GB2312"/>
          <w:sz w:val="32"/>
          <w:szCs w:val="32"/>
          <w:shd w:val="clear" w:color="auto" w:fill="FFFFFF"/>
        </w:rPr>
        <w:t>工作任务按期完成。</w:t>
      </w:r>
    </w:p>
    <w:p>
      <w:pPr>
        <w:keepNext w:val="0"/>
        <w:keepLines w:val="0"/>
        <w:pageBreakBefore w:val="0"/>
        <w:kinsoku/>
        <w:wordWrap/>
        <w:overflowPunct/>
        <w:topLinePunct w:val="0"/>
        <w:autoSpaceDE/>
        <w:bidi w:val="0"/>
        <w:adjustRightInd w:val="0"/>
        <w:snapToGrid w:val="0"/>
        <w:spacing w:before="0" w:beforeLines="0" w:after="0" w:afterLines="0" w:line="500" w:lineRule="exact"/>
        <w:ind w:right="0" w:rightChars="0" w:firstLine="643" w:firstLineChars="200"/>
        <w:rPr>
          <w:rFonts w:hint="eastAsia" w:ascii="仿宋_GB2312" w:hAnsi="仿宋" w:eastAsia="仿宋_GB2312"/>
          <w:sz w:val="32"/>
          <w:szCs w:val="32"/>
          <w:shd w:val="clear" w:color="auto" w:fill="FFFFFF"/>
        </w:rPr>
      </w:pPr>
      <w:r>
        <w:rPr>
          <w:rFonts w:hint="eastAsia" w:ascii="楷体_GB2312" w:hAnsi="楷体_GB2312" w:eastAsia="楷体_GB2312" w:cs="楷体_GB2312"/>
          <w:b/>
          <w:sz w:val="32"/>
          <w:szCs w:val="32"/>
          <w:shd w:val="clear" w:color="auto" w:fill="FFFFFF"/>
        </w:rPr>
        <w:t>（三）严格责任追究。</w:t>
      </w:r>
      <w:r>
        <w:rPr>
          <w:rFonts w:hint="eastAsia" w:ascii="仿宋_GB2312" w:hAnsi="仿宋" w:eastAsia="仿宋_GB2312"/>
          <w:sz w:val="32"/>
          <w:szCs w:val="32"/>
          <w:shd w:val="clear" w:color="auto" w:fill="FFFFFF"/>
        </w:rPr>
        <w:t>要严格按照相关法律、政策开展工作，统一口径，客观公正，阳光操作，接受群众监督。严禁乱开口子、偏亲厚友、弄虚作假、突击办证、转户等现象发生，否则将由纪检监察部门严肃追究相关人员的责任，情节严重构成犯罪的，移交司法机关处理。</w:t>
      </w:r>
    </w:p>
    <w:p>
      <w:pPr>
        <w:keepNext w:val="0"/>
        <w:keepLines w:val="0"/>
        <w:pageBreakBefore w:val="0"/>
        <w:kinsoku/>
        <w:wordWrap/>
        <w:overflowPunct/>
        <w:topLinePunct w:val="0"/>
        <w:autoSpaceDE/>
        <w:bidi w:val="0"/>
        <w:adjustRightInd w:val="0"/>
        <w:snapToGrid w:val="0"/>
        <w:spacing w:before="0" w:beforeLines="0" w:after="0" w:afterLines="0" w:line="500" w:lineRule="exact"/>
        <w:ind w:right="0" w:rightChars="0" w:firstLine="643" w:firstLineChars="200"/>
        <w:rPr>
          <w:rFonts w:hint="eastAsia" w:ascii="仿宋_GB2312" w:hAnsi="仿宋" w:eastAsia="仿宋_GB2312"/>
          <w:sz w:val="32"/>
          <w:szCs w:val="32"/>
          <w:shd w:val="clear" w:color="auto" w:fill="FFFFFF"/>
        </w:rPr>
      </w:pPr>
      <w:r>
        <w:rPr>
          <w:rFonts w:hint="eastAsia" w:ascii="楷体_GB2312" w:hAnsi="楷体_GB2312" w:eastAsia="楷体_GB2312" w:cs="楷体_GB2312"/>
          <w:b/>
          <w:sz w:val="32"/>
          <w:szCs w:val="32"/>
          <w:shd w:val="clear" w:color="auto" w:fill="FFFFFF"/>
        </w:rPr>
        <w:t>（四）做好群众工作。</w:t>
      </w:r>
      <w:r>
        <w:rPr>
          <w:rFonts w:hint="eastAsia" w:ascii="仿宋_GB2312" w:hAnsi="仿宋" w:eastAsia="仿宋_GB2312"/>
          <w:sz w:val="32"/>
          <w:szCs w:val="32"/>
          <w:shd w:val="clear" w:color="auto" w:fill="FFFFFF"/>
        </w:rPr>
        <w:t>在</w:t>
      </w:r>
      <w:r>
        <w:rPr>
          <w:rFonts w:hint="eastAsia" w:ascii="仿宋_GB2312" w:hAnsi="仿宋" w:eastAsia="仿宋_GB2312"/>
          <w:sz w:val="32"/>
          <w:szCs w:val="32"/>
          <w:shd w:val="clear" w:color="auto" w:fill="FFFFFF"/>
          <w:lang w:eastAsia="zh-CN"/>
        </w:rPr>
        <w:t>转用补偿</w:t>
      </w:r>
      <w:r>
        <w:rPr>
          <w:rFonts w:hint="eastAsia" w:ascii="仿宋_GB2312" w:hAnsi="仿宋" w:eastAsia="仿宋_GB2312"/>
          <w:sz w:val="32"/>
          <w:szCs w:val="32"/>
          <w:shd w:val="clear" w:color="auto" w:fill="FFFFFF"/>
        </w:rPr>
        <w:t>过程中，要坚持公开、公平、公正的原则，讲究方式方法，耐心细致地做好群众工作，确保项目建设用地及地上附着物</w:t>
      </w:r>
      <w:r>
        <w:rPr>
          <w:rFonts w:hint="eastAsia" w:ascii="仿宋_GB2312" w:hAnsi="仿宋" w:eastAsia="仿宋_GB2312"/>
          <w:sz w:val="32"/>
          <w:szCs w:val="32"/>
          <w:shd w:val="clear" w:color="auto" w:fill="FFFFFF"/>
          <w:lang w:eastAsia="zh-CN"/>
        </w:rPr>
        <w:t>转用补偿</w:t>
      </w:r>
      <w:r>
        <w:rPr>
          <w:rFonts w:hint="eastAsia" w:ascii="仿宋_GB2312" w:hAnsi="仿宋" w:eastAsia="仿宋_GB2312"/>
          <w:sz w:val="32"/>
          <w:szCs w:val="32"/>
          <w:shd w:val="clear" w:color="auto" w:fill="FFFFFF"/>
        </w:rPr>
        <w:t>工作任务圆满完成。</w:t>
      </w:r>
    </w:p>
    <w:p>
      <w:pPr>
        <w:pStyle w:val="4"/>
        <w:keepNext w:val="0"/>
        <w:keepLines w:val="0"/>
        <w:pageBreakBefore w:val="0"/>
        <w:widowControl w:val="0"/>
        <w:kinsoku/>
        <w:wordWrap/>
        <w:overflowPunct/>
        <w:topLinePunct w:val="0"/>
        <w:autoSpaceDE/>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sz w:val="32"/>
          <w:szCs w:val="32"/>
          <w:shd w:val="clear" w:color="auto" w:fill="FFFFFF"/>
        </w:rPr>
      </w:pPr>
    </w:p>
    <w:p>
      <w:pPr>
        <w:keepNext w:val="0"/>
        <w:keepLines w:val="0"/>
        <w:pageBreakBefore w:val="0"/>
        <w:kinsoku/>
        <w:wordWrap/>
        <w:overflowPunct/>
        <w:topLinePunct w:val="0"/>
        <w:autoSpaceDE/>
        <w:autoSpaceDN/>
        <w:bidi w:val="0"/>
        <w:adjustRightInd/>
        <w:snapToGrid/>
        <w:spacing w:before="0" w:beforeLines="0" w:after="0" w:afterLines="0" w:line="540" w:lineRule="exact"/>
        <w:ind w:left="1279" w:leftChars="152" w:right="0" w:rightChars="0" w:hanging="960" w:hangingChars="300"/>
        <w:jc w:val="left"/>
        <w:textAlignment w:val="auto"/>
        <w:outlineLvl w:val="9"/>
        <w:rPr>
          <w:rFonts w:hint="eastAsia" w:ascii="仿宋_GB2312" w:hAnsi="仿宋" w:eastAsia="仿宋_GB2312"/>
          <w:kern w:val="2"/>
          <w:sz w:val="32"/>
          <w:szCs w:val="32"/>
          <w:shd w:val="clear" w:color="auto" w:fill="FFFFFF"/>
          <w:lang w:val="en-US" w:eastAsia="zh-CN" w:bidi="ar-SA"/>
        </w:rPr>
      </w:pPr>
      <w:r>
        <w:rPr>
          <w:rFonts w:hint="eastAsia" w:ascii="仿宋_GB2312" w:hAnsi="仿宋" w:eastAsia="仿宋_GB2312"/>
          <w:kern w:val="2"/>
          <w:sz w:val="32"/>
          <w:szCs w:val="32"/>
          <w:shd w:val="clear" w:color="auto" w:fill="FFFFFF"/>
          <w:lang w:val="en-US" w:eastAsia="zh-CN" w:bidi="ar-SA"/>
        </w:rPr>
        <w:t>附件：彭阳县草庙乡草庙村农产品交易市场</w:t>
      </w:r>
      <w:r>
        <w:rPr>
          <w:rFonts w:hint="default" w:ascii="仿宋_GB2312" w:hAnsi="仿宋" w:eastAsia="仿宋_GB2312"/>
          <w:kern w:val="2"/>
          <w:sz w:val="32"/>
          <w:szCs w:val="32"/>
          <w:shd w:val="clear" w:color="auto" w:fill="FFFFFF"/>
          <w:lang w:val="en-US" w:eastAsia="zh-CN" w:bidi="ar-SA"/>
        </w:rPr>
        <w:t>建设项目</w:t>
      </w:r>
      <w:r>
        <w:rPr>
          <w:rFonts w:hint="eastAsia" w:ascii="仿宋_GB2312" w:hAnsi="仿宋" w:eastAsia="仿宋_GB2312"/>
          <w:kern w:val="2"/>
          <w:sz w:val="32"/>
          <w:szCs w:val="32"/>
          <w:shd w:val="clear" w:color="auto" w:fill="FFFFFF"/>
          <w:lang w:val="en-US" w:eastAsia="zh-CN" w:bidi="ar-SA"/>
        </w:rPr>
        <w:t>用地土地转用</w:t>
      </w:r>
      <w:r>
        <w:rPr>
          <w:rFonts w:hint="default" w:ascii="仿宋_GB2312" w:hAnsi="仿宋" w:eastAsia="仿宋_GB2312"/>
          <w:kern w:val="2"/>
          <w:sz w:val="32"/>
          <w:szCs w:val="32"/>
          <w:shd w:val="clear" w:color="auto" w:fill="FFFFFF"/>
          <w:lang w:val="en-US" w:eastAsia="zh-CN" w:bidi="ar-SA"/>
        </w:rPr>
        <w:t>补偿</w:t>
      </w:r>
      <w:r>
        <w:rPr>
          <w:rFonts w:hint="eastAsia" w:ascii="仿宋_GB2312" w:hAnsi="仿宋" w:eastAsia="仿宋_GB2312"/>
          <w:kern w:val="2"/>
          <w:sz w:val="32"/>
          <w:szCs w:val="32"/>
          <w:shd w:val="clear" w:color="auto" w:fill="FFFFFF"/>
          <w:lang w:val="en-US" w:eastAsia="zh-CN" w:bidi="ar-SA"/>
        </w:rPr>
        <w:t>工作领导小组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4614D3-95EC-458A-BD84-CDE0CEA285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2C58261-57E0-4EB1-A3A8-A7C73BD1BD9C}"/>
  </w:font>
  <w:font w:name="方正小标宋简体">
    <w:panose1 w:val="02000000000000000000"/>
    <w:charset w:val="86"/>
    <w:family w:val="auto"/>
    <w:pitch w:val="default"/>
    <w:sig w:usb0="00000001" w:usb1="08000000" w:usb2="00000000" w:usb3="00000000" w:csb0="00040000" w:csb1="00000000"/>
    <w:embedRegular r:id="rId3" w:fontKey="{A1461763-9FF3-4413-A12B-EC362C2BACA9}"/>
  </w:font>
  <w:font w:name="仿宋_GB2312">
    <w:panose1 w:val="02010609030101010101"/>
    <w:charset w:val="86"/>
    <w:family w:val="modern"/>
    <w:pitch w:val="default"/>
    <w:sig w:usb0="00000001" w:usb1="080E0000" w:usb2="00000000" w:usb3="00000000" w:csb0="00040000" w:csb1="00000000"/>
    <w:embedRegular r:id="rId4" w:fontKey="{C03B41A4-19BC-4356-9570-B3E14DD2126D}"/>
  </w:font>
  <w:font w:name="仿宋">
    <w:panose1 w:val="02010609060101010101"/>
    <w:charset w:val="86"/>
    <w:family w:val="modern"/>
    <w:pitch w:val="default"/>
    <w:sig w:usb0="800002BF" w:usb1="38CF7CFA" w:usb2="00000016" w:usb3="00000000" w:csb0="00040001" w:csb1="00000000"/>
    <w:embedRegular r:id="rId5" w:fontKey="{FBC3B839-60BA-4FAA-877F-F19EAD1D95FC}"/>
  </w:font>
  <w:font w:name="楷体_GB2312">
    <w:altName w:val="楷体"/>
    <w:panose1 w:val="02010609030101010101"/>
    <w:charset w:val="86"/>
    <w:family w:val="modern"/>
    <w:pitch w:val="default"/>
    <w:sig w:usb0="00000000" w:usb1="00000000" w:usb2="00000000" w:usb3="00000000" w:csb0="00040000" w:csb1="00000000"/>
    <w:embedRegular r:id="rId6" w:fontKey="{BB8BDA0C-97A5-407F-A29D-8060EB812A4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F23DB"/>
    <w:rsid w:val="5C4F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2021-12-21T08:39:00Z</dcterms:created>
  <dc:creator>G</dc:creator>
  <cp:lastModifiedBy>G</cp:lastModifiedBy>
  <dcterms:modified xsi:type="dcterms:W3CDTF">2021-12-21T08:40:29Z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6E3B40E7F09240C58DF130195B9612F4</vt:lpwstr>
  </property>
</Properties>
</file>