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ind w:right="-119"/>
        <w:jc w:val="left"/>
        <w:rPr>
          <w:rFonts w:hint="eastAsia" w:ascii="黑体" w:hAnsi="黑体" w:eastAsia="黑体" w:cs="黑体"/>
          <w:sz w:val="32"/>
          <w:szCs w:val="32"/>
        </w:rPr>
      </w:pPr>
      <w:r>
        <w:rPr>
          <w:rFonts w:hint="eastAsia" w:ascii="黑体" w:hAnsi="黑体" w:eastAsia="黑体" w:cs="黑体"/>
          <w:sz w:val="32"/>
          <w:szCs w:val="32"/>
        </w:rPr>
        <w:t>附件1</w:t>
      </w:r>
    </w:p>
    <w:p>
      <w:pPr>
        <w:widowControl/>
        <w:adjustRightInd w:val="0"/>
        <w:snapToGrid w:val="0"/>
        <w:spacing w:line="560" w:lineRule="exact"/>
        <w:ind w:right="-119"/>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宁夏回族自治区</w:t>
      </w:r>
      <w:r>
        <w:rPr>
          <w:rFonts w:hint="eastAsia" w:ascii="方正小标宋_GBK" w:hAnsi="方正小标宋_GBK" w:eastAsia="方正小标宋_GBK" w:cs="方正小标宋_GBK"/>
          <w:b w:val="0"/>
          <w:bCs w:val="0"/>
          <w:sz w:val="44"/>
          <w:szCs w:val="44"/>
          <w:lang w:eastAsia="zh-CN"/>
        </w:rPr>
        <w:t>林</w:t>
      </w:r>
      <w:r>
        <w:rPr>
          <w:rFonts w:hint="eastAsia" w:ascii="方正小标宋_GBK" w:hAnsi="方正小标宋_GBK" w:eastAsia="方正小标宋_GBK" w:cs="方正小标宋_GBK"/>
          <w:b w:val="0"/>
          <w:bCs w:val="0"/>
          <w:sz w:val="44"/>
          <w:szCs w:val="44"/>
          <w:lang w:val="en-US" w:eastAsia="zh-CN"/>
        </w:rPr>
        <w:t>业</w:t>
      </w:r>
      <w:r>
        <w:rPr>
          <w:rFonts w:hint="eastAsia" w:ascii="方正小标宋_GBK" w:hAnsi="方正小标宋_GBK" w:eastAsia="方正小标宋_GBK" w:cs="方正小标宋_GBK"/>
          <w:b w:val="0"/>
          <w:bCs w:val="0"/>
          <w:sz w:val="44"/>
          <w:szCs w:val="44"/>
        </w:rPr>
        <w:t>和草原</w:t>
      </w:r>
    </w:p>
    <w:p>
      <w:pPr>
        <w:widowControl/>
        <w:adjustRightInd w:val="0"/>
        <w:snapToGrid w:val="0"/>
        <w:spacing w:line="560" w:lineRule="exact"/>
        <w:ind w:right="-119"/>
        <w:jc w:val="center"/>
        <w:rPr>
          <w:rFonts w:ascii="方正仿宋_GBK" w:hAnsi="方正仿宋_GBK" w:eastAsia="方正仿宋_GBK" w:cs="方正仿宋_GBK"/>
          <w:b w:val="0"/>
          <w:bCs w:val="0"/>
          <w:sz w:val="32"/>
          <w:szCs w:val="32"/>
        </w:rPr>
      </w:pPr>
      <w:r>
        <w:rPr>
          <w:rFonts w:hint="eastAsia" w:ascii="方正小标宋_GBK" w:hAnsi="方正小标宋_GBK" w:eastAsia="方正小标宋_GBK" w:cs="方正小标宋_GBK"/>
          <w:b w:val="0"/>
          <w:bCs w:val="0"/>
          <w:sz w:val="44"/>
          <w:szCs w:val="44"/>
        </w:rPr>
        <w:t>行政处罚裁量权适用规则</w:t>
      </w:r>
    </w:p>
    <w:p>
      <w:pPr>
        <w:pStyle w:val="2"/>
      </w:pPr>
    </w:p>
    <w:p>
      <w:pPr>
        <w:spacing w:line="560" w:lineRule="exact"/>
        <w:ind w:firstLine="642"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第一条</w:t>
      </w:r>
      <w:r>
        <w:rPr>
          <w:rFonts w:hint="eastAsia" w:ascii="方正仿宋_GBK" w:hAnsi="方正仿宋_GBK" w:eastAsia="方正仿宋_GBK" w:cs="方正仿宋_GBK"/>
          <w:sz w:val="32"/>
          <w:szCs w:val="32"/>
        </w:rPr>
        <w:t xml:space="preserve">  为贯彻落实行政执法责任制，规范</w:t>
      </w:r>
      <w:r>
        <w:rPr>
          <w:rFonts w:hint="eastAsia" w:ascii="方正仿宋_GBK" w:hAnsi="方正仿宋_GBK" w:eastAsia="方正仿宋_GBK" w:cs="方正仿宋_GBK"/>
          <w:sz w:val="32"/>
          <w:szCs w:val="32"/>
          <w:lang w:eastAsia="zh-CN"/>
        </w:rPr>
        <w:t>林草</w:t>
      </w:r>
      <w:r>
        <w:rPr>
          <w:rFonts w:hint="eastAsia" w:ascii="方正仿宋_GBK" w:hAnsi="方正仿宋_GBK" w:eastAsia="方正仿宋_GBK" w:cs="方正仿宋_GBK"/>
          <w:sz w:val="32"/>
          <w:szCs w:val="32"/>
        </w:rPr>
        <w:t>行政执法行为，确保</w:t>
      </w:r>
      <w:r>
        <w:rPr>
          <w:rFonts w:hint="eastAsia" w:ascii="方正仿宋_GBK" w:hAnsi="方正仿宋_GBK" w:eastAsia="方正仿宋_GBK" w:cs="方正仿宋_GBK"/>
          <w:sz w:val="32"/>
          <w:szCs w:val="32"/>
          <w:lang w:eastAsia="zh-CN"/>
        </w:rPr>
        <w:t>林草</w:t>
      </w:r>
      <w:r>
        <w:rPr>
          <w:rFonts w:hint="eastAsia" w:ascii="方正仿宋_GBK" w:hAnsi="方正仿宋_GBK" w:eastAsia="方正仿宋_GBK" w:cs="方正仿宋_GBK"/>
          <w:sz w:val="32"/>
          <w:szCs w:val="32"/>
        </w:rPr>
        <w:t>行政主管部门在实施行政处罚时公正、公开地行使裁量权，保障公民、法人和其他组织的合法权益，根据《中华人民共和国行政处罚法》等有关法律、法规和规章的规定，结合实际情况，制定本适用规则。</w:t>
      </w:r>
    </w:p>
    <w:p>
      <w:pPr>
        <w:spacing w:line="560" w:lineRule="exact"/>
        <w:ind w:firstLine="642"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第二条</w:t>
      </w:r>
      <w:r>
        <w:rPr>
          <w:rFonts w:hint="eastAsia" w:ascii="方正仿宋_GBK" w:hAnsi="方正仿宋_GBK" w:eastAsia="方正仿宋_GBK" w:cs="方正仿宋_GBK"/>
          <w:sz w:val="32"/>
          <w:szCs w:val="32"/>
        </w:rPr>
        <w:t xml:space="preserve">  本规则所称裁量权，是指</w:t>
      </w:r>
      <w:r>
        <w:rPr>
          <w:rFonts w:hint="eastAsia" w:ascii="方正仿宋_GBK" w:hAnsi="方正仿宋_GBK" w:eastAsia="方正仿宋_GBK" w:cs="方正仿宋_GBK"/>
          <w:sz w:val="32"/>
          <w:szCs w:val="32"/>
          <w:lang w:eastAsia="zh-CN"/>
        </w:rPr>
        <w:t>林草</w:t>
      </w:r>
      <w:r>
        <w:rPr>
          <w:rFonts w:hint="eastAsia" w:ascii="方正仿宋_GBK" w:hAnsi="方正仿宋_GBK" w:eastAsia="方正仿宋_GBK" w:cs="方正仿宋_GBK"/>
          <w:sz w:val="32"/>
          <w:szCs w:val="32"/>
        </w:rPr>
        <w:t>行政执法机构依据法律、法规和规章规定的行政处罚裁量权范围内，对行政管理相对人的违法行为是否给予行政处罚、给予何种行政处罚以及何种幅度的行政处罚等进行裁量，并做出行政处罚决定的权限。本规则适用于宁夏回族自治区行政区域内实施林</w:t>
      </w:r>
      <w:r>
        <w:rPr>
          <w:rFonts w:hint="eastAsia" w:ascii="方正仿宋_GBK" w:hAnsi="方正仿宋_GBK" w:eastAsia="方正仿宋_GBK" w:cs="方正仿宋_GBK"/>
          <w:sz w:val="32"/>
          <w:szCs w:val="32"/>
          <w:lang w:eastAsia="zh-CN"/>
        </w:rPr>
        <w:t>草</w:t>
      </w:r>
      <w:r>
        <w:rPr>
          <w:rFonts w:hint="eastAsia" w:ascii="方正仿宋_GBK" w:hAnsi="方正仿宋_GBK" w:eastAsia="方正仿宋_GBK" w:cs="方正仿宋_GBK"/>
          <w:sz w:val="32"/>
          <w:szCs w:val="32"/>
        </w:rPr>
        <w:t>行政处罚的行为。</w:t>
      </w:r>
    </w:p>
    <w:p>
      <w:pPr>
        <w:spacing w:line="560" w:lineRule="exact"/>
        <w:ind w:firstLine="642"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第三条</w:t>
      </w:r>
      <w:r>
        <w:rPr>
          <w:rFonts w:hint="eastAsia" w:ascii="方正仿宋_GBK" w:hAnsi="方正仿宋_GBK" w:eastAsia="方正仿宋_GBK" w:cs="方正仿宋_GBK"/>
          <w:sz w:val="32"/>
          <w:szCs w:val="32"/>
        </w:rPr>
        <w:t xml:space="preserve">  行使</w:t>
      </w:r>
      <w:r>
        <w:rPr>
          <w:rFonts w:hint="eastAsia" w:ascii="方正仿宋_GBK" w:hAnsi="方正仿宋_GBK" w:eastAsia="方正仿宋_GBK" w:cs="方正仿宋_GBK"/>
          <w:sz w:val="32"/>
          <w:szCs w:val="32"/>
          <w:lang w:eastAsia="zh-CN"/>
        </w:rPr>
        <w:t>林草</w:t>
      </w:r>
      <w:r>
        <w:rPr>
          <w:rFonts w:hint="eastAsia" w:ascii="方正仿宋_GBK" w:hAnsi="方正仿宋_GBK" w:eastAsia="方正仿宋_GBK" w:cs="方正仿宋_GBK"/>
          <w:sz w:val="32"/>
          <w:szCs w:val="32"/>
        </w:rPr>
        <w:t>行政处罚裁量权应当遵循公正、公开原则，使性质、情节、社会危害程度相同或者相似的违法行为受到行政处罚的种类、幅度及程序一致或者基本一致。</w:t>
      </w:r>
    </w:p>
    <w:p>
      <w:pPr>
        <w:spacing w:line="560" w:lineRule="exact"/>
        <w:ind w:firstLine="642"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第四条</w:t>
      </w:r>
      <w:r>
        <w:rPr>
          <w:rFonts w:hint="eastAsia" w:ascii="方正仿宋_GBK" w:hAnsi="方正仿宋_GBK" w:eastAsia="方正仿宋_GBK" w:cs="方正仿宋_GBK"/>
          <w:sz w:val="32"/>
          <w:szCs w:val="32"/>
        </w:rPr>
        <w:t xml:space="preserve">  实施</w:t>
      </w:r>
      <w:r>
        <w:rPr>
          <w:rFonts w:hint="eastAsia" w:ascii="方正仿宋_GBK" w:hAnsi="方正仿宋_GBK" w:eastAsia="方正仿宋_GBK" w:cs="方正仿宋_GBK"/>
          <w:sz w:val="32"/>
          <w:szCs w:val="32"/>
          <w:lang w:eastAsia="zh-CN"/>
        </w:rPr>
        <w:t>林草</w:t>
      </w:r>
      <w:r>
        <w:rPr>
          <w:rFonts w:hint="eastAsia" w:ascii="方正仿宋_GBK" w:hAnsi="方正仿宋_GBK" w:eastAsia="方正仿宋_GBK" w:cs="方正仿宋_GBK"/>
          <w:sz w:val="32"/>
          <w:szCs w:val="32"/>
        </w:rPr>
        <w:t>行政处罚时应对违法行为的情节以及社会危害程度等因素进行综合评定，决定是否给予行政处罚、给予行政处罚的种类和幅度的行政处罚决定的裁量权。</w:t>
      </w: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第五条</w:t>
      </w:r>
      <w:r>
        <w:rPr>
          <w:rFonts w:hint="eastAsia" w:ascii="方正仿宋_GBK" w:hAnsi="方正仿宋_GBK" w:eastAsia="方正仿宋_GBK" w:cs="方正仿宋_GBK"/>
          <w:sz w:val="32"/>
          <w:szCs w:val="32"/>
        </w:rPr>
        <w:t xml:space="preserve">  一般基准处罚。一般情形下，对当事人违法行为实施行政处罚时，按《宁夏回族自治区林业和草原行政处罚裁量基准》执行。</w:t>
      </w: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bCs/>
          <w:sz w:val="32"/>
          <w:szCs w:val="32"/>
        </w:rPr>
        <w:t>第六条</w:t>
      </w:r>
      <w:r>
        <w:rPr>
          <w:rFonts w:hint="eastAsia" w:ascii="方正仿宋_GBK" w:hAnsi="方正仿宋_GBK" w:eastAsia="方正仿宋_GBK" w:cs="方正仿宋_GBK"/>
          <w:sz w:val="32"/>
          <w:szCs w:val="32"/>
        </w:rPr>
        <w:t xml:space="preserve">  当事人有下列情形之一的，不予处罚：</w:t>
      </w:r>
    </w:p>
    <w:p>
      <w:pPr>
        <w:numPr>
          <w:ilvl w:val="0"/>
          <w:numId w:val="1"/>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当事人未满十四周岁；</w:t>
      </w:r>
    </w:p>
    <w:p>
      <w:pPr>
        <w:numPr>
          <w:ilvl w:val="0"/>
          <w:numId w:val="1"/>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精神病</w:t>
      </w:r>
      <w:r>
        <w:rPr>
          <w:rFonts w:hint="eastAsia" w:ascii="方正仿宋_GBK" w:hAnsi="方正仿宋_GBK" w:eastAsia="方正仿宋_GBK" w:cs="方正仿宋_GBK"/>
          <w:color w:val="auto"/>
          <w:sz w:val="32"/>
          <w:szCs w:val="32"/>
        </w:rPr>
        <w:t>人、智力残疾人在不能</w:t>
      </w:r>
      <w:r>
        <w:rPr>
          <w:rFonts w:hint="eastAsia" w:ascii="方正仿宋_GBK" w:hAnsi="方正仿宋_GBK" w:eastAsia="方正仿宋_GBK" w:cs="方正仿宋_GBK"/>
          <w:sz w:val="32"/>
          <w:szCs w:val="32"/>
        </w:rPr>
        <w:t>辨认或者不能控制自己行为时有行政违法行为的；</w:t>
      </w:r>
    </w:p>
    <w:p>
      <w:pPr>
        <w:pStyle w:val="2"/>
        <w:spacing w:after="0" w:line="560" w:lineRule="exact"/>
        <w:ind w:left="0" w:leftChars="0" w:firstLine="640" w:firstLineChars="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第七条</w:t>
      </w:r>
      <w:r>
        <w:rPr>
          <w:rFonts w:hint="eastAsia" w:ascii="方正仿宋_GBK" w:hAnsi="方正仿宋_GBK" w:eastAsia="方正仿宋_GBK" w:cs="方正仿宋_GBK"/>
          <w:sz w:val="32"/>
          <w:szCs w:val="32"/>
        </w:rPr>
        <w:t xml:space="preserve">  当事人有下列情形之一的，</w:t>
      </w:r>
      <w:bookmarkStart w:id="0" w:name="_Hlk154310501"/>
      <w:r>
        <w:rPr>
          <w:rFonts w:hint="eastAsia" w:ascii="方正仿宋_GBK" w:hAnsi="方正仿宋_GBK" w:eastAsia="方正仿宋_GBK" w:cs="方正仿宋_GBK"/>
          <w:sz w:val="32"/>
          <w:szCs w:val="32"/>
        </w:rPr>
        <w:t>免于处罚</w:t>
      </w:r>
      <w:bookmarkEnd w:id="0"/>
      <w:r>
        <w:rPr>
          <w:rFonts w:hint="eastAsia" w:ascii="方正仿宋_GBK" w:hAnsi="方正仿宋_GBK" w:eastAsia="方正仿宋_GBK" w:cs="方正仿宋_GBK"/>
          <w:sz w:val="32"/>
          <w:szCs w:val="32"/>
        </w:rPr>
        <w:t>：</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（1）因紧急避险而发生违法行为的；</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（2）由于意外事件即不能抗拒或者不能预见的原因发生违法行为的。</w:t>
      </w:r>
    </w:p>
    <w:p>
      <w:pPr>
        <w:spacing w:line="560" w:lineRule="exact"/>
        <w:ind w:firstLine="642" w:firstLineChars="200"/>
        <w:rPr>
          <w:rFonts w:ascii="方正仿宋_GBK" w:hAnsi="方正仿宋_GBK" w:eastAsia="方正仿宋_GBK" w:cs="方正仿宋_GBK"/>
          <w:color w:val="auto"/>
          <w:sz w:val="32"/>
          <w:szCs w:val="32"/>
        </w:rPr>
      </w:pPr>
      <w:bookmarkStart w:id="1" w:name="_Hlk154310568"/>
      <w:r>
        <w:rPr>
          <w:rFonts w:hint="eastAsia" w:ascii="方正仿宋_GBK" w:hAnsi="方正仿宋_GBK" w:eastAsia="方正仿宋_GBK" w:cs="方正仿宋_GBK"/>
          <w:b/>
          <w:bCs/>
          <w:color w:val="auto"/>
          <w:sz w:val="32"/>
          <w:szCs w:val="32"/>
        </w:rPr>
        <w:t>第八条</w:t>
      </w:r>
      <w:r>
        <w:rPr>
          <w:rFonts w:hint="eastAsia" w:ascii="方正仿宋_GBK" w:hAnsi="方正仿宋_GBK" w:eastAsia="方正仿宋_GBK" w:cs="方正仿宋_GBK"/>
          <w:color w:val="auto"/>
          <w:sz w:val="32"/>
          <w:szCs w:val="32"/>
        </w:rPr>
        <w:t xml:space="preserve">  当事人有下列情形之一，应当减轻或者从轻行政处罚：</w:t>
      </w:r>
    </w:p>
    <w:p>
      <w:pPr>
        <w:pStyle w:val="57"/>
        <w:numPr>
          <w:ilvl w:val="0"/>
          <w:numId w:val="0"/>
        </w:numPr>
        <w:spacing w:line="560" w:lineRule="exact"/>
        <w:ind w:left="640" w:leftChars="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已满十四周岁不满十八周岁的人有违法行为的</w:t>
      </w:r>
      <w:r>
        <w:rPr>
          <w:rFonts w:hint="eastAsia" w:ascii="方正仿宋_GBK" w:hAnsi="方正仿宋_GBK" w:eastAsia="方正仿宋_GBK" w:cs="方正仿宋_GBK"/>
          <w:color w:val="auto"/>
          <w:sz w:val="32"/>
          <w:szCs w:val="32"/>
          <w:lang w:eastAsia="zh-CN"/>
        </w:rPr>
        <w:t>；</w:t>
      </w:r>
    </w:p>
    <w:p>
      <w:pPr>
        <w:spacing w:line="560" w:lineRule="exact"/>
        <w:ind w:left="64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（2）尚未完全丧失辨认或者控制自己行为能力的精神病人、智力残疾人有违法行为的；</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）主动消除或者减轻违法行为危害后果的</w:t>
      </w:r>
      <w:r>
        <w:rPr>
          <w:rFonts w:hint="eastAsia" w:ascii="方正仿宋_GBK" w:hAnsi="方正仿宋_GBK" w:eastAsia="方正仿宋_GBK" w:cs="方正仿宋_GBK"/>
          <w:color w:val="auto"/>
          <w:sz w:val="32"/>
          <w:szCs w:val="32"/>
          <w:lang w:eastAsia="zh-CN"/>
        </w:rPr>
        <w:t>；</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）受他人胁迫或者诱骗实施违法行为的</w:t>
      </w:r>
      <w:r>
        <w:rPr>
          <w:rFonts w:hint="eastAsia" w:ascii="方正仿宋_GBK" w:hAnsi="方正仿宋_GBK" w:eastAsia="方正仿宋_GBK" w:cs="方正仿宋_GBK"/>
          <w:color w:val="auto"/>
          <w:sz w:val="32"/>
          <w:szCs w:val="32"/>
          <w:lang w:eastAsia="zh-CN"/>
        </w:rPr>
        <w:t>；</w:t>
      </w:r>
    </w:p>
    <w:p>
      <w:pPr>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）主动供述行政执法机关尚未掌握的违法行为的</w:t>
      </w:r>
      <w:bookmarkEnd w:id="1"/>
      <w:r>
        <w:rPr>
          <w:rFonts w:hint="eastAsia" w:ascii="方正仿宋_GBK" w:hAnsi="方正仿宋_GBK" w:eastAsia="方正仿宋_GBK" w:cs="方正仿宋_GBK"/>
          <w:color w:val="auto"/>
          <w:sz w:val="32"/>
          <w:szCs w:val="32"/>
          <w:lang w:eastAsia="zh-CN"/>
        </w:rPr>
        <w:t>；</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）配合执法人员查处违法行为有立功表现的</w:t>
      </w:r>
      <w:r>
        <w:rPr>
          <w:rFonts w:hint="eastAsia" w:ascii="方正仿宋_GBK" w:hAnsi="方正仿宋_GBK" w:eastAsia="方正仿宋_GBK" w:cs="方正仿宋_GBK"/>
          <w:color w:val="auto"/>
          <w:sz w:val="32"/>
          <w:szCs w:val="32"/>
          <w:lang w:eastAsia="zh-CN"/>
        </w:rPr>
        <w:t>；</w:t>
      </w:r>
    </w:p>
    <w:p>
      <w:pPr>
        <w:spacing w:line="560" w:lineRule="exact"/>
        <w:ind w:firstLine="640" w:firstLineChars="200"/>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）法律、法规、规章规定其他应当减轻或者从轻行政处罚的。</w:t>
      </w:r>
    </w:p>
    <w:p>
      <w:pPr>
        <w:spacing w:line="560" w:lineRule="exact"/>
        <w:ind w:firstLine="642"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第九条</w:t>
      </w:r>
      <w:r>
        <w:rPr>
          <w:rFonts w:hint="eastAsia" w:ascii="方正仿宋_GBK" w:hAnsi="方正仿宋_GBK" w:eastAsia="方正仿宋_GBK" w:cs="方正仿宋_GBK"/>
          <w:sz w:val="32"/>
          <w:szCs w:val="32"/>
        </w:rPr>
        <w:t xml:space="preserve">  从重处罚。</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（一）当事人有下列情形之一的，可以提升一个档次进行行政处罚，但不得超越处罚幅度上限：</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（1）不听劝阻，继续实施违法行为；或者在违法行为被处罚后继续实施同一违法行为，屡教不改的；</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（2）在行政执法机关对违法行为进行调查取证过程中，故意隐瞒事实，弄虚作假的；</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（3）隐匿、销毁违法行为证据的；</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（4）胁迫、诱骗、教唆他人实施违法行为的；</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（5）两人以上结伙实施违法行为，在其中起主要作用的；</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（6）其他法定的应当从重处罚的情节。</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(二)当事人有下列情形之一的，按最高档次进行行政处罚：</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（1）危及国家安全、公共安全、人身健康和生命财产安全并造成严重后果的违法行为；</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（2）抗拒检查，妨碍公务，暴力抗法等尚未构成犯罪的；</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（3）对检举人、举报人或者行政执法人员实施打击报复，经查证属实的。</w:t>
      </w:r>
    </w:p>
    <w:p>
      <w:pPr>
        <w:spacing w:line="560" w:lineRule="exact"/>
        <w:ind w:firstLine="640" w:firstLineChars="200"/>
      </w:pPr>
      <w:r>
        <w:rPr>
          <w:rFonts w:hint="eastAsia" w:ascii="方正仿宋_GBK" w:hAnsi="方正仿宋_GBK" w:eastAsia="方正仿宋_GBK" w:cs="方正仿宋_GBK"/>
          <w:sz w:val="32"/>
          <w:szCs w:val="32"/>
        </w:rPr>
        <w:t>（4）在发生自然灾害或者其他非常情况时实施</w:t>
      </w:r>
      <w:r>
        <w:rPr>
          <w:rFonts w:hint="eastAsia" w:ascii="方正仿宋_GBK" w:hAnsi="方正仿宋_GBK" w:eastAsia="方正仿宋_GBK" w:cs="方正仿宋_GBK"/>
          <w:sz w:val="32"/>
          <w:szCs w:val="32"/>
          <w:lang w:eastAsia="zh-CN"/>
        </w:rPr>
        <w:t>林草</w:t>
      </w:r>
      <w:r>
        <w:rPr>
          <w:rFonts w:hint="eastAsia" w:ascii="方正仿宋_GBK" w:hAnsi="方正仿宋_GBK" w:eastAsia="方正仿宋_GBK" w:cs="方正仿宋_GBK"/>
          <w:sz w:val="32"/>
          <w:szCs w:val="32"/>
        </w:rPr>
        <w:t>违法行为的。</w:t>
      </w:r>
    </w:p>
    <w:p>
      <w:pPr>
        <w:spacing w:line="560" w:lineRule="exact"/>
        <w:ind w:firstLine="642" w:firstLineChars="200"/>
        <w:rPr>
          <w:rFonts w:ascii="Times New Roman" w:hAnsi="Times New Roman" w:eastAsia="方正仿宋_GBK" w:cs="Times New Roman"/>
          <w:sz w:val="32"/>
          <w:szCs w:val="32"/>
        </w:rPr>
      </w:pPr>
      <w:r>
        <w:rPr>
          <w:rFonts w:hint="eastAsia" w:ascii="方正仿宋_GBK" w:hAnsi="方正仿宋_GBK" w:eastAsia="方正仿宋_GBK" w:cs="方正仿宋_GBK"/>
          <w:b/>
          <w:bCs/>
          <w:sz w:val="32"/>
          <w:szCs w:val="32"/>
        </w:rPr>
        <w:t>第十条</w:t>
      </w: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Times New Roman"/>
          <w:sz w:val="32"/>
          <w:szCs w:val="32"/>
        </w:rPr>
        <w:t>本办法中所称“从重处罚”，是指在法定处罚种类和幅度以内，对行政违法相对人适用相对较重的处罚；所称“从轻处罚”，是指在法定处罚种类和幅度以内，对行政违法相对人适用相对较轻的处罚；所称“减轻处罚”，是指在法定处罚幅度以下给予处罚。</w:t>
      </w:r>
    </w:p>
    <w:p>
      <w:pPr>
        <w:spacing w:line="560" w:lineRule="exact"/>
        <w:ind w:firstLine="642"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第十一条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林草</w:t>
      </w:r>
      <w:r>
        <w:rPr>
          <w:rFonts w:hint="eastAsia" w:ascii="方正仿宋_GBK" w:hAnsi="方正仿宋_GBK" w:eastAsia="方正仿宋_GBK" w:cs="方正仿宋_GBK"/>
          <w:sz w:val="32"/>
          <w:szCs w:val="32"/>
        </w:rPr>
        <w:t>行政执法机构根据本规则对行政相对人依法实施从轻或减轻处罚、从重处罚的，必须及时收集或者提供相应的证据材料，并按照《宁夏回族自治区</w:t>
      </w:r>
      <w:r>
        <w:rPr>
          <w:rFonts w:hint="eastAsia" w:ascii="方正仿宋_GBK" w:hAnsi="方正仿宋_GBK" w:eastAsia="方正仿宋_GBK" w:cs="方正仿宋_GBK"/>
          <w:sz w:val="32"/>
          <w:szCs w:val="32"/>
          <w:lang w:eastAsia="zh-CN"/>
        </w:rPr>
        <w:t>林业局</w:t>
      </w:r>
      <w:r>
        <w:rPr>
          <w:rFonts w:hint="eastAsia" w:ascii="方正仿宋_GBK" w:hAnsi="方正仿宋_GBK" w:eastAsia="方正仿宋_GBK" w:cs="方正仿宋_GBK"/>
          <w:sz w:val="32"/>
          <w:szCs w:val="32"/>
        </w:rPr>
        <w:t>规范裁量权案件集体讨论决定制度》的规定通过集体研究决定。</w:t>
      </w:r>
    </w:p>
    <w:p>
      <w:pPr>
        <w:spacing w:line="560" w:lineRule="exact"/>
        <w:ind w:firstLine="64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rPr>
        <w:t>第十二条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全区林草部门实施行政处罚应当以法律、法规、规章为依据。本规则及裁量基准，可以作为行政处罚决定说理的内容，不得直接作为行政处罚的法律依据。行政处罚决定的内容与裁量基准规定不一致的，应当在案件调查终结报告中作出说明。</w:t>
      </w:r>
    </w:p>
    <w:p>
      <w:pPr>
        <w:spacing w:line="560" w:lineRule="exact"/>
        <w:ind w:firstLine="64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 xml:space="preserve">第十三条  </w:t>
      </w:r>
      <w:r>
        <w:rPr>
          <w:rFonts w:hint="eastAsia" w:ascii="方正仿宋_GBK" w:hAnsi="方正仿宋_GBK" w:eastAsia="方正仿宋_GBK" w:cs="方正仿宋_GBK"/>
          <w:sz w:val="32"/>
          <w:szCs w:val="32"/>
          <w:lang w:val="en-US" w:eastAsia="zh-CN"/>
        </w:rPr>
        <w:t>本规则由自治区林业和草原局负责解释。</w:t>
      </w:r>
    </w:p>
    <w:p>
      <w:pPr>
        <w:spacing w:line="560" w:lineRule="exact"/>
        <w:ind w:firstLine="64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第十四条</w:t>
      </w:r>
      <w:r>
        <w:rPr>
          <w:rFonts w:hint="eastAsia" w:ascii="方正仿宋_GBK" w:hAnsi="方正仿宋_GBK" w:eastAsia="方正仿宋_GBK" w:cs="方正仿宋_GBK"/>
          <w:sz w:val="32"/>
          <w:szCs w:val="32"/>
          <w:lang w:val="en-US" w:eastAsia="zh-CN"/>
        </w:rPr>
        <w:t xml:space="preserve">  本规则自2025年6月1日起施行。原自治区林草部门制定的有关行政处罚裁量权适用规则同时废止。</w:t>
      </w:r>
    </w:p>
    <w:p>
      <w:pPr>
        <w:spacing w:line="560" w:lineRule="exact"/>
        <w:ind w:firstLine="64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第十五条</w:t>
      </w:r>
      <w:r>
        <w:rPr>
          <w:rFonts w:hint="eastAsia" w:ascii="方正仿宋_GBK" w:hAnsi="方正仿宋_GBK" w:eastAsia="方正仿宋_GBK" w:cs="方正仿宋_GBK"/>
          <w:sz w:val="32"/>
          <w:szCs w:val="32"/>
          <w:lang w:val="en-US" w:eastAsia="zh-CN"/>
        </w:rPr>
        <w:t xml:space="preserve">  本规则有效期</w:t>
      </w:r>
      <w:bookmarkStart w:id="2" w:name="_GoBack"/>
      <w:bookmarkEnd w:id="2"/>
      <w:r>
        <w:rPr>
          <w:rFonts w:hint="eastAsia" w:ascii="方正仿宋_GBK" w:hAnsi="方正仿宋_GBK" w:eastAsia="方正仿宋_GBK" w:cs="方正仿宋_GBK"/>
          <w:sz w:val="32"/>
          <w:szCs w:val="32"/>
          <w:lang w:val="en-US" w:eastAsia="zh-CN"/>
        </w:rPr>
        <w:t>3年。</w:t>
      </w:r>
    </w:p>
    <w:sectPr>
      <w:footerReference r:id="rId3" w:type="default"/>
      <w:pgSz w:w="11906" w:h="16838"/>
      <w:pgMar w:top="2098" w:right="1474" w:bottom="1984" w:left="1587" w:header="851" w:footer="992"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onsolas">
    <w:altName w:val="Liberation Sans Narrow"/>
    <w:panose1 w:val="020B0609020204030204"/>
    <w:charset w:val="00"/>
    <w:family w:val="modern"/>
    <w:pitch w:val="default"/>
    <w:sig w:usb0="00000000" w:usb1="00000000" w:usb2="00000001" w:usb3="00000000" w:csb0="6000019F" w:csb1="DFD70000"/>
  </w:font>
  <w:font w:name="Liberation Sans Narrow">
    <w:panose1 w:val="020B0606020202030204"/>
    <w:charset w:val="00"/>
    <w:family w:val="auto"/>
    <w:pitch w:val="default"/>
    <w:sig w:usb0="A00002AF" w:usb1="500078FB" w:usb2="00000000" w:usb3="00000000" w:csb0="6000009F" w:csb1="DFD70000"/>
  </w:font>
  <w:font w:name="微软雅黑">
    <w:altName w:val="黑体"/>
    <w:panose1 w:val="020B0503020204020204"/>
    <w:charset w:val="86"/>
    <w:family w:val="swiss"/>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12CC02"/>
    <w:multiLevelType w:val="singleLevel"/>
    <w:tmpl w:val="6412CC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wNzRmNTQzNmVlZTNkMDU0OTJkZjc0NzIwMjZlZWEifQ=="/>
  </w:docVars>
  <w:rsids>
    <w:rsidRoot w:val="5AF3279F"/>
    <w:rsid w:val="002307B3"/>
    <w:rsid w:val="0033054F"/>
    <w:rsid w:val="003A1F31"/>
    <w:rsid w:val="00495E4B"/>
    <w:rsid w:val="005C2A2B"/>
    <w:rsid w:val="00A127A9"/>
    <w:rsid w:val="00A27991"/>
    <w:rsid w:val="00D122A6"/>
    <w:rsid w:val="01524B12"/>
    <w:rsid w:val="017553CB"/>
    <w:rsid w:val="01A0258F"/>
    <w:rsid w:val="01CC30A5"/>
    <w:rsid w:val="02D34F1C"/>
    <w:rsid w:val="02D60113"/>
    <w:rsid w:val="03D25AE9"/>
    <w:rsid w:val="06DA4BB9"/>
    <w:rsid w:val="06F12E8B"/>
    <w:rsid w:val="079203C0"/>
    <w:rsid w:val="07A87480"/>
    <w:rsid w:val="07EE751E"/>
    <w:rsid w:val="08A10C0D"/>
    <w:rsid w:val="08F95F33"/>
    <w:rsid w:val="09F6115F"/>
    <w:rsid w:val="0B3851D0"/>
    <w:rsid w:val="0D064852"/>
    <w:rsid w:val="0FBC2155"/>
    <w:rsid w:val="101D3E4E"/>
    <w:rsid w:val="10B36AFA"/>
    <w:rsid w:val="11DF4B92"/>
    <w:rsid w:val="12F2336F"/>
    <w:rsid w:val="151621A6"/>
    <w:rsid w:val="151B1BFD"/>
    <w:rsid w:val="15FD3720"/>
    <w:rsid w:val="16B3520B"/>
    <w:rsid w:val="16D919D4"/>
    <w:rsid w:val="173ECA64"/>
    <w:rsid w:val="193F4A2E"/>
    <w:rsid w:val="1B0509DD"/>
    <w:rsid w:val="1B2149E7"/>
    <w:rsid w:val="1BF7216D"/>
    <w:rsid w:val="1EC61228"/>
    <w:rsid w:val="1EEC1276"/>
    <w:rsid w:val="1F04786F"/>
    <w:rsid w:val="1F154561"/>
    <w:rsid w:val="1F73446C"/>
    <w:rsid w:val="20B93567"/>
    <w:rsid w:val="22E54632"/>
    <w:rsid w:val="22E6429F"/>
    <w:rsid w:val="23C41401"/>
    <w:rsid w:val="2476476B"/>
    <w:rsid w:val="255A6D4B"/>
    <w:rsid w:val="257B05C7"/>
    <w:rsid w:val="27717061"/>
    <w:rsid w:val="27B73D01"/>
    <w:rsid w:val="27E51BB7"/>
    <w:rsid w:val="287665AC"/>
    <w:rsid w:val="294F29E1"/>
    <w:rsid w:val="29821CEB"/>
    <w:rsid w:val="2A0D5D67"/>
    <w:rsid w:val="2B8712D2"/>
    <w:rsid w:val="2C0A2D80"/>
    <w:rsid w:val="2CA1636F"/>
    <w:rsid w:val="2D7A0895"/>
    <w:rsid w:val="2E186E96"/>
    <w:rsid w:val="2E623155"/>
    <w:rsid w:val="2E68417E"/>
    <w:rsid w:val="2EC168A2"/>
    <w:rsid w:val="2EF141B6"/>
    <w:rsid w:val="2F540AC6"/>
    <w:rsid w:val="303307F3"/>
    <w:rsid w:val="313748E6"/>
    <w:rsid w:val="338E0976"/>
    <w:rsid w:val="33EA7562"/>
    <w:rsid w:val="343A589A"/>
    <w:rsid w:val="35945595"/>
    <w:rsid w:val="36505234"/>
    <w:rsid w:val="365F45EC"/>
    <w:rsid w:val="367E036B"/>
    <w:rsid w:val="37C956A7"/>
    <w:rsid w:val="388221CC"/>
    <w:rsid w:val="398D79E8"/>
    <w:rsid w:val="3A250A37"/>
    <w:rsid w:val="3A73212A"/>
    <w:rsid w:val="3AA60DA5"/>
    <w:rsid w:val="3AD2606E"/>
    <w:rsid w:val="3C8D2CA7"/>
    <w:rsid w:val="3D1A5F65"/>
    <w:rsid w:val="3D1B4D44"/>
    <w:rsid w:val="3DBF15BB"/>
    <w:rsid w:val="3E690943"/>
    <w:rsid w:val="3F802170"/>
    <w:rsid w:val="40D432EC"/>
    <w:rsid w:val="435302F4"/>
    <w:rsid w:val="44610DAD"/>
    <w:rsid w:val="458173A1"/>
    <w:rsid w:val="46BF77F5"/>
    <w:rsid w:val="4909639D"/>
    <w:rsid w:val="493643AD"/>
    <w:rsid w:val="49445E41"/>
    <w:rsid w:val="4A687B17"/>
    <w:rsid w:val="4AE81527"/>
    <w:rsid w:val="4B40564A"/>
    <w:rsid w:val="4B9C7219"/>
    <w:rsid w:val="4C3F29BC"/>
    <w:rsid w:val="4C81616A"/>
    <w:rsid w:val="4CE761C3"/>
    <w:rsid w:val="4CF95190"/>
    <w:rsid w:val="4D5D2949"/>
    <w:rsid w:val="4DCA52EE"/>
    <w:rsid w:val="4E8813C1"/>
    <w:rsid w:val="4EB75FC0"/>
    <w:rsid w:val="4F7442C0"/>
    <w:rsid w:val="4F8958BB"/>
    <w:rsid w:val="4FA24592"/>
    <w:rsid w:val="50294320"/>
    <w:rsid w:val="50CA6023"/>
    <w:rsid w:val="52010037"/>
    <w:rsid w:val="525D4ADE"/>
    <w:rsid w:val="54F03683"/>
    <w:rsid w:val="556809F2"/>
    <w:rsid w:val="55CA6BA2"/>
    <w:rsid w:val="595C6E0B"/>
    <w:rsid w:val="5A8E40B4"/>
    <w:rsid w:val="5AB95C51"/>
    <w:rsid w:val="5AF3279F"/>
    <w:rsid w:val="5B442CFC"/>
    <w:rsid w:val="5B8D78AA"/>
    <w:rsid w:val="5BA9769B"/>
    <w:rsid w:val="5D5B5A9A"/>
    <w:rsid w:val="5DE017AD"/>
    <w:rsid w:val="5EA26C40"/>
    <w:rsid w:val="5F1D7A81"/>
    <w:rsid w:val="5FFE07ED"/>
    <w:rsid w:val="6069518B"/>
    <w:rsid w:val="6478317D"/>
    <w:rsid w:val="65CE3AAF"/>
    <w:rsid w:val="674858C7"/>
    <w:rsid w:val="6884660E"/>
    <w:rsid w:val="68DE76F9"/>
    <w:rsid w:val="690C6532"/>
    <w:rsid w:val="697238C2"/>
    <w:rsid w:val="6BBC618E"/>
    <w:rsid w:val="6BC371A9"/>
    <w:rsid w:val="6BD05966"/>
    <w:rsid w:val="6CBE36F5"/>
    <w:rsid w:val="6D1D2CDF"/>
    <w:rsid w:val="6D516590"/>
    <w:rsid w:val="6E663EA3"/>
    <w:rsid w:val="7028715F"/>
    <w:rsid w:val="7090475E"/>
    <w:rsid w:val="70C4233F"/>
    <w:rsid w:val="724031FC"/>
    <w:rsid w:val="72583C0F"/>
    <w:rsid w:val="73E52B39"/>
    <w:rsid w:val="745A635E"/>
    <w:rsid w:val="746855BF"/>
    <w:rsid w:val="74AA546E"/>
    <w:rsid w:val="75501FBA"/>
    <w:rsid w:val="755F1062"/>
    <w:rsid w:val="774A7499"/>
    <w:rsid w:val="776D0BD3"/>
    <w:rsid w:val="77E220C5"/>
    <w:rsid w:val="7AB32BBA"/>
    <w:rsid w:val="7B172931"/>
    <w:rsid w:val="7BF50A41"/>
    <w:rsid w:val="7E9461E9"/>
    <w:rsid w:val="7F1752B3"/>
    <w:rsid w:val="ED7F6D0D"/>
    <w:rsid w:val="EF990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4D7AD8"/>
      <w:u w:val="none"/>
    </w:rPr>
  </w:style>
  <w:style w:type="character" w:styleId="10">
    <w:name w:val="HTML Definition"/>
    <w:basedOn w:val="7"/>
    <w:qFormat/>
    <w:uiPriority w:val="0"/>
    <w:rPr>
      <w:i/>
    </w:rPr>
  </w:style>
  <w:style w:type="character" w:styleId="11">
    <w:name w:val="Hyperlink"/>
    <w:basedOn w:val="7"/>
    <w:qFormat/>
    <w:uiPriority w:val="0"/>
    <w:rPr>
      <w:color w:val="4D7AD8"/>
      <w:u w:val="none"/>
    </w:rPr>
  </w:style>
  <w:style w:type="character" w:styleId="12">
    <w:name w:val="HTML Code"/>
    <w:basedOn w:val="7"/>
    <w:qFormat/>
    <w:uiPriority w:val="0"/>
    <w:rPr>
      <w:rFonts w:hint="default" w:ascii="Consolas" w:hAnsi="Consolas" w:eastAsia="Consolas" w:cs="Consolas"/>
      <w:sz w:val="21"/>
      <w:szCs w:val="21"/>
    </w:rPr>
  </w:style>
  <w:style w:type="character" w:styleId="13">
    <w:name w:val="HTML Keyboard"/>
    <w:basedOn w:val="7"/>
    <w:qFormat/>
    <w:uiPriority w:val="0"/>
    <w:rPr>
      <w:rFonts w:ascii="Consolas" w:hAnsi="Consolas" w:eastAsia="Consolas" w:cs="Consolas"/>
      <w:sz w:val="21"/>
      <w:szCs w:val="21"/>
    </w:rPr>
  </w:style>
  <w:style w:type="character" w:styleId="14">
    <w:name w:val="HTML Sample"/>
    <w:basedOn w:val="7"/>
    <w:qFormat/>
    <w:uiPriority w:val="0"/>
    <w:rPr>
      <w:rFonts w:hint="default" w:ascii="Consolas" w:hAnsi="Consolas" w:eastAsia="Consolas" w:cs="Consolas"/>
      <w:sz w:val="21"/>
      <w:szCs w:val="21"/>
      <w:bdr w:val="single" w:color="DADADA" w:sz="6" w:space="0"/>
      <w:shd w:val="clear" w:color="auto" w:fill="F2F5F7"/>
    </w:rPr>
  </w:style>
  <w:style w:type="paragraph" w:customStyle="1" w:styleId="15">
    <w:name w:val="正文-啊"/>
    <w:basedOn w:val="1"/>
    <w:qFormat/>
    <w:uiPriority w:val="0"/>
    <w:pPr>
      <w:spacing w:before="312" w:beforeLines="100" w:line="276" w:lineRule="auto"/>
      <w:ind w:left="210" w:right="210" w:firstLine="600"/>
      <w:contextualSpacing/>
    </w:pPr>
    <w:rPr>
      <w:rFonts w:ascii="微软雅黑" w:hAnsi="微软雅黑" w:eastAsia="微软雅黑"/>
      <w:color w:val="000000"/>
      <w:sz w:val="24"/>
      <w:szCs w:val="21"/>
    </w:rPr>
  </w:style>
  <w:style w:type="character" w:customStyle="1" w:styleId="16">
    <w:name w:val="cke_dialog_ui_button"/>
    <w:basedOn w:val="7"/>
    <w:qFormat/>
    <w:uiPriority w:val="0"/>
  </w:style>
  <w:style w:type="character" w:customStyle="1" w:styleId="17">
    <w:name w:val="ant-tree-switcher16"/>
    <w:basedOn w:val="7"/>
    <w:qFormat/>
    <w:uiPriority w:val="0"/>
  </w:style>
  <w:style w:type="character" w:customStyle="1" w:styleId="18">
    <w:name w:val="ant-select-tree-switcher"/>
    <w:basedOn w:val="7"/>
    <w:qFormat/>
    <w:uiPriority w:val="0"/>
  </w:style>
  <w:style w:type="character" w:customStyle="1" w:styleId="19">
    <w:name w:val="wea-dropdown-triangle"/>
    <w:basedOn w:val="7"/>
    <w:qFormat/>
    <w:uiPriority w:val="0"/>
  </w:style>
  <w:style w:type="character" w:customStyle="1" w:styleId="20">
    <w:name w:val="button"/>
    <w:basedOn w:val="7"/>
    <w:qFormat/>
    <w:uiPriority w:val="0"/>
  </w:style>
  <w:style w:type="character" w:customStyle="1" w:styleId="21">
    <w:name w:val="button1"/>
    <w:basedOn w:val="7"/>
    <w:qFormat/>
    <w:uiPriority w:val="0"/>
  </w:style>
  <w:style w:type="character" w:customStyle="1" w:styleId="22">
    <w:name w:val="cke_path_empty"/>
    <w:basedOn w:val="7"/>
    <w:qFormat/>
    <w:uiPriority w:val="0"/>
    <w:rPr>
      <w:b/>
      <w:color w:val="484848"/>
      <w:sz w:val="16"/>
      <w:szCs w:val="16"/>
      <w:u w:val="none"/>
    </w:rPr>
  </w:style>
  <w:style w:type="character" w:customStyle="1" w:styleId="23">
    <w:name w:val="ant-radio+*"/>
    <w:basedOn w:val="7"/>
    <w:qFormat/>
    <w:uiPriority w:val="0"/>
  </w:style>
  <w:style w:type="character" w:customStyle="1" w:styleId="24">
    <w:name w:val="ant-select-tree-iconele"/>
    <w:basedOn w:val="7"/>
    <w:qFormat/>
    <w:uiPriority w:val="0"/>
  </w:style>
  <w:style w:type="character" w:customStyle="1" w:styleId="25">
    <w:name w:val="hover38"/>
    <w:basedOn w:val="7"/>
    <w:qFormat/>
    <w:uiPriority w:val="0"/>
    <w:rPr>
      <w:color w:val="009DFF"/>
    </w:rPr>
  </w:style>
  <w:style w:type="character" w:customStyle="1" w:styleId="26">
    <w:name w:val="hover39"/>
    <w:basedOn w:val="7"/>
    <w:qFormat/>
    <w:uiPriority w:val="0"/>
    <w:rPr>
      <w:color w:val="009DFF"/>
    </w:rPr>
  </w:style>
  <w:style w:type="character" w:customStyle="1" w:styleId="27">
    <w:name w:val="auto-pass-node"/>
    <w:basedOn w:val="7"/>
    <w:qFormat/>
    <w:uiPriority w:val="0"/>
    <w:rPr>
      <w:bdr w:val="single" w:color="DC4446" w:sz="6" w:space="0"/>
      <w:shd w:val="clear" w:color="auto" w:fill="A9E2FF"/>
    </w:rPr>
  </w:style>
  <w:style w:type="character" w:customStyle="1" w:styleId="28">
    <w:name w:val="first-of-type"/>
    <w:basedOn w:val="7"/>
    <w:qFormat/>
    <w:uiPriority w:val="0"/>
    <w:rPr>
      <w:color w:val="FF0000"/>
    </w:rPr>
  </w:style>
  <w:style w:type="character" w:customStyle="1" w:styleId="29">
    <w:name w:val="first-of-type1"/>
    <w:basedOn w:val="7"/>
    <w:qFormat/>
    <w:uiPriority w:val="0"/>
    <w:rPr>
      <w:color w:val="FF0000"/>
    </w:rPr>
  </w:style>
  <w:style w:type="character" w:customStyle="1" w:styleId="30">
    <w:name w:val="first-of-type2"/>
    <w:basedOn w:val="7"/>
    <w:qFormat/>
    <w:uiPriority w:val="0"/>
    <w:rPr>
      <w:color w:val="FF0000"/>
    </w:rPr>
  </w:style>
  <w:style w:type="character" w:customStyle="1" w:styleId="31">
    <w:name w:val="cke_colorbox"/>
    <w:basedOn w:val="7"/>
    <w:qFormat/>
    <w:uiPriority w:val="0"/>
    <w:rPr>
      <w:bdr w:val="single" w:color="808080" w:sz="6" w:space="0"/>
    </w:rPr>
  </w:style>
  <w:style w:type="character" w:customStyle="1" w:styleId="32">
    <w:name w:val="cke_colorbox1"/>
    <w:basedOn w:val="7"/>
    <w:qFormat/>
    <w:uiPriority w:val="0"/>
  </w:style>
  <w:style w:type="character" w:customStyle="1" w:styleId="33">
    <w:name w:val="cke_colorbox2"/>
    <w:basedOn w:val="7"/>
    <w:qFormat/>
    <w:uiPriority w:val="0"/>
  </w:style>
  <w:style w:type="character" w:customStyle="1" w:styleId="34">
    <w:name w:val="cke_colorbox3"/>
    <w:basedOn w:val="7"/>
    <w:qFormat/>
    <w:uiPriority w:val="0"/>
  </w:style>
  <w:style w:type="character" w:customStyle="1" w:styleId="35">
    <w:name w:val="isrevision"/>
    <w:basedOn w:val="7"/>
    <w:qFormat/>
    <w:uiPriority w:val="0"/>
    <w:rPr>
      <w:color w:val="000000"/>
      <w:sz w:val="18"/>
      <w:szCs w:val="18"/>
      <w:bdr w:val="single" w:color="E9E9E9" w:sz="6" w:space="0"/>
      <w:shd w:val="clear" w:color="auto" w:fill="FFFFFF"/>
    </w:rPr>
  </w:style>
  <w:style w:type="character" w:customStyle="1" w:styleId="36">
    <w:name w:val="disabled4"/>
    <w:basedOn w:val="7"/>
    <w:qFormat/>
    <w:uiPriority w:val="0"/>
    <w:rPr>
      <w:color w:val="AAAAAA"/>
      <w:shd w:val="clear" w:color="auto" w:fill="F7F7F7"/>
    </w:rPr>
  </w:style>
  <w:style w:type="character" w:customStyle="1" w:styleId="37">
    <w:name w:val="ant-table-row-expand-icon4"/>
    <w:basedOn w:val="7"/>
    <w:qFormat/>
    <w:uiPriority w:val="0"/>
    <w:rPr>
      <w:vanish/>
    </w:rPr>
  </w:style>
  <w:style w:type="character" w:customStyle="1" w:styleId="38">
    <w:name w:val="label"/>
    <w:basedOn w:val="7"/>
    <w:qFormat/>
    <w:uiPriority w:val="0"/>
  </w:style>
  <w:style w:type="character" w:customStyle="1" w:styleId="39">
    <w:name w:val="label1"/>
    <w:basedOn w:val="7"/>
    <w:qFormat/>
    <w:uiPriority w:val="0"/>
  </w:style>
  <w:style w:type="character" w:customStyle="1" w:styleId="40">
    <w:name w:val="top-label"/>
    <w:basedOn w:val="7"/>
    <w:qFormat/>
    <w:uiPriority w:val="0"/>
  </w:style>
  <w:style w:type="character" w:customStyle="1" w:styleId="41">
    <w:name w:val="ant-select-tree-checkbox2"/>
    <w:basedOn w:val="7"/>
    <w:qFormat/>
    <w:uiPriority w:val="0"/>
  </w:style>
  <w:style w:type="character" w:customStyle="1" w:styleId="42">
    <w:name w:val="ant-tree-checkbox6"/>
    <w:basedOn w:val="7"/>
    <w:qFormat/>
    <w:uiPriority w:val="0"/>
  </w:style>
  <w:style w:type="character" w:customStyle="1" w:styleId="43">
    <w:name w:val="ant-tree-iconele"/>
    <w:basedOn w:val="7"/>
    <w:qFormat/>
    <w:uiPriority w:val="0"/>
  </w:style>
  <w:style w:type="character" w:customStyle="1" w:styleId="44">
    <w:name w:val="wea-thumbnails-doc-content-subtitle"/>
    <w:basedOn w:val="7"/>
    <w:qFormat/>
    <w:uiPriority w:val="0"/>
    <w:rPr>
      <w:color w:val="9A9A9A"/>
    </w:rPr>
  </w:style>
  <w:style w:type="character" w:customStyle="1" w:styleId="45">
    <w:name w:val="not-pass-node"/>
    <w:basedOn w:val="7"/>
    <w:qFormat/>
    <w:uiPriority w:val="0"/>
    <w:rPr>
      <w:bdr w:val="single" w:color="5ABD6B" w:sz="6" w:space="0"/>
      <w:shd w:val="clear" w:color="auto" w:fill="BFF3C3"/>
    </w:rPr>
  </w:style>
  <w:style w:type="character" w:customStyle="1" w:styleId="46">
    <w:name w:val="passed-node"/>
    <w:basedOn w:val="7"/>
    <w:qFormat/>
    <w:uiPriority w:val="0"/>
    <w:rPr>
      <w:bdr w:val="single" w:color="49A8D4" w:sz="6" w:space="0"/>
      <w:shd w:val="clear" w:color="auto" w:fill="A9E3FF"/>
    </w:rPr>
  </w:style>
  <w:style w:type="character" w:customStyle="1" w:styleId="47">
    <w:name w:val="current-node"/>
    <w:basedOn w:val="7"/>
    <w:qFormat/>
    <w:uiPriority w:val="0"/>
    <w:rPr>
      <w:bdr w:val="single" w:color="F5B87B" w:sz="6" w:space="0"/>
      <w:shd w:val="clear" w:color="auto" w:fill="FFE8CC"/>
    </w:rPr>
  </w:style>
  <w:style w:type="character" w:customStyle="1" w:styleId="48">
    <w:name w:val="first-child2"/>
    <w:basedOn w:val="7"/>
    <w:qFormat/>
    <w:uiPriority w:val="0"/>
  </w:style>
  <w:style w:type="character" w:customStyle="1" w:styleId="49">
    <w:name w:val="nth-child(2)2"/>
    <w:basedOn w:val="7"/>
    <w:qFormat/>
    <w:uiPriority w:val="0"/>
  </w:style>
  <w:style w:type="character" w:customStyle="1" w:styleId="50">
    <w:name w:val="tmpztreemove_arrow"/>
    <w:basedOn w:val="7"/>
    <w:qFormat/>
    <w:uiPriority w:val="0"/>
  </w:style>
  <w:style w:type="character" w:customStyle="1" w:styleId="51">
    <w:name w:val="cke_notification_progress"/>
    <w:basedOn w:val="7"/>
    <w:qFormat/>
    <w:uiPriority w:val="0"/>
    <w:rPr>
      <w:shd w:val="clear" w:color="auto" w:fill="0F74A8"/>
    </w:rPr>
  </w:style>
  <w:style w:type="character" w:customStyle="1" w:styleId="52">
    <w:name w:val="label10"/>
    <w:basedOn w:val="7"/>
    <w:qFormat/>
    <w:uiPriority w:val="0"/>
  </w:style>
  <w:style w:type="character" w:customStyle="1" w:styleId="53">
    <w:name w:val="label11"/>
    <w:basedOn w:val="7"/>
    <w:qFormat/>
    <w:uiPriority w:val="0"/>
  </w:style>
  <w:style w:type="character" w:customStyle="1" w:styleId="54">
    <w:name w:val="wea-dropdown-triangle2"/>
    <w:basedOn w:val="7"/>
    <w:qFormat/>
    <w:uiPriority w:val="0"/>
  </w:style>
  <w:style w:type="character" w:customStyle="1" w:styleId="55">
    <w:name w:val="first-child"/>
    <w:basedOn w:val="7"/>
    <w:qFormat/>
    <w:uiPriority w:val="0"/>
  </w:style>
  <w:style w:type="character" w:customStyle="1" w:styleId="56">
    <w:name w:val="ant-tree-checkbox8"/>
    <w:basedOn w:val="7"/>
    <w:qFormat/>
    <w:uiPriority w:val="0"/>
  </w:style>
  <w:style w:type="paragraph" w:customStyle="1" w:styleId="5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1606</Words>
  <Characters>1609</Characters>
  <Lines>12</Lines>
  <Paragraphs>3</Paragraphs>
  <TotalTime>4</TotalTime>
  <ScaleCrop>false</ScaleCrop>
  <LinksUpToDate>false</LinksUpToDate>
  <CharactersWithSpaces>1647</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2023-12-25T05:31:00Z</dcterms:created>
  <dc:creator>Administrator</dc:creator>
  <cp:lastModifiedBy>lcj</cp:lastModifiedBy>
  <cp:lastPrinted>2022-11-26T08:41:00Z</cp:lastPrinted>
  <dcterms:modified xsi:type="dcterms:W3CDTF">2025-04-29T11:58:27Z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AE5A3FC676B85EEB634E1068BE652336</vt:lpwstr>
  </property>
  <property fmtid="{D5CDD505-2E9C-101B-9397-08002B2CF9AE}" pid="4" name="KSOTemplateDocerSaveRecord">
    <vt:lpwstr>eyJoZGlkIjoiNDI3MzI4YmU1NDdlMWYwNDk4Nzk3ZTdkZWEyNzRiYjUiLCJ1c2VySWQiOiIzMjA4Mjc3NzgifQ==</vt:lpwstr>
  </property>
</Properties>
</file>