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“老年健康西部行”老年人健康评估表</w:t>
      </w:r>
      <w:bookmarkEnd w:id="0"/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一、基本信息</w:t>
      </w:r>
    </w:p>
    <w:tbl>
      <w:tblPr>
        <w:tblStyle w:val="4"/>
        <w:tblW w:w="8985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041"/>
        <w:gridCol w:w="1200"/>
        <w:gridCol w:w="1200"/>
        <w:gridCol w:w="1005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评估单位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评估日期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档案号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血压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㎜Hg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体温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脉搏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过敏史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遗传病史</w:t>
            </w:r>
          </w:p>
        </w:tc>
        <w:tc>
          <w:tcPr>
            <w:tcW w:w="73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监护人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二、基本情况（对有问题者在序号上划勾）</w:t>
      </w:r>
    </w:p>
    <w:tbl>
      <w:tblPr>
        <w:tblStyle w:val="4"/>
        <w:tblpPr w:leftFromText="180" w:rightFromText="180" w:vertAnchor="text" w:horzAnchor="page" w:tblpX="1556" w:tblpY="146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30"/>
        <w:gridCol w:w="5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7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独身 （2）已婚  （3）再婚  （4）丧偶  （5）其他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居住类型</w:t>
            </w:r>
          </w:p>
        </w:tc>
        <w:tc>
          <w:tcPr>
            <w:tcW w:w="7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（1）独自 （2）同配偶一起 （3）和子女一起 （4）配偶、子女一起 （5）其他（注明）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住房类型</w:t>
            </w:r>
          </w:p>
        </w:tc>
        <w:tc>
          <w:tcPr>
            <w:tcW w:w="7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楼房（楼层）（2）电梯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</w:rPr>
              <w:t>①有 ②无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（3）平房（4）其他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居住环境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采光及通风：</w:t>
            </w:r>
          </w:p>
        </w:tc>
        <w:tc>
          <w:tcPr>
            <w:tcW w:w="5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①好   ②一般   ③差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人均面积：</w:t>
            </w:r>
          </w:p>
        </w:tc>
        <w:tc>
          <w:tcPr>
            <w:tcW w:w="5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960" w:firstLineChars="40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宠物：</w:t>
            </w:r>
          </w:p>
        </w:tc>
        <w:tc>
          <w:tcPr>
            <w:tcW w:w="5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①猫狗   ②鸟   ③其他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室内温度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冬季取暖设备：</w:t>
            </w:r>
          </w:p>
        </w:tc>
        <w:tc>
          <w:tcPr>
            <w:tcW w:w="5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①暖气    ②空调    ③煤炉   ④其他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夏季降温设备：</w:t>
            </w:r>
          </w:p>
        </w:tc>
        <w:tc>
          <w:tcPr>
            <w:tcW w:w="5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①空调    ②电扇    ③其他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卫生间</w:t>
            </w:r>
          </w:p>
        </w:tc>
        <w:tc>
          <w:tcPr>
            <w:tcW w:w="7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居室内：①坐厕  ②蹲厕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（2）公共厕所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（3）其他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主要生活来源</w:t>
            </w:r>
          </w:p>
        </w:tc>
        <w:tc>
          <w:tcPr>
            <w:tcW w:w="7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离退休金  （2）儿女  （3）救济金  （4）储蓄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（5）其他亲属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医疗费支付方式</w:t>
            </w:r>
          </w:p>
        </w:tc>
        <w:tc>
          <w:tcPr>
            <w:tcW w:w="7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（1）自费  （2）半自费  （3）劳保  （4）公费 （5）社会保险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参加的社会活动类型</w:t>
            </w:r>
          </w:p>
        </w:tc>
        <w:tc>
          <w:tcPr>
            <w:tcW w:w="7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（1）公园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（2）老年活动站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（3）老年大学 （4）其他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三、健康状况（对有问题者在序号上划勾）</w:t>
      </w:r>
    </w:p>
    <w:tbl>
      <w:tblPr>
        <w:tblStyle w:val="4"/>
        <w:tblpPr w:leftFromText="180" w:rightFromText="180" w:vertAnchor="text" w:horzAnchor="page" w:tblpX="782" w:tblpY="1"/>
        <w:tblOverlap w:val="never"/>
        <w:tblW w:w="9030" w:type="dxa"/>
        <w:tblInd w:w="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皮    肤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①潮湿  ②干燥  ③出疹  ④指/趾甲问题   ⑤瘙痒  ⑥发炎/红肿/溃疡：部位  ⑦黄染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颈部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①头痛  ②眩晕  ③强直  ④压痛  ⑤肿块  ⑥活动受限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视力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①疼痛  ②溢泪  ③发痒  ④水肿  ⑤视力减退  ⑥使用助视器：远视、近视镜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耳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听力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①听力下降 ②使用助听器 ③异常分泌物  ④耳鸣  ⑤眩晕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鼻   部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①流涕 ②异常分泌物 ③鼻出血 ④疼痛 ⑤嗅觉异常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⑥鼻塞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口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咽喉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①疼痛  ②溃疡  ③嘶哑  ④吞咽困难  ⑤牙龈出血  ⑥味觉迟钝  ⑦龋齿  ⑧义齿  ⑨打鼾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呼吸系统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①咳嗽  ②呼吸困难  ③咯血  ④咳痰  ⑤胸痛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循环系统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①心前区疼痛  ②胸闷、憋气  ③心律不齐  ④发绀  ⑤心悸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消化系统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ind w:left="360" w:hanging="480" w:hanging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①食欲不振  ②恶心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/呕吐/呕血  ③鼻/口饲  ④腹胀腹痛 </w:t>
            </w:r>
          </w:p>
          <w:p>
            <w:pPr>
              <w:widowControl w:val="0"/>
              <w:ind w:left="360" w:hanging="480" w:hanging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⑤便秘  ⑥便血  ⑦腹泻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泌尿系统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①排尿困难  ②尿潴留  ③小便混浊/疼痛  ④尿失禁  ⑤血尿  ⑥尿频  ⑦多尿  ⑧夜尿多  ⑨尿急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血液系统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ind w:left="360" w:hanging="480" w:hanging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①异常出血  ②淋巴结肿大  ③贫血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生殖系统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①分泌物异常  ②疼痛/瘙痒  ③男：前列腺增生/睾丸肿痛  ④女：性交疼痛/下腹痛  ⑤性生活困难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神经系统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①痴呆  ②偏瘫  ③四肢/局部麻痹  ④震颤/痉挛  ⑤感觉异常  ⑥协调障碍  ⑦记忆障碍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运动系统</w:t>
            </w:r>
          </w:p>
        </w:tc>
        <w:tc>
          <w:tcPr>
            <w:tcW w:w="7575" w:type="dxa"/>
            <w:vAlign w:val="center"/>
          </w:tcPr>
          <w:p>
            <w:pPr>
              <w:widowControl w:val="0"/>
              <w:ind w:left="360" w:hanging="480" w:hanging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①活动减少  ②歩态不稳/常跌倒  ③关节强硬  ④坐姿失衡</w:t>
            </w:r>
          </w:p>
          <w:p>
            <w:pPr>
              <w:widowControl w:val="0"/>
              <w:ind w:left="360" w:hanging="480" w:hanging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⑤肢体震颤  ⑥使用助行器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四、常见的慢性病情况（在已确诊病名序号上划勾）</w:t>
      </w:r>
    </w:p>
    <w:tbl>
      <w:tblPr>
        <w:tblStyle w:val="4"/>
        <w:tblW w:w="9045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567"/>
        <w:gridCol w:w="1830"/>
        <w:gridCol w:w="2074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高血压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糖尿病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心血管疾病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脑卒中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结核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骨折/脱臼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哮喘</w:t>
            </w:r>
            <w:r>
              <w:rPr>
                <w:rFonts w:hint="eastAsia" w:ascii="宋体" w:hAnsi="宋体"/>
                <w:sz w:val="24"/>
                <w:szCs w:val="24"/>
              </w:rPr>
              <w:t>/慢阻肺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关节炎/神经痛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慢性腰痛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白内障/青光眼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肝脏疾病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消化性溃疡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肾脏疾病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五、心理评估（对有问题者在序号上划勾）</w:t>
      </w:r>
    </w:p>
    <w:tbl>
      <w:tblPr>
        <w:tblStyle w:val="4"/>
        <w:tblW w:w="9015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530"/>
        <w:gridCol w:w="5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8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记忆功能</w:t>
            </w:r>
          </w:p>
        </w:tc>
        <w:tc>
          <w:tcPr>
            <w:tcW w:w="7170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①今天几</w:t>
            </w:r>
            <w:r>
              <w:rPr>
                <w:rFonts w:hint="eastAsia"/>
                <w:sz w:val="24"/>
                <w:szCs w:val="24"/>
                <w:lang w:eastAsia="zh-CN"/>
              </w:rPr>
              <w:t>号</w:t>
            </w:r>
            <w:r>
              <w:rPr>
                <w:rFonts w:hint="eastAsia"/>
                <w:sz w:val="24"/>
                <w:szCs w:val="24"/>
              </w:rPr>
              <w:t xml:space="preserve">  ②今天星期几  ③您出生日期  ④讲出现处地址  ⑤现在国家主席是谁  ⑥中秋节是哪一天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45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认知功能</w:t>
            </w:r>
          </w:p>
        </w:tc>
        <w:tc>
          <w:tcPr>
            <w:tcW w:w="15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意识状况</w:t>
            </w:r>
          </w:p>
        </w:tc>
        <w:tc>
          <w:tcPr>
            <w:tcW w:w="56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①清醒 ②嗜睡 ③模糊 ④浅昏迷 ⑤深昏迷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45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情绪表现</w:t>
            </w:r>
          </w:p>
        </w:tc>
        <w:tc>
          <w:tcPr>
            <w:tcW w:w="56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①平静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②不安 ③急躁 ④激动 ⑤忧虑 ⑥冷漠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决断与认知</w:t>
            </w:r>
          </w:p>
        </w:tc>
        <w:tc>
          <w:tcPr>
            <w:tcW w:w="56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①独立，合理并一贯性  ②需要他人提示或指引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③不能做任何决定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六、日常生活能力（ADL，分值越高，越说明有自理能力）</w:t>
      </w:r>
    </w:p>
    <w:tbl>
      <w:tblPr>
        <w:tblStyle w:val="4"/>
        <w:tblW w:w="900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070"/>
        <w:gridCol w:w="177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日常生活能力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自理（10）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需要帮助（5）</w:t>
            </w: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全靠他人（0）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穿衣：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包括扣纽扣、拉链及穿鞋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进食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仪表：洗脸、梳头、剃须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入厕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沐浴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变换座位及卧位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走动（可用助行器）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上楼梯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排尿控制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排便控制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000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总分：（评价标准：好=100~90分 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一般=85~40分        差&lt;=35分）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七、自我护理能力（在选择的项目上划勾，每一条的项目序号表示分值，越低说明能力越强）</w:t>
      </w:r>
    </w:p>
    <w:tbl>
      <w:tblPr>
        <w:tblStyle w:val="4"/>
        <w:tblW w:w="8985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使用电话</w:t>
            </w:r>
          </w:p>
        </w:tc>
        <w:tc>
          <w:tcPr>
            <w:tcW w:w="7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能自己打电话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（2）能拨熟悉的电话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（3）能接但不能打电话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（4）不能使用电话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购物</w:t>
            </w:r>
          </w:p>
        </w:tc>
        <w:tc>
          <w:tcPr>
            <w:tcW w:w="7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能购买所需之物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（2）能独立买小东西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（3）购物时需陪伴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（4）不能自行购买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食物准备</w:t>
            </w:r>
          </w:p>
        </w:tc>
        <w:tc>
          <w:tcPr>
            <w:tcW w:w="7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能独立烹调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（2）有原料则能烹调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（3）对做熟的食物能加热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（4）需别人提供食物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家务料理</w:t>
            </w:r>
          </w:p>
        </w:tc>
        <w:tc>
          <w:tcPr>
            <w:tcW w:w="7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能独自完成所有家务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（2）完成较轻的家务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（3）完成部分较轻的家务 （4）所有家务均需帮助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洗衣</w:t>
            </w:r>
          </w:p>
        </w:tc>
        <w:tc>
          <w:tcPr>
            <w:tcW w:w="7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（1）能洗自己所有衣物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（2）能洗小衣物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（3）不能洗衣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交通方式</w:t>
            </w:r>
          </w:p>
        </w:tc>
        <w:tc>
          <w:tcPr>
            <w:tcW w:w="7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1）能独自使用交通工具 （2）在别人帮助下能乘出租车或公共汽车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（3）不能出外旅行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服药能力</w:t>
            </w:r>
          </w:p>
        </w:tc>
        <w:tc>
          <w:tcPr>
            <w:tcW w:w="7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能主动准确服药 （2）能服用事先准备好的药物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（3）不能正确服药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经济理财</w:t>
            </w:r>
          </w:p>
        </w:tc>
        <w:tc>
          <w:tcPr>
            <w:tcW w:w="7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能自行理财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（2）能计划日常购物，储蓄及消费时需帮助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（3）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不</w:t>
            </w:r>
            <w:r>
              <w:rPr>
                <w:rFonts w:hint="eastAsia"/>
                <w:sz w:val="24"/>
                <w:szCs w:val="24"/>
              </w:rPr>
              <w:t>能自行理财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总分：        （评价标准：好=8分   一般=10~19分   差&gt;=20分）</w:t>
            </w:r>
          </w:p>
        </w:tc>
      </w:tr>
    </w:tbl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八、功能独立康复程度表</w:t>
      </w:r>
    </w:p>
    <w:tbl>
      <w:tblPr>
        <w:tblStyle w:val="4"/>
        <w:tblW w:w="8985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15"/>
        <w:gridCol w:w="1260"/>
        <w:gridCol w:w="1215"/>
        <w:gridCol w:w="1320"/>
        <w:gridCol w:w="1185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独    立</w:t>
            </w:r>
          </w:p>
        </w:tc>
        <w:tc>
          <w:tcPr>
            <w:tcW w:w="48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依    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日常生活动作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独立完成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（1分）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部分独立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（2分）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需要督促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一些帮助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4分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很大帮助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完全帮助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吃饭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洗澡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穿上衣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穿裤子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自行排尿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自行排便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动身上床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上轮椅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去卫生间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98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评分标准：从最低分1分至高分6分累计。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生活独立：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好=16分  一般=17分~32分;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生活依赖者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：一般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33分~48分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),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较差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49分~64分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，差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65分~80分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，很差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&gt;80分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九、老年人家庭入户访问记录表</w:t>
      </w:r>
    </w:p>
    <w:p>
      <w:pPr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24"/>
          <w:szCs w:val="24"/>
        </w:rPr>
        <w:t xml:space="preserve">    </w:t>
      </w:r>
      <w:r>
        <w:rPr>
          <w:rFonts w:hint="eastAsia"/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</w:t>
      </w:r>
    </w:p>
    <w:tbl>
      <w:tblPr>
        <w:tblStyle w:val="4"/>
        <w:tblW w:w="8985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786"/>
        <w:gridCol w:w="225"/>
        <w:gridCol w:w="690"/>
        <w:gridCol w:w="1560"/>
        <w:gridCol w:w="60"/>
        <w:gridCol w:w="106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 w:val="0"/>
              <w:jc w:val="both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监护人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 w:val="0"/>
              <w:jc w:val="both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体温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脉搏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 w:val="0"/>
              <w:jc w:val="right"/>
              <w:rPr>
                <w:rFonts w:hint="eastAsia" w:ascii="宋体" w:hAnsi="宋体" w:eastAsiaTheme="minor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血压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㎜Hg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病情变化</w:t>
            </w:r>
          </w:p>
        </w:tc>
        <w:tc>
          <w:tcPr>
            <w:tcW w:w="7395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护理措施</w:t>
            </w:r>
          </w:p>
        </w:tc>
        <w:tc>
          <w:tcPr>
            <w:tcW w:w="7395" w:type="dxa"/>
            <w:gridSpan w:val="7"/>
            <w:vAlign w:val="center"/>
          </w:tcPr>
          <w:p>
            <w:pPr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医生</w:t>
            </w:r>
            <w:r>
              <w:rPr>
                <w:rFonts w:hint="eastAsia"/>
                <w:b/>
                <w:bCs/>
                <w:sz w:val="28"/>
                <w:szCs w:val="28"/>
              </w:rPr>
              <w:t>签名</w:t>
            </w:r>
          </w:p>
        </w:tc>
        <w:tc>
          <w:tcPr>
            <w:tcW w:w="201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34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签约单位</w:t>
            </w:r>
          </w:p>
        </w:tc>
        <w:tc>
          <w:tcPr>
            <w:tcW w:w="7395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14FCC6"/>
    <w:multiLevelType w:val="singleLevel"/>
    <w:tmpl w:val="9814FCC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E9ECD44"/>
    <w:multiLevelType w:val="singleLevel"/>
    <w:tmpl w:val="9E9ECD4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34D823F"/>
    <w:multiLevelType w:val="singleLevel"/>
    <w:tmpl w:val="C34D823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B49A6A9"/>
    <w:multiLevelType w:val="singleLevel"/>
    <w:tmpl w:val="CB49A6A9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E1440EAF"/>
    <w:multiLevelType w:val="singleLevel"/>
    <w:tmpl w:val="E1440EAF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17E1BB34"/>
    <w:multiLevelType w:val="singleLevel"/>
    <w:tmpl w:val="17E1BB34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1A85241F"/>
    <w:multiLevelType w:val="singleLevel"/>
    <w:tmpl w:val="1A85241F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47F8F1F7"/>
    <w:multiLevelType w:val="singleLevel"/>
    <w:tmpl w:val="47F8F1F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002D6"/>
    <w:rsid w:val="5340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4E7A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PYWJW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2019-08-21T07:02:00Z</dcterms:created>
  <dc:creator>春风永巷闲娉婷</dc:creator>
  <cp:lastModifiedBy>春风永巷闲娉婷</cp:lastModifiedBy>
  <dcterms:modified xsi:type="dcterms:W3CDTF">2019-08-21T07:02:57Z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