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tabs>
          <w:tab w:val="left" w:pos="874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auto"/>
          <w:lang w:val="en-US" w:eastAsia="zh-CN"/>
        </w:rPr>
        <w:t>2023年城乡环境卫生整治集中活动时间安排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42" w:leftChars="0"/>
        <w:textAlignment w:val="auto"/>
        <w:rPr>
          <w:rFonts w:hint="eastAsia"/>
          <w:lang w:val="en-US" w:eastAsia="zh-CN"/>
        </w:rPr>
      </w:pPr>
    </w:p>
    <w:tbl>
      <w:tblPr>
        <w:tblStyle w:val="5"/>
        <w:tblW w:w="7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3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第一次活动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第二次活动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第三次活动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2023年5月26日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第四次活动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2023年6月30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第五次活动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2023年7月28日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第六次活动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第七次活动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第八次活动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第九次活动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8" w:type="dxa"/>
            <w:vAlign w:val="top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第十次活动</w:t>
            </w:r>
          </w:p>
        </w:tc>
        <w:tc>
          <w:tcPr>
            <w:tcW w:w="3578" w:type="dxa"/>
            <w:vAlign w:val="top"/>
          </w:tcPr>
          <w:p>
            <w:pPr>
              <w:pStyle w:val="2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2023年12月29日</w:t>
            </w:r>
          </w:p>
        </w:tc>
      </w:tr>
    </w:tbl>
    <w:p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auto"/>
          <w:lang w:val="en-US" w:eastAsia="zh-CN"/>
        </w:rPr>
        <w:t xml:space="preserve">  备注：</w:t>
      </w:r>
      <w:r>
        <w:rPr>
          <w:rFonts w:hint="eastAsia" w:ascii="仿宋_GB2312" w:eastAsia="仿宋_GB2312"/>
          <w:sz w:val="32"/>
          <w:szCs w:val="32"/>
        </w:rPr>
        <w:t>逢节假日或因天气原因，活动时间顺延一周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2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0690"/>
    <w:rsid w:val="1EF43CCD"/>
    <w:rsid w:val="31D800B0"/>
    <w:rsid w:val="59A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widowControl w:val="0"/>
      <w:numPr>
        <w:ilvl w:val="2"/>
        <w:numId w:val="1"/>
      </w:numPr>
      <w:snapToGrid w:val="0"/>
      <w:spacing w:before="20" w:beforeLines="20" w:after="20" w:afterLines="20"/>
      <w:outlineLvl w:val="2"/>
    </w:pPr>
    <w:rPr>
      <w:rFonts w:ascii="仿宋" w:hAnsi="Calibri" w:eastAsia="仿宋" w:cs="Times New Roman"/>
      <w:b/>
      <w:color w:val="000000"/>
      <w:sz w:val="21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2023-04-07T07:09:00Z</dcterms:created>
  <dc:creator>彭阳县卫生健康局收文员</dc:creator>
  <cp:lastModifiedBy>彭阳县卫生健康局收文员</cp:lastModifiedBy>
  <dcterms:modified xsi:type="dcterms:W3CDTF">2023-04-07T07:10:07Z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