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spacing w:line="56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附表2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 xml:space="preserve">  </w:t>
      </w: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</w:rPr>
        <w:t>彭阳县用户龙头水水质监测结果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>第四季度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eastAsia="zh-CN"/>
        </w:rPr>
        <w:t>）</w:t>
      </w:r>
    </w:p>
    <w:bookmarkEnd w:id="0"/>
    <w:tbl>
      <w:tblPr>
        <w:tblStyle w:val="4"/>
        <w:tblW w:w="9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7"/>
        <w:gridCol w:w="1296"/>
        <w:gridCol w:w="1245"/>
        <w:gridCol w:w="1396"/>
        <w:gridCol w:w="1464"/>
        <w:gridCol w:w="1543"/>
        <w:gridCol w:w="1086"/>
        <w:gridCol w:w="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autoSpaceDE w:val="0"/>
              <w:spacing w:before="159" w:beforeLines="50" w:beforeAutospacing="0" w:line="400" w:lineRule="exact"/>
              <w:ind w:left="239" w:leftChars="114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autoSpaceDE w:val="0"/>
              <w:spacing w:afterAutospacing="0" w:line="400" w:lineRule="exact"/>
              <w:ind w:firstLine="4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/>
              <w:autoSpaceDE w:val="0"/>
              <w:spacing w:beforeAutospacing="0" w:after="159" w:afterLines="50" w:afterAutospacing="0" w:line="240" w:lineRule="auto"/>
              <w:ind w:right="0" w:rightChars="0"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指  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值</w:t>
            </w:r>
          </w:p>
          <w:p>
            <w:pPr>
              <w:widowControl/>
              <w:autoSpaceDE w:val="0"/>
              <w:spacing w:line="40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autoSpaceDE w:val="0"/>
              <w:spacing w:line="400" w:lineRule="exact"/>
              <w:ind w:firstLine="1680" w:firstLineChars="7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监测值</w:t>
            </w:r>
          </w:p>
        </w:tc>
        <w:tc>
          <w:tcPr>
            <w:tcW w:w="1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监测指标合格率（％）</w:t>
            </w:r>
          </w:p>
        </w:tc>
        <w:tc>
          <w:tcPr>
            <w:tcW w:w="5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最大值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最小值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平均值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臭和味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left="105" w:hanging="10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left="105" w:hanging="10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5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PH值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6.5～8.5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8.02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7.25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7.764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色度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≤15度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＜5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＜5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＜5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菌落总数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highlight w:val="none"/>
                <w:lang w:eastAsia="zh-CN"/>
              </w:rPr>
              <w:t>肉眼可见物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总大肠菌群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left="105" w:leftChars="0" w:hanging="10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left="105" w:leftChars="0" w:hanging="10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铝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0.2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0.002362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0.000707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0.001763667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铁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0.002728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0.001164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0.00196025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锰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0.000795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0.0003157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0.000557567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铜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0.000822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0.000638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0.0007458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锌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0.003573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0.002836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0.00327675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汞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0.001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0.0001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10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0.0001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0.0001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铅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＜0.0025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＜0.0025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＜0.0025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≤0.005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六价铬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≤0.05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＜0.004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＜0.004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＜0.004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氯化物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≤250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22.92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氟化物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0.26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0.294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溶解性</w:t>
            </w:r>
          </w:p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总固体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≤1000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530.4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硝酸盐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≤10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耗氧量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≤3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0.668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总硬度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≤450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153.5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167.06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9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spacing w:line="400" w:lineRule="exact"/>
              <w:ind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硫酸盐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utoSpaceDE w:val="0"/>
              <w:spacing w:line="400" w:lineRule="exact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≤250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208.6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220.66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wordWrap w:val="0"/>
        <w:autoSpaceDE w:val="0"/>
        <w:spacing w:line="4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widowControl/>
        <w:wordWrap w:val="0"/>
        <w:autoSpaceDE w:val="0"/>
        <w:spacing w:line="400" w:lineRule="exac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说明：</w:t>
      </w:r>
    </w:p>
    <w:p>
      <w:pPr>
        <w:widowControl/>
        <w:wordWrap w:val="0"/>
        <w:autoSpaceDE w:val="0"/>
        <w:spacing w:line="400" w:lineRule="exact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（1）本信息来源于彭阳县疾病预防控制中心。</w:t>
      </w:r>
    </w:p>
    <w:p>
      <w:pPr>
        <w:widowControl/>
        <w:wordWrap w:val="0"/>
        <w:autoSpaceDE w:val="0"/>
        <w:spacing w:line="400" w:lineRule="exact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（2）水质指标的检验和结果评价按照《生活饮用水卫生标准》（GB5749-2006）、《生活饮用水标准检验方法》(GB/T5750-2006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执行。</w:t>
      </w:r>
    </w:p>
    <w:p>
      <w:pPr>
        <w:widowControl/>
        <w:wordWrap w:val="0"/>
        <w:autoSpaceDE w:val="0"/>
        <w:spacing w:line="400" w:lineRule="exact"/>
        <w:ind w:firstLine="638" w:firstLineChars="228"/>
        <w:rPr>
          <w:rFonts w:hint="default" w:ascii="Times New Roman" w:hAnsi="Times New Roman" w:eastAsia="华文琥珀" w:cs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（3）监测指标合格率（％）=单项指标检验合格样品数÷该指标检验样品总数×100％。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4D4C"/>
    <w:rsid w:val="1EF43CCD"/>
    <w:rsid w:val="1FA04D4C"/>
    <w:rsid w:val="31D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eastAsia="方正仿宋_GBK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 Char"/>
    <w:basedOn w:val="1"/>
    <w:link w:val="2"/>
    <w:uiPriority w:val="0"/>
    <w:rPr>
      <w:rFonts w:eastAsia="方正仿宋_GBK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2023-01-30T08:10:00Z</dcterms:created>
  <dc:creator>彭阳县卫生健康局收文员</dc:creator>
  <cp:lastModifiedBy>彭阳县卫生健康局收文员</cp:lastModifiedBy>
  <dcterms:modified xsi:type="dcterms:W3CDTF">2023-01-30T08:11:03Z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