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4"/>
        <w:ind w:firstLine="0" w:firstLineChars="0"/>
        <w:rPr>
          <w:color w:val="000000" w:themeColor="text1"/>
        </w:rPr>
      </w:pPr>
    </w:p>
    <w:p>
      <w:pPr>
        <w:pStyle w:val="44"/>
        <w:rPr>
          <w:color w:val="000000" w:themeColor="text1"/>
        </w:rPr>
      </w:pPr>
    </w:p>
    <w:p>
      <w:pPr>
        <w:pStyle w:val="44"/>
        <w:rPr>
          <w:color w:val="000000" w:themeColor="text1"/>
        </w:rPr>
      </w:pPr>
    </w:p>
    <w:p>
      <w:pPr>
        <w:pStyle w:val="44"/>
        <w:rPr>
          <w:color w:val="000000" w:themeColor="text1"/>
        </w:rPr>
      </w:pPr>
    </w:p>
    <w:p>
      <w:pPr>
        <w:pStyle w:val="44"/>
        <w:rPr>
          <w:color w:val="000000" w:themeColor="text1"/>
        </w:rPr>
      </w:pPr>
    </w:p>
    <w:p>
      <w:pPr>
        <w:pStyle w:val="44"/>
        <w:rPr>
          <w:color w:val="000000" w:themeColor="text1"/>
        </w:rPr>
      </w:pPr>
    </w:p>
    <w:p>
      <w:pPr>
        <w:pStyle w:val="44"/>
        <w:rPr>
          <w:color w:val="000000" w:themeColor="text1"/>
        </w:rPr>
      </w:pPr>
    </w:p>
    <w:p>
      <w:pPr>
        <w:pStyle w:val="44"/>
        <w:rPr>
          <w:color w:val="000000" w:themeColor="text1"/>
        </w:rPr>
      </w:pPr>
    </w:p>
    <w:p>
      <w:pPr>
        <w:pStyle w:val="44"/>
        <w:rPr>
          <w:color w:val="000000" w:themeColor="text1"/>
        </w:rPr>
      </w:pPr>
    </w:p>
    <w:p>
      <w:pPr>
        <w:pStyle w:val="44"/>
        <w:rPr>
          <w:color w:val="000000" w:themeColor="text1"/>
        </w:rPr>
      </w:pPr>
    </w:p>
    <w:p>
      <w:pPr>
        <w:adjustRightInd w:val="0"/>
        <w:snapToGrid w:val="0"/>
        <w:jc w:val="center"/>
        <w:outlineLvl w:val="0"/>
        <w:rPr>
          <w:b/>
          <w:color w:val="000000" w:themeColor="text1"/>
          <w:sz w:val="72"/>
          <w:szCs w:val="72"/>
        </w:rPr>
      </w:pPr>
      <w:r>
        <w:rPr>
          <w:b/>
          <w:color w:val="000000" w:themeColor="text1"/>
          <w:sz w:val="72"/>
          <w:szCs w:val="72"/>
        </w:rPr>
        <w:t>建设项目环境影响报告表</w:t>
      </w:r>
    </w:p>
    <w:p>
      <w:pPr>
        <w:adjustRightInd w:val="0"/>
        <w:snapToGrid w:val="0"/>
        <w:spacing w:beforeLines="80" w:line="360" w:lineRule="auto"/>
        <w:jc w:val="center"/>
        <w:rPr>
          <w:rFonts w:eastAsia="楷体_GB2312"/>
          <w:bCs/>
          <w:color w:val="000000" w:themeColor="text1"/>
          <w:sz w:val="48"/>
          <w:szCs w:val="48"/>
        </w:rPr>
      </w:pPr>
      <w:r>
        <w:rPr>
          <w:bCs/>
          <w:color w:val="000000" w:themeColor="text1"/>
          <w:sz w:val="48"/>
          <w:szCs w:val="48"/>
        </w:rPr>
        <w:t>（生态影响类）</w:t>
      </w:r>
      <w:bookmarkStart w:id="0" w:name="_Hlk57883728"/>
    </w:p>
    <w:p>
      <w:pPr>
        <w:pStyle w:val="14"/>
        <w:ind w:left="420" w:leftChars="0"/>
        <w:rPr>
          <w:rFonts w:eastAsia="楷体_GB2312" w:cs="Times New Roman"/>
          <w:bCs/>
          <w:color w:val="000000" w:themeColor="text1"/>
          <w:sz w:val="48"/>
          <w:szCs w:val="48"/>
        </w:rPr>
      </w:pPr>
    </w:p>
    <w:p>
      <w:pPr>
        <w:rPr>
          <w:rFonts w:eastAsia="楷体_GB2312"/>
          <w:bCs/>
          <w:color w:val="000000" w:themeColor="text1"/>
          <w:sz w:val="48"/>
          <w:szCs w:val="48"/>
        </w:rPr>
      </w:pPr>
    </w:p>
    <w:p>
      <w:pPr>
        <w:pStyle w:val="14"/>
        <w:ind w:left="420" w:leftChars="0"/>
        <w:rPr>
          <w:rFonts w:cs="Times New Roman"/>
          <w:color w:val="000000" w:themeColor="text1"/>
        </w:rPr>
      </w:pPr>
    </w:p>
    <w:p>
      <w:pPr>
        <w:spacing w:line="360" w:lineRule="auto"/>
        <w:rPr>
          <w:rFonts w:eastAsia="仿宋"/>
          <w:color w:val="000000" w:themeColor="text1"/>
          <w:sz w:val="44"/>
          <w:szCs w:val="44"/>
        </w:rPr>
      </w:pPr>
    </w:p>
    <w:p>
      <w:pPr>
        <w:spacing w:line="360" w:lineRule="auto"/>
        <w:ind w:firstLine="1040"/>
        <w:rPr>
          <w:rFonts w:eastAsia="仿宋"/>
          <w:color w:val="000000" w:themeColor="text1"/>
          <w:sz w:val="44"/>
          <w:szCs w:val="44"/>
        </w:rPr>
      </w:pPr>
    </w:p>
    <w:bookmarkEnd w:id="0"/>
    <w:p>
      <w:pPr>
        <w:adjustRightInd w:val="0"/>
        <w:snapToGrid w:val="0"/>
        <w:spacing w:line="360" w:lineRule="auto"/>
        <w:ind w:left="2525" w:leftChars="342" w:hanging="1807" w:hangingChars="500"/>
        <w:rPr>
          <w:color w:val="000000" w:themeColor="text1"/>
          <w:sz w:val="36"/>
          <w:szCs w:val="36"/>
          <w:u w:val="single"/>
        </w:rPr>
      </w:pPr>
      <w:r>
        <w:rPr>
          <w:b/>
          <w:bCs/>
          <w:color w:val="000000" w:themeColor="text1"/>
          <w:sz w:val="36"/>
          <w:szCs w:val="36"/>
        </w:rPr>
        <w:t>项目名称：</w:t>
      </w:r>
      <w:r>
        <w:rPr>
          <w:color w:val="000000" w:themeColor="text1"/>
          <w:sz w:val="36"/>
          <w:szCs w:val="36"/>
          <w:u w:val="single"/>
        </w:rPr>
        <w:t>彭阳县王洼产业园生态综合治理工程（北洼后沟生态治理区）</w:t>
      </w:r>
    </w:p>
    <w:p>
      <w:pPr>
        <w:adjustRightInd w:val="0"/>
        <w:snapToGrid w:val="0"/>
        <w:spacing w:line="360" w:lineRule="auto"/>
        <w:ind w:left="718" w:leftChars="342"/>
        <w:jc w:val="left"/>
        <w:rPr>
          <w:color w:val="000000" w:themeColor="text1"/>
          <w:sz w:val="36"/>
          <w:szCs w:val="36"/>
          <w:u w:val="single"/>
        </w:rPr>
      </w:pPr>
      <w:r>
        <w:rPr>
          <w:b/>
          <w:bCs/>
          <w:color w:val="000000" w:themeColor="text1"/>
          <w:sz w:val="36"/>
          <w:szCs w:val="36"/>
        </w:rPr>
        <w:t>建设单位（盖章）：</w:t>
      </w:r>
      <w:r>
        <w:rPr>
          <w:color w:val="000000" w:themeColor="text1"/>
          <w:sz w:val="36"/>
          <w:szCs w:val="36"/>
          <w:u w:val="single"/>
        </w:rPr>
        <w:t>宁夏</w:t>
      </w:r>
      <w:r>
        <w:rPr>
          <w:rFonts w:hint="eastAsia"/>
          <w:color w:val="000000" w:themeColor="text1"/>
          <w:sz w:val="36"/>
          <w:szCs w:val="36"/>
          <w:u w:val="single"/>
        </w:rPr>
        <w:t>王洼煤业</w:t>
      </w:r>
      <w:r>
        <w:rPr>
          <w:color w:val="000000" w:themeColor="text1"/>
          <w:sz w:val="36"/>
          <w:szCs w:val="36"/>
          <w:u w:val="single"/>
        </w:rPr>
        <w:t>有限公司</w:t>
      </w:r>
    </w:p>
    <w:p>
      <w:pPr>
        <w:adjustRightInd w:val="0"/>
        <w:snapToGrid w:val="0"/>
        <w:spacing w:line="360" w:lineRule="auto"/>
        <w:ind w:left="1806" w:leftChars="344" w:hanging="1084" w:hangingChars="300"/>
        <w:rPr>
          <w:color w:val="000000" w:themeColor="text1"/>
          <w:sz w:val="36"/>
          <w:szCs w:val="36"/>
          <w:u w:val="single"/>
        </w:rPr>
      </w:pPr>
      <w:r>
        <w:rPr>
          <w:b/>
          <w:bCs/>
          <w:color w:val="000000" w:themeColor="text1"/>
          <w:sz w:val="36"/>
          <w:szCs w:val="36"/>
        </w:rPr>
        <w:t>编制日期：</w:t>
      </w:r>
      <w:r>
        <w:rPr>
          <w:rFonts w:hint="eastAsia"/>
          <w:color w:val="000000" w:themeColor="text1"/>
          <w:sz w:val="36"/>
          <w:szCs w:val="36"/>
          <w:u w:val="single"/>
        </w:rPr>
        <w:t>2025</w:t>
      </w:r>
      <w:r>
        <w:rPr>
          <w:color w:val="000000" w:themeColor="text1"/>
          <w:sz w:val="36"/>
          <w:szCs w:val="36"/>
          <w:u w:val="single"/>
        </w:rPr>
        <w:t>年</w:t>
      </w:r>
      <w:r>
        <w:rPr>
          <w:rFonts w:hint="eastAsia"/>
          <w:color w:val="000000" w:themeColor="text1"/>
          <w:sz w:val="36"/>
          <w:szCs w:val="36"/>
          <w:u w:val="single"/>
        </w:rPr>
        <w:t>12</w:t>
      </w:r>
      <w:r>
        <w:rPr>
          <w:color w:val="000000" w:themeColor="text1"/>
          <w:sz w:val="36"/>
          <w:szCs w:val="36"/>
          <w:u w:val="single"/>
        </w:rPr>
        <w:t>月</w:t>
      </w:r>
    </w:p>
    <w:p>
      <w:pPr>
        <w:adjustRightInd w:val="0"/>
        <w:snapToGrid w:val="0"/>
        <w:spacing w:line="360" w:lineRule="auto"/>
        <w:ind w:firstLine="1040"/>
        <w:rPr>
          <w:rFonts w:eastAsia="仿宋_GB2312"/>
          <w:color w:val="000000" w:themeColor="text1"/>
          <w:sz w:val="36"/>
          <w:szCs w:val="36"/>
          <w:u w:val="single"/>
        </w:rPr>
      </w:pPr>
    </w:p>
    <w:p>
      <w:pPr>
        <w:adjustRightInd w:val="0"/>
        <w:snapToGrid w:val="0"/>
        <w:spacing w:line="360" w:lineRule="auto"/>
        <w:rPr>
          <w:rFonts w:eastAsia="仿宋_GB2312"/>
          <w:color w:val="000000" w:themeColor="text1"/>
          <w:sz w:val="36"/>
          <w:szCs w:val="36"/>
        </w:rPr>
      </w:pPr>
    </w:p>
    <w:p>
      <w:pPr>
        <w:pStyle w:val="44"/>
        <w:rPr>
          <w:color w:val="000000" w:themeColor="text1"/>
        </w:rPr>
      </w:pPr>
    </w:p>
    <w:p>
      <w:pPr>
        <w:adjustRightInd w:val="0"/>
        <w:snapToGrid w:val="0"/>
        <w:spacing w:line="360" w:lineRule="auto"/>
        <w:ind w:firstLine="1800" w:firstLineChars="500"/>
        <w:rPr>
          <w:rFonts w:eastAsia="楷体_GB2312"/>
          <w:color w:val="000000" w:themeColor="text1"/>
          <w:sz w:val="36"/>
          <w:szCs w:val="36"/>
        </w:rPr>
        <w:sectPr>
          <w:headerReference r:id="rId3" w:type="default"/>
          <w:footerReference r:id="rId4" w:type="default"/>
          <w:pgSz w:w="11906" w:h="16838"/>
          <w:pgMar w:top="1701" w:right="1531" w:bottom="1701" w:left="1531" w:header="851" w:footer="1077" w:gutter="0"/>
          <w:cols w:space="720" w:num="1"/>
        </w:sectPr>
      </w:pPr>
      <w:r>
        <w:rPr>
          <w:rFonts w:eastAsia="楷体_GB2312"/>
          <w:color w:val="000000" w:themeColor="text1"/>
          <w:sz w:val="36"/>
          <w:szCs w:val="36"/>
        </w:rPr>
        <w:t>中华人民共和国生态环境部制</w:t>
      </w:r>
    </w:p>
    <w:p>
      <w:pPr>
        <w:pStyle w:val="30"/>
        <w:jc w:val="center"/>
        <w:outlineLvl w:val="0"/>
        <w:rPr>
          <w:rFonts w:ascii="Times New Roman" w:hAnsi="Times New Roman" w:eastAsia="黑体"/>
          <w:snapToGrid w:val="0"/>
          <w:color w:val="000000" w:themeColor="text1"/>
          <w:sz w:val="30"/>
          <w:szCs w:val="30"/>
        </w:rPr>
        <w:sectPr>
          <w:footerReference r:id="rId5" w:type="default"/>
          <w:pgSz w:w="11906" w:h="16838"/>
          <w:pgMar w:top="1701" w:right="1531" w:bottom="1701" w:left="1531" w:header="851" w:footer="1077" w:gutter="0"/>
          <w:pgNumType w:start="1"/>
          <w:cols w:space="720" w:num="1"/>
        </w:sectPr>
      </w:pPr>
    </w:p>
    <w:p>
      <w:pPr>
        <w:pStyle w:val="30"/>
        <w:numPr>
          <w:ilvl w:val="0"/>
          <w:numId w:val="5"/>
        </w:numPr>
        <w:jc w:val="center"/>
        <w:outlineLvl w:val="0"/>
        <w:rPr>
          <w:rFonts w:ascii="Times New Roman" w:hAnsi="Times New Roman" w:eastAsia="黑体"/>
          <w:snapToGrid w:val="0"/>
          <w:color w:val="000000" w:themeColor="text1"/>
          <w:sz w:val="30"/>
          <w:szCs w:val="30"/>
        </w:rPr>
      </w:pPr>
      <w:r>
        <w:rPr>
          <w:rFonts w:ascii="Times New Roman" w:hAnsi="Times New Roman" w:eastAsia="黑体"/>
          <w:snapToGrid w:val="0"/>
          <w:color w:val="000000" w:themeColor="text1"/>
          <w:sz w:val="30"/>
          <w:szCs w:val="30"/>
        </w:rPr>
        <w:t>建设项目基本情况</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1388"/>
        <w:gridCol w:w="2796"/>
        <w:gridCol w:w="1876"/>
        <w:gridCol w:w="26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2"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建设项目名称</w:t>
            </w:r>
          </w:p>
        </w:tc>
        <w:tc>
          <w:tcPr>
            <w:tcW w:w="7065" w:type="dxa"/>
            <w:gridSpan w:val="3"/>
            <w:tcBorders>
              <w:tl2br w:val="nil"/>
              <w:tr2bl w:val="nil"/>
            </w:tcBorders>
            <w:vAlign w:val="center"/>
          </w:tcPr>
          <w:p>
            <w:pPr>
              <w:adjustRightInd w:val="0"/>
              <w:snapToGrid w:val="0"/>
              <w:jc w:val="center"/>
              <w:rPr>
                <w:color w:val="000000" w:themeColor="text1"/>
                <w:sz w:val="24"/>
              </w:rPr>
            </w:pPr>
            <w:r>
              <w:rPr>
                <w:rFonts w:hint="eastAsia" w:ascii="宋体" w:hAnsi="宋体" w:cs="宋体"/>
                <w:color w:val="000000" w:themeColor="text1"/>
                <w:sz w:val="24"/>
              </w:rPr>
              <w:t>彭阳县王洼产业园生态综合治理工程（北洼后沟生态治理区）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55"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项目代码</w:t>
            </w:r>
          </w:p>
        </w:tc>
        <w:tc>
          <w:tcPr>
            <w:tcW w:w="7065" w:type="dxa"/>
            <w:gridSpan w:val="3"/>
            <w:tcBorders>
              <w:tl2br w:val="nil"/>
              <w:tr2bl w:val="nil"/>
            </w:tcBorders>
            <w:vAlign w:val="center"/>
          </w:tcPr>
          <w:p>
            <w:pPr>
              <w:tabs>
                <w:tab w:val="left" w:pos="7560"/>
              </w:tabs>
              <w:adjustRightInd w:val="0"/>
              <w:snapToGrid w:val="0"/>
              <w:jc w:val="center"/>
              <w:rPr>
                <w:color w:val="000000" w:themeColor="text1"/>
                <w:sz w:val="24"/>
              </w:rPr>
            </w:pPr>
            <w:r>
              <w:rPr>
                <w:rFonts w:hint="eastAsia"/>
                <w:color w:val="000000" w:themeColor="text1"/>
                <w:sz w:val="24"/>
              </w:rPr>
              <w:t>2509-640425-15-05-892473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83"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建设单位联系人</w:t>
            </w:r>
          </w:p>
        </w:tc>
        <w:tc>
          <w:tcPr>
            <w:tcW w:w="2731" w:type="dxa"/>
            <w:tcBorders>
              <w:tl2br w:val="nil"/>
              <w:tr2bl w:val="nil"/>
            </w:tcBorders>
            <w:vAlign w:val="center"/>
          </w:tcPr>
          <w:p>
            <w:pPr>
              <w:adjustRightInd w:val="0"/>
              <w:snapToGrid w:val="0"/>
              <w:jc w:val="center"/>
              <w:rPr>
                <w:rFonts w:ascii="宋体" w:hAnsi="宋体" w:cs="宋体"/>
                <w:color w:val="000000" w:themeColor="text1"/>
                <w:sz w:val="24"/>
              </w:rPr>
            </w:pPr>
          </w:p>
        </w:tc>
        <w:tc>
          <w:tcPr>
            <w:tcW w:w="1628" w:type="dxa"/>
            <w:tcBorders>
              <w:tl2br w:val="nil"/>
              <w:tr2bl w:val="nil"/>
            </w:tcBorders>
            <w:vAlign w:val="center"/>
          </w:tcPr>
          <w:p>
            <w:pPr>
              <w:adjustRightInd w:val="0"/>
              <w:snapToGrid w:val="0"/>
              <w:jc w:val="center"/>
              <w:rPr>
                <w:rFonts w:ascii="宋体" w:hAnsi="宋体" w:cs="宋体"/>
                <w:color w:val="000000" w:themeColor="text1"/>
                <w:sz w:val="24"/>
              </w:rPr>
            </w:pPr>
            <w:r>
              <w:rPr>
                <w:rFonts w:hint="eastAsia" w:ascii="宋体" w:hAnsi="宋体" w:cs="宋体"/>
                <w:b/>
                <w:bCs/>
                <w:color w:val="000000" w:themeColor="text1"/>
                <w:sz w:val="24"/>
              </w:rPr>
              <w:t>联系方式</w:t>
            </w:r>
          </w:p>
        </w:tc>
        <w:tc>
          <w:tcPr>
            <w:tcW w:w="2706" w:type="dxa"/>
            <w:tcBorders>
              <w:tl2br w:val="nil"/>
              <w:tr2bl w:val="nil"/>
            </w:tcBorders>
            <w:vAlign w:val="center"/>
          </w:tcPr>
          <w:p>
            <w:pPr>
              <w:pStyle w:val="30"/>
              <w:jc w:val="center"/>
              <w:outlineLvl w:val="0"/>
              <w:rPr>
                <w:rFonts w:cs="宋体"/>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2"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建设地点</w:t>
            </w:r>
          </w:p>
        </w:tc>
        <w:tc>
          <w:tcPr>
            <w:tcW w:w="7065" w:type="dxa"/>
            <w:gridSpan w:val="3"/>
            <w:tcBorders>
              <w:tl2br w:val="nil"/>
              <w:tr2bl w:val="nil"/>
            </w:tcBorders>
            <w:vAlign w:val="center"/>
          </w:tcPr>
          <w:p>
            <w:pPr>
              <w:jc w:val="center"/>
              <w:rPr>
                <w:color w:val="000000" w:themeColor="text1"/>
                <w:sz w:val="24"/>
              </w:rPr>
            </w:pPr>
            <w:r>
              <w:rPr>
                <w:rFonts w:eastAsia="仿宋_GB2312"/>
                <w:color w:val="000000" w:themeColor="text1"/>
                <w:sz w:val="24"/>
                <w:u w:val="single"/>
              </w:rPr>
              <w:t>宁夏回族</w:t>
            </w:r>
            <w:r>
              <w:rPr>
                <w:rFonts w:eastAsia="仿宋_GB2312"/>
                <w:color w:val="000000" w:themeColor="text1"/>
                <w:sz w:val="24"/>
              </w:rPr>
              <w:t>自治区</w:t>
            </w:r>
            <w:r>
              <w:rPr>
                <w:rFonts w:eastAsia="仿宋_GB2312"/>
                <w:color w:val="000000" w:themeColor="text1"/>
                <w:sz w:val="24"/>
                <w:u w:val="single"/>
              </w:rPr>
              <w:t>固原</w:t>
            </w:r>
            <w:r>
              <w:rPr>
                <w:rFonts w:eastAsia="仿宋_GB2312"/>
                <w:color w:val="000000" w:themeColor="text1"/>
                <w:sz w:val="24"/>
              </w:rPr>
              <w:t>市</w:t>
            </w:r>
            <w:r>
              <w:rPr>
                <w:rFonts w:eastAsia="仿宋_GB2312"/>
                <w:color w:val="000000" w:themeColor="text1"/>
                <w:sz w:val="24"/>
                <w:u w:val="single"/>
              </w:rPr>
              <w:t>彭阳</w:t>
            </w:r>
            <w:r>
              <w:rPr>
                <w:rFonts w:eastAsia="仿宋_GB2312"/>
                <w:color w:val="000000" w:themeColor="text1"/>
                <w:sz w:val="24"/>
              </w:rPr>
              <w:t>县</w:t>
            </w:r>
            <w:r>
              <w:rPr>
                <w:rFonts w:eastAsia="仿宋_GB2312"/>
                <w:color w:val="000000" w:themeColor="text1"/>
                <w:sz w:val="24"/>
                <w:u w:val="single"/>
              </w:rPr>
              <w:t>王洼</w:t>
            </w:r>
            <w:r>
              <w:rPr>
                <w:rFonts w:eastAsia="仿宋_GB2312"/>
                <w:color w:val="000000" w:themeColor="text1"/>
                <w:sz w:val="24"/>
              </w:rPr>
              <w:t>镇</w:t>
            </w:r>
            <w:r>
              <w:rPr>
                <w:rFonts w:eastAsia="仿宋_GB2312"/>
                <w:color w:val="000000" w:themeColor="text1"/>
                <w:sz w:val="24"/>
                <w:u w:val="single"/>
              </w:rPr>
              <w:t>北洼后沟范围内</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55"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地理坐标</w:t>
            </w:r>
          </w:p>
        </w:tc>
        <w:tc>
          <w:tcPr>
            <w:tcW w:w="7065" w:type="dxa"/>
            <w:gridSpan w:val="3"/>
            <w:tcBorders>
              <w:tl2br w:val="nil"/>
              <w:tr2bl w:val="nil"/>
            </w:tcBorders>
            <w:vAlign w:val="center"/>
          </w:tcPr>
          <w:p>
            <w:pPr>
              <w:adjustRightInd w:val="0"/>
              <w:snapToGrid w:val="0"/>
              <w:rPr>
                <w:rFonts w:eastAsia="仿宋_GB2312"/>
                <w:color w:val="000000" w:themeColor="text1"/>
                <w:sz w:val="24"/>
              </w:rPr>
            </w:pPr>
            <w:r>
              <w:rPr>
                <w:rFonts w:hint="eastAsia" w:eastAsia="仿宋_GB2312"/>
                <w:color w:val="000000" w:themeColor="text1"/>
                <w:sz w:val="24"/>
              </w:rPr>
              <w:t>起点：E106°35′27.16″,N36°8′35.77″；</w:t>
            </w:r>
          </w:p>
          <w:p>
            <w:pPr>
              <w:adjustRightInd w:val="0"/>
              <w:snapToGrid w:val="0"/>
              <w:rPr>
                <w:color w:val="000000" w:themeColor="text1"/>
                <w:sz w:val="24"/>
              </w:rPr>
            </w:pPr>
            <w:r>
              <w:rPr>
                <w:rFonts w:hint="eastAsia" w:eastAsia="仿宋_GB2312"/>
                <w:color w:val="000000" w:themeColor="text1"/>
                <w:sz w:val="24"/>
              </w:rPr>
              <w:t>终点：E106°36′25.48″,N36°9′11.63″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15"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b/>
                <w:bCs/>
                <w:color w:val="000000" w:themeColor="text1"/>
                <w:sz w:val="24"/>
              </w:rPr>
            </w:pPr>
            <w:r>
              <w:rPr>
                <w:b/>
                <w:bCs/>
                <w:color w:val="000000" w:themeColor="text1"/>
                <w:sz w:val="24"/>
              </w:rPr>
              <w:t>建设项目</w:t>
            </w:r>
          </w:p>
          <w:p>
            <w:pPr>
              <w:adjustRightInd w:val="0"/>
              <w:snapToGrid w:val="0"/>
              <w:jc w:val="center"/>
              <w:rPr>
                <w:color w:val="000000" w:themeColor="text1"/>
                <w:sz w:val="24"/>
              </w:rPr>
            </w:pPr>
            <w:r>
              <w:rPr>
                <w:b/>
                <w:bCs/>
                <w:color w:val="000000" w:themeColor="text1"/>
                <w:sz w:val="24"/>
              </w:rPr>
              <w:t>行业类别</w:t>
            </w:r>
          </w:p>
        </w:tc>
        <w:tc>
          <w:tcPr>
            <w:tcW w:w="2731" w:type="dxa"/>
            <w:tcBorders>
              <w:tl2br w:val="nil"/>
              <w:tr2bl w:val="nil"/>
            </w:tcBorders>
            <w:vAlign w:val="center"/>
          </w:tcPr>
          <w:p>
            <w:pPr>
              <w:adjustRightInd w:val="0"/>
              <w:snapToGrid w:val="0"/>
              <w:jc w:val="center"/>
              <w:rPr>
                <w:rFonts w:ascii="宋体" w:hAnsi="宋体" w:cs="宋体"/>
                <w:color w:val="000000" w:themeColor="text1"/>
                <w:sz w:val="24"/>
              </w:rPr>
            </w:pPr>
            <w:r>
              <w:rPr>
                <w:rFonts w:hint="eastAsia" w:ascii="宋体" w:hAnsi="宋体" w:cs="宋体"/>
                <w:color w:val="000000" w:themeColor="text1"/>
                <w:sz w:val="24"/>
              </w:rPr>
              <w:t>四十七、生态保护和环境治理业—103、一般工业固体废物（含污泥）处置及综合利用中的“其他”类型</w:t>
            </w:r>
          </w:p>
        </w:tc>
        <w:tc>
          <w:tcPr>
            <w:tcW w:w="1628" w:type="dxa"/>
            <w:tcBorders>
              <w:tl2br w:val="nil"/>
              <w:tr2bl w:val="nil"/>
            </w:tcBorders>
            <w:vAlign w:val="center"/>
          </w:tcPr>
          <w:p>
            <w:pPr>
              <w:adjustRightInd w:val="0"/>
              <w:snapToGrid w:val="0"/>
              <w:jc w:val="center"/>
              <w:rPr>
                <w:color w:val="000000" w:themeColor="text1"/>
                <w:sz w:val="24"/>
              </w:rPr>
            </w:pPr>
            <w:r>
              <w:rPr>
                <w:b/>
                <w:bCs/>
                <w:color w:val="000000" w:themeColor="text1"/>
                <w:sz w:val="24"/>
              </w:rPr>
              <w:t>用地面积（m</w:t>
            </w:r>
            <w:r>
              <w:rPr>
                <w:b/>
                <w:bCs/>
                <w:color w:val="000000" w:themeColor="text1"/>
                <w:sz w:val="24"/>
                <w:vertAlign w:val="superscript"/>
              </w:rPr>
              <w:t>2</w:t>
            </w:r>
            <w:r>
              <w:rPr>
                <w:b/>
                <w:bCs/>
                <w:color w:val="000000" w:themeColor="text1"/>
                <w:sz w:val="24"/>
              </w:rPr>
              <w:t>）</w:t>
            </w:r>
          </w:p>
        </w:tc>
        <w:tc>
          <w:tcPr>
            <w:tcW w:w="2706" w:type="dxa"/>
            <w:tcBorders>
              <w:tl2br w:val="nil"/>
              <w:tr2bl w:val="nil"/>
            </w:tcBorders>
            <w:vAlign w:val="center"/>
          </w:tcPr>
          <w:p>
            <w:pPr>
              <w:adjustRightInd w:val="0"/>
              <w:snapToGrid w:val="0"/>
              <w:jc w:val="center"/>
              <w:rPr>
                <w:rFonts w:ascii="仿宋_GB2312" w:hAnsi="仿宋_GB2312" w:cs="仿宋_GB2312"/>
                <w:color w:val="000000" w:themeColor="text1"/>
                <w:sz w:val="24"/>
              </w:rPr>
            </w:pPr>
            <w:r>
              <w:rPr>
                <w:rFonts w:hint="eastAsia"/>
                <w:color w:val="000000" w:themeColor="text1"/>
                <w:sz w:val="24"/>
              </w:rPr>
              <w:t>207200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104"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建设性质</w:t>
            </w:r>
          </w:p>
        </w:tc>
        <w:tc>
          <w:tcPr>
            <w:tcW w:w="2731" w:type="dxa"/>
            <w:tcBorders>
              <w:tl2br w:val="nil"/>
              <w:tr2bl w:val="nil"/>
            </w:tcBorders>
            <w:vAlign w:val="center"/>
          </w:tcPr>
          <w:p>
            <w:pPr>
              <w:adjustRightInd w:val="0"/>
              <w:snapToGrid w:val="0"/>
              <w:jc w:val="left"/>
              <w:rPr>
                <w:rFonts w:ascii="宋体" w:hAnsi="宋体" w:cs="宋体"/>
                <w:color w:val="000000" w:themeColor="text1"/>
                <w:sz w:val="24"/>
              </w:rPr>
            </w:pPr>
            <w:r>
              <w:rPr>
                <w:rFonts w:hint="eastAsia" w:ascii="宋体" w:hAnsi="宋体" w:cs="宋体"/>
                <w:color w:val="000000" w:themeColor="text1"/>
                <w:sz w:val="24"/>
              </w:rPr>
              <w:sym w:font="Wingdings 2" w:char="F052"/>
            </w:r>
            <w:r>
              <w:rPr>
                <w:rFonts w:hint="eastAsia" w:ascii="宋体" w:hAnsi="宋体" w:cs="宋体"/>
                <w:color w:val="000000" w:themeColor="text1"/>
                <w:sz w:val="24"/>
              </w:rPr>
              <w:t>新建（迁建）</w:t>
            </w:r>
          </w:p>
          <w:p>
            <w:pPr>
              <w:adjustRightInd w:val="0"/>
              <w:snapToGrid w:val="0"/>
              <w:jc w:val="left"/>
              <w:rPr>
                <w:rFonts w:ascii="宋体" w:hAnsi="宋体" w:cs="宋体"/>
                <w:color w:val="000000" w:themeColor="text1"/>
                <w:sz w:val="24"/>
              </w:rPr>
            </w:pPr>
            <w:r>
              <w:rPr>
                <w:rFonts w:hint="eastAsia" w:ascii="宋体" w:hAnsi="宋体" w:cs="宋体"/>
                <w:color w:val="000000" w:themeColor="text1"/>
                <w:sz w:val="24"/>
              </w:rPr>
              <w:t>□改建</w:t>
            </w:r>
          </w:p>
          <w:p>
            <w:pPr>
              <w:adjustRightInd w:val="0"/>
              <w:snapToGrid w:val="0"/>
              <w:jc w:val="left"/>
              <w:rPr>
                <w:rFonts w:ascii="宋体" w:hAnsi="宋体" w:cs="宋体"/>
                <w:color w:val="000000" w:themeColor="text1"/>
                <w:sz w:val="24"/>
              </w:rPr>
            </w:pPr>
            <w:r>
              <w:rPr>
                <w:rFonts w:hint="eastAsia" w:ascii="宋体" w:hAnsi="宋体" w:cs="宋体"/>
                <w:color w:val="000000" w:themeColor="text1"/>
                <w:sz w:val="24"/>
              </w:rPr>
              <w:t>□扩建</w:t>
            </w:r>
          </w:p>
          <w:p>
            <w:pPr>
              <w:adjustRightInd w:val="0"/>
              <w:snapToGrid w:val="0"/>
              <w:jc w:val="left"/>
              <w:rPr>
                <w:rFonts w:ascii="宋体" w:hAnsi="宋体" w:cs="宋体"/>
                <w:color w:val="000000" w:themeColor="text1"/>
                <w:sz w:val="24"/>
              </w:rPr>
            </w:pPr>
            <w:r>
              <w:rPr>
                <w:rFonts w:hint="eastAsia" w:ascii="宋体" w:hAnsi="宋体" w:cs="宋体"/>
                <w:color w:val="000000" w:themeColor="text1"/>
                <w:sz w:val="24"/>
              </w:rPr>
              <w:t>□技术改造</w:t>
            </w:r>
          </w:p>
        </w:tc>
        <w:tc>
          <w:tcPr>
            <w:tcW w:w="1628" w:type="dxa"/>
            <w:tcBorders>
              <w:tl2br w:val="nil"/>
              <w:tr2bl w:val="nil"/>
            </w:tcBorders>
            <w:vAlign w:val="center"/>
          </w:tcPr>
          <w:p>
            <w:pPr>
              <w:adjustRightInd w:val="0"/>
              <w:snapToGrid w:val="0"/>
              <w:jc w:val="center"/>
              <w:rPr>
                <w:b/>
                <w:bCs/>
                <w:color w:val="000000" w:themeColor="text1"/>
                <w:sz w:val="24"/>
              </w:rPr>
            </w:pPr>
            <w:r>
              <w:rPr>
                <w:b/>
                <w:bCs/>
                <w:color w:val="000000" w:themeColor="text1"/>
                <w:sz w:val="24"/>
              </w:rPr>
              <w:t>建设项目</w:t>
            </w:r>
          </w:p>
          <w:p>
            <w:pPr>
              <w:adjustRightInd w:val="0"/>
              <w:snapToGrid w:val="0"/>
              <w:jc w:val="center"/>
              <w:rPr>
                <w:b/>
                <w:bCs/>
                <w:color w:val="000000" w:themeColor="text1"/>
                <w:sz w:val="24"/>
              </w:rPr>
            </w:pPr>
            <w:r>
              <w:rPr>
                <w:b/>
                <w:bCs/>
                <w:color w:val="000000" w:themeColor="text1"/>
                <w:sz w:val="24"/>
              </w:rPr>
              <w:t>申报情形</w:t>
            </w:r>
          </w:p>
        </w:tc>
        <w:tc>
          <w:tcPr>
            <w:tcW w:w="2706" w:type="dxa"/>
            <w:tcBorders>
              <w:tl2br w:val="nil"/>
              <w:tr2bl w:val="nil"/>
            </w:tcBorders>
            <w:vAlign w:val="center"/>
          </w:tcPr>
          <w:p>
            <w:pPr>
              <w:adjustRightInd w:val="0"/>
              <w:snapToGrid w:val="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sym w:font="Wingdings 2" w:char="F052"/>
            </w:r>
            <w:r>
              <w:rPr>
                <w:rFonts w:hint="eastAsia" w:ascii="仿宋_GB2312" w:hAnsi="仿宋_GB2312" w:eastAsia="仿宋_GB2312" w:cs="仿宋_GB2312"/>
                <w:color w:val="000000" w:themeColor="text1"/>
                <w:sz w:val="24"/>
              </w:rPr>
              <w:t>首次申报项目</w:t>
            </w:r>
          </w:p>
          <w:p>
            <w:pPr>
              <w:adjustRightInd w:val="0"/>
              <w:snapToGrid w:val="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□不予批准后再次申报项目</w:t>
            </w:r>
          </w:p>
          <w:p>
            <w:pPr>
              <w:adjustRightInd w:val="0"/>
              <w:snapToGrid w:val="0"/>
              <w:jc w:val="lef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□超五年重新审核项目</w:t>
            </w:r>
          </w:p>
          <w:p>
            <w:pPr>
              <w:adjustRightInd w:val="0"/>
              <w:snapToGrid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项目审批（核准/备案）部门（选填）</w:t>
            </w:r>
          </w:p>
        </w:tc>
        <w:tc>
          <w:tcPr>
            <w:tcW w:w="2731" w:type="dxa"/>
            <w:tcBorders>
              <w:tl2br w:val="nil"/>
              <w:tr2bl w:val="nil"/>
            </w:tcBorders>
            <w:vAlign w:val="center"/>
          </w:tcPr>
          <w:p>
            <w:pPr>
              <w:adjustRightInd w:val="0"/>
              <w:snapToGrid w:val="0"/>
              <w:jc w:val="center"/>
              <w:rPr>
                <w:rFonts w:ascii="仿宋_GB2312" w:hAnsi="仿宋_GB2312" w:eastAsia="仿宋_GB2312" w:cs="仿宋_GB2312"/>
                <w:color w:val="000000" w:themeColor="text1"/>
                <w:sz w:val="24"/>
              </w:rPr>
            </w:pPr>
            <w:r>
              <w:rPr>
                <w:rFonts w:hint="eastAsia" w:ascii="宋体" w:hAnsi="宋体" w:cs="宋体"/>
                <w:color w:val="000000" w:themeColor="text1"/>
                <w:sz w:val="24"/>
              </w:rPr>
              <w:t>彭阳县审批服务管理局</w:t>
            </w:r>
          </w:p>
        </w:tc>
        <w:tc>
          <w:tcPr>
            <w:tcW w:w="1628" w:type="dxa"/>
            <w:tcBorders>
              <w:tl2br w:val="nil"/>
              <w:tr2bl w:val="nil"/>
            </w:tcBorders>
            <w:vAlign w:val="center"/>
          </w:tcPr>
          <w:p>
            <w:pPr>
              <w:adjustRightInd w:val="0"/>
              <w:snapToGrid w:val="0"/>
              <w:jc w:val="center"/>
              <w:rPr>
                <w:b/>
                <w:bCs/>
                <w:color w:val="000000" w:themeColor="text1"/>
                <w:sz w:val="24"/>
              </w:rPr>
            </w:pPr>
            <w:r>
              <w:rPr>
                <w:b/>
                <w:bCs/>
                <w:color w:val="000000" w:themeColor="text1"/>
                <w:sz w:val="24"/>
              </w:rPr>
              <w:t>项目审批（核准/备案）文号（选填）</w:t>
            </w:r>
          </w:p>
        </w:tc>
        <w:tc>
          <w:tcPr>
            <w:tcW w:w="2706" w:type="dxa"/>
            <w:tcBorders>
              <w:tl2br w:val="nil"/>
              <w:tr2bl w:val="nil"/>
            </w:tcBorders>
            <w:vAlign w:val="center"/>
          </w:tcPr>
          <w:p>
            <w:pPr>
              <w:adjustRightInd w:val="0"/>
              <w:snapToGrid w:val="0"/>
              <w:jc w:val="center"/>
              <w:rPr>
                <w:rFonts w:ascii="仿宋_GB2312" w:hAnsi="仿宋_GB2312" w:eastAsia="仿宋_GB2312" w:cs="仿宋_GB2312"/>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55"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总投资（万元）</w:t>
            </w:r>
          </w:p>
        </w:tc>
        <w:tc>
          <w:tcPr>
            <w:tcW w:w="2731" w:type="dxa"/>
            <w:tcBorders>
              <w:tl2br w:val="nil"/>
              <w:tr2bl w:val="nil"/>
            </w:tcBorders>
            <w:vAlign w:val="center"/>
          </w:tcPr>
          <w:p>
            <w:pPr>
              <w:adjustRightInd w:val="0"/>
              <w:snapToGrid w:val="0"/>
              <w:jc w:val="center"/>
              <w:rPr>
                <w:rFonts w:ascii="仿宋_GB2312" w:hAnsi="仿宋_GB2312" w:cs="仿宋_GB2312"/>
                <w:color w:val="000000" w:themeColor="text1"/>
                <w:sz w:val="24"/>
              </w:rPr>
            </w:pPr>
            <w:r>
              <w:rPr>
                <w:rFonts w:hint="eastAsia" w:ascii="宋体" w:hAnsi="宋体" w:cs="宋体"/>
                <w:color w:val="000000" w:themeColor="text1"/>
                <w:sz w:val="24"/>
              </w:rPr>
              <w:t>4415.55</w:t>
            </w:r>
          </w:p>
        </w:tc>
        <w:tc>
          <w:tcPr>
            <w:tcW w:w="1628" w:type="dxa"/>
            <w:tcBorders>
              <w:tl2br w:val="nil"/>
              <w:tr2bl w:val="nil"/>
            </w:tcBorders>
            <w:tcMar>
              <w:top w:w="16" w:type="dxa"/>
              <w:left w:w="16" w:type="dxa"/>
              <w:bottom w:w="0" w:type="dxa"/>
              <w:right w:w="16" w:type="dxa"/>
            </w:tcMar>
            <w:vAlign w:val="center"/>
          </w:tcPr>
          <w:p>
            <w:pPr>
              <w:adjustRightInd w:val="0"/>
              <w:snapToGrid w:val="0"/>
              <w:jc w:val="center"/>
              <w:rPr>
                <w:b/>
                <w:bCs/>
                <w:color w:val="000000" w:themeColor="text1"/>
                <w:sz w:val="24"/>
              </w:rPr>
            </w:pPr>
            <w:r>
              <w:rPr>
                <w:b/>
                <w:bCs/>
                <w:color w:val="000000" w:themeColor="text1"/>
                <w:sz w:val="24"/>
              </w:rPr>
              <w:t>环保投资</w:t>
            </w:r>
          </w:p>
          <w:p>
            <w:pPr>
              <w:adjustRightInd w:val="0"/>
              <w:snapToGrid w:val="0"/>
              <w:jc w:val="center"/>
              <w:rPr>
                <w:color w:val="000000" w:themeColor="text1"/>
                <w:sz w:val="24"/>
              </w:rPr>
            </w:pPr>
            <w:r>
              <w:rPr>
                <w:b/>
                <w:bCs/>
                <w:color w:val="000000" w:themeColor="text1"/>
                <w:sz w:val="24"/>
              </w:rPr>
              <w:t>（万元）</w:t>
            </w:r>
          </w:p>
        </w:tc>
        <w:tc>
          <w:tcPr>
            <w:tcW w:w="2706" w:type="dxa"/>
            <w:tcBorders>
              <w:tl2br w:val="nil"/>
              <w:tr2bl w:val="nil"/>
            </w:tcBorders>
            <w:vAlign w:val="center"/>
          </w:tcPr>
          <w:p>
            <w:pPr>
              <w:adjustRightInd w:val="0"/>
              <w:jc w:val="center"/>
              <w:rPr>
                <w:rFonts w:ascii="仿宋_GB2312" w:hAnsi="仿宋_GB2312" w:cs="仿宋_GB2312"/>
                <w:color w:val="000000" w:themeColor="text1"/>
                <w:sz w:val="24"/>
              </w:rPr>
            </w:pPr>
            <w:r>
              <w:rPr>
                <w:rFonts w:hint="eastAsia" w:ascii="宋体" w:hAnsi="宋体" w:cs="宋体"/>
                <w:color w:val="000000" w:themeColor="text1"/>
                <w:sz w:val="24"/>
              </w:rPr>
              <w:t>103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09"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b/>
                <w:bCs/>
                <w:color w:val="000000" w:themeColor="text1"/>
                <w:sz w:val="24"/>
              </w:rPr>
            </w:pPr>
            <w:r>
              <w:rPr>
                <w:b/>
                <w:bCs/>
                <w:color w:val="000000" w:themeColor="text1"/>
                <w:sz w:val="24"/>
              </w:rPr>
              <w:t>环保投资占比（%）</w:t>
            </w:r>
          </w:p>
        </w:tc>
        <w:tc>
          <w:tcPr>
            <w:tcW w:w="2731" w:type="dxa"/>
            <w:tcBorders>
              <w:tl2br w:val="nil"/>
              <w:tr2bl w:val="nil"/>
            </w:tcBorders>
            <w:vAlign w:val="center"/>
          </w:tcPr>
          <w:p>
            <w:pPr>
              <w:adjustRightInd w:val="0"/>
              <w:snapToGrid w:val="0"/>
              <w:jc w:val="center"/>
              <w:rPr>
                <w:rFonts w:ascii="仿宋_GB2312" w:hAnsi="仿宋_GB2312" w:cs="仿宋_GB2312"/>
                <w:color w:val="000000" w:themeColor="text1"/>
                <w:sz w:val="24"/>
              </w:rPr>
            </w:pPr>
            <w:r>
              <w:rPr>
                <w:rFonts w:hint="eastAsia" w:ascii="宋体" w:hAnsi="宋体" w:cs="宋体"/>
                <w:color w:val="000000" w:themeColor="text1"/>
                <w:sz w:val="24"/>
              </w:rPr>
              <w:t>2.33</w:t>
            </w:r>
          </w:p>
        </w:tc>
        <w:tc>
          <w:tcPr>
            <w:tcW w:w="1628"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施工工期</w:t>
            </w:r>
          </w:p>
        </w:tc>
        <w:tc>
          <w:tcPr>
            <w:tcW w:w="2706" w:type="dxa"/>
            <w:tcBorders>
              <w:tl2br w:val="nil"/>
              <w:tr2bl w:val="nil"/>
            </w:tcBorders>
            <w:vAlign w:val="center"/>
          </w:tcPr>
          <w:p>
            <w:pPr>
              <w:adjustRightInd w:val="0"/>
              <w:jc w:val="center"/>
              <w:rPr>
                <w:rFonts w:ascii="仿宋_GB2312" w:hAnsi="仿宋_GB2312" w:eastAsia="仿宋_GB2312" w:cs="仿宋_GB2312"/>
                <w:color w:val="000000" w:themeColor="text1"/>
                <w:sz w:val="24"/>
              </w:rPr>
            </w:pPr>
            <w:r>
              <w:rPr>
                <w:rFonts w:hint="eastAsia" w:ascii="宋体" w:hAnsi="宋体" w:cs="宋体"/>
                <w:color w:val="000000" w:themeColor="text1"/>
                <w:sz w:val="24"/>
              </w:rPr>
              <w:t>2026年1月至2027年12月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10" w:hRule="atLeast"/>
          <w:jc w:val="center"/>
        </w:trPr>
        <w:tc>
          <w:tcPr>
            <w:tcW w:w="1806" w:type="dxa"/>
            <w:tcBorders>
              <w:tl2br w:val="nil"/>
              <w:tr2bl w:val="nil"/>
            </w:tcBorders>
            <w:tcMar>
              <w:top w:w="16" w:type="dxa"/>
              <w:left w:w="16" w:type="dxa"/>
              <w:bottom w:w="0" w:type="dxa"/>
              <w:right w:w="16" w:type="dxa"/>
            </w:tcMar>
            <w:vAlign w:val="center"/>
          </w:tcPr>
          <w:p>
            <w:pPr>
              <w:adjustRightInd w:val="0"/>
              <w:snapToGrid w:val="0"/>
              <w:jc w:val="center"/>
              <w:rPr>
                <w:color w:val="000000" w:themeColor="text1"/>
                <w:sz w:val="24"/>
              </w:rPr>
            </w:pPr>
            <w:r>
              <w:rPr>
                <w:b/>
                <w:bCs/>
                <w:color w:val="000000" w:themeColor="text1"/>
                <w:sz w:val="24"/>
              </w:rPr>
              <w:t>是否开工建设</w:t>
            </w:r>
          </w:p>
        </w:tc>
        <w:tc>
          <w:tcPr>
            <w:tcW w:w="7065" w:type="dxa"/>
            <w:gridSpan w:val="3"/>
            <w:tcBorders>
              <w:tl2br w:val="nil"/>
              <w:tr2bl w:val="nil"/>
            </w:tcBorders>
            <w:vAlign w:val="center"/>
          </w:tcPr>
          <w:p>
            <w:pPr>
              <w:adjustRightInd w:val="0"/>
              <w:snapToGrid w:val="0"/>
              <w:ind w:firstLine="105"/>
              <w:jc w:val="left"/>
              <w:rPr>
                <w:color w:val="000000" w:themeColor="text1"/>
                <w:sz w:val="24"/>
              </w:rPr>
            </w:pPr>
            <w:r>
              <w:rPr>
                <w:color w:val="000000" w:themeColor="text1"/>
                <w:sz w:val="24"/>
              </w:rPr>
              <w:sym w:font="Wingdings 2" w:char="F052"/>
            </w:r>
            <w:r>
              <w:rPr>
                <w:color w:val="000000" w:themeColor="text1"/>
                <w:sz w:val="24"/>
              </w:rPr>
              <w:t>否</w:t>
            </w:r>
          </w:p>
          <w:p>
            <w:pPr>
              <w:adjustRightInd w:val="0"/>
              <w:snapToGrid w:val="0"/>
              <w:ind w:firstLine="92"/>
              <w:jc w:val="left"/>
              <w:rPr>
                <w:color w:val="000000" w:themeColor="text1"/>
                <w:sz w:val="24"/>
              </w:rPr>
            </w:pPr>
            <w:r>
              <w:rPr>
                <w:color w:val="000000" w:themeColor="text1"/>
                <w:sz w:val="24"/>
              </w:rPr>
              <w:sym w:font="Wingdings 2" w:char="F0A3"/>
            </w:r>
            <w:r>
              <w:rPr>
                <w:color w:val="000000" w:themeColor="text1"/>
                <w:sz w:val="24"/>
              </w:rPr>
              <w:t>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806" w:type="dxa"/>
            <w:tcBorders>
              <w:tl2br w:val="nil"/>
              <w:tr2bl w:val="nil"/>
            </w:tcBorders>
            <w:tcMar>
              <w:top w:w="16" w:type="dxa"/>
              <w:left w:w="16" w:type="dxa"/>
              <w:bottom w:w="0" w:type="dxa"/>
              <w:right w:w="16" w:type="dxa"/>
            </w:tcMar>
            <w:vAlign w:val="center"/>
          </w:tcPr>
          <w:p>
            <w:pPr>
              <w:autoSpaceDE w:val="0"/>
              <w:autoSpaceDN w:val="0"/>
              <w:adjustRightInd w:val="0"/>
              <w:snapToGrid w:val="0"/>
              <w:jc w:val="center"/>
              <w:rPr>
                <w:b/>
                <w:bCs/>
                <w:color w:val="000000" w:themeColor="text1"/>
                <w:kern w:val="0"/>
                <w:sz w:val="24"/>
              </w:rPr>
            </w:pPr>
            <w:r>
              <w:rPr>
                <w:b/>
                <w:bCs/>
                <w:color w:val="000000" w:themeColor="text1"/>
                <w:kern w:val="0"/>
                <w:sz w:val="24"/>
              </w:rPr>
              <w:t>专项评价</w:t>
            </w:r>
          </w:p>
          <w:p>
            <w:pPr>
              <w:autoSpaceDE w:val="0"/>
              <w:autoSpaceDN w:val="0"/>
              <w:adjustRightInd w:val="0"/>
              <w:snapToGrid w:val="0"/>
              <w:jc w:val="center"/>
              <w:rPr>
                <w:b/>
                <w:bCs/>
                <w:color w:val="000000" w:themeColor="text1"/>
                <w:kern w:val="0"/>
                <w:sz w:val="24"/>
              </w:rPr>
            </w:pPr>
            <w:r>
              <w:rPr>
                <w:b/>
                <w:bCs/>
                <w:color w:val="000000" w:themeColor="text1"/>
                <w:kern w:val="0"/>
                <w:sz w:val="24"/>
              </w:rPr>
              <w:t>设置情况</w:t>
            </w:r>
          </w:p>
        </w:tc>
        <w:tc>
          <w:tcPr>
            <w:tcW w:w="7065" w:type="dxa"/>
            <w:gridSpan w:val="3"/>
            <w:tcBorders>
              <w:tl2br w:val="nil"/>
              <w:tr2bl w:val="nil"/>
            </w:tcBorders>
            <w:tcMar>
              <w:top w:w="16" w:type="dxa"/>
              <w:left w:w="16" w:type="dxa"/>
              <w:bottom w:w="0" w:type="dxa"/>
              <w:right w:w="16" w:type="dxa"/>
            </w:tcMar>
            <w:vAlign w:val="center"/>
          </w:tcPr>
          <w:p>
            <w:pPr>
              <w:autoSpaceDE w:val="0"/>
              <w:autoSpaceDN w:val="0"/>
              <w:adjustRightInd w:val="0"/>
              <w:snapToGrid w:val="0"/>
              <w:spacing w:line="360" w:lineRule="auto"/>
              <w:ind w:firstLine="482" w:firstLineChars="200"/>
              <w:jc w:val="left"/>
              <w:rPr>
                <w:b/>
                <w:bCs/>
                <w:color w:val="000000" w:themeColor="text1"/>
                <w:kern w:val="0"/>
                <w:sz w:val="24"/>
              </w:rPr>
            </w:pPr>
            <w:r>
              <w:rPr>
                <w:rFonts w:hint="eastAsia"/>
                <w:b/>
                <w:bCs/>
                <w:color w:val="000000" w:themeColor="text1"/>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817" w:hRule="atLeast"/>
          <w:jc w:val="center"/>
        </w:trPr>
        <w:tc>
          <w:tcPr>
            <w:tcW w:w="1806" w:type="dxa"/>
            <w:tcBorders>
              <w:tl2br w:val="nil"/>
              <w:tr2bl w:val="nil"/>
            </w:tcBorders>
            <w:tcMar>
              <w:top w:w="16" w:type="dxa"/>
              <w:left w:w="16" w:type="dxa"/>
              <w:bottom w:w="0" w:type="dxa"/>
              <w:right w:w="16" w:type="dxa"/>
            </w:tcMar>
            <w:vAlign w:val="center"/>
          </w:tcPr>
          <w:p>
            <w:pPr>
              <w:autoSpaceDE w:val="0"/>
              <w:autoSpaceDN w:val="0"/>
              <w:adjustRightInd w:val="0"/>
              <w:snapToGrid w:val="0"/>
              <w:jc w:val="center"/>
              <w:rPr>
                <w:color w:val="000000" w:themeColor="text1"/>
                <w:kern w:val="0"/>
                <w:sz w:val="24"/>
              </w:rPr>
            </w:pPr>
            <w:r>
              <w:rPr>
                <w:b/>
                <w:bCs/>
                <w:color w:val="000000" w:themeColor="text1"/>
                <w:sz w:val="24"/>
              </w:rPr>
              <w:t>规划情况</w:t>
            </w:r>
          </w:p>
        </w:tc>
        <w:tc>
          <w:tcPr>
            <w:tcW w:w="7065" w:type="dxa"/>
            <w:gridSpan w:val="3"/>
            <w:tcBorders>
              <w:tl2br w:val="nil"/>
              <w:tr2bl w:val="nil"/>
            </w:tcBorders>
            <w:tcMar>
              <w:top w:w="16" w:type="dxa"/>
              <w:left w:w="16" w:type="dxa"/>
              <w:bottom w:w="0" w:type="dxa"/>
              <w:right w:w="16" w:type="dxa"/>
            </w:tcMar>
            <w:vAlign w:val="center"/>
          </w:tcPr>
          <w:p>
            <w:pPr>
              <w:pStyle w:val="119"/>
              <w:adjustRightInd w:val="0"/>
              <w:snapToGrid w:val="0"/>
              <w:spacing w:line="360" w:lineRule="auto"/>
              <w:rPr>
                <w:color w:val="000000" w:themeColor="text1"/>
                <w:spacing w:val="-1"/>
                <w:sz w:val="24"/>
                <w:szCs w:val="24"/>
                <w:lang w:eastAsia="zh-CN"/>
              </w:rPr>
            </w:pPr>
            <w:r>
              <w:rPr>
                <w:b/>
                <w:bCs/>
                <w:color w:val="000000" w:themeColor="text1"/>
                <w:spacing w:val="-1"/>
                <w:sz w:val="24"/>
                <w:szCs w:val="24"/>
                <w:lang w:eastAsia="zh-CN"/>
              </w:rPr>
              <w:t>规划名称：</w:t>
            </w:r>
            <w:r>
              <w:rPr>
                <w:color w:val="000000" w:themeColor="text1"/>
                <w:spacing w:val="-1"/>
                <w:sz w:val="24"/>
                <w:szCs w:val="24"/>
                <w:lang w:eastAsia="zh-CN"/>
              </w:rPr>
              <w:t>《宁夏彭阳县王洼产业园区总体规划</w:t>
            </w:r>
            <w:r>
              <w:rPr>
                <w:rFonts w:ascii="Times New Roman" w:hAnsi="Times New Roman" w:eastAsia="Times New Roman" w:cs="Times New Roman"/>
                <w:color w:val="000000" w:themeColor="text1"/>
                <w:spacing w:val="-1"/>
                <w:sz w:val="24"/>
                <w:szCs w:val="24"/>
                <w:lang w:eastAsia="zh-CN"/>
              </w:rPr>
              <w:t>(20</w:t>
            </w:r>
            <w:r>
              <w:rPr>
                <w:rFonts w:hint="eastAsia" w:ascii="Times New Roman" w:hAnsi="Times New Roman" w:cs="Times New Roman"/>
                <w:color w:val="000000" w:themeColor="text1"/>
                <w:spacing w:val="-1"/>
                <w:sz w:val="24"/>
                <w:szCs w:val="24"/>
                <w:lang w:eastAsia="zh-CN"/>
              </w:rPr>
              <w:t>24</w:t>
            </w:r>
            <w:r>
              <w:rPr>
                <w:rFonts w:ascii="Times New Roman" w:hAnsi="Times New Roman" w:eastAsia="Times New Roman" w:cs="Times New Roman"/>
                <w:color w:val="000000" w:themeColor="text1"/>
                <w:spacing w:val="-1"/>
                <w:sz w:val="24"/>
                <w:szCs w:val="24"/>
                <w:lang w:eastAsia="zh-CN"/>
              </w:rPr>
              <w:t>-203</w:t>
            </w:r>
            <w:r>
              <w:rPr>
                <w:rFonts w:hint="eastAsia" w:ascii="Times New Roman" w:hAnsi="Times New Roman" w:cs="Times New Roman"/>
                <w:color w:val="000000" w:themeColor="text1"/>
                <w:spacing w:val="-1"/>
                <w:sz w:val="24"/>
                <w:szCs w:val="24"/>
                <w:lang w:eastAsia="zh-CN"/>
              </w:rPr>
              <w:t>5</w:t>
            </w:r>
            <w:r>
              <w:rPr>
                <w:color w:val="000000" w:themeColor="text1"/>
                <w:spacing w:val="-1"/>
                <w:sz w:val="24"/>
                <w:szCs w:val="24"/>
                <w:lang w:eastAsia="zh-CN"/>
              </w:rPr>
              <w:t>年</w:t>
            </w:r>
            <w:r>
              <w:rPr>
                <w:rFonts w:ascii="Times New Roman" w:hAnsi="Times New Roman" w:eastAsia="Times New Roman" w:cs="Times New Roman"/>
                <w:color w:val="000000" w:themeColor="text1"/>
                <w:spacing w:val="-1"/>
                <w:sz w:val="24"/>
                <w:szCs w:val="24"/>
                <w:lang w:eastAsia="zh-CN"/>
              </w:rPr>
              <w:t>)</w:t>
            </w:r>
            <w:r>
              <w:rPr>
                <w:color w:val="000000" w:themeColor="text1"/>
                <w:spacing w:val="-1"/>
                <w:sz w:val="24"/>
                <w:szCs w:val="24"/>
                <w:lang w:eastAsia="zh-CN"/>
              </w:rPr>
              <w:t>》</w:t>
            </w:r>
          </w:p>
          <w:p>
            <w:pPr>
              <w:pStyle w:val="119"/>
              <w:adjustRightInd w:val="0"/>
              <w:snapToGrid w:val="0"/>
              <w:spacing w:line="360" w:lineRule="auto"/>
              <w:ind w:right="854"/>
              <w:rPr>
                <w:color w:val="000000" w:themeColor="text1"/>
                <w:sz w:val="24"/>
                <w:szCs w:val="24"/>
                <w:lang w:eastAsia="zh-CN"/>
              </w:rPr>
            </w:pPr>
            <w:r>
              <w:rPr>
                <w:b/>
                <w:bCs/>
                <w:color w:val="000000" w:themeColor="text1"/>
                <w:spacing w:val="-2"/>
                <w:sz w:val="24"/>
                <w:szCs w:val="24"/>
                <w:lang w:eastAsia="zh-CN"/>
              </w:rPr>
              <w:t>审批机关：</w:t>
            </w:r>
            <w:r>
              <w:rPr>
                <w:color w:val="000000" w:themeColor="text1"/>
                <w:spacing w:val="-2"/>
                <w:sz w:val="24"/>
                <w:szCs w:val="24"/>
                <w:lang w:eastAsia="zh-CN"/>
              </w:rPr>
              <w:t>固原市人民政府；</w:t>
            </w:r>
          </w:p>
          <w:p>
            <w:pPr>
              <w:autoSpaceDE w:val="0"/>
              <w:autoSpaceDN w:val="0"/>
              <w:adjustRightInd w:val="0"/>
              <w:snapToGrid w:val="0"/>
              <w:spacing w:line="360" w:lineRule="auto"/>
              <w:jc w:val="left"/>
              <w:rPr>
                <w:color w:val="000000" w:themeColor="text1"/>
              </w:rPr>
            </w:pPr>
            <w:r>
              <w:rPr>
                <w:b/>
                <w:bCs/>
                <w:color w:val="000000" w:themeColor="text1"/>
                <w:spacing w:val="9"/>
                <w:sz w:val="24"/>
              </w:rPr>
              <w:t>审批文件名称：</w:t>
            </w:r>
            <w:r>
              <w:rPr>
                <w:color w:val="000000" w:themeColor="text1"/>
                <w:spacing w:val="9"/>
                <w:sz w:val="24"/>
              </w:rPr>
              <w:t>固原市人民政府关于《彭阳县王</w:t>
            </w:r>
            <w:r>
              <w:rPr>
                <w:rFonts w:hint="eastAsia"/>
                <w:color w:val="000000" w:themeColor="text1"/>
                <w:spacing w:val="9"/>
                <w:sz w:val="24"/>
              </w:rPr>
              <w:t>洼</w:t>
            </w:r>
            <w:r>
              <w:rPr>
                <w:color w:val="000000" w:themeColor="text1"/>
                <w:spacing w:val="9"/>
                <w:sz w:val="24"/>
              </w:rPr>
              <w:t>产业园区总体</w:t>
            </w:r>
            <w:r>
              <w:rPr>
                <w:color w:val="000000" w:themeColor="text1"/>
                <w:spacing w:val="8"/>
                <w:sz w:val="24"/>
              </w:rPr>
              <w:t>规划</w:t>
            </w:r>
            <w:r>
              <w:rPr>
                <w:color w:val="000000" w:themeColor="text1"/>
                <w:spacing w:val="-2"/>
                <w:sz w:val="24"/>
              </w:rPr>
              <w:t>（</w:t>
            </w:r>
            <w:r>
              <w:rPr>
                <w:rFonts w:eastAsia="Times New Roman"/>
                <w:color w:val="000000" w:themeColor="text1"/>
                <w:spacing w:val="-2"/>
                <w:sz w:val="24"/>
              </w:rPr>
              <w:t>202</w:t>
            </w:r>
            <w:r>
              <w:rPr>
                <w:rFonts w:hint="eastAsia"/>
                <w:color w:val="000000" w:themeColor="text1"/>
                <w:spacing w:val="-2"/>
                <w:sz w:val="24"/>
              </w:rPr>
              <w:t>4</w:t>
            </w:r>
            <w:r>
              <w:rPr>
                <w:rFonts w:eastAsia="Times New Roman"/>
                <w:color w:val="000000" w:themeColor="text1"/>
                <w:spacing w:val="-2"/>
                <w:sz w:val="24"/>
              </w:rPr>
              <w:t>-2035</w:t>
            </w:r>
            <w:r>
              <w:rPr>
                <w:color w:val="000000" w:themeColor="text1"/>
                <w:spacing w:val="-2"/>
                <w:sz w:val="24"/>
              </w:rPr>
              <w:t>）》的批复；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58" w:hRule="atLeast"/>
          <w:jc w:val="center"/>
        </w:trPr>
        <w:tc>
          <w:tcPr>
            <w:tcW w:w="1806" w:type="dxa"/>
            <w:tcBorders>
              <w:tl2br w:val="nil"/>
              <w:tr2bl w:val="nil"/>
            </w:tcBorders>
            <w:tcMar>
              <w:top w:w="16" w:type="dxa"/>
              <w:left w:w="16" w:type="dxa"/>
              <w:bottom w:w="0" w:type="dxa"/>
              <w:right w:w="16" w:type="dxa"/>
            </w:tcMar>
            <w:vAlign w:val="center"/>
          </w:tcPr>
          <w:p>
            <w:pPr>
              <w:autoSpaceDE w:val="0"/>
              <w:autoSpaceDN w:val="0"/>
              <w:adjustRightInd w:val="0"/>
              <w:snapToGrid w:val="0"/>
              <w:jc w:val="center"/>
              <w:rPr>
                <w:b/>
                <w:bCs/>
                <w:color w:val="000000" w:themeColor="text1"/>
                <w:sz w:val="24"/>
              </w:rPr>
            </w:pPr>
            <w:r>
              <w:rPr>
                <w:b/>
                <w:bCs/>
                <w:color w:val="000000" w:themeColor="text1"/>
                <w:sz w:val="24"/>
              </w:rPr>
              <w:t>规划环境影响</w:t>
            </w:r>
          </w:p>
          <w:p>
            <w:pPr>
              <w:autoSpaceDE w:val="0"/>
              <w:autoSpaceDN w:val="0"/>
              <w:adjustRightInd w:val="0"/>
              <w:snapToGrid w:val="0"/>
              <w:jc w:val="center"/>
              <w:rPr>
                <w:color w:val="000000" w:themeColor="text1"/>
                <w:kern w:val="0"/>
                <w:sz w:val="24"/>
              </w:rPr>
            </w:pPr>
            <w:r>
              <w:rPr>
                <w:b/>
                <w:bCs/>
                <w:color w:val="000000" w:themeColor="text1"/>
                <w:sz w:val="24"/>
              </w:rPr>
              <w:t>评价情况</w:t>
            </w:r>
          </w:p>
        </w:tc>
        <w:tc>
          <w:tcPr>
            <w:tcW w:w="7065" w:type="dxa"/>
            <w:gridSpan w:val="3"/>
            <w:tcBorders>
              <w:tl2br w:val="nil"/>
              <w:tr2bl w:val="nil"/>
            </w:tcBorders>
            <w:tcMar>
              <w:top w:w="16" w:type="dxa"/>
              <w:left w:w="16" w:type="dxa"/>
              <w:bottom w:w="0" w:type="dxa"/>
              <w:right w:w="16" w:type="dxa"/>
            </w:tcMar>
            <w:vAlign w:val="center"/>
          </w:tcPr>
          <w:p>
            <w:pPr>
              <w:pStyle w:val="119"/>
              <w:adjustRightInd w:val="0"/>
              <w:snapToGrid w:val="0"/>
              <w:spacing w:line="360" w:lineRule="auto"/>
              <w:ind w:left="3" w:right="2"/>
              <w:rPr>
                <w:color w:val="000000" w:themeColor="text1"/>
                <w:sz w:val="24"/>
                <w:szCs w:val="24"/>
                <w:lang w:eastAsia="zh-CN"/>
              </w:rPr>
            </w:pPr>
            <w:r>
              <w:rPr>
                <w:b/>
                <w:bCs/>
                <w:color w:val="000000" w:themeColor="text1"/>
                <w:spacing w:val="3"/>
                <w:sz w:val="24"/>
                <w:szCs w:val="24"/>
                <w:lang w:eastAsia="zh-CN"/>
              </w:rPr>
              <w:t>规划环评名称：</w:t>
            </w:r>
            <w:r>
              <w:rPr>
                <w:color w:val="000000" w:themeColor="text1"/>
                <w:spacing w:val="3"/>
                <w:sz w:val="24"/>
                <w:szCs w:val="24"/>
                <w:lang w:eastAsia="zh-CN"/>
              </w:rPr>
              <w:t>《宁夏彭阳县王洼产业园区</w:t>
            </w:r>
            <w:r>
              <w:rPr>
                <w:color w:val="000000" w:themeColor="text1"/>
                <w:spacing w:val="2"/>
                <w:sz w:val="24"/>
                <w:szCs w:val="24"/>
                <w:lang w:eastAsia="zh-CN"/>
              </w:rPr>
              <w:t>总体规划</w:t>
            </w:r>
            <w:r>
              <w:rPr>
                <w:rFonts w:hint="eastAsia"/>
                <w:color w:val="000000" w:themeColor="text1"/>
                <w:spacing w:val="2"/>
                <w:sz w:val="24"/>
                <w:szCs w:val="24"/>
                <w:lang w:eastAsia="zh-CN"/>
              </w:rPr>
              <w:t>（</w:t>
            </w:r>
            <w:r>
              <w:rPr>
                <w:rFonts w:ascii="Times New Roman" w:hAnsi="Times New Roman" w:eastAsia="Times New Roman" w:cs="Times New Roman"/>
                <w:color w:val="000000" w:themeColor="text1"/>
                <w:spacing w:val="2"/>
                <w:sz w:val="24"/>
                <w:szCs w:val="24"/>
                <w:lang w:eastAsia="zh-CN"/>
              </w:rPr>
              <w:t>20</w:t>
            </w:r>
            <w:r>
              <w:rPr>
                <w:rFonts w:hint="eastAsia" w:ascii="Times New Roman" w:hAnsi="Times New Roman" w:cs="Times New Roman"/>
                <w:color w:val="000000" w:themeColor="text1"/>
                <w:spacing w:val="2"/>
                <w:sz w:val="24"/>
                <w:szCs w:val="24"/>
                <w:lang w:eastAsia="zh-CN"/>
              </w:rPr>
              <w:t>24</w:t>
            </w:r>
            <w:r>
              <w:rPr>
                <w:rFonts w:ascii="Times New Roman" w:hAnsi="Times New Roman" w:eastAsia="Times New Roman" w:cs="Times New Roman"/>
                <w:color w:val="000000" w:themeColor="text1"/>
                <w:spacing w:val="2"/>
                <w:sz w:val="24"/>
                <w:szCs w:val="24"/>
                <w:lang w:eastAsia="zh-CN"/>
              </w:rPr>
              <w:t>-2035</w:t>
            </w:r>
            <w:r>
              <w:rPr>
                <w:color w:val="000000" w:themeColor="text1"/>
                <w:spacing w:val="2"/>
                <w:sz w:val="24"/>
                <w:szCs w:val="24"/>
                <w:lang w:eastAsia="zh-CN"/>
              </w:rPr>
              <w:t>年</w:t>
            </w:r>
            <w:r>
              <w:rPr>
                <w:rFonts w:hint="eastAsia"/>
                <w:color w:val="000000" w:themeColor="text1"/>
                <w:spacing w:val="2"/>
                <w:sz w:val="24"/>
                <w:szCs w:val="24"/>
                <w:lang w:eastAsia="zh-CN"/>
              </w:rPr>
              <w:t>）</w:t>
            </w:r>
            <w:r>
              <w:rPr>
                <w:color w:val="000000" w:themeColor="text1"/>
                <w:spacing w:val="2"/>
                <w:sz w:val="24"/>
                <w:szCs w:val="24"/>
                <w:lang w:eastAsia="zh-CN"/>
              </w:rPr>
              <w:t>环境</w:t>
            </w:r>
            <w:r>
              <w:rPr>
                <w:color w:val="000000" w:themeColor="text1"/>
                <w:spacing w:val="-2"/>
                <w:sz w:val="24"/>
                <w:szCs w:val="24"/>
                <w:lang w:eastAsia="zh-CN"/>
              </w:rPr>
              <w:t>影响报告》；</w:t>
            </w:r>
          </w:p>
          <w:p>
            <w:pPr>
              <w:pStyle w:val="119"/>
              <w:adjustRightInd w:val="0"/>
              <w:snapToGrid w:val="0"/>
              <w:spacing w:line="360" w:lineRule="auto"/>
              <w:ind w:left="10"/>
              <w:rPr>
                <w:color w:val="000000" w:themeColor="text1"/>
                <w:sz w:val="24"/>
                <w:szCs w:val="24"/>
                <w:lang w:eastAsia="zh-CN"/>
              </w:rPr>
            </w:pPr>
            <w:r>
              <w:rPr>
                <w:rFonts w:hint="eastAsia"/>
                <w:b/>
                <w:bCs/>
                <w:color w:val="000000" w:themeColor="text1"/>
                <w:spacing w:val="-2"/>
                <w:sz w:val="24"/>
                <w:szCs w:val="24"/>
                <w:lang w:eastAsia="zh-CN"/>
              </w:rPr>
              <w:t>召集审查</w:t>
            </w:r>
            <w:r>
              <w:rPr>
                <w:b/>
                <w:bCs/>
                <w:color w:val="000000" w:themeColor="text1"/>
                <w:spacing w:val="-2"/>
                <w:sz w:val="24"/>
                <w:szCs w:val="24"/>
                <w:lang w:eastAsia="zh-CN"/>
              </w:rPr>
              <w:t>机关：</w:t>
            </w:r>
            <w:r>
              <w:rPr>
                <w:color w:val="000000" w:themeColor="text1"/>
                <w:spacing w:val="-2"/>
                <w:sz w:val="24"/>
                <w:szCs w:val="24"/>
                <w:lang w:eastAsia="zh-CN"/>
              </w:rPr>
              <w:t>宁夏回族自治区生态环境厅；</w:t>
            </w:r>
          </w:p>
          <w:p>
            <w:pPr>
              <w:pStyle w:val="119"/>
              <w:adjustRightInd w:val="0"/>
              <w:snapToGrid w:val="0"/>
              <w:spacing w:line="360" w:lineRule="auto"/>
              <w:ind w:left="4" w:right="4" w:firstLine="6"/>
              <w:rPr>
                <w:color w:val="000000" w:themeColor="text1"/>
                <w:sz w:val="24"/>
                <w:szCs w:val="24"/>
                <w:lang w:eastAsia="zh-CN"/>
              </w:rPr>
            </w:pPr>
            <w:r>
              <w:rPr>
                <w:b/>
                <w:bCs/>
                <w:color w:val="000000" w:themeColor="text1"/>
                <w:spacing w:val="1"/>
                <w:sz w:val="24"/>
                <w:szCs w:val="24"/>
                <w:lang w:eastAsia="zh-CN"/>
              </w:rPr>
              <w:t>审批文件名称：</w:t>
            </w:r>
            <w:r>
              <w:rPr>
                <w:rFonts w:ascii="Times New Roman" w:hAnsi="Times New Roman" w:cs="Times New Roman"/>
                <w:color w:val="000000" w:themeColor="text1"/>
                <w:spacing w:val="1"/>
                <w:sz w:val="24"/>
                <w:szCs w:val="24"/>
                <w:lang w:eastAsia="zh-CN"/>
              </w:rPr>
              <w:t>自治区生态环境厅关于《彭阳县王洼产业园区总体规划（2024-2035年）</w:t>
            </w:r>
            <w:r>
              <w:rPr>
                <w:rFonts w:hint="eastAsia"/>
                <w:color w:val="000000" w:themeColor="text1"/>
                <w:spacing w:val="1"/>
                <w:sz w:val="24"/>
                <w:szCs w:val="24"/>
                <w:lang w:eastAsia="zh-CN"/>
              </w:rPr>
              <w:t>环境影响报告书</w:t>
            </w:r>
            <w:r>
              <w:rPr>
                <w:color w:val="000000" w:themeColor="text1"/>
                <w:spacing w:val="-1"/>
                <w:sz w:val="24"/>
                <w:szCs w:val="24"/>
                <w:lang w:eastAsia="zh-CN"/>
              </w:rPr>
              <w:t>》审查意见的函；</w:t>
            </w:r>
          </w:p>
          <w:p>
            <w:pPr>
              <w:autoSpaceDE w:val="0"/>
              <w:autoSpaceDN w:val="0"/>
              <w:adjustRightInd w:val="0"/>
              <w:snapToGrid w:val="0"/>
              <w:spacing w:line="360" w:lineRule="auto"/>
              <w:jc w:val="left"/>
              <w:rPr>
                <w:color w:val="000000" w:themeColor="text1"/>
                <w:sz w:val="24"/>
              </w:rPr>
            </w:pPr>
            <w:r>
              <w:rPr>
                <w:b/>
                <w:bCs/>
                <w:color w:val="000000" w:themeColor="text1"/>
                <w:spacing w:val="-2"/>
                <w:sz w:val="24"/>
              </w:rPr>
              <w:t>审批文号：</w:t>
            </w:r>
            <w:r>
              <w:rPr>
                <w:color w:val="000000" w:themeColor="text1"/>
                <w:spacing w:val="-2"/>
                <w:sz w:val="24"/>
              </w:rPr>
              <w:t>宁环函〔</w:t>
            </w:r>
            <w:r>
              <w:rPr>
                <w:rFonts w:eastAsia="Times New Roman"/>
                <w:color w:val="000000" w:themeColor="text1"/>
                <w:spacing w:val="-2"/>
                <w:sz w:val="24"/>
              </w:rPr>
              <w:t>20</w:t>
            </w:r>
            <w:r>
              <w:rPr>
                <w:rFonts w:hint="eastAsia"/>
                <w:color w:val="000000" w:themeColor="text1"/>
                <w:spacing w:val="-2"/>
                <w:sz w:val="24"/>
              </w:rPr>
              <w:t>25</w:t>
            </w:r>
            <w:r>
              <w:rPr>
                <w:color w:val="000000" w:themeColor="text1"/>
                <w:spacing w:val="-2"/>
                <w:sz w:val="24"/>
              </w:rPr>
              <w:t>〕</w:t>
            </w:r>
            <w:r>
              <w:rPr>
                <w:rFonts w:hint="eastAsia"/>
                <w:color w:val="000000" w:themeColor="text1"/>
                <w:spacing w:val="-2"/>
                <w:sz w:val="24"/>
              </w:rPr>
              <w:t>116</w:t>
            </w:r>
            <w:r>
              <w:rPr>
                <w:color w:val="000000" w:themeColor="text1"/>
                <w:spacing w:val="-2"/>
                <w:sz w:val="24"/>
              </w:rPr>
              <w:t>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806" w:type="dxa"/>
            <w:tcBorders>
              <w:tl2br w:val="nil"/>
              <w:tr2bl w:val="nil"/>
            </w:tcBorders>
            <w:tcMar>
              <w:top w:w="16" w:type="dxa"/>
              <w:left w:w="16" w:type="dxa"/>
              <w:bottom w:w="0" w:type="dxa"/>
              <w:right w:w="16" w:type="dxa"/>
            </w:tcMar>
            <w:vAlign w:val="center"/>
          </w:tcPr>
          <w:p>
            <w:pPr>
              <w:autoSpaceDE w:val="0"/>
              <w:autoSpaceDN w:val="0"/>
              <w:adjustRightInd w:val="0"/>
              <w:snapToGrid w:val="0"/>
              <w:jc w:val="center"/>
              <w:rPr>
                <w:b/>
                <w:bCs/>
                <w:color w:val="000000" w:themeColor="text1"/>
                <w:sz w:val="24"/>
              </w:rPr>
            </w:pPr>
            <w:r>
              <w:rPr>
                <w:b/>
                <w:bCs/>
                <w:color w:val="000000" w:themeColor="text1"/>
                <w:kern w:val="0"/>
                <w:sz w:val="24"/>
              </w:rPr>
              <w:t>规划及</w:t>
            </w:r>
            <w:r>
              <w:rPr>
                <w:b/>
                <w:bCs/>
                <w:color w:val="000000" w:themeColor="text1"/>
                <w:sz w:val="24"/>
              </w:rPr>
              <w:t>规划环境影响评价</w:t>
            </w:r>
            <w:r>
              <w:rPr>
                <w:b/>
                <w:bCs/>
                <w:color w:val="000000" w:themeColor="text1"/>
                <w:kern w:val="0"/>
                <w:sz w:val="24"/>
              </w:rPr>
              <w:t>符合性分析</w:t>
            </w:r>
          </w:p>
        </w:tc>
        <w:tc>
          <w:tcPr>
            <w:tcW w:w="7065" w:type="dxa"/>
            <w:gridSpan w:val="3"/>
            <w:tcBorders>
              <w:tl2br w:val="nil"/>
              <w:tr2bl w:val="nil"/>
            </w:tcBorders>
            <w:tcMar>
              <w:top w:w="16" w:type="dxa"/>
              <w:left w:w="16" w:type="dxa"/>
              <w:bottom w:w="0" w:type="dxa"/>
              <w:right w:w="16" w:type="dxa"/>
            </w:tcMar>
            <w:vAlign w:val="center"/>
          </w:tcPr>
          <w:p>
            <w:pPr>
              <w:autoSpaceDE w:val="0"/>
              <w:autoSpaceDN w:val="0"/>
              <w:adjustRightInd w:val="0"/>
              <w:snapToGrid w:val="0"/>
              <w:spacing w:line="360" w:lineRule="auto"/>
              <w:rPr>
                <w:rFonts w:ascii="宋体" w:hAnsi="宋体" w:cs="宋体"/>
                <w:b/>
                <w:bCs/>
                <w:color w:val="000000" w:themeColor="text1"/>
                <w:kern w:val="0"/>
                <w:sz w:val="24"/>
              </w:rPr>
            </w:pPr>
            <w:r>
              <w:rPr>
                <w:rFonts w:hint="eastAsia" w:ascii="宋体" w:hAnsi="宋体" w:cs="宋体"/>
                <w:b/>
                <w:bCs/>
                <w:color w:val="000000" w:themeColor="text1"/>
                <w:kern w:val="0"/>
                <w:sz w:val="24"/>
              </w:rPr>
              <w:t>1、与园区规划符合性分析</w:t>
            </w:r>
          </w:p>
          <w:p>
            <w:pPr>
              <w:autoSpaceDE w:val="0"/>
              <w:autoSpaceDN w:val="0"/>
              <w:adjustRightInd w:val="0"/>
              <w:snapToGrid w:val="0"/>
              <w:spacing w:line="360" w:lineRule="auto"/>
              <w:ind w:firstLine="482" w:firstLineChars="200"/>
              <w:rPr>
                <w:rFonts w:ascii="宋体" w:hAnsi="宋体" w:cs="宋体"/>
                <w:b/>
                <w:bCs/>
                <w:color w:val="000000" w:themeColor="text1"/>
                <w:kern w:val="0"/>
                <w:sz w:val="24"/>
              </w:rPr>
            </w:pPr>
            <w:r>
              <w:rPr>
                <w:rFonts w:hint="eastAsia" w:ascii="宋体" w:hAnsi="宋体" w:cs="宋体"/>
                <w:b/>
                <w:bCs/>
                <w:color w:val="000000" w:themeColor="text1"/>
                <w:kern w:val="0"/>
                <w:sz w:val="24"/>
              </w:rPr>
              <w:t>(1)本项目与《彭阳县王洼产业园区总体规划（2024-2035）》符合性分析</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根据《宁夏彭阳县王洼产业园区总体规划（2024-2035年）》，园区为自治区级工业园区，为“一园三区”，分别为王洼煤炭产业北区（区块一）、南区（区块二）和县城特色加工制造产业区（区块三），其中区块一位于县域北部的王洼镇区，区块二位于王洼镇东南侧的二矿片区，区块三位于彭阳县城区的东南部。园区功能定位为：以发展煤炭资源开采和综合利用及特色农副产品为主以轻工产品制造为辅的设施完善、功能合理、服务一流的现代化产业组群产业园区。</w:t>
            </w:r>
          </w:p>
          <w:p>
            <w:pPr>
              <w:adjustRightInd w:val="0"/>
              <w:snapToGrid w:val="0"/>
              <w:spacing w:line="360" w:lineRule="auto"/>
              <w:ind w:firstLine="480" w:firstLineChars="200"/>
              <w:rPr>
                <w:rFonts w:ascii="宋体" w:hAnsi="宋体" w:cs="宋体"/>
                <w:bCs/>
                <w:color w:val="000000" w:themeColor="text1"/>
                <w:kern w:val="0"/>
                <w:sz w:val="24"/>
              </w:rPr>
            </w:pPr>
            <w:r>
              <w:rPr>
                <w:rFonts w:hint="eastAsia"/>
                <w:bCs/>
                <w:color w:val="000000" w:themeColor="text1"/>
                <w:kern w:val="0"/>
                <w:sz w:val="24"/>
              </w:rPr>
              <w:t>本项目位于位于王洼煤炭产业北区（区块一）煤炭产业北区，</w:t>
            </w:r>
            <w:r>
              <w:rPr>
                <w:bCs/>
                <w:color w:val="000000" w:themeColor="text1"/>
                <w:kern w:val="0"/>
                <w:sz w:val="24"/>
              </w:rPr>
              <w:t>项目属于生态综合治理项目，</w:t>
            </w:r>
            <w:r>
              <w:rPr>
                <w:rFonts w:hint="eastAsia"/>
                <w:bCs/>
                <w:color w:val="000000" w:themeColor="text1"/>
                <w:kern w:val="0"/>
                <w:sz w:val="24"/>
              </w:rPr>
              <w:t>项目的实施</w:t>
            </w:r>
            <w:r>
              <w:rPr>
                <w:bCs/>
                <w:color w:val="000000" w:themeColor="text1"/>
                <w:kern w:val="0"/>
                <w:sz w:val="24"/>
              </w:rPr>
              <w:t>对于实现区域防洪安全、土地复垦后再利用具有重要</w:t>
            </w:r>
            <w:r>
              <w:rPr>
                <w:rFonts w:hint="eastAsia" w:ascii="宋体" w:hAnsi="宋体" w:cs="宋体"/>
                <w:bCs/>
                <w:color w:val="000000" w:themeColor="text1"/>
                <w:kern w:val="0"/>
                <w:sz w:val="24"/>
              </w:rPr>
              <w:t>意义，不再园区规划限制产业范围内，本项目建设符合规划要求。</w:t>
            </w:r>
          </w:p>
          <w:p>
            <w:pPr>
              <w:autoSpaceDE w:val="0"/>
              <w:autoSpaceDN w:val="0"/>
              <w:adjustRightInd w:val="0"/>
              <w:snapToGrid w:val="0"/>
              <w:spacing w:line="360" w:lineRule="auto"/>
              <w:ind w:firstLine="482" w:firstLineChars="200"/>
              <w:rPr>
                <w:rFonts w:ascii="宋体" w:hAnsi="宋体" w:cs="宋体"/>
                <w:color w:val="000000" w:themeColor="text1"/>
                <w:kern w:val="0"/>
                <w:sz w:val="24"/>
              </w:rPr>
            </w:pPr>
            <w:r>
              <w:rPr>
                <w:rFonts w:hint="eastAsia" w:ascii="宋体" w:hAnsi="宋体" w:cs="宋体"/>
                <w:b/>
                <w:bCs/>
                <w:color w:val="000000" w:themeColor="text1"/>
                <w:kern w:val="0"/>
                <w:sz w:val="24"/>
              </w:rPr>
              <w:t>(2)本项目与《彭阳县王洼产业园区总体规划（2024-2035）环境影响报告书》及其审查意见的符合性分析</w:t>
            </w:r>
          </w:p>
          <w:p>
            <w:pPr>
              <w:adjustRightInd w:val="0"/>
              <w:snapToGrid w:val="0"/>
              <w:spacing w:line="360" w:lineRule="auto"/>
              <w:ind w:firstLine="480" w:firstLineChars="200"/>
              <w:rPr>
                <w:bCs/>
                <w:color w:val="000000" w:themeColor="text1"/>
                <w:kern w:val="0"/>
                <w:sz w:val="24"/>
              </w:rPr>
            </w:pPr>
            <w:r>
              <w:rPr>
                <w:rFonts w:hint="eastAsia" w:ascii="宋体" w:hAnsi="宋体" w:cs="宋体"/>
                <w:bCs/>
                <w:color w:val="000000" w:themeColor="text1"/>
                <w:kern w:val="0"/>
                <w:sz w:val="24"/>
              </w:rPr>
              <w:t>本项目属于生态综合治理项目，与规划环评</w:t>
            </w:r>
            <w:r>
              <w:rPr>
                <w:bCs/>
                <w:color w:val="000000" w:themeColor="text1"/>
                <w:kern w:val="0"/>
                <w:sz w:val="24"/>
              </w:rPr>
              <w:t>环境准入要求见表1-</w:t>
            </w:r>
            <w:r>
              <w:rPr>
                <w:rFonts w:hint="eastAsia"/>
                <w:bCs/>
                <w:color w:val="000000" w:themeColor="text1"/>
                <w:kern w:val="0"/>
                <w:sz w:val="24"/>
              </w:rPr>
              <w:t>1</w:t>
            </w:r>
            <w:r>
              <w:rPr>
                <w:bCs/>
                <w:color w:val="000000" w:themeColor="text1"/>
                <w:kern w:val="0"/>
                <w:sz w:val="24"/>
              </w:rPr>
              <w:t>。</w:t>
            </w:r>
          </w:p>
          <w:p>
            <w:pPr>
              <w:adjustRightInd w:val="0"/>
              <w:snapToGrid w:val="0"/>
              <w:spacing w:beforeLines="10"/>
              <w:ind w:firstLine="723" w:firstLineChars="300"/>
              <w:rPr>
                <w:b/>
                <w:color w:val="000000" w:themeColor="text1"/>
                <w:sz w:val="24"/>
              </w:rPr>
            </w:pPr>
            <w:r>
              <w:rPr>
                <w:b/>
                <w:color w:val="000000" w:themeColor="text1"/>
                <w:sz w:val="24"/>
              </w:rPr>
              <w:t>表1-</w:t>
            </w:r>
            <w:r>
              <w:rPr>
                <w:rFonts w:hint="eastAsia"/>
                <w:b/>
                <w:color w:val="000000" w:themeColor="text1"/>
                <w:sz w:val="24"/>
              </w:rPr>
              <w:t>1</w:t>
            </w:r>
            <w:r>
              <w:rPr>
                <w:b/>
                <w:color w:val="000000" w:themeColor="text1"/>
                <w:sz w:val="24"/>
              </w:rPr>
              <w:t>本项目与规划环评生态环境准入清单分析</w:t>
            </w:r>
          </w:p>
          <w:tbl>
            <w:tblPr>
              <w:tblStyle w:val="32"/>
              <w:tblW w:w="71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3834"/>
              <w:gridCol w:w="2061"/>
              <w:gridCol w:w="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tcBorders>
                    <w:tl2br w:val="nil"/>
                    <w:tr2bl w:val="nil"/>
                  </w:tcBorders>
                  <w:noWrap/>
                  <w:vAlign w:val="center"/>
                </w:tcPr>
                <w:p>
                  <w:pPr>
                    <w:autoSpaceDE w:val="0"/>
                    <w:autoSpaceDN w:val="0"/>
                    <w:adjustRightInd w:val="0"/>
                    <w:snapToGrid w:val="0"/>
                    <w:jc w:val="center"/>
                    <w:rPr>
                      <w:color w:val="000000" w:themeColor="text1"/>
                      <w:kern w:val="0"/>
                    </w:rPr>
                  </w:pPr>
                  <w:r>
                    <w:rPr>
                      <w:b/>
                      <w:bCs/>
                      <w:color w:val="000000" w:themeColor="text1"/>
                      <w:kern w:val="0"/>
                    </w:rPr>
                    <w:t>项目</w:t>
                  </w:r>
                </w:p>
              </w:tc>
              <w:tc>
                <w:tcPr>
                  <w:tcW w:w="352" w:type="dxa"/>
                  <w:tcBorders>
                    <w:tl2br w:val="nil"/>
                    <w:tr2bl w:val="nil"/>
                  </w:tcBorders>
                  <w:noWrap/>
                  <w:vAlign w:val="center"/>
                </w:tcPr>
                <w:p>
                  <w:pPr>
                    <w:autoSpaceDE w:val="0"/>
                    <w:autoSpaceDN w:val="0"/>
                    <w:adjustRightInd w:val="0"/>
                    <w:snapToGrid w:val="0"/>
                    <w:jc w:val="center"/>
                    <w:rPr>
                      <w:b/>
                      <w:bCs/>
                      <w:color w:val="000000" w:themeColor="text1"/>
                      <w:kern w:val="0"/>
                    </w:rPr>
                  </w:pPr>
                  <w:r>
                    <w:rPr>
                      <w:b/>
                      <w:bCs/>
                      <w:color w:val="000000" w:themeColor="text1"/>
                      <w:kern w:val="0"/>
                    </w:rPr>
                    <w:t>类别</w:t>
                  </w:r>
                </w:p>
              </w:tc>
              <w:tc>
                <w:tcPr>
                  <w:tcW w:w="3834" w:type="dxa"/>
                  <w:tcBorders>
                    <w:tl2br w:val="nil"/>
                    <w:tr2bl w:val="nil"/>
                  </w:tcBorders>
                  <w:noWrap/>
                  <w:vAlign w:val="center"/>
                </w:tcPr>
                <w:p>
                  <w:pPr>
                    <w:autoSpaceDE w:val="0"/>
                    <w:autoSpaceDN w:val="0"/>
                    <w:adjustRightInd w:val="0"/>
                    <w:snapToGrid w:val="0"/>
                    <w:jc w:val="center"/>
                    <w:rPr>
                      <w:b/>
                      <w:bCs/>
                      <w:color w:val="000000" w:themeColor="text1"/>
                      <w:kern w:val="0"/>
                    </w:rPr>
                  </w:pPr>
                  <w:r>
                    <w:rPr>
                      <w:b/>
                      <w:bCs/>
                      <w:color w:val="000000" w:themeColor="text1"/>
                      <w:kern w:val="0"/>
                    </w:rPr>
                    <w:t>生态环境准入清单</w:t>
                  </w:r>
                </w:p>
              </w:tc>
              <w:tc>
                <w:tcPr>
                  <w:tcW w:w="2061" w:type="dxa"/>
                  <w:tcBorders>
                    <w:tl2br w:val="nil"/>
                    <w:tr2bl w:val="nil"/>
                  </w:tcBorders>
                  <w:noWrap/>
                  <w:vAlign w:val="center"/>
                </w:tcPr>
                <w:p>
                  <w:pPr>
                    <w:autoSpaceDE w:val="0"/>
                    <w:autoSpaceDN w:val="0"/>
                    <w:adjustRightInd w:val="0"/>
                    <w:snapToGrid w:val="0"/>
                    <w:jc w:val="center"/>
                    <w:rPr>
                      <w:b/>
                      <w:bCs/>
                      <w:color w:val="000000" w:themeColor="text1"/>
                      <w:kern w:val="0"/>
                    </w:rPr>
                  </w:pPr>
                  <w:r>
                    <w:rPr>
                      <w:b/>
                      <w:bCs/>
                      <w:color w:val="000000" w:themeColor="text1"/>
                      <w:kern w:val="0"/>
                    </w:rPr>
                    <w:t>本项目</w:t>
                  </w:r>
                </w:p>
              </w:tc>
              <w:tc>
                <w:tcPr>
                  <w:tcW w:w="578" w:type="dxa"/>
                  <w:tcBorders>
                    <w:tl2br w:val="nil"/>
                    <w:tr2bl w:val="nil"/>
                  </w:tcBorders>
                  <w:noWrap/>
                  <w:vAlign w:val="center"/>
                </w:tcPr>
                <w:p>
                  <w:pPr>
                    <w:autoSpaceDE w:val="0"/>
                    <w:autoSpaceDN w:val="0"/>
                    <w:adjustRightInd w:val="0"/>
                    <w:snapToGrid w:val="0"/>
                    <w:jc w:val="center"/>
                    <w:rPr>
                      <w:b/>
                      <w:bCs/>
                      <w:color w:val="000000" w:themeColor="text1"/>
                      <w:kern w:val="0"/>
                    </w:rPr>
                  </w:pPr>
                  <w:r>
                    <w:rPr>
                      <w:b/>
                      <w:bCs/>
                      <w:color w:val="000000" w:themeColor="text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restart"/>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生态环境准入清单</w:t>
                  </w:r>
                </w:p>
              </w:tc>
              <w:tc>
                <w:tcPr>
                  <w:tcW w:w="352" w:type="dxa"/>
                  <w:vMerge w:val="restart"/>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禁</w:t>
                  </w:r>
                </w:p>
                <w:p>
                  <w:pPr>
                    <w:autoSpaceDE w:val="0"/>
                    <w:autoSpaceDN w:val="0"/>
                    <w:adjustRightInd w:val="0"/>
                    <w:snapToGrid w:val="0"/>
                    <w:jc w:val="center"/>
                    <w:rPr>
                      <w:color w:val="000000" w:themeColor="text1"/>
                      <w:kern w:val="0"/>
                    </w:rPr>
                  </w:pPr>
                  <w:r>
                    <w:rPr>
                      <w:color w:val="000000" w:themeColor="text1"/>
                      <w:kern w:val="0"/>
                    </w:rPr>
                    <w:t>止</w:t>
                  </w:r>
                </w:p>
                <w:p>
                  <w:pPr>
                    <w:autoSpaceDE w:val="0"/>
                    <w:autoSpaceDN w:val="0"/>
                    <w:adjustRightInd w:val="0"/>
                    <w:snapToGrid w:val="0"/>
                    <w:jc w:val="center"/>
                    <w:rPr>
                      <w:color w:val="000000" w:themeColor="text1"/>
                      <w:kern w:val="0"/>
                    </w:rPr>
                  </w:pPr>
                  <w:r>
                    <w:rPr>
                      <w:color w:val="000000" w:themeColor="text1"/>
                      <w:kern w:val="0"/>
                    </w:rPr>
                    <w:t>类</w:t>
                  </w: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1、应禁止在本次评价提出的禁建区内开展相应环境管控要求提及的内容。</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本项目位于彭阳县王洼产业园区</w:t>
                  </w:r>
                  <w:r>
                    <w:rPr>
                      <w:rFonts w:hint="eastAsia"/>
                      <w:color w:val="000000" w:themeColor="text1"/>
                      <w:kern w:val="0"/>
                    </w:rPr>
                    <w:t>煤炭产业区（北区、南区）规划范围内，不属于</w:t>
                  </w:r>
                  <w:r>
                    <w:rPr>
                      <w:color w:val="000000" w:themeColor="text1"/>
                      <w:kern w:val="0"/>
                    </w:rPr>
                    <w:t>禁建区</w:t>
                  </w:r>
                  <w:r>
                    <w:rPr>
                      <w:rFonts w:hint="eastAsia"/>
                      <w:color w:val="000000" w:themeColor="text1"/>
                      <w:kern w:val="0"/>
                    </w:rPr>
                    <w:t>。</w:t>
                  </w:r>
                </w:p>
              </w:tc>
              <w:tc>
                <w:tcPr>
                  <w:tcW w:w="578" w:type="dxa"/>
                  <w:vMerge w:val="restart"/>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color w:val="000000" w:themeColor="text1"/>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2、《产业结构调整指导目录》中的淘汰类，全部列入本类，涉及的产业项目禁止新建和投资。</w:t>
                  </w:r>
                </w:p>
              </w:tc>
              <w:tc>
                <w:tcPr>
                  <w:tcW w:w="2061" w:type="dxa"/>
                  <w:vMerge w:val="restart"/>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bCs/>
                      <w:color w:val="000000" w:themeColor="text1"/>
                      <w:spacing w:val="-4"/>
                      <w:szCs w:val="21"/>
                    </w:rPr>
                    <w:t>根据《产业结构调整指导目录（2024年本）》，属于鼓励类中“四十三、环境保护与资源节约综合利用：20、城镇垃圾、农村生活垃圾、农村生活污水、污泥及其他固体废弃物减量化、资源化、无害化处理和综合利用工程”。</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3、列入《产业结构调整指导目录》鼓励、限制类的产业，但不符合该片区主导、辅助产业定位的全部列入本类，涉及的产业项目禁止新建和投资。</w:t>
                  </w:r>
                </w:p>
              </w:tc>
              <w:tc>
                <w:tcPr>
                  <w:tcW w:w="2061"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4、《产业结构调整指导目录》未全部列入的产业，不符合该片区以主导、辅助产业定位的全部列入本类，涉及的产业项目禁止新建和投资。</w:t>
                  </w:r>
                </w:p>
              </w:tc>
              <w:tc>
                <w:tcPr>
                  <w:tcW w:w="2061"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5、不得采用国家和地方淘汰的或禁止使用的工艺、技术和设备，不得建设生产工艺或污染防治技术不成熟的项目。</w:t>
                  </w:r>
                </w:p>
              </w:tc>
              <w:tc>
                <w:tcPr>
                  <w:tcW w:w="2061"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6、列入《外商投资准入特别管理措施（负面清单）（2018年版）》中禁止外商投资领域。</w:t>
                  </w:r>
                </w:p>
              </w:tc>
              <w:tc>
                <w:tcPr>
                  <w:tcW w:w="2061"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7、禁止新建涉重项目、禁止新建35蒸吨/小时以下燃煤锅炉。</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bCs/>
                      <w:color w:val="000000" w:themeColor="text1"/>
                      <w:spacing w:val="-4"/>
                      <w:szCs w:val="21"/>
                    </w:rPr>
                    <w:t>不涉及</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8、列入《环境保护综合名录》（2017年版）的高风险项目，按《危险化学品重大危险源辨识》（GB18218）判定构成</w:t>
                  </w:r>
                  <w:r>
                    <w:rPr>
                      <w:rFonts w:hint="eastAsia"/>
                      <w:color w:val="000000" w:themeColor="text1"/>
                      <w:kern w:val="0"/>
                    </w:rPr>
                    <w:t>“</w:t>
                  </w:r>
                  <w:r>
                    <w:rPr>
                      <w:color w:val="000000" w:themeColor="text1"/>
                      <w:kern w:val="0"/>
                    </w:rPr>
                    <w:t>重大危险源</w:t>
                  </w:r>
                  <w:r>
                    <w:rPr>
                      <w:rFonts w:hint="eastAsia"/>
                      <w:color w:val="000000" w:themeColor="text1"/>
                      <w:kern w:val="0"/>
                    </w:rPr>
                    <w:t>”</w:t>
                  </w:r>
                  <w:r>
                    <w:rPr>
                      <w:color w:val="000000" w:themeColor="text1"/>
                      <w:kern w:val="0"/>
                    </w:rPr>
                    <w:t>的项目禁止入园。</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color w:val="000000" w:themeColor="text1"/>
                      <w:kern w:val="0"/>
                    </w:rPr>
                    <w:t>不涉及</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restart"/>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限</w:t>
                  </w:r>
                </w:p>
                <w:p>
                  <w:pPr>
                    <w:autoSpaceDE w:val="0"/>
                    <w:autoSpaceDN w:val="0"/>
                    <w:adjustRightInd w:val="0"/>
                    <w:snapToGrid w:val="0"/>
                    <w:jc w:val="center"/>
                    <w:rPr>
                      <w:color w:val="000000" w:themeColor="text1"/>
                      <w:kern w:val="0"/>
                    </w:rPr>
                  </w:pPr>
                  <w:r>
                    <w:rPr>
                      <w:color w:val="000000" w:themeColor="text1"/>
                      <w:kern w:val="0"/>
                    </w:rPr>
                    <w:t>制</w:t>
                  </w:r>
                </w:p>
                <w:p>
                  <w:pPr>
                    <w:autoSpaceDE w:val="0"/>
                    <w:autoSpaceDN w:val="0"/>
                    <w:adjustRightInd w:val="0"/>
                    <w:snapToGrid w:val="0"/>
                    <w:jc w:val="center"/>
                    <w:rPr>
                      <w:color w:val="000000" w:themeColor="text1"/>
                      <w:kern w:val="0"/>
                    </w:rPr>
                  </w:pPr>
                  <w:r>
                    <w:rPr>
                      <w:color w:val="000000" w:themeColor="text1"/>
                      <w:kern w:val="0"/>
                    </w:rPr>
                    <w:t>类</w:t>
                  </w: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1、应限制在本次评价提出的限制建设区内开展相应环境管控要求提及的内容。</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color w:val="000000" w:themeColor="text1"/>
                      <w:kern w:val="0"/>
                      <w:szCs w:val="21"/>
                    </w:rPr>
                    <w:t>本项目不在禁建区内。</w:t>
                  </w:r>
                </w:p>
              </w:tc>
              <w:tc>
                <w:tcPr>
                  <w:tcW w:w="578" w:type="dxa"/>
                  <w:vMerge w:val="restart"/>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color w:val="000000" w:themeColor="text1"/>
                      <w:kern w:val="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2、《产业结构调整指导目录》中的限制类，除去已列入禁止类的，全部列入本类，涉及的产业项目（企业）须在生产工艺、规模（或产量）、区位（或范围）、环保措施等方面符合国家相关标准和地方管控要求。</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color w:val="000000" w:themeColor="text1"/>
                      <w:kern w:val="0"/>
                    </w:rPr>
                    <w:t>根据《产业结构调整指导目录（2024年本）》，属于鼓励类中“四十三、环境保护与资源节约综合利用：20、城镇垃圾、农村生活垃圾、农村生活污水、污泥及其他固体废弃物减量化、资源化、无害化处理和综合利用工程”。</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3、加快淘汰不符合产业准入政策、环境污染重、不能实现稳定达标排放的落后和过剩产能。</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color w:val="000000" w:themeColor="text1"/>
                      <w:kern w:val="0"/>
                    </w:rPr>
                    <w:t>不涉及</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4、列入《环境保护综合名录》（2017年版）的高污染项目，达到特别排放限值要求，新增污染物排放需双倍量置换。</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color w:val="000000" w:themeColor="text1"/>
                      <w:kern w:val="0"/>
                    </w:rPr>
                    <w:t>不涉及</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5、茹河两侧200m范围内不得新、改、扩建新增废水排放项目。</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bCs/>
                      <w:color w:val="000000" w:themeColor="text1"/>
                      <w:spacing w:val="-4"/>
                      <w:szCs w:val="21"/>
                    </w:rPr>
                    <w:t>不涉及</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6、严格涉VOCs排放的工业企业准入，满足《宁夏回族自治区挥发性有机物污染专项治理工作方案》及本次评价提出污染治理要求。</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bCs/>
                      <w:color w:val="000000" w:themeColor="text1"/>
                      <w:spacing w:val="-4"/>
                      <w:szCs w:val="21"/>
                    </w:rPr>
                    <w:t>不涉及</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52"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c>
                <w:tcPr>
                  <w:tcW w:w="3834" w:type="dxa"/>
                  <w:tcBorders>
                    <w:tl2br w:val="nil"/>
                    <w:tr2bl w:val="nil"/>
                  </w:tcBorders>
                  <w:noWrap/>
                  <w:vAlign w:val="center"/>
                </w:tcPr>
                <w:p>
                  <w:pPr>
                    <w:autoSpaceDE w:val="0"/>
                    <w:autoSpaceDN w:val="0"/>
                    <w:adjustRightInd w:val="0"/>
                    <w:snapToGrid w:val="0"/>
                    <w:jc w:val="center"/>
                    <w:rPr>
                      <w:color w:val="000000" w:themeColor="text1"/>
                      <w:kern w:val="0"/>
                    </w:rPr>
                  </w:pPr>
                  <w:r>
                    <w:rPr>
                      <w:color w:val="000000" w:themeColor="text1"/>
                      <w:kern w:val="0"/>
                    </w:rPr>
                    <w:t>7、引进项目的生产工艺、设备，以及单位产品能耗、物耗、水耗、污染物排放和资源利用等均需达到同行业国内先进水平。</w:t>
                  </w:r>
                </w:p>
              </w:tc>
              <w:tc>
                <w:tcPr>
                  <w:tcW w:w="2061" w:type="dxa"/>
                  <w:tcBorders>
                    <w:tl2br w:val="nil"/>
                    <w:tr2bl w:val="nil"/>
                  </w:tcBorders>
                  <w:noWrap/>
                  <w:vAlign w:val="center"/>
                </w:tcPr>
                <w:p>
                  <w:pPr>
                    <w:autoSpaceDE w:val="0"/>
                    <w:autoSpaceDN w:val="0"/>
                    <w:adjustRightInd w:val="0"/>
                    <w:snapToGrid w:val="0"/>
                    <w:jc w:val="center"/>
                    <w:rPr>
                      <w:color w:val="000000" w:themeColor="text1"/>
                      <w:kern w:val="0"/>
                    </w:rPr>
                  </w:pPr>
                  <w:r>
                    <w:rPr>
                      <w:rFonts w:hint="eastAsia"/>
                      <w:bCs/>
                      <w:color w:val="000000" w:themeColor="text1"/>
                      <w:spacing w:val="-4"/>
                      <w:szCs w:val="21"/>
                    </w:rPr>
                    <w:t>不涉及</w:t>
                  </w:r>
                </w:p>
              </w:tc>
              <w:tc>
                <w:tcPr>
                  <w:tcW w:w="578" w:type="dxa"/>
                  <w:vMerge w:val="continue"/>
                  <w:tcBorders>
                    <w:tl2br w:val="nil"/>
                    <w:tr2bl w:val="nil"/>
                  </w:tcBorders>
                  <w:noWrap/>
                  <w:vAlign w:val="center"/>
                </w:tcPr>
                <w:p>
                  <w:pPr>
                    <w:autoSpaceDE w:val="0"/>
                    <w:autoSpaceDN w:val="0"/>
                    <w:adjustRightInd w:val="0"/>
                    <w:snapToGrid w:val="0"/>
                    <w:jc w:val="center"/>
                    <w:rPr>
                      <w:color w:val="000000" w:themeColor="text1"/>
                      <w:kern w:val="0"/>
                    </w:rPr>
                  </w:pPr>
                </w:p>
              </w:tc>
            </w:tr>
          </w:tbl>
          <w:p>
            <w:pPr>
              <w:autoSpaceDE w:val="0"/>
              <w:autoSpaceDN w:val="0"/>
              <w:adjustRightInd w:val="0"/>
              <w:snapToGrid w:val="0"/>
              <w:spacing w:line="360" w:lineRule="auto"/>
              <w:ind w:firstLine="480" w:firstLineChars="200"/>
              <w:rPr>
                <w:rFonts w:eastAsia="仿宋_GB2312"/>
                <w:color w:val="000000" w:themeColor="text1"/>
                <w:kern w:val="0"/>
                <w:sz w:val="24"/>
              </w:rPr>
            </w:pPr>
            <w:r>
              <w:rPr>
                <w:bCs/>
                <w:color w:val="000000" w:themeColor="text1"/>
                <w:kern w:val="0"/>
                <w:sz w:val="24"/>
              </w:rPr>
              <w:t>根据上表可知，本项目不属园区生态环境准入清单中禁止、限制类项目，本项目建设符合规划环评相关要求。</w:t>
            </w:r>
          </w:p>
          <w:p>
            <w:pPr>
              <w:autoSpaceDE w:val="0"/>
              <w:autoSpaceDN w:val="0"/>
              <w:adjustRightInd w:val="0"/>
              <w:snapToGrid w:val="0"/>
              <w:spacing w:line="360" w:lineRule="auto"/>
              <w:ind w:firstLine="480" w:firstLineChars="200"/>
              <w:rPr>
                <w:color w:val="000000" w:themeColor="text1"/>
                <w:sz w:val="24"/>
              </w:rPr>
            </w:pPr>
          </w:p>
          <w:p>
            <w:pPr>
              <w:autoSpaceDE w:val="0"/>
              <w:autoSpaceDN w:val="0"/>
              <w:adjustRightInd w:val="0"/>
              <w:snapToGrid w:val="0"/>
              <w:spacing w:line="360" w:lineRule="auto"/>
              <w:ind w:firstLine="480" w:firstLineChars="200"/>
              <w:rPr>
                <w:color w:val="000000" w:themeColor="text1"/>
                <w:sz w:val="24"/>
              </w:rPr>
            </w:pP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r>
              <w:rPr>
                <w:color w:val="000000" w:themeColor="text1"/>
                <w:sz w:val="24"/>
              </w:rPr>
              <w:br w:type="textWrapping"/>
            </w:r>
          </w:p>
          <w:p>
            <w:pPr>
              <w:autoSpaceDE w:val="0"/>
              <w:autoSpaceDN w:val="0"/>
              <w:adjustRightInd w:val="0"/>
              <w:snapToGrid w:val="0"/>
              <w:spacing w:line="360" w:lineRule="auto"/>
              <w:rPr>
                <w:color w:val="000000" w:themeColor="text1"/>
                <w:sz w:val="24"/>
              </w:rPr>
            </w:pPr>
            <w:r>
              <w:rPr>
                <w:color w:val="000000" w:themeColor="text1"/>
                <w:sz w:val="24"/>
              </w:rPr>
              <w:br w:type="textWrapping"/>
            </w:r>
            <w:r>
              <w:rPr>
                <w:color w:val="000000" w:themeColor="text1"/>
                <w:sz w:val="24"/>
              </w:rPr>
              <w:br w:type="textWrapping"/>
            </w:r>
          </w:p>
        </w:tc>
      </w:tr>
    </w:tbl>
    <w:p>
      <w:pPr>
        <w:autoSpaceDE w:val="0"/>
        <w:autoSpaceDN w:val="0"/>
        <w:adjustRightInd w:val="0"/>
        <w:snapToGrid w:val="0"/>
        <w:spacing w:line="360" w:lineRule="auto"/>
        <w:jc w:val="center"/>
        <w:rPr>
          <w:b/>
          <w:bCs/>
          <w:color w:val="000000" w:themeColor="text1"/>
          <w:kern w:val="0"/>
          <w:sz w:val="24"/>
        </w:rPr>
        <w:sectPr>
          <w:footerReference r:id="rId6" w:type="default"/>
          <w:pgSz w:w="11906" w:h="16838"/>
          <w:pgMar w:top="1587" w:right="1587" w:bottom="1587" w:left="1587" w:header="851" w:footer="1077" w:gutter="0"/>
          <w:pgNumType w:start="1"/>
          <w:cols w:space="720" w:num="1"/>
        </w:sectPr>
      </w:pPr>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04"/>
        <w:gridCol w:w="825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153" w:hRule="atLeast"/>
        </w:trPr>
        <w:tc>
          <w:tcPr>
            <w:tcW w:w="804" w:type="dxa"/>
            <w:tcBorders>
              <w:tl2br w:val="nil"/>
              <w:tr2bl w:val="nil"/>
            </w:tcBorders>
            <w:vAlign w:val="center"/>
          </w:tcPr>
          <w:p>
            <w:pPr>
              <w:autoSpaceDE w:val="0"/>
              <w:autoSpaceDN w:val="0"/>
              <w:adjustRightInd w:val="0"/>
              <w:snapToGrid w:val="0"/>
              <w:spacing w:line="360" w:lineRule="auto"/>
              <w:jc w:val="center"/>
              <w:rPr>
                <w:b/>
                <w:bCs/>
                <w:color w:val="000000" w:themeColor="text1"/>
                <w:kern w:val="0"/>
                <w:sz w:val="24"/>
              </w:rPr>
            </w:pPr>
            <w:r>
              <w:rPr>
                <w:b/>
                <w:bCs/>
                <w:color w:val="000000" w:themeColor="text1"/>
                <w:kern w:val="0"/>
                <w:sz w:val="24"/>
              </w:rPr>
              <w:t>其他符合性分析</w:t>
            </w:r>
          </w:p>
        </w:tc>
        <w:tc>
          <w:tcPr>
            <w:tcW w:w="8256" w:type="dxa"/>
            <w:tcBorders>
              <w:tl2br w:val="nil"/>
              <w:tr2bl w:val="nil"/>
            </w:tcBorders>
            <w:vAlign w:val="center"/>
          </w:tcPr>
          <w:p>
            <w:pPr>
              <w:pStyle w:val="68"/>
              <w:ind w:firstLine="0" w:firstLineChars="0"/>
              <w:rPr>
                <w:rFonts w:ascii="黑体" w:hAnsi="黑体" w:eastAsia="黑体" w:cs="黑体"/>
                <w:b/>
                <w:bCs/>
                <w:color w:val="000000" w:themeColor="text1"/>
                <w:szCs w:val="24"/>
              </w:rPr>
            </w:pPr>
            <w:r>
              <w:rPr>
                <w:rFonts w:hint="eastAsia" w:ascii="黑体" w:hAnsi="黑体" w:eastAsia="黑体" w:cs="黑体"/>
                <w:b/>
                <w:bCs/>
                <w:color w:val="000000" w:themeColor="text1"/>
                <w:szCs w:val="24"/>
              </w:rPr>
              <w:t>1、国家产业政策符合性分析</w:t>
            </w:r>
          </w:p>
          <w:p>
            <w:pPr>
              <w:adjustRightInd w:val="0"/>
              <w:snapToGrid w:val="0"/>
              <w:spacing w:line="360" w:lineRule="auto"/>
              <w:ind w:firstLine="480" w:firstLineChars="200"/>
              <w:rPr>
                <w:bCs/>
                <w:color w:val="000000" w:themeColor="text1"/>
                <w:kern w:val="0"/>
                <w:sz w:val="24"/>
              </w:rPr>
            </w:pPr>
            <w:r>
              <w:rPr>
                <w:rFonts w:hint="eastAsia" w:ascii="宋体" w:hAnsi="宋体" w:cs="宋体"/>
                <w:bCs/>
                <w:color w:val="000000" w:themeColor="text1"/>
                <w:kern w:val="0"/>
                <w:sz w:val="24"/>
              </w:rPr>
              <w:t>本项目对王洼产业园周边区域的荒沟进行生态治理和土地整治，项目建设可实现区域排洪能力的提升、改善现有废水排放带来的影响、减轻沟道岸坡坍塌影响，经复垦后的土地可进一步划入规划用地，实现土地的节约集约利用。根据《产业结构调整指导目录（2024年本）》，属于鼓励类中“四十三、环境保护与资源节约综合利用：20、城镇垃圾、农村生活垃圾、农村生活污水、污泥及其他固体废弃物减量化、资源化、无害化处理和综合利用工程”，</w:t>
            </w:r>
            <w:r>
              <w:rPr>
                <w:bCs/>
                <w:color w:val="000000" w:themeColor="text1"/>
                <w:kern w:val="0"/>
                <w:sz w:val="24"/>
              </w:rPr>
              <w:t>符合国家产业政策要求。</w:t>
            </w:r>
            <w:r>
              <w:rPr>
                <w:rFonts w:hint="eastAsia"/>
                <w:bCs/>
                <w:color w:val="000000" w:themeColor="text1"/>
                <w:kern w:val="0"/>
                <w:sz w:val="24"/>
              </w:rPr>
              <w:t>经核实，本项目不属于</w:t>
            </w:r>
            <w:r>
              <w:rPr>
                <w:bCs/>
                <w:color w:val="000000" w:themeColor="text1"/>
                <w:kern w:val="0"/>
                <w:sz w:val="24"/>
              </w:rPr>
              <w:t>《宁夏回族自治区国家重点生态功能区产业准入负面清单（试行版）》</w:t>
            </w:r>
            <w:r>
              <w:rPr>
                <w:rFonts w:hint="eastAsia"/>
                <w:bCs/>
                <w:color w:val="000000" w:themeColor="text1"/>
                <w:kern w:val="0"/>
                <w:sz w:val="24"/>
              </w:rPr>
              <w:t>中禁止建设类项目。</w:t>
            </w:r>
          </w:p>
          <w:p>
            <w:pPr>
              <w:adjustRightInd w:val="0"/>
              <w:snapToGrid w:val="0"/>
              <w:spacing w:line="360" w:lineRule="auto"/>
              <w:jc w:val="left"/>
              <w:rPr>
                <w:rFonts w:ascii="黑体" w:hAnsi="黑体" w:eastAsia="黑体" w:cs="黑体"/>
                <w:b/>
                <w:bCs/>
                <w:color w:val="000000" w:themeColor="text1"/>
                <w:sz w:val="24"/>
              </w:rPr>
            </w:pPr>
            <w:r>
              <w:rPr>
                <w:rFonts w:hint="eastAsia" w:ascii="黑体" w:hAnsi="黑体" w:eastAsia="黑体" w:cs="黑体"/>
                <w:b/>
                <w:bCs/>
                <w:color w:val="000000" w:themeColor="text1"/>
                <w:sz w:val="24"/>
              </w:rPr>
              <w:t>2、相关法规、政策符合性分析</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本项目属于生态综合治理</w:t>
            </w:r>
            <w:r>
              <w:rPr>
                <w:rFonts w:hint="eastAsia"/>
                <w:bCs/>
                <w:color w:val="000000" w:themeColor="text1"/>
                <w:kern w:val="0"/>
                <w:sz w:val="24"/>
              </w:rPr>
              <w:t>和土地整治工程，项目的实施可</w:t>
            </w:r>
            <w:r>
              <w:rPr>
                <w:bCs/>
                <w:color w:val="000000" w:themeColor="text1"/>
                <w:kern w:val="0"/>
                <w:sz w:val="24"/>
              </w:rPr>
              <w:t>改善沟道排洪条件，治理的土地经复垦后交由当地利用，符合相关法规、政策及标准要求，具体见表1-</w:t>
            </w:r>
            <w:r>
              <w:rPr>
                <w:rFonts w:hint="eastAsia"/>
                <w:bCs/>
                <w:color w:val="000000" w:themeColor="text1"/>
                <w:kern w:val="0"/>
                <w:sz w:val="24"/>
              </w:rPr>
              <w:t>2</w:t>
            </w:r>
            <w:r>
              <w:rPr>
                <w:bCs/>
                <w:color w:val="000000" w:themeColor="text1"/>
                <w:kern w:val="0"/>
                <w:sz w:val="24"/>
              </w:rPr>
              <w:t>。</w:t>
            </w:r>
          </w:p>
          <w:p>
            <w:pPr>
              <w:adjustRightInd w:val="0"/>
              <w:snapToGrid w:val="0"/>
              <w:spacing w:beforeLines="10"/>
              <w:ind w:firstLine="482" w:firstLineChars="200"/>
              <w:rPr>
                <w:b/>
                <w:color w:val="000000" w:themeColor="text1"/>
                <w:sz w:val="24"/>
              </w:rPr>
            </w:pPr>
            <w:r>
              <w:rPr>
                <w:b/>
                <w:color w:val="000000" w:themeColor="text1"/>
                <w:sz w:val="24"/>
              </w:rPr>
              <w:t>表1-</w:t>
            </w:r>
            <w:r>
              <w:rPr>
                <w:rFonts w:hint="eastAsia"/>
                <w:b/>
                <w:color w:val="000000" w:themeColor="text1"/>
                <w:sz w:val="24"/>
              </w:rPr>
              <w:t xml:space="preserve">2          </w:t>
            </w:r>
            <w:r>
              <w:rPr>
                <w:b/>
                <w:color w:val="000000" w:themeColor="text1"/>
                <w:sz w:val="24"/>
              </w:rPr>
              <w:t>本项目与相关法规、政策的符合性分析</w:t>
            </w:r>
          </w:p>
          <w:tbl>
            <w:tblPr>
              <w:tblStyle w:val="32"/>
              <w:tblW w:w="4991" w:type="pct"/>
              <w:tblInd w:w="1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5"/>
              <w:gridCol w:w="1425"/>
              <w:gridCol w:w="3560"/>
              <w:gridCol w:w="1279"/>
              <w:gridCol w:w="11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blHeader/>
              </w:trPr>
              <w:tc>
                <w:tcPr>
                  <w:tcW w:w="395"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序号</w:t>
                  </w:r>
                </w:p>
              </w:tc>
              <w:tc>
                <w:tcPr>
                  <w:tcW w:w="887"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相关法规、政策及规划</w:t>
                  </w:r>
                </w:p>
              </w:tc>
              <w:tc>
                <w:tcPr>
                  <w:tcW w:w="2217"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政策、法规、规划主要内容及指标</w:t>
                  </w:r>
                </w:p>
              </w:tc>
              <w:tc>
                <w:tcPr>
                  <w:tcW w:w="797"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本项目</w:t>
                  </w:r>
                </w:p>
                <w:p>
                  <w:pPr>
                    <w:widowControl/>
                    <w:jc w:val="center"/>
                    <w:rPr>
                      <w:b/>
                      <w:bCs/>
                      <w:color w:val="000000" w:themeColor="text1"/>
                      <w:kern w:val="0"/>
                      <w:szCs w:val="21"/>
                    </w:rPr>
                  </w:pPr>
                  <w:r>
                    <w:rPr>
                      <w:b/>
                      <w:bCs/>
                      <w:color w:val="000000" w:themeColor="text1"/>
                      <w:kern w:val="0"/>
                      <w:szCs w:val="21"/>
                    </w:rPr>
                    <w:t>概况</w:t>
                  </w:r>
                </w:p>
              </w:tc>
              <w:tc>
                <w:tcPr>
                  <w:tcW w:w="702"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符合性或协调性分析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395"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1</w:t>
                  </w:r>
                </w:p>
              </w:tc>
              <w:tc>
                <w:tcPr>
                  <w:tcW w:w="887" w:type="pct"/>
                  <w:vMerge w:val="restar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《煤矸石综合利用管理办法》（发改委等10部门令第18号）</w:t>
                  </w:r>
                </w:p>
              </w:tc>
              <w:tc>
                <w:tcPr>
                  <w:tcW w:w="2217" w:type="pct"/>
                  <w:tcBorders>
                    <w:tl2br w:val="nil"/>
                    <w:tr2bl w:val="nil"/>
                  </w:tcBorders>
                  <w:shd w:val="clear" w:color="auto" w:fill="auto"/>
                  <w:noWrap/>
                  <w:vAlign w:val="bottom"/>
                </w:tcPr>
                <w:p>
                  <w:pPr>
                    <w:widowControl/>
                    <w:jc w:val="left"/>
                    <w:rPr>
                      <w:color w:val="000000" w:themeColor="text1"/>
                      <w:kern w:val="0"/>
                      <w:szCs w:val="21"/>
                    </w:rPr>
                  </w:pPr>
                  <w:r>
                    <w:rPr>
                      <w:color w:val="000000" w:themeColor="text1"/>
                      <w:kern w:val="0"/>
                      <w:szCs w:val="21"/>
                    </w:rPr>
                    <w:t>第十二条：利用煤矸石进行土地复垦时，应严格按照《土地复垦条例》和国土、环境保护等相关部门出台的有关规定执行，遵守相关技术规范、质量控制标准和环保要求。</w:t>
                  </w:r>
                </w:p>
              </w:tc>
              <w:tc>
                <w:tcPr>
                  <w:tcW w:w="797" w:type="pct"/>
                  <w:vMerge w:val="restart"/>
                  <w:tcBorders>
                    <w:tl2br w:val="nil"/>
                    <w:tr2bl w:val="nil"/>
                  </w:tcBorders>
                  <w:shd w:val="clear" w:color="auto" w:fill="auto"/>
                  <w:noWrap/>
                  <w:vAlign w:val="center"/>
                </w:tcPr>
                <w:p>
                  <w:pPr>
                    <w:widowControl/>
                    <w:jc w:val="center"/>
                    <w:rPr>
                      <w:color w:val="000000" w:themeColor="text1"/>
                      <w:kern w:val="0"/>
                      <w:szCs w:val="21"/>
                    </w:rPr>
                  </w:pPr>
                  <w:r>
                    <w:rPr>
                      <w:rFonts w:hint="eastAsia"/>
                      <w:color w:val="000000" w:themeColor="text1"/>
                      <w:kern w:val="0"/>
                      <w:szCs w:val="21"/>
                    </w:rPr>
                    <w:t>本项目对王洼产业园周边区域的荒沟进行生态治理和土地整治，项目建设可实现区域排洪能力的提升、改善现有废水排放带来的影响、减轻沟道岸坡坍塌影响，经复垦后的土地可进一步划入规划用地，实现土地的节约集约利用</w:t>
                  </w:r>
                </w:p>
              </w:tc>
              <w:tc>
                <w:tcPr>
                  <w:tcW w:w="702"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395"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2</w:t>
                  </w:r>
                </w:p>
              </w:tc>
              <w:tc>
                <w:tcPr>
                  <w:tcW w:w="887" w:type="pct"/>
                  <w:vMerge w:val="continue"/>
                  <w:tcBorders>
                    <w:tl2br w:val="nil"/>
                    <w:tr2bl w:val="nil"/>
                  </w:tcBorders>
                  <w:shd w:val="clear" w:color="auto" w:fill="auto"/>
                  <w:noWrap/>
                  <w:vAlign w:val="center"/>
                </w:tcPr>
                <w:p>
                  <w:pPr>
                    <w:widowControl/>
                    <w:jc w:val="left"/>
                    <w:rPr>
                      <w:color w:val="000000" w:themeColor="text1"/>
                      <w:kern w:val="0"/>
                      <w:szCs w:val="21"/>
                    </w:rPr>
                  </w:pPr>
                </w:p>
              </w:tc>
              <w:tc>
                <w:tcPr>
                  <w:tcW w:w="2217" w:type="pct"/>
                  <w:tcBorders>
                    <w:tl2br w:val="nil"/>
                    <w:tr2bl w:val="nil"/>
                  </w:tcBorders>
                  <w:shd w:val="clear" w:color="auto" w:fill="auto"/>
                  <w:noWrap/>
                  <w:vAlign w:val="bottom"/>
                </w:tcPr>
                <w:p>
                  <w:pPr>
                    <w:widowControl/>
                    <w:jc w:val="left"/>
                    <w:rPr>
                      <w:color w:val="000000" w:themeColor="text1"/>
                      <w:kern w:val="0"/>
                      <w:szCs w:val="21"/>
                    </w:rPr>
                  </w:pPr>
                  <w:r>
                    <w:rPr>
                      <w:color w:val="000000" w:themeColor="text1"/>
                      <w:kern w:val="0"/>
                      <w:szCs w:val="21"/>
                    </w:rPr>
                    <w:t>第十七条：国家鼓励煤矸石大宗利用和高附加值利用：</w:t>
                  </w:r>
                </w:p>
                <w:p>
                  <w:pPr>
                    <w:widowControl/>
                    <w:jc w:val="left"/>
                    <w:rPr>
                      <w:color w:val="000000" w:themeColor="text1"/>
                      <w:kern w:val="0"/>
                      <w:szCs w:val="21"/>
                    </w:rPr>
                  </w:pPr>
                  <w:r>
                    <w:rPr>
                      <w:color w:val="000000" w:themeColor="text1"/>
                      <w:kern w:val="0"/>
                      <w:szCs w:val="21"/>
                    </w:rPr>
                    <w:t>（一）煤矸石井下充填；</w:t>
                  </w:r>
                </w:p>
                <w:p>
                  <w:pPr>
                    <w:widowControl/>
                    <w:jc w:val="left"/>
                    <w:rPr>
                      <w:color w:val="000000" w:themeColor="text1"/>
                      <w:kern w:val="0"/>
                      <w:szCs w:val="21"/>
                    </w:rPr>
                  </w:pPr>
                  <w:r>
                    <w:rPr>
                      <w:color w:val="000000" w:themeColor="text1"/>
                      <w:kern w:val="0"/>
                      <w:szCs w:val="21"/>
                    </w:rPr>
                    <w:t>（二）煤矸石循环流化床发电和热电联产；</w:t>
                  </w:r>
                </w:p>
                <w:p>
                  <w:pPr>
                    <w:widowControl/>
                    <w:jc w:val="left"/>
                    <w:rPr>
                      <w:color w:val="000000" w:themeColor="text1"/>
                      <w:kern w:val="0"/>
                      <w:szCs w:val="21"/>
                    </w:rPr>
                  </w:pPr>
                  <w:r>
                    <w:rPr>
                      <w:color w:val="000000" w:themeColor="text1"/>
                      <w:kern w:val="0"/>
                      <w:szCs w:val="21"/>
                    </w:rPr>
                    <w:t>（三）煤矸石生产建筑材料；</w:t>
                  </w:r>
                </w:p>
                <w:p>
                  <w:pPr>
                    <w:widowControl/>
                    <w:jc w:val="left"/>
                    <w:rPr>
                      <w:color w:val="000000" w:themeColor="text1"/>
                      <w:kern w:val="0"/>
                      <w:szCs w:val="21"/>
                    </w:rPr>
                  </w:pPr>
                  <w:r>
                    <w:rPr>
                      <w:color w:val="000000" w:themeColor="text1"/>
                      <w:kern w:val="0"/>
                      <w:szCs w:val="21"/>
                    </w:rPr>
                    <w:t>（四）从煤矸石中回收矿产品；</w:t>
                  </w:r>
                </w:p>
                <w:p>
                  <w:pPr>
                    <w:widowControl/>
                    <w:jc w:val="left"/>
                    <w:rPr>
                      <w:color w:val="000000" w:themeColor="text1"/>
                      <w:kern w:val="0"/>
                      <w:szCs w:val="21"/>
                    </w:rPr>
                  </w:pPr>
                  <w:r>
                    <w:rPr>
                      <w:color w:val="000000" w:themeColor="text1"/>
                      <w:kern w:val="0"/>
                      <w:szCs w:val="21"/>
                    </w:rPr>
                    <w:t>（五）煤矸石土地复垦及矸石山生态环境恢复；</w:t>
                  </w:r>
                </w:p>
                <w:p>
                  <w:pPr>
                    <w:widowControl/>
                    <w:jc w:val="left"/>
                    <w:rPr>
                      <w:color w:val="000000" w:themeColor="text1"/>
                      <w:kern w:val="0"/>
                      <w:szCs w:val="21"/>
                    </w:rPr>
                  </w:pPr>
                  <w:r>
                    <w:rPr>
                      <w:color w:val="000000" w:themeColor="text1"/>
                      <w:kern w:val="0"/>
                      <w:szCs w:val="21"/>
                    </w:rPr>
                    <w:t>（六）其他大宗、高附加值利用方式。</w:t>
                  </w:r>
                </w:p>
              </w:tc>
              <w:tc>
                <w:tcPr>
                  <w:tcW w:w="797" w:type="pct"/>
                  <w:vMerge w:val="continue"/>
                  <w:tcBorders>
                    <w:tl2br w:val="nil"/>
                    <w:tr2bl w:val="nil"/>
                  </w:tcBorders>
                  <w:shd w:val="clear" w:color="auto" w:fill="auto"/>
                  <w:noWrap/>
                  <w:vAlign w:val="center"/>
                </w:tcPr>
                <w:p>
                  <w:pPr>
                    <w:widowControl/>
                    <w:jc w:val="left"/>
                    <w:rPr>
                      <w:color w:val="000000" w:themeColor="text1"/>
                      <w:kern w:val="0"/>
                      <w:szCs w:val="21"/>
                    </w:rPr>
                  </w:pPr>
                </w:p>
              </w:tc>
              <w:tc>
                <w:tcPr>
                  <w:tcW w:w="702"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395"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3</w:t>
                  </w:r>
                </w:p>
              </w:tc>
              <w:tc>
                <w:tcPr>
                  <w:tcW w:w="887"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《煤炭产业政策》</w:t>
                  </w:r>
                </w:p>
              </w:tc>
              <w:tc>
                <w:tcPr>
                  <w:tcW w:w="2217" w:type="pct"/>
                  <w:tcBorders>
                    <w:tl2br w:val="nil"/>
                    <w:tr2bl w:val="nil"/>
                  </w:tcBorders>
                  <w:shd w:val="clear" w:color="auto" w:fill="auto"/>
                  <w:noWrap/>
                  <w:vAlign w:val="bottom"/>
                </w:tcPr>
                <w:p>
                  <w:pPr>
                    <w:widowControl/>
                    <w:jc w:val="left"/>
                    <w:rPr>
                      <w:color w:val="000000" w:themeColor="text1"/>
                      <w:kern w:val="0"/>
                      <w:szCs w:val="21"/>
                    </w:rPr>
                  </w:pPr>
                  <w:r>
                    <w:rPr>
                      <w:color w:val="000000" w:themeColor="text1"/>
                      <w:kern w:val="0"/>
                      <w:szCs w:val="21"/>
                    </w:rPr>
                    <w:t>第四十一条：按照减量化、再利用、资源化的原则，综合开发利用与煤共伴生资源和煤矿废弃物。鼓励企业利用煤矸石、煤泥、低热值煤发电、供热，利用煤矸石生产建材产品、井下充填、复垦造田和筑路等……</w:t>
                  </w:r>
                </w:p>
              </w:tc>
              <w:tc>
                <w:tcPr>
                  <w:tcW w:w="797" w:type="pct"/>
                  <w:vMerge w:val="continue"/>
                  <w:tcBorders>
                    <w:tl2br w:val="nil"/>
                    <w:tr2bl w:val="nil"/>
                  </w:tcBorders>
                  <w:shd w:val="clear" w:color="auto" w:fill="auto"/>
                  <w:noWrap/>
                  <w:vAlign w:val="center"/>
                </w:tcPr>
                <w:p>
                  <w:pPr>
                    <w:widowControl/>
                    <w:jc w:val="left"/>
                    <w:rPr>
                      <w:color w:val="000000" w:themeColor="text1"/>
                      <w:kern w:val="0"/>
                      <w:szCs w:val="21"/>
                    </w:rPr>
                  </w:pPr>
                </w:p>
              </w:tc>
              <w:tc>
                <w:tcPr>
                  <w:tcW w:w="702"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395"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4</w:t>
                  </w:r>
                </w:p>
              </w:tc>
              <w:tc>
                <w:tcPr>
                  <w:tcW w:w="887"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《关于进一步加强煤炭资源开发环境影响评价管理的通知》（环环评[2020]63号）</w:t>
                  </w:r>
                </w:p>
              </w:tc>
              <w:tc>
                <w:tcPr>
                  <w:tcW w:w="2217" w:type="pct"/>
                  <w:tcBorders>
                    <w:tl2br w:val="nil"/>
                    <w:tr2bl w:val="nil"/>
                  </w:tcBorders>
                  <w:shd w:val="clear" w:color="auto" w:fill="auto"/>
                  <w:noWrap/>
                  <w:vAlign w:val="bottom"/>
                </w:tcPr>
                <w:p>
                  <w:pPr>
                    <w:widowControl/>
                    <w:jc w:val="left"/>
                    <w:rPr>
                      <w:color w:val="000000" w:themeColor="text1"/>
                      <w:kern w:val="0"/>
                      <w:szCs w:val="21"/>
                    </w:rPr>
                  </w:pPr>
                  <w:r>
                    <w:rPr>
                      <w:color w:val="000000" w:themeColor="text1"/>
                      <w:kern w:val="0"/>
                      <w:szCs w:val="21"/>
                    </w:rPr>
                    <w:t>(十一)鼓励对煤矸石进行井下充填、发电、生产建筑材料、回收矿产品、制取化工产品、筑路、土地复垦等多途径综合利用，因地制宜选择合理的综合利用方式，提高煤矸石综合利用率。技术可行、经济合理的条件下优先采用井下充填技术处置煤矸石，有效控制地面沉陷、损毁耕地，减少煤矸石排放量。煤矸石的处置与综合利用应符合国家及行业相关标准规范要求……</w:t>
                  </w:r>
                </w:p>
              </w:tc>
              <w:tc>
                <w:tcPr>
                  <w:tcW w:w="797" w:type="pct"/>
                  <w:vMerge w:val="continue"/>
                  <w:tcBorders>
                    <w:tl2br w:val="nil"/>
                    <w:tr2bl w:val="nil"/>
                  </w:tcBorders>
                  <w:shd w:val="clear" w:color="auto" w:fill="auto"/>
                  <w:noWrap/>
                  <w:vAlign w:val="center"/>
                </w:tcPr>
                <w:p>
                  <w:pPr>
                    <w:widowControl/>
                    <w:jc w:val="left"/>
                    <w:rPr>
                      <w:color w:val="000000" w:themeColor="text1"/>
                      <w:kern w:val="0"/>
                      <w:szCs w:val="21"/>
                    </w:rPr>
                  </w:pPr>
                </w:p>
              </w:tc>
              <w:tc>
                <w:tcPr>
                  <w:tcW w:w="702"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395"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5</w:t>
                  </w:r>
                </w:p>
              </w:tc>
              <w:tc>
                <w:tcPr>
                  <w:tcW w:w="887"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《关于“十四五”大宗固体废弃物综合利用的指导意见》（发改环资〔2021〕381号）</w:t>
                  </w:r>
                </w:p>
              </w:tc>
              <w:tc>
                <w:tcPr>
                  <w:tcW w:w="2217" w:type="pct"/>
                  <w:tcBorders>
                    <w:tl2br w:val="nil"/>
                    <w:tr2bl w:val="nil"/>
                  </w:tcBorders>
                  <w:shd w:val="clear" w:color="auto" w:fill="auto"/>
                  <w:noWrap/>
                  <w:vAlign w:val="center"/>
                </w:tcPr>
                <w:p>
                  <w:pPr>
                    <w:widowControl/>
                    <w:jc w:val="left"/>
                    <w:rPr>
                      <w:color w:val="000000" w:themeColor="text1"/>
                      <w:kern w:val="0"/>
                      <w:szCs w:val="21"/>
                    </w:rPr>
                  </w:pPr>
                  <w:r>
                    <w:rPr>
                      <w:color w:val="000000" w:themeColor="text1"/>
                      <w:kern w:val="0"/>
                      <w:szCs w:val="21"/>
                    </w:rPr>
                    <w:t>（六）煤矸石和粉煤灰。持续提高煤矸石和粉煤灰综合利用水平，推进煤矸石和粉煤灰在工程建设、塌陷区治理、矿井充填以及盐碱地、沙漠化土地生态修复等领域的利用，有序引导利用煤矸石、粉煤灰生产新型墙体材料、装饰装修材料等绿色建材，在风险可控前提下深入推动农业领域应用和有价组分提取，加强大掺量和高附加值产品应用推广。</w:t>
                  </w:r>
                </w:p>
              </w:tc>
              <w:tc>
                <w:tcPr>
                  <w:tcW w:w="797"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本项目</w:t>
                  </w:r>
                  <w:r>
                    <w:rPr>
                      <w:rFonts w:hint="eastAsia"/>
                      <w:color w:val="000000" w:themeColor="text1"/>
                      <w:kern w:val="0"/>
                      <w:szCs w:val="21"/>
                    </w:rPr>
                    <w:t>利用煤矸石和壤土充填荒沟进行土地复垦和生态恢复</w:t>
                  </w:r>
                </w:p>
              </w:tc>
              <w:tc>
                <w:tcPr>
                  <w:tcW w:w="702"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395" w:type="pct"/>
                  <w:tcBorders>
                    <w:tl2br w:val="nil"/>
                    <w:tr2bl w:val="nil"/>
                  </w:tcBorders>
                  <w:shd w:val="clear" w:color="auto" w:fill="auto"/>
                  <w:noWrap/>
                  <w:vAlign w:val="center"/>
                </w:tcPr>
                <w:p>
                  <w:pPr>
                    <w:widowControl/>
                    <w:jc w:val="center"/>
                    <w:rPr>
                      <w:color w:val="000000" w:themeColor="text1"/>
                      <w:kern w:val="0"/>
                      <w:szCs w:val="21"/>
                    </w:rPr>
                  </w:pPr>
                  <w:r>
                    <w:rPr>
                      <w:rFonts w:hint="eastAsia"/>
                      <w:color w:val="000000" w:themeColor="text1"/>
                      <w:kern w:val="0"/>
                      <w:szCs w:val="21"/>
                    </w:rPr>
                    <w:t>6</w:t>
                  </w:r>
                </w:p>
              </w:tc>
              <w:tc>
                <w:tcPr>
                  <w:tcW w:w="887" w:type="pct"/>
                  <w:tcBorders>
                    <w:tl2br w:val="nil"/>
                    <w:tr2bl w:val="nil"/>
                  </w:tcBorders>
                  <w:shd w:val="clear" w:color="auto" w:fill="auto"/>
                  <w:noWrap/>
                  <w:vAlign w:val="center"/>
                </w:tcPr>
                <w:p>
                  <w:pPr>
                    <w:widowControl/>
                    <w:jc w:val="center"/>
                    <w:rPr>
                      <w:color w:val="000000" w:themeColor="text1"/>
                      <w:kern w:val="0"/>
                      <w:szCs w:val="21"/>
                    </w:rPr>
                  </w:pPr>
                  <w:r>
                    <w:rPr>
                      <w:rFonts w:hint="eastAsia"/>
                      <w:color w:val="000000" w:themeColor="text1"/>
                      <w:kern w:val="0"/>
                      <w:szCs w:val="21"/>
                    </w:rPr>
                    <w:t>《矿山生态环境保护与污染防治技术政策》</w:t>
                  </w:r>
                </w:p>
              </w:tc>
              <w:tc>
                <w:tcPr>
                  <w:tcW w:w="2217" w:type="pct"/>
                  <w:tcBorders>
                    <w:tl2br w:val="nil"/>
                    <w:tr2bl w:val="nil"/>
                  </w:tcBorders>
                  <w:shd w:val="clear" w:color="auto" w:fill="auto"/>
                  <w:noWrap/>
                  <w:vAlign w:val="bottom"/>
                </w:tcPr>
                <w:p>
                  <w:pPr>
                    <w:widowControl/>
                    <w:jc w:val="left"/>
                    <w:rPr>
                      <w:color w:val="000000" w:themeColor="text1"/>
                      <w:kern w:val="0"/>
                      <w:szCs w:val="21"/>
                    </w:rPr>
                  </w:pPr>
                  <w:r>
                    <w:rPr>
                      <w:rFonts w:hint="eastAsia"/>
                      <w:color w:val="000000" w:themeColor="text1"/>
                      <w:kern w:val="0"/>
                      <w:szCs w:val="21"/>
                    </w:rPr>
                    <w:t>（三）固体废物贮存和综合利用</w:t>
                  </w:r>
                </w:p>
                <w:p>
                  <w:pPr>
                    <w:widowControl/>
                    <w:jc w:val="left"/>
                    <w:rPr>
                      <w:color w:val="000000" w:themeColor="text1"/>
                      <w:kern w:val="0"/>
                      <w:szCs w:val="21"/>
                    </w:rPr>
                  </w:pPr>
                  <w:r>
                    <w:rPr>
                      <w:rFonts w:hint="eastAsia"/>
                      <w:color w:val="000000" w:themeColor="text1"/>
                      <w:kern w:val="0"/>
                      <w:szCs w:val="21"/>
                    </w:rPr>
                    <w:t>1.对采矿活动所产生的固体废物，应使用专用场所堆放，并采取有效措施防止二次环境污染及诱发次生地质灾害。</w:t>
                  </w:r>
                </w:p>
                <w:p>
                  <w:pPr>
                    <w:widowControl/>
                    <w:jc w:val="left"/>
                    <w:rPr>
                      <w:color w:val="000000" w:themeColor="text1"/>
                      <w:kern w:val="0"/>
                      <w:szCs w:val="21"/>
                    </w:rPr>
                  </w:pPr>
                  <w:r>
                    <w:rPr>
                      <w:rFonts w:hint="eastAsia"/>
                      <w:color w:val="000000" w:themeColor="text1"/>
                      <w:kern w:val="0"/>
                      <w:szCs w:val="21"/>
                    </w:rPr>
                    <w:t>（1）应根据采矿固体废物的性质、贮存场所的工程地质情况，采用完善的防渗、集排水措施，防止淋溶水污染地表水和地下水；</w:t>
                  </w:r>
                </w:p>
                <w:p>
                  <w:pPr>
                    <w:widowControl/>
                    <w:jc w:val="left"/>
                    <w:rPr>
                      <w:color w:val="000000" w:themeColor="text1"/>
                      <w:kern w:val="0"/>
                      <w:szCs w:val="21"/>
                    </w:rPr>
                  </w:pPr>
                  <w:r>
                    <w:rPr>
                      <w:rFonts w:hint="eastAsia"/>
                      <w:color w:val="000000" w:themeColor="text1"/>
                      <w:kern w:val="0"/>
                      <w:szCs w:val="21"/>
                    </w:rPr>
                    <w:t>（2）宜采用水覆盖法、湿地法、碱性物料回填等方法，预防和降低废石场的酸性废水污染；</w:t>
                  </w:r>
                </w:p>
                <w:p>
                  <w:pPr>
                    <w:widowControl/>
                    <w:jc w:val="left"/>
                    <w:rPr>
                      <w:color w:val="000000" w:themeColor="text1"/>
                      <w:kern w:val="0"/>
                      <w:szCs w:val="21"/>
                    </w:rPr>
                  </w:pPr>
                  <w:r>
                    <w:rPr>
                      <w:rFonts w:hint="eastAsia"/>
                      <w:color w:val="000000" w:themeColor="text1"/>
                      <w:kern w:val="0"/>
                      <w:szCs w:val="21"/>
                    </w:rPr>
                    <w:t>（3）煤矸石堆存时，宜采取分层压实，粘土覆盖，快速建立植被等措施，防止矸石山氧化自燃。</w:t>
                  </w:r>
                </w:p>
                <w:p>
                  <w:pPr>
                    <w:widowControl/>
                    <w:jc w:val="left"/>
                    <w:rPr>
                      <w:color w:val="000000" w:themeColor="text1"/>
                      <w:kern w:val="0"/>
                      <w:szCs w:val="21"/>
                    </w:rPr>
                  </w:pPr>
                  <w:r>
                    <w:rPr>
                      <w:rFonts w:hint="eastAsia"/>
                      <w:color w:val="000000" w:themeColor="text1"/>
                      <w:kern w:val="0"/>
                      <w:szCs w:val="21"/>
                    </w:rPr>
                    <w:t>2.大力推广采矿固体废物的综合利用技术。</w:t>
                  </w:r>
                </w:p>
                <w:p>
                  <w:pPr>
                    <w:widowControl/>
                    <w:jc w:val="left"/>
                    <w:rPr>
                      <w:color w:val="000000" w:themeColor="text1"/>
                      <w:kern w:val="0"/>
                      <w:szCs w:val="21"/>
                    </w:rPr>
                  </w:pPr>
                  <w:r>
                    <w:rPr>
                      <w:rFonts w:hint="eastAsia"/>
                      <w:color w:val="000000" w:themeColor="text1"/>
                      <w:kern w:val="0"/>
                      <w:szCs w:val="21"/>
                    </w:rPr>
                    <w:t>（1）推广表外矿和废石中有价元素和矿物的回收技术，如采用生物浸出－溶剂萃取－电积技术回收废石中的铜等；</w:t>
                  </w:r>
                </w:p>
                <w:p>
                  <w:pPr>
                    <w:widowControl/>
                    <w:jc w:val="left"/>
                    <w:rPr>
                      <w:color w:val="000000" w:themeColor="text1"/>
                      <w:kern w:val="0"/>
                      <w:szCs w:val="21"/>
                    </w:rPr>
                  </w:pPr>
                  <w:r>
                    <w:rPr>
                      <w:rFonts w:hint="eastAsia"/>
                      <w:color w:val="000000" w:themeColor="text1"/>
                      <w:kern w:val="0"/>
                      <w:szCs w:val="21"/>
                    </w:rPr>
                    <w:t>（2）推广利用采矿固体废物加工生产建筑材料及制品技术，如生产铺路材料、制砖等；</w:t>
                  </w:r>
                </w:p>
                <w:p>
                  <w:pPr>
                    <w:widowControl/>
                    <w:jc w:val="left"/>
                    <w:rPr>
                      <w:color w:val="000000" w:themeColor="text1"/>
                      <w:kern w:val="0"/>
                      <w:szCs w:val="21"/>
                    </w:rPr>
                  </w:pPr>
                  <w:r>
                    <w:rPr>
                      <w:rFonts w:hint="eastAsia"/>
                      <w:color w:val="000000" w:themeColor="text1"/>
                      <w:kern w:val="0"/>
                      <w:szCs w:val="21"/>
                    </w:rPr>
                    <w:t>（3）推广煤矸石的综合利用技术，如利用煤矸石发电、生产水泥和肥料、制砖等。</w:t>
                  </w:r>
                </w:p>
              </w:tc>
              <w:tc>
                <w:tcPr>
                  <w:tcW w:w="797" w:type="pct"/>
                  <w:tcBorders>
                    <w:tl2br w:val="nil"/>
                    <w:tr2bl w:val="nil"/>
                  </w:tcBorders>
                  <w:shd w:val="clear" w:color="auto" w:fill="auto"/>
                  <w:noWrap/>
                  <w:vAlign w:val="center"/>
                </w:tcPr>
                <w:p>
                  <w:pPr>
                    <w:widowControl/>
                    <w:jc w:val="center"/>
                    <w:rPr>
                      <w:color w:val="000000" w:themeColor="text1"/>
                      <w:kern w:val="0"/>
                      <w:szCs w:val="21"/>
                    </w:rPr>
                  </w:pPr>
                  <w:r>
                    <w:rPr>
                      <w:rFonts w:hint="eastAsia"/>
                      <w:color w:val="000000" w:themeColor="text1"/>
                      <w:kern w:val="0"/>
                      <w:szCs w:val="21"/>
                    </w:rPr>
                    <w:t>本项目实施荒沟治理和土地整治工程，既能保障区域行洪安全、恢复治理区土地利用功能、拓展园区可用面积，又能实现生态环境综合整治</w:t>
                  </w:r>
                </w:p>
              </w:tc>
              <w:tc>
                <w:tcPr>
                  <w:tcW w:w="702" w:type="pct"/>
                  <w:tcBorders>
                    <w:tl2br w:val="nil"/>
                    <w:tr2bl w:val="nil"/>
                  </w:tcBorders>
                  <w:shd w:val="clear" w:color="auto" w:fill="auto"/>
                  <w:noWrap/>
                  <w:vAlign w:val="center"/>
                </w:tcPr>
                <w:p>
                  <w:pPr>
                    <w:widowControl/>
                    <w:jc w:val="center"/>
                    <w:rPr>
                      <w:color w:val="000000" w:themeColor="text1"/>
                      <w:kern w:val="0"/>
                      <w:szCs w:val="21"/>
                    </w:rPr>
                  </w:pPr>
                  <w:r>
                    <w:rPr>
                      <w:rFonts w:hint="eastAsia"/>
                      <w:color w:val="000000" w:themeColor="text1"/>
                      <w:kern w:val="0"/>
                      <w:szCs w:val="21"/>
                    </w:rPr>
                    <w:t>符合</w:t>
                  </w:r>
                </w:p>
              </w:tc>
            </w:tr>
          </w:tbl>
          <w:p>
            <w:pPr>
              <w:adjustRightInd w:val="0"/>
              <w:snapToGrid w:val="0"/>
              <w:spacing w:line="360" w:lineRule="auto"/>
              <w:jc w:val="left"/>
              <w:rPr>
                <w:rFonts w:ascii="黑体" w:hAnsi="黑体" w:eastAsia="黑体" w:cs="黑体"/>
                <w:b/>
                <w:bCs/>
                <w:color w:val="000000" w:themeColor="text1"/>
                <w:sz w:val="24"/>
              </w:rPr>
            </w:pPr>
            <w:r>
              <w:rPr>
                <w:rFonts w:hint="eastAsia" w:ascii="黑体" w:hAnsi="黑体" w:eastAsia="黑体" w:cs="黑体"/>
                <w:b/>
                <w:bCs/>
                <w:color w:val="000000" w:themeColor="text1"/>
                <w:sz w:val="24"/>
              </w:rPr>
              <w:t>3、相关规划符合性分析</w:t>
            </w:r>
          </w:p>
          <w:p>
            <w:pPr>
              <w:adjustRightInd w:val="0"/>
              <w:snapToGrid w:val="0"/>
              <w:spacing w:line="360" w:lineRule="auto"/>
              <w:ind w:firstLine="482" w:firstLineChars="200"/>
              <w:rPr>
                <w:b/>
                <w:bCs/>
                <w:color w:val="000000" w:themeColor="text1"/>
                <w:sz w:val="24"/>
              </w:rPr>
            </w:pPr>
            <w:r>
              <w:rPr>
                <w:b/>
                <w:bCs/>
                <w:color w:val="000000" w:themeColor="text1"/>
                <w:sz w:val="24"/>
              </w:rPr>
              <w:t>(1)与《宁夏回族自治区主体功能区规划》符合性分析</w:t>
            </w:r>
          </w:p>
          <w:p>
            <w:pPr>
              <w:pStyle w:val="30"/>
              <w:spacing w:before="0" w:beforeAutospacing="0" w:after="0" w:afterAutospacing="0" w:line="360" w:lineRule="auto"/>
              <w:ind w:firstLine="480" w:firstLineChars="200"/>
              <w:rPr>
                <w:rFonts w:ascii="Times New Roman" w:hAnsi="Times New Roman"/>
                <w:color w:val="000000" w:themeColor="text1"/>
              </w:rPr>
            </w:pPr>
            <w:r>
              <w:rPr>
                <w:rFonts w:ascii="Times New Roman" w:hAnsi="Times New Roman"/>
                <w:color w:val="000000" w:themeColor="text1"/>
              </w:rPr>
              <w:t>本项目位于宁夏固原市彭阳县王洼镇，根据《宁夏回族自治区主体功能区规划》，项目所在区域属于国家禁止开发区域，需要在国土空间开发中禁止进行工业化、城镇化开发的重点生态功能区。</w:t>
            </w:r>
          </w:p>
          <w:p>
            <w:pPr>
              <w:pStyle w:val="30"/>
              <w:spacing w:before="0" w:beforeAutospacing="0" w:after="0" w:afterAutospacing="0" w:line="360" w:lineRule="auto"/>
              <w:ind w:firstLine="480" w:firstLineChars="200"/>
              <w:rPr>
                <w:rFonts w:ascii="Times New Roman" w:hAnsi="Times New Roman"/>
                <w:color w:val="000000" w:themeColor="text1"/>
              </w:rPr>
            </w:pPr>
            <w:r>
              <w:rPr>
                <w:rFonts w:ascii="Times New Roman" w:hAnsi="Times New Roman"/>
                <w:color w:val="000000" w:themeColor="text1"/>
              </w:rPr>
              <w:t>功能定位为：保护自然文化资源的重要区域，点状和条带状分布的生态功能区，珍稀动植物基因资源保护地，生态文明的科普教育基地。</w:t>
            </w:r>
          </w:p>
          <w:p>
            <w:pPr>
              <w:pStyle w:val="30"/>
              <w:spacing w:before="0" w:beforeAutospacing="0" w:after="0" w:afterAutospacing="0" w:line="360" w:lineRule="auto"/>
              <w:ind w:firstLine="480" w:firstLineChars="200"/>
              <w:rPr>
                <w:rFonts w:ascii="Times New Roman" w:hAnsi="Times New Roman"/>
                <w:color w:val="000000" w:themeColor="text1"/>
              </w:rPr>
            </w:pPr>
            <w:r>
              <w:rPr>
                <w:rFonts w:ascii="Times New Roman" w:hAnsi="Times New Roman"/>
                <w:color w:val="000000" w:themeColor="text1"/>
              </w:rPr>
              <w:t>管制原则为：</w:t>
            </w:r>
          </w:p>
          <w:p>
            <w:pPr>
              <w:pStyle w:val="30"/>
              <w:spacing w:before="0" w:beforeAutospacing="0" w:after="0" w:afterAutospacing="0" w:line="360" w:lineRule="auto"/>
              <w:ind w:firstLine="480" w:firstLineChars="200"/>
              <w:rPr>
                <w:rFonts w:ascii="Times New Roman" w:hAnsi="Times New Roman"/>
                <w:color w:val="000000" w:themeColor="text1"/>
              </w:rPr>
            </w:pPr>
            <w:r>
              <w:rPr>
                <w:rFonts w:ascii="Times New Roman" w:hAnsi="Times New Roman"/>
                <w:color w:val="000000" w:themeColor="text1"/>
              </w:rPr>
              <w:t>①依据法律法规管制原则。自治区禁止开发区域要依据法律法规规定和相关规划实施强制性保护，严格控制人为因素对自然生态的干扰，严禁不符合主体功能定位的开发活动。分级编制各类禁止开发区域保护规划，明确保护目标、任务、措施及资金来源，并依照规划逐年实施；</w:t>
            </w:r>
          </w:p>
          <w:p>
            <w:pPr>
              <w:pStyle w:val="30"/>
              <w:spacing w:before="0" w:beforeAutospacing="0" w:after="0" w:afterAutospacing="0" w:line="360" w:lineRule="auto"/>
              <w:ind w:firstLine="480" w:firstLineChars="200"/>
              <w:rPr>
                <w:rFonts w:ascii="Times New Roman" w:hAnsi="Times New Roman"/>
                <w:color w:val="000000" w:themeColor="text1"/>
              </w:rPr>
            </w:pPr>
            <w:r>
              <w:rPr>
                <w:rFonts w:ascii="Times New Roman" w:hAnsi="Times New Roman"/>
                <w:color w:val="000000" w:themeColor="text1"/>
              </w:rPr>
              <w:t>②区域分类管制原则。按照国家和自治区主体功能区划及各类法定规划的要求，界定各类禁止开发区域的范围，核定人口和面积，完善自治区禁止开发区域的相关规定和标准，对已设立区域划定范围不符合规定和标准的，按照相关法律法规和法定程序报原审批单位进行调整。进一步界定自然保护区中核心区、缓冲区、实验区的范围，进行分类管理和保护；</w:t>
            </w:r>
          </w:p>
          <w:p>
            <w:pPr>
              <w:pStyle w:val="30"/>
              <w:spacing w:before="0" w:beforeAutospacing="0" w:after="0" w:afterAutospacing="0" w:line="360" w:lineRule="auto"/>
              <w:ind w:firstLine="480" w:firstLineChars="200"/>
              <w:rPr>
                <w:rFonts w:ascii="Times New Roman" w:hAnsi="Times New Roman"/>
                <w:color w:val="000000" w:themeColor="text1"/>
              </w:rPr>
            </w:pPr>
            <w:r>
              <w:rPr>
                <w:rFonts w:ascii="Times New Roman" w:hAnsi="Times New Roman"/>
                <w:color w:val="000000" w:themeColor="text1"/>
              </w:rPr>
              <w:t>③有序转移人口原则。引导与禁止开发区域主体功能不相关的人口逐步有序转移，实现污染物“零排放”，提高环境质量。在重新界定范围的基础上，优先转移核心区内除生态保护以外的全部人口；</w:t>
            </w:r>
          </w:p>
          <w:p>
            <w:pPr>
              <w:pStyle w:val="30"/>
              <w:spacing w:before="0" w:beforeAutospacing="0" w:after="0" w:afterAutospacing="0" w:line="360" w:lineRule="auto"/>
              <w:ind w:firstLine="480" w:firstLineChars="200"/>
              <w:rPr>
                <w:rFonts w:ascii="Times New Roman" w:hAnsi="Times New Roman"/>
                <w:color w:val="000000" w:themeColor="text1"/>
              </w:rPr>
            </w:pPr>
            <w:r>
              <w:rPr>
                <w:rFonts w:ascii="Times New Roman" w:hAnsi="Times New Roman"/>
                <w:color w:val="000000" w:themeColor="text1"/>
              </w:rPr>
              <w:t>④协调发展原则。按照全面保护和合理利用的要求，保持该区域的原生态，利用资源优势，重点发展生态特色旅游，开发绿色天然产品。健全管护人员社会保障体系，提高公共服务水平，促进该区域的协调发展。</w:t>
            </w:r>
          </w:p>
          <w:p>
            <w:pPr>
              <w:pStyle w:val="11"/>
              <w:adjustRightInd w:val="0"/>
              <w:spacing w:before="0" w:after="0" w:line="360" w:lineRule="auto"/>
              <w:ind w:right="0" w:firstLine="480" w:firstLineChars="200"/>
              <w:rPr>
                <w:snapToGrid w:val="0"/>
                <w:color w:val="000000" w:themeColor="text1"/>
                <w:sz w:val="24"/>
              </w:rPr>
            </w:pPr>
            <w:r>
              <w:rPr>
                <w:color w:val="000000" w:themeColor="text1"/>
                <w:sz w:val="24"/>
                <w:szCs w:val="24"/>
              </w:rPr>
              <w:t>本项目属于矿山环境生态综合治理范畴，符合生态功能区划《全国主体功能区规划》、《宁夏回族自治区主体功能区规划》要求。项目与宁夏回族自治区主体功能区划位</w:t>
            </w:r>
            <w:r>
              <w:rPr>
                <w:sz w:val="24"/>
                <w:szCs w:val="24"/>
              </w:rPr>
              <w:t>置关系见</w:t>
            </w:r>
            <w:r>
              <w:rPr>
                <w:rFonts w:hint="eastAsia"/>
                <w:snapToGrid w:val="0"/>
                <w:sz w:val="24"/>
              </w:rPr>
              <w:t>附图</w:t>
            </w:r>
            <w:r>
              <w:rPr>
                <w:snapToGrid w:val="0"/>
                <w:sz w:val="24"/>
              </w:rPr>
              <w:t>1。</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⑵与《宁夏回族自治区国民经济和社会发展第十四个五年规划和2035年远景目标纲要》符合性分析</w:t>
            </w:r>
          </w:p>
          <w:p>
            <w:pPr>
              <w:adjustRightInd w:val="0"/>
              <w:snapToGrid w:val="0"/>
              <w:spacing w:line="360" w:lineRule="auto"/>
              <w:ind w:firstLine="480" w:firstLineChars="200"/>
              <w:rPr>
                <w:bCs/>
                <w:color w:val="000000" w:themeColor="text1"/>
                <w:kern w:val="0"/>
                <w:sz w:val="24"/>
              </w:rPr>
            </w:pPr>
            <w:bookmarkStart w:id="1" w:name="_Toc13049"/>
            <w:bookmarkStart w:id="2" w:name="_Toc27021"/>
            <w:r>
              <w:rPr>
                <w:rFonts w:hint="eastAsia"/>
                <w:bCs/>
                <w:color w:val="000000" w:themeColor="text1"/>
                <w:kern w:val="0"/>
                <w:sz w:val="24"/>
              </w:rPr>
              <w:t>《纲要》“三、构建资源循环利用体系”</w:t>
            </w:r>
            <w:bookmarkEnd w:id="1"/>
            <w:bookmarkEnd w:id="2"/>
            <w:r>
              <w:rPr>
                <w:rFonts w:hint="eastAsia"/>
                <w:bCs/>
                <w:color w:val="000000" w:themeColor="text1"/>
                <w:kern w:val="0"/>
                <w:sz w:val="24"/>
              </w:rPr>
              <w:t>中提出：</w:t>
            </w:r>
            <w:r>
              <w:rPr>
                <w:bCs/>
                <w:color w:val="000000" w:themeColor="text1"/>
                <w:kern w:val="0"/>
                <w:sz w:val="24"/>
              </w:rPr>
              <w:t>完善重点工业园区固体废物集中处置设施，加大煤矸石、粉煤灰等工业固废综合利用力度，加强废水、废气和余热余压循环再利用。</w:t>
            </w:r>
            <w:r>
              <w:rPr>
                <w:rFonts w:hint="eastAsia"/>
                <w:bCs/>
                <w:color w:val="000000" w:themeColor="text1"/>
                <w:kern w:val="0"/>
                <w:sz w:val="24"/>
              </w:rPr>
              <w:t>本项目属于煤矸石综合利用性质，符合规划要求。</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fldChar w:fldCharType="begin"/>
            </w:r>
            <w:r>
              <w:rPr>
                <w:rFonts w:hint="eastAsia"/>
                <w:bCs/>
                <w:color w:val="000000" w:themeColor="text1"/>
                <w:kern w:val="0"/>
                <w:sz w:val="24"/>
              </w:rPr>
              <w:instrText xml:space="preserve"> = 3 \* GB2 \* MERGEFORMAT </w:instrText>
            </w:r>
            <w:r>
              <w:rPr>
                <w:rFonts w:hint="eastAsia"/>
                <w:bCs/>
                <w:color w:val="000000" w:themeColor="text1"/>
                <w:kern w:val="0"/>
                <w:sz w:val="24"/>
              </w:rPr>
              <w:fldChar w:fldCharType="separate"/>
            </w:r>
            <w:r>
              <w:rPr>
                <w:rFonts w:hint="eastAsia"/>
                <w:bCs/>
                <w:color w:val="000000" w:themeColor="text1"/>
                <w:kern w:val="0"/>
                <w:sz w:val="24"/>
              </w:rPr>
              <w:t>⑶</w:t>
            </w:r>
            <w:r>
              <w:rPr>
                <w:rFonts w:hint="eastAsia"/>
                <w:bCs/>
                <w:color w:val="000000" w:themeColor="text1"/>
                <w:kern w:val="0"/>
                <w:sz w:val="24"/>
              </w:rPr>
              <w:fldChar w:fldCharType="end"/>
            </w:r>
            <w:r>
              <w:rPr>
                <w:rFonts w:hint="eastAsia"/>
                <w:bCs/>
                <w:color w:val="000000" w:themeColor="text1"/>
                <w:kern w:val="0"/>
                <w:sz w:val="24"/>
              </w:rPr>
              <w:t>与《彭阳县国土空间规划》符合性分析</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本项目不涉及生态保护红线、基本农田保护区、城市规划区边界，符合规划要求。</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fldChar w:fldCharType="begin"/>
            </w:r>
            <w:r>
              <w:rPr>
                <w:rFonts w:hint="eastAsia"/>
                <w:bCs/>
                <w:color w:val="000000" w:themeColor="text1"/>
                <w:kern w:val="0"/>
                <w:sz w:val="24"/>
              </w:rPr>
              <w:instrText xml:space="preserve"> = 4 \* GB2 \* MERGEFORMAT </w:instrText>
            </w:r>
            <w:r>
              <w:rPr>
                <w:rFonts w:hint="eastAsia"/>
                <w:bCs/>
                <w:color w:val="000000" w:themeColor="text1"/>
                <w:kern w:val="0"/>
                <w:sz w:val="24"/>
              </w:rPr>
              <w:fldChar w:fldCharType="separate"/>
            </w:r>
            <w:r>
              <w:rPr>
                <w:rFonts w:hint="eastAsia"/>
                <w:bCs/>
                <w:color w:val="000000" w:themeColor="text1"/>
                <w:kern w:val="0"/>
                <w:sz w:val="24"/>
              </w:rPr>
              <w:t>⑷</w:t>
            </w:r>
            <w:r>
              <w:rPr>
                <w:rFonts w:hint="eastAsia"/>
                <w:bCs/>
                <w:color w:val="000000" w:themeColor="text1"/>
                <w:kern w:val="0"/>
                <w:sz w:val="24"/>
              </w:rPr>
              <w:fldChar w:fldCharType="end"/>
            </w:r>
            <w:r>
              <w:rPr>
                <w:rFonts w:hint="eastAsia"/>
                <w:bCs/>
                <w:color w:val="000000" w:themeColor="text1"/>
                <w:kern w:val="0"/>
                <w:sz w:val="24"/>
              </w:rPr>
              <w:t>与《彭阳县全国生态示范区建设规划》的相符性</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根据《彭阳县全国生态示范区建设规划》项目所在区域属于北部黄土丘陵区水保持性生态农业示范区，根据规划内容，区域内主要以小流域治理、实施退耕还林、建设设施农业为主。本项目建设可使现有未利用荒沟建设成为可利用林草地、建设用地等，实现生态综合治理及土地的进一步开发利用，符合规划要求。</w:t>
            </w:r>
          </w:p>
          <w:p>
            <w:pPr>
              <w:adjustRightInd w:val="0"/>
              <w:snapToGrid w:val="0"/>
              <w:spacing w:line="360" w:lineRule="auto"/>
              <w:rPr>
                <w:rFonts w:ascii="黑体" w:hAnsi="黑体" w:eastAsia="黑体" w:cs="黑体"/>
                <w:bCs/>
                <w:color w:val="000000" w:themeColor="text1"/>
                <w:kern w:val="0"/>
                <w:sz w:val="24"/>
              </w:rPr>
            </w:pPr>
            <w:r>
              <w:rPr>
                <w:rFonts w:hint="eastAsia" w:ascii="黑体" w:hAnsi="黑体" w:eastAsia="黑体" w:cs="黑体"/>
                <w:b/>
                <w:bCs/>
                <w:color w:val="000000" w:themeColor="text1"/>
                <w:sz w:val="24"/>
              </w:rPr>
              <w:t>4、相关标准合性分析</w:t>
            </w:r>
          </w:p>
          <w:p>
            <w:pPr>
              <w:adjustRightInd w:val="0"/>
              <w:snapToGrid w:val="0"/>
              <w:spacing w:line="360" w:lineRule="auto"/>
              <w:ind w:firstLine="480" w:firstLineChars="200"/>
              <w:rPr>
                <w:color w:val="000000" w:themeColor="text1"/>
                <w:sz w:val="24"/>
              </w:rPr>
            </w:pPr>
            <w:r>
              <w:rPr>
                <w:color w:val="000000" w:themeColor="text1"/>
                <w:sz w:val="24"/>
              </w:rPr>
              <w:t>本项目煤矸石不在《国家危险废物名录》中，根据矸石浸出试验结果可知：本项目待填煤矸石浸出液中各项指标均小于《污水综合排放标准》（GB8978-1996）中一级排放标准规定限值</w:t>
            </w:r>
            <w:r>
              <w:rPr>
                <w:rFonts w:hint="eastAsia"/>
                <w:color w:val="000000" w:themeColor="text1"/>
                <w:sz w:val="24"/>
              </w:rPr>
              <w:t>，根据《一般工业固体废物贮存和填埋污染控制标准》（GB18599-2020），本次所利用煤矸石为</w:t>
            </w:r>
            <w:r>
              <w:rPr>
                <w:rFonts w:hint="eastAsia" w:ascii="仿宋_GB2312" w:eastAsia="仿宋_GB2312"/>
                <w:color w:val="000000" w:themeColor="text1"/>
                <w:sz w:val="24"/>
              </w:rPr>
              <w:t>Ⅰ</w:t>
            </w:r>
            <w:r>
              <w:rPr>
                <w:rFonts w:hint="eastAsia"/>
                <w:color w:val="000000" w:themeColor="text1"/>
                <w:sz w:val="24"/>
              </w:rPr>
              <w:t>类固废。根据</w:t>
            </w:r>
            <w:r>
              <w:rPr>
                <w:color w:val="000000" w:themeColor="text1"/>
                <w:sz w:val="24"/>
              </w:rPr>
              <w:t>（GB18599-2020）</w:t>
            </w:r>
            <w:r>
              <w:rPr>
                <w:rFonts w:hint="eastAsia"/>
                <w:color w:val="000000" w:themeColor="text1"/>
                <w:sz w:val="24"/>
              </w:rPr>
              <w:t>3.11“回填”的概念：</w:t>
            </w:r>
            <w:r>
              <w:rPr>
                <w:color w:val="000000" w:themeColor="text1"/>
                <w:sz w:val="24"/>
              </w:rPr>
              <w:t>在复垦、景观恢复、建设用地平整、农业用地平整以及防止地表塌陷的地貌保护等工程中，以土地复垦为目的，利用一般工业固体废物替代土、砂、石等生产材料填充地下采空空间、露天开采地表挖掘区、取土场、地下开采塌陷区以及天然坑洼区</w:t>
            </w:r>
            <w:r>
              <w:rPr>
                <w:rFonts w:hint="eastAsia"/>
                <w:color w:val="000000" w:themeColor="text1"/>
                <w:sz w:val="24"/>
              </w:rPr>
              <w:t>、荒沟</w:t>
            </w:r>
            <w:r>
              <w:rPr>
                <w:color w:val="000000" w:themeColor="text1"/>
                <w:sz w:val="24"/>
              </w:rPr>
              <w:t>的活动</w:t>
            </w:r>
            <w:r>
              <w:rPr>
                <w:rFonts w:hint="eastAsia"/>
                <w:color w:val="000000" w:themeColor="text1"/>
                <w:sz w:val="24"/>
              </w:rPr>
              <w:t>；结合相关文件，本项目属于回填荒沟性质，与相关标准的符合性分析见表1-3。</w:t>
            </w:r>
          </w:p>
          <w:p>
            <w:pPr>
              <w:adjustRightInd w:val="0"/>
              <w:snapToGrid w:val="0"/>
              <w:spacing w:beforeLines="10"/>
              <w:ind w:firstLine="482" w:firstLineChars="200"/>
              <w:rPr>
                <w:b/>
                <w:color w:val="000000" w:themeColor="text1"/>
                <w:sz w:val="24"/>
              </w:rPr>
            </w:pPr>
            <w:r>
              <w:rPr>
                <w:b/>
                <w:color w:val="000000" w:themeColor="text1"/>
                <w:sz w:val="24"/>
              </w:rPr>
              <w:t>表1-</w:t>
            </w:r>
            <w:r>
              <w:rPr>
                <w:rFonts w:hint="eastAsia"/>
                <w:b/>
                <w:color w:val="000000" w:themeColor="text1"/>
                <w:sz w:val="24"/>
              </w:rPr>
              <w:t xml:space="preserve">3           </w:t>
            </w:r>
            <w:r>
              <w:rPr>
                <w:b/>
                <w:color w:val="000000" w:themeColor="text1"/>
                <w:sz w:val="24"/>
              </w:rPr>
              <w:t>本项目与相</w:t>
            </w:r>
            <w:r>
              <w:rPr>
                <w:rFonts w:hint="eastAsia"/>
                <w:b/>
                <w:color w:val="000000" w:themeColor="text1"/>
                <w:sz w:val="24"/>
              </w:rPr>
              <w:t>关</w:t>
            </w:r>
            <w:r>
              <w:rPr>
                <w:b/>
                <w:color w:val="000000" w:themeColor="text1"/>
                <w:sz w:val="24"/>
              </w:rPr>
              <w:t>标准的符合性分析</w:t>
            </w:r>
          </w:p>
          <w:tbl>
            <w:tblPr>
              <w:tblStyle w:val="32"/>
              <w:tblW w:w="4960"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4"/>
              <w:gridCol w:w="1689"/>
              <w:gridCol w:w="3493"/>
              <w:gridCol w:w="1066"/>
              <w:gridCol w:w="11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6" w:hRule="atLeast"/>
                <w:tblHeader/>
              </w:trPr>
              <w:tc>
                <w:tcPr>
                  <w:tcW w:w="366"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序号</w:t>
                  </w:r>
                </w:p>
              </w:tc>
              <w:tc>
                <w:tcPr>
                  <w:tcW w:w="1059"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相关法规、政策及规划</w:t>
                  </w:r>
                </w:p>
              </w:tc>
              <w:tc>
                <w:tcPr>
                  <w:tcW w:w="2190"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政策、法规、规划主要内容及指标</w:t>
                  </w:r>
                </w:p>
              </w:tc>
              <w:tc>
                <w:tcPr>
                  <w:tcW w:w="668"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本项目</w:t>
                  </w:r>
                </w:p>
                <w:p>
                  <w:pPr>
                    <w:widowControl/>
                    <w:jc w:val="center"/>
                    <w:rPr>
                      <w:b/>
                      <w:bCs/>
                      <w:color w:val="000000" w:themeColor="text1"/>
                      <w:kern w:val="0"/>
                      <w:szCs w:val="21"/>
                    </w:rPr>
                  </w:pPr>
                  <w:r>
                    <w:rPr>
                      <w:b/>
                      <w:bCs/>
                      <w:color w:val="000000" w:themeColor="text1"/>
                      <w:kern w:val="0"/>
                      <w:szCs w:val="21"/>
                    </w:rPr>
                    <w:t>概况</w:t>
                  </w:r>
                </w:p>
              </w:tc>
              <w:tc>
                <w:tcPr>
                  <w:tcW w:w="717" w:type="pct"/>
                  <w:tcBorders>
                    <w:tl2br w:val="nil"/>
                    <w:tr2bl w:val="nil"/>
                  </w:tcBorders>
                  <w:shd w:val="clear" w:color="auto" w:fill="auto"/>
                  <w:noWrap/>
                  <w:vAlign w:val="center"/>
                </w:tcPr>
                <w:p>
                  <w:pPr>
                    <w:widowControl/>
                    <w:jc w:val="center"/>
                    <w:rPr>
                      <w:b/>
                      <w:bCs/>
                      <w:color w:val="000000" w:themeColor="text1"/>
                      <w:kern w:val="0"/>
                      <w:szCs w:val="21"/>
                    </w:rPr>
                  </w:pPr>
                  <w:r>
                    <w:rPr>
                      <w:b/>
                      <w:bCs/>
                      <w:color w:val="000000" w:themeColor="text1"/>
                      <w:kern w:val="0"/>
                      <w:szCs w:val="21"/>
                    </w:rPr>
                    <w:t>符合性或协调性分析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7" w:hRule="atLeast"/>
              </w:trPr>
              <w:tc>
                <w:tcPr>
                  <w:tcW w:w="366"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1</w:t>
                  </w:r>
                </w:p>
              </w:tc>
              <w:tc>
                <w:tcPr>
                  <w:tcW w:w="1059" w:type="pct"/>
                  <w:tcBorders>
                    <w:tl2br w:val="nil"/>
                    <w:tr2bl w:val="nil"/>
                  </w:tcBorders>
                  <w:shd w:val="clear" w:color="auto" w:fill="auto"/>
                  <w:noWrap/>
                  <w:vAlign w:val="center"/>
                </w:tcPr>
                <w:p>
                  <w:pPr>
                    <w:widowControl/>
                    <w:jc w:val="left"/>
                    <w:rPr>
                      <w:color w:val="000000" w:themeColor="text1"/>
                      <w:kern w:val="0"/>
                      <w:szCs w:val="21"/>
                    </w:rPr>
                  </w:pPr>
                  <w:r>
                    <w:rPr>
                      <w:rFonts w:hint="eastAsia"/>
                      <w:color w:val="000000" w:themeColor="text1"/>
                      <w:kern w:val="0"/>
                      <w:szCs w:val="21"/>
                    </w:rPr>
                    <w:t>《一般工业固体废物贮存和填埋污染控制标准》（GB18599-2020）</w:t>
                  </w:r>
                </w:p>
              </w:tc>
              <w:tc>
                <w:tcPr>
                  <w:tcW w:w="2190" w:type="pct"/>
                  <w:tcBorders>
                    <w:tl2br w:val="nil"/>
                    <w:tr2bl w:val="nil"/>
                  </w:tcBorders>
                  <w:shd w:val="clear" w:color="auto" w:fill="auto"/>
                  <w:noWrap/>
                  <w:vAlign w:val="bottom"/>
                </w:tcPr>
                <w:p>
                  <w:pPr>
                    <w:widowControl/>
                    <w:ind w:firstLine="420" w:firstLineChars="200"/>
                    <w:jc w:val="left"/>
                    <w:rPr>
                      <w:color w:val="000000" w:themeColor="text1"/>
                      <w:kern w:val="0"/>
                      <w:szCs w:val="21"/>
                    </w:rPr>
                  </w:pPr>
                  <w:r>
                    <w:rPr>
                      <w:color w:val="000000" w:themeColor="text1"/>
                      <w:kern w:val="0"/>
                      <w:szCs w:val="21"/>
                    </w:rPr>
                    <w:t>8充填及回填利用污染控制要求</w:t>
                  </w:r>
                </w:p>
                <w:p>
                  <w:pPr>
                    <w:widowControl/>
                    <w:ind w:firstLine="420" w:firstLineChars="200"/>
                    <w:jc w:val="left"/>
                    <w:rPr>
                      <w:color w:val="000000" w:themeColor="text1"/>
                      <w:kern w:val="0"/>
                      <w:szCs w:val="21"/>
                    </w:rPr>
                  </w:pPr>
                  <w:r>
                    <w:rPr>
                      <w:color w:val="000000" w:themeColor="text1"/>
                      <w:kern w:val="0"/>
                      <w:szCs w:val="21"/>
                    </w:rPr>
                    <w:t>8.1第I类一般工业固体废物可按下列途径进行充填或回填作业</w:t>
                  </w:r>
                  <w:r>
                    <w:rPr>
                      <w:rFonts w:hint="eastAsia"/>
                      <w:color w:val="000000" w:themeColor="text1"/>
                      <w:kern w:val="0"/>
                      <w:szCs w:val="21"/>
                    </w:rPr>
                    <w:t>：</w:t>
                  </w:r>
                </w:p>
                <w:p>
                  <w:pPr>
                    <w:widowControl/>
                    <w:ind w:firstLine="420" w:firstLineChars="200"/>
                    <w:jc w:val="left"/>
                    <w:rPr>
                      <w:color w:val="000000" w:themeColor="text1"/>
                      <w:kern w:val="0"/>
                      <w:szCs w:val="21"/>
                    </w:rPr>
                  </w:pPr>
                  <w:r>
                    <w:rPr>
                      <w:color w:val="000000" w:themeColor="text1"/>
                      <w:kern w:val="0"/>
                      <w:szCs w:val="21"/>
                    </w:rPr>
                    <w:t>a)粉煤灰可在煤炭开采矿区的采空区中充填或回填</w:t>
                  </w:r>
                  <w:r>
                    <w:rPr>
                      <w:rFonts w:hint="eastAsia"/>
                      <w:color w:val="000000" w:themeColor="text1"/>
                      <w:kern w:val="0"/>
                      <w:szCs w:val="21"/>
                    </w:rPr>
                    <w:t>；</w:t>
                  </w:r>
                  <w:r>
                    <w:rPr>
                      <w:color w:val="000000" w:themeColor="text1"/>
                      <w:kern w:val="0"/>
                      <w:szCs w:val="21"/>
                    </w:rPr>
                    <w:t>b)煤矸石可在煤炭开采矿井、矿坑等采空区中充填或回填</w:t>
                  </w:r>
                  <w:r>
                    <w:rPr>
                      <w:rFonts w:hint="eastAsia"/>
                      <w:color w:val="000000" w:themeColor="text1"/>
                      <w:kern w:val="0"/>
                      <w:szCs w:val="21"/>
                    </w:rPr>
                    <w:t>；</w:t>
                  </w:r>
                  <w:r>
                    <w:rPr>
                      <w:color w:val="000000" w:themeColor="text1"/>
                      <w:kern w:val="0"/>
                      <w:szCs w:val="21"/>
                    </w:rPr>
                    <w:t>c)尾矿、矿山废石等可在原矿开采区的矿井、矿坑等采空区中充填或回填。</w:t>
                  </w:r>
                </w:p>
                <w:p>
                  <w:pPr>
                    <w:widowControl/>
                    <w:ind w:firstLine="420" w:firstLineChars="200"/>
                    <w:jc w:val="left"/>
                    <w:rPr>
                      <w:color w:val="000000" w:themeColor="text1"/>
                      <w:kern w:val="0"/>
                      <w:szCs w:val="21"/>
                    </w:rPr>
                  </w:pPr>
                  <w:r>
                    <w:rPr>
                      <w:rFonts w:hint="eastAsia"/>
                      <w:color w:val="000000" w:themeColor="text1"/>
                      <w:kern w:val="0"/>
                      <w:szCs w:val="21"/>
                    </w:rPr>
                    <w:t>8</w:t>
                  </w:r>
                  <w:r>
                    <w:rPr>
                      <w:color w:val="000000" w:themeColor="text1"/>
                      <w:kern w:val="0"/>
                      <w:szCs w:val="21"/>
                    </w:rPr>
                    <w:t>.2</w:t>
                  </w:r>
                  <w:r>
                    <w:rPr>
                      <w:rFonts w:hint="eastAsia"/>
                      <w:color w:val="000000" w:themeColor="text1"/>
                      <w:kern w:val="0"/>
                      <w:szCs w:val="21"/>
                    </w:rPr>
                    <w:t>第Ⅱ类一般工业固体废物以及不符合8.1条充填或回填途径的第I类一般工业固体废物，其充填或回填活动前应开展环境本底调查，并按照HJ25.3等相关标准进行环境风险评估，重点评估对地下水、地表水及周边土壤的环境污染风险，确保环境风险可以接。充填或回填活动结束后，应根据风险评估结果对可能受到影响的土壤、地表水及地下水开展长期监测，监测频次至少每年1次。</w:t>
                  </w:r>
                </w:p>
                <w:p>
                  <w:pPr>
                    <w:widowControl/>
                    <w:ind w:firstLine="420" w:firstLineChars="200"/>
                    <w:jc w:val="left"/>
                    <w:rPr>
                      <w:color w:val="000000" w:themeColor="text1"/>
                      <w:kern w:val="0"/>
                      <w:szCs w:val="21"/>
                    </w:rPr>
                  </w:pPr>
                  <w:r>
                    <w:rPr>
                      <w:color w:val="000000" w:themeColor="text1"/>
                      <w:kern w:val="0"/>
                      <w:szCs w:val="21"/>
                    </w:rPr>
                    <w:t>8.4一般工业固体废物回填作业结束后应立即实施土地复垦(回填地下的除外)，土地复垦应符合本标准9.9条的规定。</w:t>
                  </w:r>
                </w:p>
                <w:p>
                  <w:pPr>
                    <w:widowControl/>
                    <w:ind w:firstLine="420" w:firstLineChars="200"/>
                    <w:jc w:val="left"/>
                    <w:rPr>
                      <w:color w:val="000000" w:themeColor="text1"/>
                      <w:kern w:val="0"/>
                      <w:szCs w:val="21"/>
                    </w:rPr>
                  </w:pPr>
                  <w:r>
                    <w:rPr>
                      <w:color w:val="000000" w:themeColor="text1"/>
                      <w:kern w:val="0"/>
                      <w:szCs w:val="21"/>
                    </w:rPr>
                    <w:t>9.9贮存场、填埋场封场完成后，可依据当地地形条件、水资源及表土资源等自然环境条件和社会发展需求并按照相关规定进行土地复垦。土地复垦实施过程应满足TD/T1036规定的相关土地复垦质量控制要求。土地复垦后用作建设用地的，还应满足GB36600的要求</w:t>
                  </w:r>
                  <w:r>
                    <w:rPr>
                      <w:rFonts w:hint="eastAsia"/>
                      <w:color w:val="000000" w:themeColor="text1"/>
                      <w:kern w:val="0"/>
                      <w:szCs w:val="21"/>
                    </w:rPr>
                    <w:t>；</w:t>
                  </w:r>
                  <w:r>
                    <w:rPr>
                      <w:color w:val="000000" w:themeColor="text1"/>
                      <w:kern w:val="0"/>
                      <w:szCs w:val="21"/>
                    </w:rPr>
                    <w:t>用作农用地的，还应满足GB15618的要求。</w:t>
                  </w:r>
                </w:p>
              </w:tc>
              <w:tc>
                <w:tcPr>
                  <w:tcW w:w="668"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本项目</w:t>
                  </w:r>
                  <w:r>
                    <w:rPr>
                      <w:rFonts w:hint="eastAsia"/>
                      <w:color w:val="000000" w:themeColor="text1"/>
                      <w:kern w:val="0"/>
                      <w:szCs w:val="21"/>
                    </w:rPr>
                    <w:t>回填污染风险可接受，</w:t>
                  </w:r>
                  <w:r>
                    <w:rPr>
                      <w:color w:val="000000" w:themeColor="text1"/>
                      <w:kern w:val="0"/>
                      <w:szCs w:val="21"/>
                    </w:rPr>
                    <w:t>回填完成后即按照土地复垦相关要求进行土地复垦，并交由当地利用。</w:t>
                  </w:r>
                </w:p>
              </w:tc>
              <w:tc>
                <w:tcPr>
                  <w:tcW w:w="717"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44" w:hRule="atLeast"/>
              </w:trPr>
              <w:tc>
                <w:tcPr>
                  <w:tcW w:w="366"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2</w:t>
                  </w:r>
                </w:p>
              </w:tc>
              <w:tc>
                <w:tcPr>
                  <w:tcW w:w="1059"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《土地复垦质量控制标准》（TD/T1036—2013）</w:t>
                  </w:r>
                </w:p>
              </w:tc>
              <w:tc>
                <w:tcPr>
                  <w:tcW w:w="2190" w:type="pct"/>
                  <w:tcBorders>
                    <w:tl2br w:val="nil"/>
                    <w:tr2bl w:val="nil"/>
                  </w:tcBorders>
                  <w:shd w:val="clear" w:color="auto" w:fill="auto"/>
                  <w:noWrap/>
                  <w:vAlign w:val="bottom"/>
                </w:tcPr>
                <w:p>
                  <w:pPr>
                    <w:widowControl/>
                    <w:ind w:firstLine="420" w:firstLineChars="200"/>
                    <w:jc w:val="left"/>
                    <w:rPr>
                      <w:color w:val="000000" w:themeColor="text1"/>
                      <w:kern w:val="0"/>
                      <w:szCs w:val="21"/>
                    </w:rPr>
                  </w:pPr>
                  <w:r>
                    <w:rPr>
                      <w:color w:val="000000" w:themeColor="text1"/>
                      <w:kern w:val="0"/>
                      <w:szCs w:val="21"/>
                    </w:rPr>
                    <w:t>6.1.2.3非积水性塌陷地</w:t>
                  </w:r>
                </w:p>
                <w:p>
                  <w:pPr>
                    <w:widowControl/>
                    <w:ind w:firstLine="420" w:firstLineChars="200"/>
                    <w:jc w:val="left"/>
                    <w:rPr>
                      <w:color w:val="000000" w:themeColor="text1"/>
                      <w:kern w:val="0"/>
                      <w:szCs w:val="21"/>
                    </w:rPr>
                  </w:pPr>
                  <w:r>
                    <w:rPr>
                      <w:color w:val="000000" w:themeColor="text1"/>
                      <w:kern w:val="0"/>
                      <w:szCs w:val="21"/>
                    </w:rPr>
                    <w:t>基本不积水或干旱地带形成丘陵地貌</w:t>
                  </w:r>
                  <w:r>
                    <w:rPr>
                      <w:rFonts w:hint="eastAsia"/>
                      <w:color w:val="000000" w:themeColor="text1"/>
                      <w:kern w:val="0"/>
                      <w:szCs w:val="21"/>
                    </w:rPr>
                    <w:t>，</w:t>
                  </w:r>
                  <w:r>
                    <w:rPr>
                      <w:color w:val="000000" w:themeColor="text1"/>
                      <w:kern w:val="0"/>
                      <w:szCs w:val="21"/>
                    </w:rPr>
                    <w:t>可对局部沉陷地填平补齐</w:t>
                  </w:r>
                  <w:r>
                    <w:rPr>
                      <w:rFonts w:hint="eastAsia"/>
                      <w:color w:val="000000" w:themeColor="text1"/>
                      <w:kern w:val="0"/>
                      <w:szCs w:val="21"/>
                    </w:rPr>
                    <w:t>，</w:t>
                  </w:r>
                  <w:r>
                    <w:rPr>
                      <w:color w:val="000000" w:themeColor="text1"/>
                      <w:kern w:val="0"/>
                      <w:szCs w:val="21"/>
                    </w:rPr>
                    <w:t>进行土地平整。沉陷后形成坡地时</w:t>
                  </w:r>
                  <w:r>
                    <w:rPr>
                      <w:rFonts w:hint="eastAsia"/>
                      <w:color w:val="000000" w:themeColor="text1"/>
                      <w:kern w:val="0"/>
                      <w:szCs w:val="21"/>
                    </w:rPr>
                    <w:t>，</w:t>
                  </w:r>
                  <w:r>
                    <w:rPr>
                      <w:color w:val="000000" w:themeColor="text1"/>
                      <w:kern w:val="0"/>
                      <w:szCs w:val="21"/>
                    </w:rPr>
                    <w:t>根据坡度情况小于25°的可修整为水平梯田</w:t>
                  </w:r>
                  <w:r>
                    <w:rPr>
                      <w:rFonts w:hint="eastAsia"/>
                      <w:color w:val="000000" w:themeColor="text1"/>
                      <w:kern w:val="0"/>
                      <w:szCs w:val="21"/>
                    </w:rPr>
                    <w:t>，</w:t>
                  </w:r>
                  <w:r>
                    <w:rPr>
                      <w:color w:val="000000" w:themeColor="text1"/>
                      <w:kern w:val="0"/>
                      <w:szCs w:val="21"/>
                    </w:rPr>
                    <w:t>局部小面积积水可改造为水田等。</w:t>
                  </w:r>
                </w:p>
                <w:p>
                  <w:pPr>
                    <w:widowControl/>
                    <w:ind w:firstLine="420" w:firstLineChars="200"/>
                    <w:jc w:val="left"/>
                    <w:rPr>
                      <w:color w:val="000000" w:themeColor="text1"/>
                      <w:kern w:val="0"/>
                      <w:szCs w:val="21"/>
                    </w:rPr>
                  </w:pPr>
                  <w:r>
                    <w:rPr>
                      <w:color w:val="000000" w:themeColor="text1"/>
                      <w:kern w:val="0"/>
                      <w:szCs w:val="21"/>
                    </w:rPr>
                    <w:t>用矿山废弃物充填时</w:t>
                  </w:r>
                  <w:r>
                    <w:rPr>
                      <w:rFonts w:hint="eastAsia"/>
                      <w:color w:val="000000" w:themeColor="text1"/>
                      <w:kern w:val="0"/>
                      <w:szCs w:val="21"/>
                    </w:rPr>
                    <w:t>，</w:t>
                  </w:r>
                  <w:r>
                    <w:rPr>
                      <w:color w:val="000000" w:themeColor="text1"/>
                      <w:kern w:val="0"/>
                      <w:szCs w:val="21"/>
                    </w:rPr>
                    <w:t>应参照国家有关环境标准</w:t>
                  </w:r>
                  <w:r>
                    <w:rPr>
                      <w:rFonts w:hint="eastAsia"/>
                      <w:color w:val="000000" w:themeColor="text1"/>
                      <w:kern w:val="0"/>
                      <w:szCs w:val="21"/>
                    </w:rPr>
                    <w:t>，</w:t>
                  </w:r>
                  <w:r>
                    <w:rPr>
                      <w:color w:val="000000" w:themeColor="text1"/>
                      <w:kern w:val="0"/>
                      <w:szCs w:val="21"/>
                    </w:rPr>
                    <w:t>进行卫生安全土地填筑处置</w:t>
                  </w:r>
                  <w:r>
                    <w:rPr>
                      <w:rFonts w:hint="eastAsia"/>
                      <w:color w:val="000000" w:themeColor="text1"/>
                      <w:kern w:val="0"/>
                      <w:szCs w:val="21"/>
                    </w:rPr>
                    <w:t>，</w:t>
                  </w:r>
                  <w:r>
                    <w:rPr>
                      <w:color w:val="000000" w:themeColor="text1"/>
                      <w:kern w:val="0"/>
                      <w:szCs w:val="21"/>
                    </w:rPr>
                    <w:t>充填后场地稳定。有防止填充物中有害成分污染地下水和土壤的防治措施。视其填充物性质</w:t>
                  </w:r>
                  <w:r>
                    <w:rPr>
                      <w:rFonts w:hint="eastAsia"/>
                      <w:color w:val="000000" w:themeColor="text1"/>
                      <w:kern w:val="0"/>
                      <w:szCs w:val="21"/>
                    </w:rPr>
                    <w:t>、</w:t>
                  </w:r>
                  <w:r>
                    <w:rPr>
                      <w:color w:val="000000" w:themeColor="text1"/>
                      <w:kern w:val="0"/>
                      <w:szCs w:val="21"/>
                    </w:rPr>
                    <w:t>种类</w:t>
                  </w:r>
                  <w:r>
                    <w:rPr>
                      <w:rFonts w:hint="eastAsia"/>
                      <w:color w:val="000000" w:themeColor="text1"/>
                      <w:kern w:val="0"/>
                      <w:szCs w:val="21"/>
                    </w:rPr>
                    <w:t>，</w:t>
                  </w:r>
                  <w:r>
                    <w:rPr>
                      <w:color w:val="000000" w:themeColor="text1"/>
                      <w:kern w:val="0"/>
                      <w:szCs w:val="21"/>
                    </w:rPr>
                    <w:t>除采取压实等加固措施外</w:t>
                  </w:r>
                  <w:r>
                    <w:rPr>
                      <w:rFonts w:hint="eastAsia"/>
                      <w:color w:val="000000" w:themeColor="text1"/>
                      <w:kern w:val="0"/>
                      <w:szCs w:val="21"/>
                    </w:rPr>
                    <w:t>，</w:t>
                  </w:r>
                  <w:r>
                    <w:rPr>
                      <w:color w:val="000000" w:themeColor="text1"/>
                      <w:kern w:val="0"/>
                      <w:szCs w:val="21"/>
                    </w:rPr>
                    <w:t>应作不同程度防渗</w:t>
                  </w:r>
                  <w:r>
                    <w:rPr>
                      <w:rFonts w:hint="eastAsia"/>
                      <w:color w:val="000000" w:themeColor="text1"/>
                      <w:kern w:val="0"/>
                      <w:szCs w:val="21"/>
                    </w:rPr>
                    <w:t>、</w:t>
                  </w:r>
                  <w:r>
                    <w:rPr>
                      <w:color w:val="000000" w:themeColor="text1"/>
                      <w:kern w:val="0"/>
                      <w:szCs w:val="21"/>
                    </w:rPr>
                    <w:t>防污染处置</w:t>
                  </w:r>
                  <w:r>
                    <w:rPr>
                      <w:rFonts w:hint="eastAsia"/>
                      <w:color w:val="000000" w:themeColor="text1"/>
                      <w:kern w:val="0"/>
                      <w:szCs w:val="21"/>
                    </w:rPr>
                    <w:t>，</w:t>
                  </w:r>
                  <w:r>
                    <w:rPr>
                      <w:color w:val="000000" w:themeColor="text1"/>
                      <w:kern w:val="0"/>
                      <w:szCs w:val="21"/>
                    </w:rPr>
                    <w:t>必要时</w:t>
                  </w:r>
                  <w:r>
                    <w:rPr>
                      <w:rFonts w:hint="eastAsia"/>
                      <w:color w:val="000000" w:themeColor="text1"/>
                      <w:kern w:val="0"/>
                      <w:szCs w:val="21"/>
                    </w:rPr>
                    <w:t>，</w:t>
                  </w:r>
                  <w:r>
                    <w:rPr>
                      <w:color w:val="000000" w:themeColor="text1"/>
                      <w:kern w:val="0"/>
                      <w:szCs w:val="21"/>
                    </w:rPr>
                    <w:t>设衬垫隔离层。</w:t>
                  </w:r>
                </w:p>
              </w:tc>
              <w:tc>
                <w:tcPr>
                  <w:tcW w:w="668"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本项目属于</w:t>
                  </w:r>
                  <w:r>
                    <w:rPr>
                      <w:rFonts w:hint="eastAsia"/>
                      <w:color w:val="000000" w:themeColor="text1"/>
                      <w:kern w:val="0"/>
                      <w:szCs w:val="21"/>
                    </w:rPr>
                    <w:t>荒沟</w:t>
                  </w:r>
                  <w:r>
                    <w:rPr>
                      <w:color w:val="000000" w:themeColor="text1"/>
                      <w:kern w:val="0"/>
                      <w:szCs w:val="21"/>
                    </w:rPr>
                    <w:t>生态治理</w:t>
                  </w:r>
                  <w:r>
                    <w:rPr>
                      <w:rFonts w:hint="eastAsia"/>
                      <w:color w:val="000000" w:themeColor="text1"/>
                      <w:kern w:val="0"/>
                      <w:szCs w:val="21"/>
                    </w:rPr>
                    <w:t>与土地整治</w:t>
                  </w:r>
                  <w:r>
                    <w:rPr>
                      <w:color w:val="000000" w:themeColor="text1"/>
                      <w:kern w:val="0"/>
                      <w:szCs w:val="21"/>
                    </w:rPr>
                    <w:t>工程，利用煤矸石（Ⅰ类）</w:t>
                  </w:r>
                  <w:r>
                    <w:rPr>
                      <w:rFonts w:hint="eastAsia"/>
                      <w:color w:val="000000" w:themeColor="text1"/>
                      <w:kern w:val="0"/>
                      <w:szCs w:val="21"/>
                    </w:rPr>
                    <w:t>和壤土</w:t>
                  </w:r>
                  <w:r>
                    <w:rPr>
                      <w:color w:val="000000" w:themeColor="text1"/>
                      <w:kern w:val="0"/>
                      <w:szCs w:val="21"/>
                    </w:rPr>
                    <w:t>开展回填治理工作，满足标准要求。</w:t>
                  </w:r>
                </w:p>
              </w:tc>
              <w:tc>
                <w:tcPr>
                  <w:tcW w:w="717" w:type="pct"/>
                  <w:tcBorders>
                    <w:tl2br w:val="nil"/>
                    <w:tr2bl w:val="nil"/>
                  </w:tcBorders>
                  <w:shd w:val="clear" w:color="auto" w:fill="auto"/>
                  <w:noWrap/>
                  <w:vAlign w:val="center"/>
                </w:tcPr>
                <w:p>
                  <w:pPr>
                    <w:widowControl/>
                    <w:jc w:val="center"/>
                    <w:rPr>
                      <w:color w:val="000000" w:themeColor="text1"/>
                      <w:kern w:val="0"/>
                      <w:szCs w:val="21"/>
                    </w:rPr>
                  </w:pPr>
                  <w:r>
                    <w:rPr>
                      <w:color w:val="000000" w:themeColor="text1"/>
                      <w:kern w:val="0"/>
                      <w:szCs w:val="21"/>
                    </w:rPr>
                    <w:t>符合</w:t>
                  </w:r>
                </w:p>
              </w:tc>
            </w:tr>
          </w:tbl>
          <w:p>
            <w:pPr>
              <w:adjustRightInd w:val="0"/>
              <w:snapToGrid w:val="0"/>
              <w:spacing w:line="360" w:lineRule="auto"/>
              <w:ind w:firstLine="482"/>
              <w:rPr>
                <w:color w:val="000000" w:themeColor="text1"/>
                <w:sz w:val="24"/>
              </w:rPr>
            </w:pPr>
            <w:r>
              <w:rPr>
                <w:rFonts w:hint="eastAsia"/>
                <w:color w:val="000000" w:themeColor="text1"/>
                <w:sz w:val="24"/>
              </w:rPr>
              <w:t>根据上表分析，本项目在回填过程污染防治措施，实施设计提出的土地复垦要求前提下，本项目可满足标准要求。</w:t>
            </w:r>
          </w:p>
          <w:p>
            <w:pPr>
              <w:adjustRightInd w:val="0"/>
              <w:snapToGrid w:val="0"/>
              <w:spacing w:line="360" w:lineRule="auto"/>
              <w:rPr>
                <w:rFonts w:ascii="黑体" w:hAnsi="黑体" w:eastAsia="黑体" w:cs="黑体"/>
                <w:bCs/>
                <w:color w:val="000000" w:themeColor="text1"/>
                <w:kern w:val="0"/>
                <w:sz w:val="24"/>
              </w:rPr>
            </w:pPr>
            <w:r>
              <w:rPr>
                <w:rFonts w:hint="eastAsia" w:ascii="黑体" w:hAnsi="黑体" w:eastAsia="黑体" w:cs="黑体"/>
                <w:b/>
                <w:bCs/>
                <w:color w:val="000000" w:themeColor="text1"/>
                <w:sz w:val="24"/>
              </w:rPr>
              <w:t>5、环境风险可接受性分析</w:t>
            </w:r>
          </w:p>
          <w:p>
            <w:pPr>
              <w:adjustRightInd w:val="0"/>
              <w:snapToGrid w:val="0"/>
              <w:spacing w:line="360" w:lineRule="auto"/>
              <w:ind w:left="40" w:right="60" w:firstLine="500"/>
              <w:rPr>
                <w:rFonts w:ascii="宋体" w:hAnsi="宋体" w:cs="宋体"/>
                <w:color w:val="000000" w:themeColor="text1"/>
                <w:sz w:val="24"/>
              </w:rPr>
            </w:pPr>
            <w:r>
              <w:rPr>
                <w:rFonts w:hint="eastAsia" w:ascii="宋体" w:hAnsi="宋体" w:cs="宋体"/>
                <w:color w:val="000000" w:themeColor="text1"/>
                <w:sz w:val="24"/>
              </w:rPr>
              <w:t>根据《一般工业固体废物贮存和填埋污染控制标准》（GB18599-2020）中8</w:t>
            </w:r>
            <w:r>
              <w:rPr>
                <w:rFonts w:ascii="宋体" w:hAnsi="宋体" w:cs="宋体"/>
                <w:color w:val="000000" w:themeColor="text1"/>
                <w:sz w:val="24"/>
              </w:rPr>
              <w:t>.2</w:t>
            </w:r>
            <w:r>
              <w:rPr>
                <w:rFonts w:hint="eastAsia" w:ascii="宋体" w:hAnsi="宋体" w:cs="宋体"/>
                <w:color w:val="000000" w:themeColor="text1"/>
                <w:sz w:val="24"/>
              </w:rPr>
              <w:t>节内容，“不符合8.1条充填或回填途径的第I类一般工业固体废物，其充填或回填活动前应开展环境本底调查，并按照HJ25.3等相关标准进行环境风险评估，重点评估对地下水、地表水及周边土壤的环境污染风险，确保环境风险可以接受。”</w:t>
            </w:r>
          </w:p>
          <w:p>
            <w:pPr>
              <w:adjustRightInd w:val="0"/>
              <w:snapToGrid w:val="0"/>
              <w:spacing w:line="360" w:lineRule="auto"/>
              <w:ind w:left="40" w:right="60" w:firstLine="500"/>
              <w:rPr>
                <w:rFonts w:ascii="宋体" w:hAnsi="宋体" w:cs="宋体"/>
                <w:color w:val="000000" w:themeColor="text1"/>
                <w:sz w:val="24"/>
                <w:lang w:val="zh-TW"/>
              </w:rPr>
            </w:pPr>
            <w:r>
              <w:rPr>
                <w:rFonts w:hint="eastAsia" w:ascii="宋体" w:hAnsi="宋体" w:cs="宋体"/>
                <w:color w:val="000000" w:themeColor="text1"/>
                <w:sz w:val="24"/>
              </w:rPr>
              <w:t>本项目对王洼产业园周边荒沟进行生态综合治理，属于8</w:t>
            </w:r>
            <w:r>
              <w:rPr>
                <w:rFonts w:ascii="宋体" w:hAnsi="宋体" w:cs="宋体"/>
                <w:color w:val="000000" w:themeColor="text1"/>
                <w:sz w:val="24"/>
              </w:rPr>
              <w:t>.2</w:t>
            </w:r>
            <w:r>
              <w:rPr>
                <w:rFonts w:hint="eastAsia" w:ascii="宋体" w:hAnsi="宋体" w:cs="宋体"/>
                <w:color w:val="000000" w:themeColor="text1"/>
                <w:sz w:val="24"/>
              </w:rPr>
              <w:t>情形。根据现状调查，自然荒沟及周边区域无现状环境污染问题，土壤、地下水环境质量满足标准要求。本项目不排放HJ25.3附录中提出的重金属、有机物等致癌物质，矸石渗滤液对地下水环境影响较小，项目建设运营过程中的土壤、地下水污染环境风险均属于可接受水平。因此，本项目建设可能的环境污染风险可接受。</w:t>
            </w:r>
          </w:p>
          <w:p>
            <w:pPr>
              <w:pStyle w:val="14"/>
              <w:spacing w:after="0" w:line="360" w:lineRule="auto"/>
              <w:ind w:left="0" w:leftChars="0"/>
              <w:rPr>
                <w:rFonts w:ascii="黑体" w:hAnsi="黑体" w:eastAsia="黑体" w:cs="黑体"/>
                <w:b/>
                <w:bCs/>
                <w:color w:val="000000" w:themeColor="text1"/>
                <w:sz w:val="24"/>
                <w:szCs w:val="24"/>
              </w:rPr>
            </w:pPr>
            <w:r>
              <w:rPr>
                <w:rFonts w:hint="eastAsia" w:ascii="黑体" w:hAnsi="黑体" w:eastAsia="黑体" w:cs="黑体"/>
                <w:b/>
                <w:bCs/>
                <w:color w:val="000000" w:themeColor="text1"/>
                <w:sz w:val="24"/>
                <w:szCs w:val="24"/>
              </w:rPr>
              <w:t>6、与《宁夏回族自治区工业固体废物污染环境防治“十四五”规划》相符性分析</w:t>
            </w:r>
          </w:p>
          <w:p>
            <w:pPr>
              <w:adjustRightInd w:val="0"/>
              <w:snapToGrid w:val="0"/>
              <w:spacing w:line="360" w:lineRule="auto"/>
              <w:ind w:left="40" w:right="60" w:firstLine="500"/>
              <w:rPr>
                <w:rFonts w:ascii="宋体" w:hAnsi="宋体" w:cs="宋体"/>
                <w:color w:val="000000" w:themeColor="text1"/>
                <w:sz w:val="24"/>
              </w:rPr>
            </w:pPr>
            <w:r>
              <w:rPr>
                <w:rFonts w:hint="eastAsia" w:ascii="宋体" w:hAnsi="宋体" w:cs="宋体"/>
                <w:color w:val="000000" w:themeColor="text1"/>
                <w:sz w:val="24"/>
              </w:rPr>
              <w:t>根据宁夏回族自治区生态环境厅印发《宁夏回族自治区工业固体废物污染环境防治“十四五”规划》（2021年12月30日）中“（二）优化能源结构，控制工业固体废物增量：加强煤基固废综合利用。统筹推进资源综合利用、环境保护、节能减排等工作，建设绿色矿山。积极推广充填开采、保水开采、井下洗选等绿色开采技术，加强煤炭洗选加工，提高原煤入选（洗）比重。提高矿井水、煤矸石、煤泥等资源综合利用水平，大力发展矿区循环经济。因地制宜利用煤研石等推进采煤沉陷区土地复垦和生态修复。”</w:t>
            </w:r>
          </w:p>
          <w:p>
            <w:pPr>
              <w:adjustRightInd w:val="0"/>
              <w:snapToGrid w:val="0"/>
              <w:spacing w:line="360" w:lineRule="auto"/>
              <w:ind w:left="40" w:right="60" w:firstLine="500"/>
              <w:rPr>
                <w:rFonts w:ascii="宋体" w:hAnsi="宋体" w:cs="宋体"/>
                <w:color w:val="000000" w:themeColor="text1"/>
                <w:sz w:val="24"/>
              </w:rPr>
            </w:pPr>
            <w:r>
              <w:rPr>
                <w:rFonts w:hint="eastAsia" w:ascii="宋体" w:hAnsi="宋体" w:cs="宋体"/>
                <w:color w:val="000000" w:themeColor="text1"/>
                <w:sz w:val="24"/>
              </w:rPr>
              <w:t>本项目生态治理区位于彭阳县王洼镇北洼后沟，项目以壤土和煤矸石为主充填荒沟，配套建设排水明渠、矸石填充区土地复垦、边坡防护、植被恢复工程等生态综合治理工程，减小对治理区地表环境的破坏，同时可以改善区域排水条件，提高煤矸石的利用率，有效解决矸石排放压占土地等问题，实现土地的节约集约利用，项目在该区域建设具有重要意义和必要性，符合《宁夏回族自治区工业固体废物污染环境防治“十四五”规划》相关内容要求。</w:t>
            </w:r>
          </w:p>
          <w:p>
            <w:pPr>
              <w:adjustRightInd w:val="0"/>
              <w:snapToGrid w:val="0"/>
              <w:spacing w:line="360" w:lineRule="auto"/>
              <w:rPr>
                <w:rFonts w:ascii="黑体" w:hAnsi="黑体" w:eastAsia="黑体" w:cs="黑体"/>
                <w:b/>
                <w:bCs/>
                <w:color w:val="000000" w:themeColor="text1"/>
                <w:sz w:val="24"/>
              </w:rPr>
            </w:pPr>
            <w:r>
              <w:rPr>
                <w:rFonts w:hint="eastAsia" w:ascii="黑体" w:hAnsi="黑体" w:eastAsia="黑体" w:cs="黑体"/>
                <w:b/>
                <w:bCs/>
                <w:color w:val="000000" w:themeColor="text1"/>
                <w:sz w:val="24"/>
              </w:rPr>
              <w:t>7、三线一单</w:t>
            </w:r>
            <w:r>
              <w:rPr>
                <w:rFonts w:ascii="黑体" w:hAnsi="黑体" w:eastAsia="黑体" w:cs="黑体"/>
                <w:b/>
                <w:bCs/>
                <w:color w:val="000000" w:themeColor="text1"/>
                <w:sz w:val="24"/>
              </w:rPr>
              <w:t>符合性分析</w:t>
            </w:r>
          </w:p>
          <w:p>
            <w:pPr>
              <w:kinsoku w:val="0"/>
              <w:wordWrap w:val="0"/>
              <w:topLinePunct/>
              <w:adjustRightInd w:val="0"/>
              <w:snapToGrid w:val="0"/>
              <w:spacing w:line="360" w:lineRule="auto"/>
              <w:ind w:firstLine="482" w:firstLineChars="200"/>
              <w:rPr>
                <w:b/>
                <w:bCs/>
                <w:color w:val="000000"/>
                <w:kern w:val="0"/>
                <w:sz w:val="24"/>
              </w:rPr>
            </w:pPr>
            <w:r>
              <w:rPr>
                <w:rFonts w:hint="eastAsia"/>
                <w:b/>
                <w:bCs/>
                <w:color w:val="000000"/>
                <w:kern w:val="0"/>
                <w:sz w:val="24"/>
              </w:rPr>
              <w:t>7.1</w:t>
            </w:r>
            <w:r>
              <w:rPr>
                <w:b/>
                <w:bCs/>
                <w:color w:val="000000"/>
                <w:kern w:val="0"/>
                <w:sz w:val="24"/>
              </w:rPr>
              <w:t>根据固原市“三线一单”生态环境分区管控及要求：</w:t>
            </w:r>
          </w:p>
          <w:p>
            <w:pPr>
              <w:kinsoku w:val="0"/>
              <w:wordWrap w:val="0"/>
              <w:topLinePunct/>
              <w:adjustRightInd w:val="0"/>
              <w:snapToGrid w:val="0"/>
              <w:spacing w:line="360" w:lineRule="auto"/>
              <w:ind w:firstLine="480" w:firstLineChars="200"/>
              <w:rPr>
                <w:color w:val="000000"/>
                <w:kern w:val="0"/>
                <w:sz w:val="24"/>
              </w:rPr>
            </w:pPr>
            <w:r>
              <w:rPr>
                <w:color w:val="000000"/>
                <w:sz w:val="24"/>
              </w:rPr>
              <w:fldChar w:fldCharType="begin"/>
            </w:r>
            <w:r>
              <w:rPr>
                <w:color w:val="000000"/>
                <w:sz w:val="24"/>
              </w:rPr>
              <w:instrText xml:space="preserve"> = 1 \* GB2 \* MERGEFORMAT </w:instrText>
            </w:r>
            <w:r>
              <w:rPr>
                <w:color w:val="000000"/>
                <w:sz w:val="24"/>
              </w:rPr>
              <w:fldChar w:fldCharType="separate"/>
            </w:r>
            <w:r>
              <w:rPr>
                <w:color w:val="000000"/>
                <w:sz w:val="24"/>
              </w:rPr>
              <w:t>⑴</w:t>
            </w:r>
            <w:r>
              <w:rPr>
                <w:color w:val="000000"/>
                <w:sz w:val="24"/>
              </w:rPr>
              <w:fldChar w:fldCharType="end"/>
            </w:r>
            <w:r>
              <w:rPr>
                <w:color w:val="000000"/>
                <w:sz w:val="24"/>
              </w:rPr>
              <w:t>分区管</w:t>
            </w:r>
            <w:r>
              <w:rPr>
                <w:color w:val="000000"/>
                <w:kern w:val="0"/>
                <w:sz w:val="24"/>
              </w:rPr>
              <w:t>控</w:t>
            </w:r>
          </w:p>
          <w:p>
            <w:pPr>
              <w:adjustRightInd w:val="0"/>
              <w:snapToGrid w:val="0"/>
              <w:spacing w:line="360" w:lineRule="auto"/>
              <w:ind w:firstLine="480" w:firstLineChars="200"/>
              <w:rPr>
                <w:color w:val="000000"/>
                <w:sz w:val="24"/>
              </w:rPr>
            </w:pPr>
            <w:r>
              <w:rPr>
                <w:color w:val="000000"/>
                <w:sz w:val="24"/>
              </w:rPr>
              <w:t>全市共划分优先保护、重点管控、一般管控等三类95个环境管控单元。优先保护单元主要包括生态保护红线、自然保护地、饮用水水源保护区、环境空气质量一类功能区等区域，共54个，面积为4769.7</w:t>
            </w:r>
            <w:r>
              <w:rPr>
                <w:rFonts w:hint="eastAsia"/>
                <w:color w:val="000000"/>
                <w:sz w:val="24"/>
              </w:rPr>
              <w:t>km</w:t>
            </w:r>
            <w:r>
              <w:rPr>
                <w:rFonts w:hint="eastAsia"/>
                <w:color w:val="000000"/>
                <w:sz w:val="24"/>
                <w:vertAlign w:val="superscript"/>
              </w:rPr>
              <w:t>2</w:t>
            </w:r>
            <w:r>
              <w:rPr>
                <w:color w:val="000000"/>
                <w:sz w:val="24"/>
              </w:rPr>
              <w:t>，占全市总面积的45.31%。重点管控单元主要涉及城镇和工业园区等人口密集、资源开发强度大且污染物排放强度高的区域，共13个，面积为1948.26</w:t>
            </w:r>
            <w:r>
              <w:rPr>
                <w:rFonts w:hint="eastAsia"/>
                <w:color w:val="000000"/>
                <w:sz w:val="24"/>
              </w:rPr>
              <w:t>km</w:t>
            </w:r>
            <w:r>
              <w:rPr>
                <w:rFonts w:hint="eastAsia"/>
                <w:color w:val="000000"/>
                <w:sz w:val="24"/>
                <w:vertAlign w:val="superscript"/>
              </w:rPr>
              <w:t>2</w:t>
            </w:r>
            <w:r>
              <w:rPr>
                <w:color w:val="000000"/>
                <w:sz w:val="24"/>
              </w:rPr>
              <w:t>，占全市总面积的18.51%。一般管控单元为除优先保护单元和重点管控单元之外的其他区域，共28个，面积为3808.18</w:t>
            </w:r>
            <w:r>
              <w:rPr>
                <w:rFonts w:hint="eastAsia"/>
                <w:color w:val="000000"/>
                <w:sz w:val="24"/>
              </w:rPr>
              <w:t>km</w:t>
            </w:r>
            <w:r>
              <w:rPr>
                <w:rFonts w:hint="eastAsia"/>
                <w:color w:val="000000"/>
                <w:sz w:val="24"/>
                <w:vertAlign w:val="superscript"/>
              </w:rPr>
              <w:t>2</w:t>
            </w:r>
            <w:r>
              <w:rPr>
                <w:color w:val="000000"/>
                <w:sz w:val="24"/>
              </w:rPr>
              <w:t>，占全市总面积的36.18%。</w:t>
            </w:r>
          </w:p>
          <w:p>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2 \* GB2 \* MERGEFORMAT </w:instrText>
            </w:r>
            <w:r>
              <w:rPr>
                <w:color w:val="000000"/>
                <w:sz w:val="24"/>
              </w:rPr>
              <w:fldChar w:fldCharType="separate"/>
            </w:r>
            <w:r>
              <w:rPr>
                <w:color w:val="000000"/>
                <w:sz w:val="24"/>
              </w:rPr>
              <w:t>⑵</w:t>
            </w:r>
            <w:r>
              <w:rPr>
                <w:color w:val="000000"/>
                <w:sz w:val="24"/>
              </w:rPr>
              <w:fldChar w:fldCharType="end"/>
            </w:r>
            <w:r>
              <w:rPr>
                <w:color w:val="000000"/>
                <w:sz w:val="24"/>
              </w:rPr>
              <w:t>制定生态环境准入清单</w:t>
            </w:r>
          </w:p>
          <w:p>
            <w:pPr>
              <w:adjustRightInd w:val="0"/>
              <w:snapToGrid w:val="0"/>
              <w:spacing w:line="360" w:lineRule="auto"/>
              <w:ind w:firstLine="480" w:firstLineChars="200"/>
              <w:rPr>
                <w:color w:val="000000"/>
                <w:sz w:val="24"/>
              </w:rPr>
            </w:pPr>
            <w:r>
              <w:rPr>
                <w:color w:val="000000"/>
                <w:sz w:val="24"/>
              </w:rPr>
              <w:t>以环境管控单元为基础，结合区域主要环境问题和环境管理实际，从空间布局约束、污染物排放管控、环境风险防控和资源开发效率等方面明确管控要求，建立“全市生态环境总体准入要求+环境管控单元准入清单”两级生态环境准入清单体系。</w:t>
            </w:r>
          </w:p>
          <w:p>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3 \* GB2 \* MERGEFORMAT </w:instrText>
            </w:r>
            <w:r>
              <w:rPr>
                <w:color w:val="000000"/>
                <w:sz w:val="24"/>
              </w:rPr>
              <w:fldChar w:fldCharType="separate"/>
            </w:r>
            <w:r>
              <w:rPr>
                <w:color w:val="000000"/>
                <w:sz w:val="24"/>
              </w:rPr>
              <w:t>⑶</w:t>
            </w:r>
            <w:r>
              <w:rPr>
                <w:color w:val="000000"/>
                <w:sz w:val="24"/>
              </w:rPr>
              <w:fldChar w:fldCharType="end"/>
            </w:r>
            <w:r>
              <w:rPr>
                <w:color w:val="000000"/>
                <w:sz w:val="24"/>
              </w:rPr>
              <w:t>生态环境分区管控要求</w:t>
            </w:r>
          </w:p>
          <w:p>
            <w:pPr>
              <w:adjustRightInd w:val="0"/>
              <w:snapToGrid w:val="0"/>
              <w:spacing w:line="360" w:lineRule="auto"/>
              <w:ind w:firstLine="480" w:firstLineChars="200"/>
              <w:rPr>
                <w:color w:val="000000"/>
                <w:sz w:val="24"/>
              </w:rPr>
            </w:pPr>
            <w:r>
              <w:rPr>
                <w:color w:val="000000"/>
                <w:sz w:val="24"/>
              </w:rPr>
              <w:t>优先保护单元以生态环境保护优先为原则，突出空间用途管控，依法禁止或限制大规模、高强度的开发建设活动，确保生态环境功能不降低。重点管控单元以优化空间和产业布局、强化底线约束为导向，突出污染物排放控制和环境风险防控，不断提升资源利用效率，稳步改善生态环境质量。一般管控单元以生态环境保护与适度开发相结合为主，落实区域生态环境保护的基本要求。</w:t>
            </w:r>
          </w:p>
          <w:p>
            <w:pPr>
              <w:adjustRightInd w:val="0"/>
              <w:snapToGrid w:val="0"/>
              <w:spacing w:line="360" w:lineRule="auto"/>
              <w:ind w:firstLine="480" w:firstLineChars="200"/>
              <w:rPr>
                <w:color w:val="000000"/>
                <w:sz w:val="24"/>
              </w:rPr>
            </w:pPr>
            <w:r>
              <w:rPr>
                <w:color w:val="000000"/>
                <w:sz w:val="24"/>
              </w:rPr>
              <w:t>本项目位于生态环境分区管控中的一般管控区，项目</w:t>
            </w:r>
            <w:r>
              <w:rPr>
                <w:rFonts w:hint="eastAsia"/>
                <w:color w:val="000000"/>
                <w:sz w:val="24"/>
              </w:rPr>
              <w:t>占地</w:t>
            </w:r>
            <w:r>
              <w:rPr>
                <w:color w:val="000000"/>
                <w:sz w:val="24"/>
              </w:rPr>
              <w:t>不涉及生态保护红线，</w:t>
            </w:r>
            <w:r>
              <w:rPr>
                <w:rFonts w:hint="eastAsia"/>
                <w:color w:val="000000"/>
                <w:sz w:val="24"/>
              </w:rPr>
              <w:t>项目</w:t>
            </w:r>
            <w:r>
              <w:rPr>
                <w:color w:val="000000"/>
                <w:sz w:val="24"/>
              </w:rPr>
              <w:t>施工场地等临时</w:t>
            </w:r>
            <w:r>
              <w:rPr>
                <w:rFonts w:hint="eastAsia"/>
                <w:color w:val="000000"/>
                <w:sz w:val="24"/>
              </w:rPr>
              <w:t>占地按照设计要求工程施工结束后应及时对施工建材堆放场等临时占地进行</w:t>
            </w:r>
            <w:r>
              <w:rPr>
                <w:color w:val="000000"/>
                <w:sz w:val="24"/>
              </w:rPr>
              <w:t>迹地</w:t>
            </w:r>
            <w:r>
              <w:rPr>
                <w:rFonts w:hint="eastAsia"/>
                <w:color w:val="000000"/>
                <w:sz w:val="24"/>
              </w:rPr>
              <w:t>恢复；</w:t>
            </w:r>
            <w:r>
              <w:rPr>
                <w:color w:val="000000"/>
                <w:sz w:val="24"/>
              </w:rPr>
              <w:t>施工机械及其他建筑材料不得乱停乱放，防止破坏区域自然植被。</w:t>
            </w:r>
          </w:p>
          <w:p>
            <w:pPr>
              <w:adjustRightInd w:val="0"/>
              <w:snapToGrid w:val="0"/>
              <w:spacing w:line="360" w:lineRule="auto"/>
              <w:ind w:firstLine="480" w:firstLineChars="200"/>
              <w:rPr>
                <w:color w:val="000000"/>
                <w:sz w:val="24"/>
              </w:rPr>
            </w:pPr>
            <w:r>
              <w:rPr>
                <w:color w:val="000000"/>
                <w:sz w:val="24"/>
              </w:rPr>
              <w:t>通过采取以上措施，项目对环境影响较小，因此符合固原市“三线一单”生态环境分区管控要求。</w:t>
            </w:r>
          </w:p>
          <w:p>
            <w:pPr>
              <w:adjustRightInd w:val="0"/>
              <w:snapToGrid w:val="0"/>
              <w:spacing w:line="360" w:lineRule="auto"/>
              <w:ind w:firstLine="482" w:firstLineChars="200"/>
              <w:rPr>
                <w:b/>
                <w:bCs/>
                <w:color w:val="000000"/>
                <w:sz w:val="24"/>
              </w:rPr>
            </w:pPr>
            <w:r>
              <w:rPr>
                <w:rFonts w:hint="eastAsia"/>
                <w:b/>
                <w:bCs/>
                <w:color w:val="000000"/>
                <w:sz w:val="24"/>
              </w:rPr>
              <w:t>7.2</w:t>
            </w:r>
            <w:r>
              <w:rPr>
                <w:b/>
                <w:bCs/>
                <w:color w:val="000000"/>
                <w:sz w:val="24"/>
              </w:rPr>
              <w:t>符合性分析</w:t>
            </w:r>
          </w:p>
          <w:p>
            <w:pPr>
              <w:adjustRightInd w:val="0"/>
              <w:snapToGrid w:val="0"/>
              <w:spacing w:line="360" w:lineRule="auto"/>
              <w:ind w:firstLine="482" w:firstLineChars="200"/>
              <w:rPr>
                <w:b/>
                <w:bCs/>
                <w:color w:val="000000"/>
                <w:sz w:val="24"/>
              </w:rPr>
            </w:pPr>
            <w:r>
              <w:rPr>
                <w:rFonts w:hint="eastAsia"/>
                <w:b/>
                <w:bCs/>
                <w:color w:val="000000"/>
                <w:sz w:val="24"/>
              </w:rPr>
              <w:t>（1）生态保护红线及分区管控要求符合性分析</w:t>
            </w:r>
          </w:p>
          <w:p>
            <w:pPr>
              <w:adjustRightInd w:val="0"/>
              <w:snapToGrid w:val="0"/>
              <w:spacing w:line="360" w:lineRule="auto"/>
              <w:ind w:firstLine="482" w:firstLineChars="200"/>
              <w:rPr>
                <w:b/>
                <w:bCs/>
                <w:color w:val="000000"/>
                <w:sz w:val="24"/>
              </w:rPr>
            </w:pPr>
            <w:r>
              <w:rPr>
                <w:rFonts w:hint="eastAsia"/>
                <w:b/>
                <w:bCs/>
                <w:color w:val="000000"/>
                <w:sz w:val="24"/>
              </w:rPr>
              <w:t>①与生态红线符合性分析</w:t>
            </w:r>
          </w:p>
          <w:p>
            <w:pPr>
              <w:adjustRightInd w:val="0"/>
              <w:snapToGrid w:val="0"/>
              <w:spacing w:line="360" w:lineRule="auto"/>
              <w:ind w:firstLine="480" w:firstLineChars="200"/>
              <w:rPr>
                <w:color w:val="000000"/>
                <w:sz w:val="24"/>
              </w:rPr>
            </w:pPr>
            <w:r>
              <w:rPr>
                <w:rFonts w:hint="eastAsia"/>
                <w:color w:val="000000"/>
                <w:sz w:val="24"/>
              </w:rPr>
              <w:t>衔接落实《固原市国土空间总体规划（2021-2035年）》生态保护红线划定成果，以生态系统功能极重要区、重要区和生态环境极敏感区为基础，衔接林草部门自然保护地整合优化成果，将自治区级及以上自然保护区、森林公园、湿地公园、草原公园、地质公园、沙漠公园等各类自然保护地，以及国家级生态公益林、国家和自治区重要湿地、国家沙化土地封禁保护区、国家级水产种质资源保护区、黄河干流岸线等其他保护区域全部纳入，协调相关各类规划，并充分考虑土地利用现状及经济社会发展需求，划定固原市生态空间总面积4285.65平方公里。其中生态保护红线面积为2887.56平方公里；除生态保护红线以外的一般生态空间面积1397.22平方公里。</w:t>
            </w:r>
          </w:p>
          <w:p>
            <w:pPr>
              <w:adjustRightInd w:val="0"/>
              <w:snapToGrid w:val="0"/>
              <w:spacing w:line="360" w:lineRule="auto"/>
              <w:ind w:firstLine="480" w:firstLineChars="200"/>
              <w:rPr>
                <w:color w:val="000000"/>
                <w:sz w:val="24"/>
              </w:rPr>
            </w:pPr>
            <w:r>
              <w:rPr>
                <w:color w:val="000000"/>
                <w:sz w:val="24"/>
              </w:rPr>
              <w:t>本项目位于宁夏回族自治区固原市彭阳县</w:t>
            </w:r>
            <w:r>
              <w:rPr>
                <w:rFonts w:hint="eastAsia"/>
                <w:color w:val="000000"/>
                <w:sz w:val="24"/>
              </w:rPr>
              <w:t>王洼镇</w:t>
            </w:r>
            <w:r>
              <w:rPr>
                <w:color w:val="000000"/>
                <w:sz w:val="24"/>
              </w:rPr>
              <w:t>，</w:t>
            </w:r>
            <w:r>
              <w:rPr>
                <w:rFonts w:hint="eastAsia"/>
                <w:color w:val="000000"/>
                <w:sz w:val="24"/>
              </w:rPr>
              <w:t>通过与宁夏回族自治区生态保护红线图对照</w:t>
            </w:r>
            <w:r>
              <w:rPr>
                <w:color w:val="000000"/>
                <w:sz w:val="24"/>
              </w:rPr>
              <w:t>，项目不在生态红线保护范围内。</w:t>
            </w:r>
            <w:r>
              <w:rPr>
                <w:rFonts w:hint="eastAsia"/>
                <w:color w:val="000000"/>
                <w:sz w:val="24"/>
              </w:rPr>
              <w:t>项目与宁夏回族自治区生态保护红线位置关系见附图2。</w:t>
            </w:r>
          </w:p>
          <w:p>
            <w:pPr>
              <w:pStyle w:val="30"/>
              <w:widowControl w:val="0"/>
              <w:adjustRightInd w:val="0"/>
              <w:snapToGrid w:val="0"/>
              <w:spacing w:before="0" w:beforeAutospacing="0" w:after="0" w:afterAutospacing="0" w:line="360" w:lineRule="auto"/>
              <w:ind w:firstLine="482" w:firstLineChars="200"/>
              <w:jc w:val="both"/>
              <w:rPr>
                <w:rFonts w:ascii="Times New Roman" w:hAnsi="Times New Roman"/>
                <w:b/>
                <w:color w:val="000000"/>
              </w:rPr>
            </w:pPr>
            <w:r>
              <w:rPr>
                <w:rFonts w:hint="eastAsia" w:ascii="Times New Roman" w:hAnsi="Times New Roman"/>
                <w:b/>
                <w:color w:val="000000"/>
              </w:rPr>
              <w:t>②与一般生态空间关系</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bCs/>
                <w:color w:val="000000"/>
              </w:rPr>
            </w:pPr>
            <w:r>
              <w:rPr>
                <w:rFonts w:hint="eastAsia" w:ascii="Times New Roman" w:hAnsi="Times New Roman"/>
                <w:bCs/>
                <w:color w:val="000000"/>
              </w:rPr>
              <w:t>根据《固原市生态环境分区管控实施方案》，一般生态空间原则上按照限制开发区域的要求进行管理。</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bCs/>
                <w:color w:val="000000"/>
              </w:rPr>
            </w:pPr>
            <w:r>
              <w:rPr>
                <w:rFonts w:hint="eastAsia" w:ascii="Times New Roman" w:hAnsi="Times New Roman"/>
                <w:bCs/>
                <w:color w:val="000000"/>
              </w:rPr>
              <w:t>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保护红线之外的生态空间，符合条件的农业开发项目，须依法由市县级及以上地方人民政府统筹安排。有序引导生态空间用途之间的相互转变，鼓励向有利于生态功能提升的方向转变，严格禁止不符合生态保护要求或有损生态功能的相互转换。</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bCs/>
                <w:color w:val="000000"/>
              </w:rPr>
            </w:pPr>
            <w:r>
              <w:rPr>
                <w:rFonts w:hint="eastAsia" w:ascii="Times New Roman" w:hAnsi="Times New Roman"/>
                <w:bCs/>
                <w:color w:val="000000"/>
              </w:rPr>
              <w:t>对照一般生态空间图，本项目不占用一般生态空间，本项目建设符合一般生态空间要求。项目与一般生态空间见附图3。</w:t>
            </w:r>
          </w:p>
          <w:p>
            <w:pPr>
              <w:overflowPunct w:val="0"/>
              <w:autoSpaceDE w:val="0"/>
              <w:autoSpaceDN w:val="0"/>
              <w:spacing w:line="360" w:lineRule="auto"/>
              <w:ind w:firstLine="482" w:firstLineChars="200"/>
              <w:jc w:val="left"/>
              <w:rPr>
                <w:b/>
                <w:bCs/>
                <w:color w:val="000000" w:themeColor="text1"/>
                <w:kern w:val="0"/>
                <w:sz w:val="24"/>
                <w:lang w:val="zh-CN"/>
              </w:rPr>
            </w:pPr>
            <w:r>
              <w:rPr>
                <w:b/>
                <w:bCs/>
                <w:color w:val="000000" w:themeColor="text1"/>
                <w:kern w:val="0"/>
                <w:sz w:val="24"/>
              </w:rPr>
              <w:t>(2)</w:t>
            </w:r>
            <w:r>
              <w:rPr>
                <w:b/>
                <w:bCs/>
                <w:color w:val="000000" w:themeColor="text1"/>
                <w:kern w:val="0"/>
                <w:sz w:val="24"/>
                <w:lang w:val="zh-CN"/>
              </w:rPr>
              <w:t>环境质量底线</w:t>
            </w:r>
          </w:p>
          <w:p>
            <w:pPr>
              <w:overflowPunct w:val="0"/>
              <w:autoSpaceDE w:val="0"/>
              <w:autoSpaceDN w:val="0"/>
              <w:spacing w:line="360" w:lineRule="auto"/>
              <w:ind w:firstLine="480" w:firstLineChars="200"/>
              <w:jc w:val="left"/>
              <w:rPr>
                <w:color w:val="000000" w:themeColor="text1"/>
                <w:kern w:val="0"/>
                <w:sz w:val="24"/>
              </w:rPr>
            </w:pPr>
            <w:r>
              <w:rPr>
                <w:color w:val="000000" w:themeColor="text1"/>
                <w:kern w:val="0"/>
                <w:sz w:val="24"/>
              </w:rPr>
              <w:t>①与固原市</w:t>
            </w:r>
            <w:r>
              <w:rPr>
                <w:rFonts w:hint="eastAsia"/>
                <w:color w:val="000000" w:themeColor="text1"/>
                <w:kern w:val="0"/>
                <w:sz w:val="24"/>
              </w:rPr>
              <w:t>水</w:t>
            </w:r>
            <w:r>
              <w:rPr>
                <w:color w:val="000000" w:themeColor="text1"/>
                <w:kern w:val="0"/>
                <w:sz w:val="24"/>
              </w:rPr>
              <w:t>环境质量底线及分区管控符合性分析</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rPr>
            </w:pPr>
            <w:r>
              <w:rPr>
                <w:rFonts w:hint="eastAsia" w:ascii="Times New Roman" w:hAnsi="Times New Roman"/>
                <w:color w:val="000000" w:themeColor="text1"/>
              </w:rPr>
              <w:t>本项目位于宁夏回族自治区固原市彭阳县王洼镇，对照固原市水环境分区管控图，本项目位于一般管控区。根据一般管控区要求：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lang w:val="zh-CN"/>
              </w:rPr>
            </w:pPr>
            <w:r>
              <w:rPr>
                <w:rFonts w:ascii="Times New Roman" w:hAnsi="Times New Roman"/>
                <w:color w:val="000000" w:themeColor="text1"/>
              </w:rPr>
              <w:t>本项目施工期间产生的废水经临时沉淀池沉淀后回用于区域洒水降尘及车辆冲洗，运营期对</w:t>
            </w:r>
            <w:r>
              <w:rPr>
                <w:rFonts w:hint="eastAsia" w:ascii="Times New Roman" w:hAnsi="Times New Roman"/>
                <w:color w:val="000000" w:themeColor="text1"/>
              </w:rPr>
              <w:t>生态治理区人工恢复的植被进行</w:t>
            </w:r>
            <w:r>
              <w:rPr>
                <w:rFonts w:ascii="Times New Roman" w:hAnsi="Times New Roman"/>
                <w:color w:val="000000" w:themeColor="text1"/>
              </w:rPr>
              <w:t>灌溉养护，无废水产生</w:t>
            </w:r>
            <w:r>
              <w:rPr>
                <w:rFonts w:hint="eastAsia" w:ascii="Times New Roman" w:hAnsi="Times New Roman"/>
                <w:color w:val="000000" w:themeColor="text1"/>
              </w:rPr>
              <w:t>及其外排</w:t>
            </w:r>
            <w:r>
              <w:rPr>
                <w:rFonts w:ascii="Times New Roman" w:hAnsi="Times New Roman"/>
                <w:color w:val="000000" w:themeColor="text1"/>
              </w:rPr>
              <w:t>，</w:t>
            </w:r>
            <w:r>
              <w:rPr>
                <w:rFonts w:hint="eastAsia" w:ascii="Times New Roman" w:hAnsi="Times New Roman"/>
                <w:color w:val="000000" w:themeColor="text1"/>
              </w:rPr>
              <w:t>对项目治理区</w:t>
            </w:r>
            <w:r>
              <w:rPr>
                <w:rFonts w:ascii="Times New Roman" w:hAnsi="Times New Roman"/>
                <w:color w:val="000000" w:themeColor="text1"/>
              </w:rPr>
              <w:t>区域周边地表水及地下水环境影响较小，</w:t>
            </w:r>
            <w:r>
              <w:rPr>
                <w:rFonts w:hint="eastAsia" w:ascii="Times New Roman" w:hAnsi="Times New Roman"/>
                <w:color w:val="000000" w:themeColor="text1"/>
              </w:rPr>
              <w:t>符合</w:t>
            </w:r>
            <w:r>
              <w:rPr>
                <w:rFonts w:ascii="Times New Roman" w:hAnsi="Times New Roman"/>
                <w:color w:val="000000" w:themeColor="text1"/>
                <w:lang w:val="zh-CN"/>
              </w:rPr>
              <w:t>水环境质量底线要求。本项目与固原市水环境分区管控位置关系见附图</w:t>
            </w:r>
            <w:r>
              <w:rPr>
                <w:rFonts w:hint="eastAsia" w:ascii="Times New Roman" w:hAnsi="Times New Roman"/>
                <w:color w:val="000000" w:themeColor="text1"/>
              </w:rPr>
              <w:t>4</w:t>
            </w:r>
            <w:r>
              <w:rPr>
                <w:rFonts w:ascii="Times New Roman" w:hAnsi="Times New Roman"/>
                <w:color w:val="000000" w:themeColor="text1"/>
                <w:lang w:val="zh-CN"/>
              </w:rPr>
              <w:t>。</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rPr>
            </w:pPr>
            <w:r>
              <w:rPr>
                <w:rFonts w:ascii="Times New Roman" w:hAnsi="Times New Roman"/>
                <w:color w:val="000000" w:themeColor="text1"/>
                <w:lang w:val="zh-CN"/>
              </w:rPr>
              <w:t>②</w:t>
            </w:r>
            <w:r>
              <w:rPr>
                <w:rFonts w:ascii="Times New Roman" w:hAnsi="Times New Roman"/>
                <w:color w:val="000000" w:themeColor="text1"/>
              </w:rPr>
              <w:t>与固原市大气环境质量底线及分区管控符合性分析</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lang w:val="zh-CN"/>
              </w:rPr>
            </w:pPr>
            <w:r>
              <w:rPr>
                <w:rFonts w:hint="eastAsia" w:ascii="Times New Roman" w:hAnsi="Times New Roman"/>
                <w:color w:val="000000" w:themeColor="text1"/>
                <w:lang w:val="zh-CN"/>
              </w:rPr>
              <w:t>本项目位于宁夏回族自治区固原市彭阳县王洼产业园，对照固原市大气环境分区管控图，本项目位于固原市大气环境一般管控区。大气环境一般管控区要求为：落实《中华人民共和国大气污染防治法》等相关法律法规的一般要求，在满足区域基本的污染物排放标准和污染防治要求基础上，进一步采用更清洁的生产方式和更有效地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pPr>
              <w:overflowPunct w:val="0"/>
              <w:autoSpaceDE w:val="0"/>
              <w:autoSpaceDN w:val="0"/>
              <w:spacing w:line="360" w:lineRule="auto"/>
              <w:ind w:firstLine="480" w:firstLineChars="200"/>
              <w:jc w:val="left"/>
              <w:rPr>
                <w:color w:val="000000" w:themeColor="text1"/>
                <w:kern w:val="0"/>
                <w:sz w:val="24"/>
                <w:lang w:val="zh-CN"/>
              </w:rPr>
            </w:pPr>
            <w:r>
              <w:rPr>
                <w:color w:val="000000" w:themeColor="text1"/>
                <w:kern w:val="0"/>
                <w:sz w:val="24"/>
                <w:lang w:val="zh-CN"/>
              </w:rPr>
              <w:t>本项目</w:t>
            </w:r>
            <w:r>
              <w:rPr>
                <w:rFonts w:hint="eastAsia"/>
                <w:color w:val="000000" w:themeColor="text1"/>
                <w:kern w:val="0"/>
                <w:sz w:val="24"/>
              </w:rPr>
              <w:t>属于矿区荒沟生态修复</w:t>
            </w:r>
            <w:r>
              <w:rPr>
                <w:color w:val="000000" w:themeColor="text1"/>
                <w:kern w:val="0"/>
                <w:sz w:val="24"/>
                <w:lang w:val="zh-CN"/>
              </w:rPr>
              <w:t>治理工程</w:t>
            </w:r>
            <w:r>
              <w:rPr>
                <w:rFonts w:hint="eastAsia"/>
                <w:color w:val="000000" w:themeColor="text1"/>
                <w:kern w:val="0"/>
                <w:sz w:val="24"/>
                <w:lang w:val="zh-CN"/>
              </w:rPr>
              <w:t>。</w:t>
            </w:r>
            <w:r>
              <w:rPr>
                <w:rFonts w:hint="eastAsia"/>
                <w:color w:val="000000" w:themeColor="text1"/>
                <w:kern w:val="0"/>
                <w:sz w:val="24"/>
              </w:rPr>
              <w:t>针对</w:t>
            </w:r>
            <w:r>
              <w:rPr>
                <w:color w:val="000000" w:themeColor="text1"/>
                <w:kern w:val="0"/>
                <w:sz w:val="24"/>
                <w:lang w:val="zh-CN"/>
              </w:rPr>
              <w:t>煤矸石</w:t>
            </w:r>
            <w:r>
              <w:rPr>
                <w:color w:val="000000" w:themeColor="text1"/>
                <w:kern w:val="0"/>
                <w:sz w:val="24"/>
              </w:rPr>
              <w:t>运输道路</w:t>
            </w:r>
            <w:r>
              <w:rPr>
                <w:color w:val="000000" w:themeColor="text1"/>
                <w:kern w:val="0"/>
                <w:sz w:val="24"/>
                <w:lang w:val="zh-CN"/>
              </w:rPr>
              <w:t>、施工材料、临时堆土</w:t>
            </w:r>
            <w:r>
              <w:rPr>
                <w:color w:val="000000" w:themeColor="text1"/>
                <w:kern w:val="0"/>
                <w:sz w:val="24"/>
              </w:rPr>
              <w:t>区域</w:t>
            </w:r>
            <w:r>
              <w:rPr>
                <w:rFonts w:hint="eastAsia"/>
                <w:color w:val="000000" w:themeColor="text1"/>
                <w:kern w:val="0"/>
                <w:sz w:val="24"/>
              </w:rPr>
              <w:t>采取</w:t>
            </w:r>
            <w:r>
              <w:rPr>
                <w:color w:val="000000" w:themeColor="text1"/>
                <w:kern w:val="0"/>
                <w:sz w:val="24"/>
                <w:lang w:val="zh-CN"/>
              </w:rPr>
              <w:t>严密遮盖</w:t>
            </w:r>
            <w:r>
              <w:rPr>
                <w:rFonts w:hint="eastAsia"/>
                <w:color w:val="000000" w:themeColor="text1"/>
                <w:kern w:val="0"/>
                <w:sz w:val="24"/>
                <w:lang w:val="zh-CN"/>
              </w:rPr>
              <w:t>、</w:t>
            </w:r>
            <w:r>
              <w:rPr>
                <w:color w:val="000000" w:themeColor="text1"/>
                <w:kern w:val="0"/>
                <w:sz w:val="24"/>
                <w:lang w:val="zh-CN"/>
              </w:rPr>
              <w:t>洒水抑尘</w:t>
            </w:r>
            <w:r>
              <w:rPr>
                <w:rFonts w:hint="eastAsia"/>
                <w:color w:val="000000" w:themeColor="text1"/>
                <w:kern w:val="0"/>
                <w:sz w:val="24"/>
              </w:rPr>
              <w:t>等措施，最大程度地降低施工扬尘对大气环境的影响；</w:t>
            </w:r>
            <w:r>
              <w:rPr>
                <w:color w:val="000000" w:themeColor="text1"/>
                <w:kern w:val="0"/>
                <w:sz w:val="24"/>
                <w:lang w:val="zh-CN"/>
              </w:rPr>
              <w:t>项目运营期间无废气排放，不会对区域环境质量产生负面影响，符合大气环境质量底线要求。本项目与固原市大气环境分区管控位置关系见附图</w:t>
            </w:r>
            <w:r>
              <w:rPr>
                <w:rFonts w:hint="eastAsia"/>
                <w:color w:val="000000" w:themeColor="text1"/>
                <w:kern w:val="0"/>
                <w:sz w:val="24"/>
              </w:rPr>
              <w:t>5</w:t>
            </w:r>
            <w:r>
              <w:rPr>
                <w:color w:val="000000" w:themeColor="text1"/>
                <w:kern w:val="0"/>
                <w:sz w:val="24"/>
                <w:lang w:val="zh-CN"/>
              </w:rPr>
              <w:t>。</w:t>
            </w:r>
          </w:p>
          <w:p>
            <w:pPr>
              <w:overflowPunct w:val="0"/>
              <w:autoSpaceDE w:val="0"/>
              <w:autoSpaceDN w:val="0"/>
              <w:spacing w:line="360" w:lineRule="auto"/>
              <w:ind w:firstLine="480" w:firstLineChars="200"/>
              <w:jc w:val="left"/>
              <w:rPr>
                <w:color w:val="000000" w:themeColor="text1"/>
                <w:kern w:val="0"/>
                <w:sz w:val="24"/>
                <w:lang w:val="zh-CN"/>
              </w:rPr>
            </w:pPr>
            <w:r>
              <w:rPr>
                <w:color w:val="000000" w:themeColor="text1"/>
                <w:kern w:val="0"/>
                <w:sz w:val="24"/>
              </w:rPr>
              <w:t>③</w:t>
            </w:r>
            <w:r>
              <w:rPr>
                <w:color w:val="000000" w:themeColor="text1"/>
                <w:sz w:val="24"/>
              </w:rPr>
              <w:t>土壤污染风险防控底线及分区管控</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rPr>
            </w:pPr>
            <w:r>
              <w:rPr>
                <w:rFonts w:hint="eastAsia" w:ascii="Times New Roman" w:hAnsi="Times New Roman"/>
                <w:color w:val="000000" w:themeColor="text1"/>
              </w:rPr>
              <w:t>固原市土壤污染风险管控分区分为农用地优先保护区和土壤环境一般管控区。对照固原市土壤污染环境分区管控图，项目位于一般管控区。一般管控区要求为：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pPr>
              <w:widowControl/>
              <w:snapToGrid w:val="0"/>
              <w:spacing w:line="360" w:lineRule="auto"/>
              <w:ind w:firstLine="482"/>
              <w:rPr>
                <w:color w:val="000000" w:themeColor="text1"/>
                <w:kern w:val="0"/>
                <w:sz w:val="24"/>
              </w:rPr>
            </w:pPr>
            <w:r>
              <w:rPr>
                <w:color w:val="000000" w:themeColor="text1"/>
                <w:kern w:val="0"/>
                <w:sz w:val="24"/>
              </w:rPr>
              <w:t>本项目施工期间产生的建筑垃圾</w:t>
            </w:r>
            <w:r>
              <w:rPr>
                <w:rFonts w:hint="eastAsia"/>
                <w:color w:val="000000" w:themeColor="text1"/>
                <w:kern w:val="0"/>
                <w:sz w:val="24"/>
              </w:rPr>
              <w:t>、</w:t>
            </w:r>
            <w:r>
              <w:rPr>
                <w:color w:val="000000" w:themeColor="text1"/>
                <w:kern w:val="0"/>
                <w:sz w:val="24"/>
              </w:rPr>
              <w:t>生活垃圾等</w:t>
            </w:r>
            <w:r>
              <w:rPr>
                <w:rFonts w:hint="eastAsia"/>
                <w:color w:val="000000" w:themeColor="text1"/>
                <w:kern w:val="0"/>
                <w:sz w:val="24"/>
              </w:rPr>
              <w:t>固废均进行妥善合理处置</w:t>
            </w:r>
            <w:r>
              <w:rPr>
                <w:color w:val="000000" w:themeColor="text1"/>
                <w:kern w:val="0"/>
                <w:sz w:val="24"/>
              </w:rPr>
              <w:t>，不会长期留存于</w:t>
            </w:r>
            <w:r>
              <w:rPr>
                <w:rFonts w:hint="eastAsia"/>
                <w:color w:val="000000" w:themeColor="text1"/>
                <w:kern w:val="0"/>
                <w:sz w:val="24"/>
              </w:rPr>
              <w:t>修复</w:t>
            </w:r>
            <w:r>
              <w:rPr>
                <w:color w:val="000000" w:themeColor="text1"/>
                <w:kern w:val="0"/>
                <w:sz w:val="24"/>
              </w:rPr>
              <w:t>治理区域造成土壤污染。</w:t>
            </w:r>
            <w:r>
              <w:rPr>
                <w:rFonts w:hint="eastAsia"/>
                <w:color w:val="000000" w:themeColor="text1"/>
                <w:kern w:val="0"/>
                <w:sz w:val="24"/>
              </w:rPr>
              <w:t>项目治理区地表清理、表土剥离以及机械设备的碾压等均会对项目</w:t>
            </w:r>
            <w:r>
              <w:rPr>
                <w:color w:val="000000" w:themeColor="text1"/>
                <w:kern w:val="0"/>
                <w:sz w:val="24"/>
              </w:rPr>
              <w:t>区造成地表扰动，</w:t>
            </w:r>
            <w:r>
              <w:rPr>
                <w:rFonts w:hint="eastAsia"/>
                <w:color w:val="000000" w:themeColor="text1"/>
                <w:kern w:val="0"/>
                <w:sz w:val="24"/>
              </w:rPr>
              <w:t>致使</w:t>
            </w:r>
            <w:r>
              <w:rPr>
                <w:color w:val="000000" w:themeColor="text1"/>
                <w:kern w:val="0"/>
                <w:sz w:val="24"/>
              </w:rPr>
              <w:t>土壤结构、性质及</w:t>
            </w:r>
            <w:r>
              <w:rPr>
                <w:rFonts w:hint="eastAsia"/>
                <w:color w:val="000000" w:themeColor="text1"/>
                <w:kern w:val="0"/>
                <w:sz w:val="24"/>
              </w:rPr>
              <w:t>成分</w:t>
            </w:r>
            <w:r>
              <w:rPr>
                <w:color w:val="000000" w:themeColor="text1"/>
                <w:kern w:val="0"/>
                <w:sz w:val="24"/>
              </w:rPr>
              <w:t>发生变化，</w:t>
            </w:r>
            <w:r>
              <w:rPr>
                <w:rFonts w:hint="eastAsia"/>
                <w:color w:val="000000" w:themeColor="text1"/>
                <w:kern w:val="0"/>
                <w:sz w:val="24"/>
              </w:rPr>
              <w:t>但此类施工行为对土</w:t>
            </w:r>
            <w:r>
              <w:rPr>
                <w:color w:val="000000" w:themeColor="text1"/>
                <w:kern w:val="0"/>
                <w:sz w:val="24"/>
              </w:rPr>
              <w:t>壤环境的影响是短暂及轻微的，待</w:t>
            </w:r>
            <w:r>
              <w:rPr>
                <w:rFonts w:hint="eastAsia"/>
                <w:color w:val="000000" w:themeColor="text1"/>
                <w:kern w:val="0"/>
                <w:sz w:val="24"/>
              </w:rPr>
              <w:t>治理区</w:t>
            </w:r>
            <w:r>
              <w:rPr>
                <w:color w:val="000000" w:themeColor="text1"/>
                <w:kern w:val="0"/>
                <w:sz w:val="24"/>
              </w:rPr>
              <w:t>生态修复治理完成后，土壤环境质量将会逐渐恢复并趋于稳定</w:t>
            </w:r>
            <w:r>
              <w:rPr>
                <w:rFonts w:hint="eastAsia"/>
                <w:color w:val="000000" w:themeColor="text1"/>
                <w:kern w:val="0"/>
                <w:sz w:val="24"/>
              </w:rPr>
              <w:t>；</w:t>
            </w:r>
            <w:r>
              <w:rPr>
                <w:color w:val="000000" w:themeColor="text1"/>
                <w:kern w:val="0"/>
                <w:sz w:val="24"/>
              </w:rPr>
              <w:t>项目运营期间</w:t>
            </w:r>
            <w:r>
              <w:rPr>
                <w:color w:val="000000" w:themeColor="text1"/>
                <w:kern w:val="0"/>
                <w:sz w:val="24"/>
                <w:lang w:val="zh-CN"/>
              </w:rPr>
              <w:t>无废气、废水、固体废物等污染物</w:t>
            </w:r>
            <w:r>
              <w:rPr>
                <w:color w:val="000000" w:themeColor="text1"/>
                <w:kern w:val="0"/>
                <w:sz w:val="24"/>
              </w:rPr>
              <w:t>产生及外</w:t>
            </w:r>
            <w:r>
              <w:rPr>
                <w:color w:val="000000" w:themeColor="text1"/>
                <w:kern w:val="0"/>
                <w:sz w:val="24"/>
                <w:lang w:val="zh-CN"/>
              </w:rPr>
              <w:t>排，</w:t>
            </w:r>
            <w:r>
              <w:rPr>
                <w:color w:val="000000" w:themeColor="text1"/>
                <w:kern w:val="0"/>
                <w:sz w:val="24"/>
              </w:rPr>
              <w:t>不会对土壤环境造成危害。因此项目</w:t>
            </w:r>
            <w:r>
              <w:rPr>
                <w:color w:val="000000" w:themeColor="text1"/>
                <w:kern w:val="0"/>
                <w:sz w:val="24"/>
                <w:lang w:val="zh-CN"/>
              </w:rPr>
              <w:t>建设对</w:t>
            </w:r>
            <w:r>
              <w:rPr>
                <w:color w:val="000000" w:themeColor="text1"/>
                <w:kern w:val="0"/>
                <w:sz w:val="24"/>
              </w:rPr>
              <w:t>治理区域</w:t>
            </w:r>
            <w:r>
              <w:rPr>
                <w:color w:val="000000" w:themeColor="text1"/>
                <w:kern w:val="0"/>
                <w:sz w:val="24"/>
                <w:lang w:val="zh-CN"/>
              </w:rPr>
              <w:t>土壤环境影响</w:t>
            </w:r>
            <w:r>
              <w:rPr>
                <w:rFonts w:hint="eastAsia"/>
                <w:color w:val="000000" w:themeColor="text1"/>
                <w:kern w:val="0"/>
                <w:sz w:val="24"/>
              </w:rPr>
              <w:t>较小</w:t>
            </w:r>
            <w:r>
              <w:rPr>
                <w:color w:val="000000" w:themeColor="text1"/>
                <w:kern w:val="0"/>
                <w:sz w:val="24"/>
                <w:lang w:val="zh-CN"/>
              </w:rPr>
              <w:t>，符合土壤环境质量底线要求。本项目与固原市土壤污染风险分区管控位置关系见附图</w:t>
            </w:r>
            <w:r>
              <w:rPr>
                <w:rFonts w:hint="eastAsia"/>
                <w:color w:val="000000" w:themeColor="text1"/>
                <w:kern w:val="0"/>
                <w:sz w:val="24"/>
              </w:rPr>
              <w:t>6</w:t>
            </w:r>
          </w:p>
          <w:p>
            <w:pPr>
              <w:widowControl/>
              <w:snapToGrid w:val="0"/>
              <w:spacing w:line="360" w:lineRule="auto"/>
              <w:ind w:firstLine="482"/>
              <w:rPr>
                <w:color w:val="000000" w:themeColor="text1"/>
                <w:kern w:val="0"/>
                <w:sz w:val="24"/>
              </w:rPr>
            </w:pPr>
            <w:r>
              <w:rPr>
                <w:color w:val="000000" w:themeColor="text1"/>
                <w:kern w:val="0"/>
                <w:sz w:val="24"/>
              </w:rPr>
              <w:t>总体而言，项目施工期在严格落实各要素环保措施的前提下，污染物排放量将会大幅降低，虽然较施工前在一定程度上增加了区域大气污染负荷且扰动了</w:t>
            </w:r>
            <w:r>
              <w:rPr>
                <w:rFonts w:hint="eastAsia"/>
                <w:color w:val="000000" w:themeColor="text1"/>
                <w:kern w:val="0"/>
                <w:sz w:val="24"/>
              </w:rPr>
              <w:t>治理区原有地表环境</w:t>
            </w:r>
            <w:r>
              <w:rPr>
                <w:color w:val="000000" w:themeColor="text1"/>
                <w:kern w:val="0"/>
                <w:sz w:val="24"/>
              </w:rPr>
              <w:t>，但均不会改变</w:t>
            </w:r>
            <w:r>
              <w:rPr>
                <w:rFonts w:hint="eastAsia"/>
                <w:color w:val="000000" w:themeColor="text1"/>
                <w:kern w:val="0"/>
                <w:sz w:val="24"/>
              </w:rPr>
              <w:t>区域</w:t>
            </w:r>
            <w:r>
              <w:rPr>
                <w:color w:val="000000" w:themeColor="text1"/>
                <w:kern w:val="0"/>
                <w:sz w:val="24"/>
              </w:rPr>
              <w:t>环境质量整体状况，满足区域环境质量底线管理要求。</w:t>
            </w:r>
          </w:p>
          <w:p>
            <w:pPr>
              <w:overflowPunct w:val="0"/>
              <w:autoSpaceDE w:val="0"/>
              <w:autoSpaceDN w:val="0"/>
              <w:spacing w:line="360" w:lineRule="auto"/>
              <w:ind w:firstLine="482" w:firstLineChars="200"/>
              <w:jc w:val="left"/>
              <w:rPr>
                <w:b/>
                <w:bCs/>
                <w:color w:val="000000" w:themeColor="text1"/>
                <w:sz w:val="24"/>
              </w:rPr>
            </w:pPr>
            <w:r>
              <w:rPr>
                <w:b/>
                <w:bCs/>
                <w:color w:val="000000" w:themeColor="text1"/>
                <w:sz w:val="24"/>
              </w:rPr>
              <w:t>(3)资源利用上线</w:t>
            </w:r>
          </w:p>
          <w:p>
            <w:pPr>
              <w:widowControl/>
              <w:snapToGrid w:val="0"/>
              <w:spacing w:line="360" w:lineRule="auto"/>
              <w:ind w:firstLine="482"/>
              <w:rPr>
                <w:color w:val="000000" w:themeColor="text1"/>
                <w:kern w:val="0"/>
                <w:sz w:val="24"/>
                <w:lang w:val="zh-CN"/>
              </w:rPr>
            </w:pPr>
            <w:r>
              <w:rPr>
                <w:color w:val="000000" w:themeColor="text1"/>
                <w:kern w:val="0"/>
                <w:sz w:val="24"/>
                <w:lang w:val="zh-CN"/>
              </w:rPr>
              <w:t>本项目不消耗煤炭资源</w:t>
            </w:r>
            <w:r>
              <w:rPr>
                <w:rFonts w:hint="eastAsia"/>
                <w:color w:val="000000" w:themeColor="text1"/>
                <w:kern w:val="0"/>
                <w:sz w:val="24"/>
                <w:lang w:val="zh-CN"/>
              </w:rPr>
              <w:t>，</w:t>
            </w:r>
            <w:r>
              <w:rPr>
                <w:color w:val="000000" w:themeColor="text1"/>
                <w:kern w:val="0"/>
                <w:sz w:val="24"/>
                <w:lang w:val="zh-CN"/>
              </w:rPr>
              <w:t>符合能源（煤炭）资源利用上线及分区管控要求。本</w:t>
            </w:r>
            <w:r>
              <w:rPr>
                <w:rFonts w:hint="eastAsia"/>
                <w:color w:val="000000" w:themeColor="text1"/>
                <w:kern w:val="0"/>
                <w:sz w:val="24"/>
              </w:rPr>
              <w:t>项目不新增劳动定员，由王洼煤业有限公司进行统一调配，无新增劳动定员，不涉及新增生活用水；治理区植被绿化及养护过程用水使用王洼煤矿</w:t>
            </w:r>
            <w:r>
              <w:rPr>
                <w:color w:val="000000" w:themeColor="text1"/>
                <w:kern w:val="0"/>
                <w:sz w:val="24"/>
              </w:rPr>
              <w:t>经处理达标后</w:t>
            </w:r>
            <w:r>
              <w:rPr>
                <w:rFonts w:hint="eastAsia"/>
                <w:color w:val="000000" w:themeColor="text1"/>
                <w:kern w:val="0"/>
                <w:sz w:val="24"/>
              </w:rPr>
              <w:t>满足《城市污水再生利用城市杂用水质》（GB/T18920-2020）“城市绿化用水”标准要求的生活污水；治理区矸石以及壤土运输车辆轮胎清洗用水、洒水抑尘用水使用王洼煤矿</w:t>
            </w:r>
            <w:r>
              <w:rPr>
                <w:color w:val="000000" w:themeColor="text1"/>
                <w:kern w:val="0"/>
                <w:sz w:val="24"/>
              </w:rPr>
              <w:t>矿井水深度处理复用水</w:t>
            </w:r>
            <w:r>
              <w:rPr>
                <w:rFonts w:hint="eastAsia"/>
                <w:color w:val="000000" w:themeColor="text1"/>
                <w:kern w:val="0"/>
                <w:sz w:val="24"/>
              </w:rPr>
              <w:t>，根据用水量核算（详见表2-8），</w:t>
            </w:r>
            <w:r>
              <w:rPr>
                <w:color w:val="000000" w:themeColor="text1"/>
                <w:kern w:val="0"/>
                <w:sz w:val="24"/>
                <w:lang w:val="zh-CN"/>
              </w:rPr>
              <w:t>项目用水量为</w:t>
            </w:r>
            <w:r>
              <w:rPr>
                <w:rFonts w:hint="eastAsia"/>
                <w:color w:val="000000" w:themeColor="text1"/>
                <w:kern w:val="0"/>
                <w:sz w:val="24"/>
              </w:rPr>
              <w:t>10032</w:t>
            </w:r>
            <w:r>
              <w:rPr>
                <w:color w:val="000000" w:themeColor="text1"/>
                <w:kern w:val="0"/>
                <w:sz w:val="24"/>
                <w:lang w:val="zh-CN"/>
              </w:rPr>
              <w:t>m</w:t>
            </w:r>
            <w:r>
              <w:rPr>
                <w:color w:val="000000" w:themeColor="text1"/>
                <w:kern w:val="0"/>
                <w:sz w:val="24"/>
                <w:vertAlign w:val="superscript"/>
                <w:lang w:val="zh-CN"/>
              </w:rPr>
              <w:t>3</w:t>
            </w:r>
            <w:r>
              <w:rPr>
                <w:color w:val="000000" w:themeColor="text1"/>
                <w:kern w:val="0"/>
                <w:sz w:val="24"/>
                <w:lang w:val="zh-CN"/>
              </w:rPr>
              <w:t>/d，</w:t>
            </w:r>
            <w:r>
              <w:rPr>
                <w:rFonts w:hint="eastAsia"/>
                <w:color w:val="000000" w:themeColor="text1"/>
                <w:kern w:val="0"/>
                <w:sz w:val="24"/>
              </w:rPr>
              <w:t>均使用煤矿综合利用废水，不涉及新鲜用水量。</w:t>
            </w:r>
            <w:r>
              <w:rPr>
                <w:color w:val="000000" w:themeColor="text1"/>
                <w:kern w:val="0"/>
                <w:sz w:val="24"/>
                <w:lang w:val="zh-CN"/>
              </w:rPr>
              <w:t>符合</w:t>
            </w:r>
            <w:r>
              <w:rPr>
                <w:rFonts w:hint="eastAsia"/>
                <w:color w:val="000000" w:themeColor="text1"/>
                <w:kern w:val="0"/>
                <w:sz w:val="24"/>
              </w:rPr>
              <w:t>固原市</w:t>
            </w:r>
            <w:r>
              <w:rPr>
                <w:color w:val="000000" w:themeColor="text1"/>
                <w:kern w:val="0"/>
                <w:sz w:val="24"/>
                <w:lang w:val="zh-CN"/>
              </w:rPr>
              <w:t>水资源利用上线指标要求。</w:t>
            </w:r>
          </w:p>
          <w:p>
            <w:pPr>
              <w:widowControl/>
              <w:snapToGrid w:val="0"/>
              <w:spacing w:line="360" w:lineRule="auto"/>
              <w:ind w:firstLine="482"/>
              <w:rPr>
                <w:color w:val="000000" w:themeColor="text1"/>
                <w:kern w:val="0"/>
                <w:sz w:val="24"/>
                <w:lang w:val="zh-CN"/>
              </w:rPr>
            </w:pPr>
            <w:r>
              <w:rPr>
                <w:color w:val="000000" w:themeColor="text1"/>
                <w:kern w:val="0"/>
                <w:sz w:val="24"/>
                <w:lang w:val="zh-CN"/>
              </w:rPr>
              <w:t>本项目</w:t>
            </w:r>
            <w:r>
              <w:rPr>
                <w:rFonts w:hint="eastAsia"/>
                <w:color w:val="000000" w:themeColor="text1"/>
                <w:kern w:val="0"/>
                <w:sz w:val="24"/>
              </w:rPr>
              <w:t>生态治理区用地均已被拟建王洼煤矿电厂征占，不再新增用地，项目用地不</w:t>
            </w:r>
            <w:r>
              <w:rPr>
                <w:color w:val="000000" w:themeColor="text1"/>
                <w:kern w:val="0"/>
                <w:sz w:val="24"/>
                <w:lang w:val="zh-CN"/>
              </w:rPr>
              <w:t>涉及耕地、基本农田的占用，</w:t>
            </w:r>
            <w:r>
              <w:rPr>
                <w:rFonts w:hint="eastAsia"/>
                <w:color w:val="000000" w:themeColor="text1"/>
                <w:kern w:val="0"/>
                <w:sz w:val="24"/>
              </w:rPr>
              <w:t>因此，项目</w:t>
            </w:r>
            <w:r>
              <w:rPr>
                <w:color w:val="000000" w:themeColor="text1"/>
                <w:kern w:val="0"/>
                <w:sz w:val="24"/>
                <w:lang w:val="zh-CN"/>
              </w:rPr>
              <w:t>用地不触及</w:t>
            </w:r>
            <w:r>
              <w:rPr>
                <w:rFonts w:hint="eastAsia"/>
                <w:color w:val="000000" w:themeColor="text1"/>
                <w:kern w:val="0"/>
                <w:sz w:val="24"/>
              </w:rPr>
              <w:t>固原</w:t>
            </w:r>
            <w:r>
              <w:rPr>
                <w:color w:val="000000" w:themeColor="text1"/>
                <w:kern w:val="0"/>
                <w:sz w:val="24"/>
                <w:lang w:val="zh-CN"/>
              </w:rPr>
              <w:t>市土地资源利用上线</w:t>
            </w:r>
            <w:r>
              <w:rPr>
                <w:rFonts w:hint="eastAsia"/>
                <w:color w:val="000000" w:themeColor="text1"/>
                <w:kern w:val="0"/>
                <w:sz w:val="24"/>
                <w:lang w:val="zh-CN"/>
              </w:rPr>
              <w:t>。</w:t>
            </w:r>
          </w:p>
          <w:p>
            <w:pPr>
              <w:overflowPunct w:val="0"/>
              <w:autoSpaceDE w:val="0"/>
              <w:autoSpaceDN w:val="0"/>
              <w:spacing w:line="360" w:lineRule="auto"/>
              <w:ind w:firstLine="482" w:firstLineChars="200"/>
              <w:jc w:val="left"/>
              <w:rPr>
                <w:b/>
                <w:bCs/>
                <w:color w:val="000000" w:themeColor="text1"/>
                <w:sz w:val="24"/>
              </w:rPr>
            </w:pPr>
            <w:r>
              <w:rPr>
                <w:rFonts w:hint="eastAsia"/>
                <w:b/>
                <w:bCs/>
                <w:color w:val="000000" w:themeColor="text1"/>
                <w:sz w:val="24"/>
              </w:rPr>
              <w:t>(4)</w:t>
            </w:r>
            <w:r>
              <w:rPr>
                <w:b/>
                <w:bCs/>
                <w:color w:val="000000" w:themeColor="text1"/>
                <w:sz w:val="24"/>
              </w:rPr>
              <w:t>环境管控单元与准入清单符合性分析</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rPr>
            </w:pPr>
            <w:r>
              <w:rPr>
                <w:rFonts w:hint="eastAsia" w:ascii="Times New Roman" w:hAnsi="Times New Roman"/>
                <w:color w:val="000000" w:themeColor="text1"/>
              </w:rPr>
              <w:t>①环境管控单元</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rPr>
            </w:pPr>
            <w:r>
              <w:rPr>
                <w:rFonts w:hint="eastAsia" w:ascii="Times New Roman" w:hAnsi="Times New Roman"/>
                <w:color w:val="000000" w:themeColor="text1"/>
              </w:rPr>
              <w:t>固原市共划定环境管控单元</w:t>
            </w:r>
            <w:r>
              <w:rPr>
                <w:rFonts w:ascii="Times New Roman" w:hAnsi="Times New Roman"/>
                <w:color w:val="000000" w:themeColor="text1"/>
              </w:rPr>
              <w:t>95</w:t>
            </w:r>
            <w:r>
              <w:rPr>
                <w:rFonts w:hint="eastAsia" w:ascii="Times New Roman" w:hAnsi="Times New Roman"/>
                <w:color w:val="000000" w:themeColor="text1"/>
              </w:rPr>
              <w:t>个，其中优先保护单元</w:t>
            </w:r>
            <w:r>
              <w:rPr>
                <w:rFonts w:ascii="Times New Roman" w:hAnsi="Times New Roman"/>
                <w:color w:val="000000" w:themeColor="text1"/>
              </w:rPr>
              <w:t>54</w:t>
            </w:r>
            <w:r>
              <w:rPr>
                <w:rFonts w:hint="eastAsia" w:ascii="Times New Roman" w:hAnsi="Times New Roman"/>
                <w:color w:val="000000" w:themeColor="text1"/>
              </w:rPr>
              <w:t>个，优先保护单元个数占全市总单元个数的</w:t>
            </w:r>
            <w:r>
              <w:rPr>
                <w:rFonts w:ascii="Times New Roman" w:hAnsi="Times New Roman"/>
                <w:color w:val="000000" w:themeColor="text1"/>
              </w:rPr>
              <w:t>56.94%</w:t>
            </w:r>
            <w:r>
              <w:rPr>
                <w:rFonts w:hint="eastAsia" w:ascii="Times New Roman" w:hAnsi="Times New Roman"/>
                <w:color w:val="000000" w:themeColor="text1"/>
              </w:rPr>
              <w:t>，优先保护单元面积为</w:t>
            </w:r>
            <w:r>
              <w:rPr>
                <w:rFonts w:ascii="Times New Roman" w:hAnsi="Times New Roman"/>
                <w:color w:val="000000" w:themeColor="text1"/>
              </w:rPr>
              <w:t>4769.70</w:t>
            </w:r>
            <w:r>
              <w:rPr>
                <w:rFonts w:hint="eastAsia" w:ascii="Times New Roman" w:hAnsi="Times New Roman"/>
                <w:color w:val="000000" w:themeColor="text1"/>
              </w:rPr>
              <w:t>平方公里，其面积占全市总面积的</w:t>
            </w:r>
            <w:r>
              <w:rPr>
                <w:rFonts w:ascii="Times New Roman" w:hAnsi="Times New Roman"/>
                <w:color w:val="000000" w:themeColor="text1"/>
              </w:rPr>
              <w:t>45.31%</w:t>
            </w:r>
            <w:r>
              <w:rPr>
                <w:rFonts w:hint="eastAsia" w:ascii="Times New Roman" w:hAnsi="Times New Roman"/>
                <w:color w:val="000000" w:themeColor="text1"/>
              </w:rPr>
              <w:t>。重点管控单元个数为</w:t>
            </w:r>
            <w:r>
              <w:rPr>
                <w:rFonts w:ascii="Times New Roman" w:hAnsi="Times New Roman"/>
                <w:color w:val="000000" w:themeColor="text1"/>
              </w:rPr>
              <w:t>13</w:t>
            </w:r>
            <w:r>
              <w:rPr>
                <w:rFonts w:hint="eastAsia" w:ascii="Times New Roman" w:hAnsi="Times New Roman"/>
                <w:color w:val="000000" w:themeColor="text1"/>
              </w:rPr>
              <w:t>个，占全市总单元个数的</w:t>
            </w:r>
            <w:r>
              <w:rPr>
                <w:rFonts w:ascii="Times New Roman" w:hAnsi="Times New Roman"/>
                <w:color w:val="000000" w:themeColor="text1"/>
              </w:rPr>
              <w:t>13.68%</w:t>
            </w:r>
            <w:r>
              <w:rPr>
                <w:rFonts w:hint="eastAsia" w:ascii="Times New Roman" w:hAnsi="Times New Roman"/>
                <w:color w:val="000000" w:themeColor="text1"/>
              </w:rPr>
              <w:t>，重点管控单元面积为</w:t>
            </w:r>
            <w:r>
              <w:rPr>
                <w:rFonts w:ascii="Times New Roman" w:hAnsi="Times New Roman"/>
                <w:color w:val="000000" w:themeColor="text1"/>
              </w:rPr>
              <w:t>1948.26</w:t>
            </w:r>
            <w:r>
              <w:rPr>
                <w:rFonts w:hint="eastAsia" w:ascii="Times New Roman" w:hAnsi="Times New Roman"/>
                <w:color w:val="000000" w:themeColor="text1"/>
              </w:rPr>
              <w:t>km</w:t>
            </w:r>
            <w:r>
              <w:rPr>
                <w:rFonts w:hint="eastAsia" w:ascii="Times New Roman" w:hAnsi="Times New Roman"/>
                <w:color w:val="000000" w:themeColor="text1"/>
                <w:vertAlign w:val="superscript"/>
              </w:rPr>
              <w:t>2</w:t>
            </w:r>
            <w:r>
              <w:rPr>
                <w:rFonts w:hint="eastAsia" w:ascii="Times New Roman" w:hAnsi="Times New Roman"/>
                <w:color w:val="000000" w:themeColor="text1"/>
              </w:rPr>
              <w:t>，占全市总面积的</w:t>
            </w:r>
            <w:r>
              <w:rPr>
                <w:rFonts w:ascii="Times New Roman" w:hAnsi="Times New Roman"/>
                <w:color w:val="000000" w:themeColor="text1"/>
              </w:rPr>
              <w:t>18.51%</w:t>
            </w:r>
            <w:r>
              <w:rPr>
                <w:rFonts w:hint="eastAsia" w:ascii="Times New Roman" w:hAnsi="Times New Roman"/>
                <w:color w:val="000000" w:themeColor="text1"/>
              </w:rPr>
              <w:t>。一般管控单元个数为</w:t>
            </w:r>
            <w:r>
              <w:rPr>
                <w:rFonts w:ascii="Times New Roman" w:hAnsi="Times New Roman"/>
                <w:color w:val="000000" w:themeColor="text1"/>
              </w:rPr>
              <w:t>28</w:t>
            </w:r>
            <w:r>
              <w:rPr>
                <w:rFonts w:hint="eastAsia" w:ascii="Times New Roman" w:hAnsi="Times New Roman"/>
                <w:color w:val="000000" w:themeColor="text1"/>
              </w:rPr>
              <w:t>个，占全市总单元个数的</w:t>
            </w:r>
            <w:r>
              <w:rPr>
                <w:rFonts w:ascii="Times New Roman" w:hAnsi="Times New Roman"/>
                <w:color w:val="000000" w:themeColor="text1"/>
              </w:rPr>
              <w:t>29.47%</w:t>
            </w:r>
            <w:r>
              <w:rPr>
                <w:rFonts w:hint="eastAsia" w:ascii="Times New Roman" w:hAnsi="Times New Roman"/>
                <w:color w:val="000000" w:themeColor="text1"/>
              </w:rPr>
              <w:t>，其面积为</w:t>
            </w:r>
            <w:r>
              <w:rPr>
                <w:rFonts w:ascii="Times New Roman" w:hAnsi="Times New Roman"/>
                <w:color w:val="000000" w:themeColor="text1"/>
              </w:rPr>
              <w:t>3808.18</w:t>
            </w:r>
            <w:r>
              <w:rPr>
                <w:rFonts w:hint="eastAsia" w:ascii="Times New Roman" w:hAnsi="Times New Roman"/>
                <w:color w:val="000000" w:themeColor="text1"/>
              </w:rPr>
              <w:t>km</w:t>
            </w:r>
            <w:r>
              <w:rPr>
                <w:rFonts w:hint="eastAsia" w:ascii="Times New Roman" w:hAnsi="Times New Roman"/>
                <w:color w:val="000000" w:themeColor="text1"/>
                <w:vertAlign w:val="superscript"/>
              </w:rPr>
              <w:t>2</w:t>
            </w:r>
            <w:r>
              <w:rPr>
                <w:rFonts w:hint="eastAsia" w:ascii="Times New Roman" w:hAnsi="Times New Roman"/>
                <w:color w:val="000000" w:themeColor="text1"/>
              </w:rPr>
              <w:t>，占全市总面积的</w:t>
            </w:r>
            <w:r>
              <w:rPr>
                <w:rFonts w:ascii="Times New Roman" w:hAnsi="Times New Roman"/>
                <w:color w:val="000000" w:themeColor="text1"/>
              </w:rPr>
              <w:t>36.18%</w:t>
            </w:r>
            <w:r>
              <w:rPr>
                <w:rFonts w:hint="eastAsia" w:ascii="Times New Roman" w:hAnsi="Times New Roman"/>
                <w:color w:val="000000" w:themeColor="text1"/>
              </w:rPr>
              <w:t>。</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rPr>
            </w:pPr>
            <w:r>
              <w:rPr>
                <w:rFonts w:hint="eastAsia" w:ascii="Times New Roman" w:hAnsi="Times New Roman"/>
                <w:color w:val="000000" w:themeColor="text1"/>
              </w:rPr>
              <w:t>通过对照固原市环境管控单元分布图，项目涉及环境管控单元的彭阳县一般管控单元2（单元编码：</w:t>
            </w:r>
            <w:r>
              <w:rPr>
                <w:rFonts w:hint="eastAsia"/>
                <w:color w:val="000000" w:themeColor="text1"/>
              </w:rPr>
              <w:t>ZH64042530001</w:t>
            </w:r>
            <w:r>
              <w:rPr>
                <w:rFonts w:hint="eastAsia" w:ascii="Times New Roman" w:hAnsi="Times New Roman"/>
                <w:color w:val="000000" w:themeColor="text1"/>
              </w:rPr>
              <w:t>）以及</w:t>
            </w:r>
            <w:r>
              <w:rPr>
                <w:rFonts w:hint="eastAsia"/>
                <w:color w:val="000000" w:themeColor="text1"/>
              </w:rPr>
              <w:t>彭阳县王洼产业园区重点管控单元（</w:t>
            </w:r>
            <w:r>
              <w:rPr>
                <w:rFonts w:hint="eastAsia" w:ascii="Times New Roman" w:hAnsi="Times New Roman"/>
                <w:color w:val="000000" w:themeColor="text1"/>
              </w:rPr>
              <w:t>单元编码：</w:t>
            </w:r>
            <w:r>
              <w:rPr>
                <w:rFonts w:hint="eastAsia"/>
                <w:color w:val="000000" w:themeColor="text1"/>
              </w:rPr>
              <w:t>ZH64042520001）</w:t>
            </w:r>
            <w:r>
              <w:rPr>
                <w:rFonts w:hint="eastAsia" w:ascii="Times New Roman" w:hAnsi="Times New Roman"/>
                <w:color w:val="000000" w:themeColor="text1"/>
              </w:rPr>
              <w:t>。本项目与固原市环境管控单元分布位置关系见附图7。</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rPr>
            </w:pPr>
            <w:r>
              <w:rPr>
                <w:rFonts w:hint="eastAsia" w:ascii="Times New Roman" w:hAnsi="Times New Roman"/>
                <w:color w:val="000000" w:themeColor="text1"/>
              </w:rPr>
              <w:t>②生态环境准入清单</w:t>
            </w:r>
          </w:p>
          <w:p>
            <w:pPr>
              <w:pStyle w:val="30"/>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rPr>
            </w:pPr>
            <w:r>
              <w:rPr>
                <w:rFonts w:hint="eastAsia" w:ascii="Times New Roman" w:hAnsi="Times New Roman"/>
                <w:color w:val="000000" w:themeColor="text1"/>
              </w:rPr>
              <w:t>根据固原市生态环境总体准入要求，本项目属于生态修复治理项目，不属于禁止开发和限制开发建设活动的要求；不属于涉重金属重点行业；不在饮用水水源地周边；项目不使用煤炭等能源，不消耗水资源，故本项目满足污染物排放管控、环境风险防控和资源利用效率的总体准入要求。项目与固原市生态环境准入清单总体要求相符性分析见表1-4。</w:t>
            </w:r>
          </w:p>
          <w:p>
            <w:pPr>
              <w:autoSpaceDE w:val="0"/>
              <w:autoSpaceDN w:val="0"/>
              <w:adjustRightInd w:val="0"/>
              <w:snapToGrid w:val="0"/>
              <w:spacing w:line="360" w:lineRule="auto"/>
              <w:ind w:firstLine="480" w:firstLineChars="200"/>
              <w:rPr>
                <w:color w:val="000000" w:themeColor="text1"/>
                <w:sz w:val="24"/>
              </w:rPr>
            </w:pPr>
            <w:r>
              <w:rPr>
                <w:color w:val="000000" w:themeColor="text1"/>
                <w:kern w:val="0"/>
                <w:sz w:val="24"/>
              </w:rPr>
              <w:t>根据《固原市人民政府关于印发《固原市生态环境分区管控实施方案》的通知》（固政规发〔2024〕28号）文件中环境准入清单，本项目与“固原市生态环境准入清单总体要求”及“固原市环境管控单元生态环境准入清单”相符性判定见表1-5。</w:t>
            </w:r>
          </w:p>
        </w:tc>
      </w:tr>
    </w:tbl>
    <w:p>
      <w:pPr>
        <w:pStyle w:val="44"/>
        <w:rPr>
          <w:color w:val="000000" w:themeColor="text1"/>
        </w:rPr>
        <w:sectPr>
          <w:footerReference r:id="rId7" w:type="default"/>
          <w:pgSz w:w="11906" w:h="16838"/>
          <w:pgMar w:top="1701" w:right="1531" w:bottom="1701" w:left="1531" w:header="851" w:footer="1077" w:gutter="0"/>
          <w:cols w:space="720" w:num="1"/>
        </w:sectPr>
      </w:pPr>
    </w:p>
    <w:p>
      <w:pPr>
        <w:adjustRightInd w:val="0"/>
        <w:ind w:firstLine="482" w:firstLineChars="200"/>
        <w:rPr>
          <w:rFonts w:ascii="宋体" w:hAnsi="宋体" w:cs="宋体"/>
          <w:b/>
          <w:bCs/>
          <w:color w:val="000000" w:themeColor="text1"/>
          <w:kern w:val="0"/>
          <w:sz w:val="24"/>
        </w:rPr>
      </w:pPr>
      <w:r>
        <w:rPr>
          <w:rFonts w:hint="eastAsia" w:ascii="宋体" w:hAnsi="宋体" w:cs="宋体"/>
          <w:b/>
          <w:bCs/>
          <w:color w:val="000000" w:themeColor="text1"/>
          <w:kern w:val="0"/>
          <w:sz w:val="24"/>
        </w:rPr>
        <w:t>表1-4本项目与固原市市级生态环境准入清单总体要求符合性分析一览表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241"/>
        <w:gridCol w:w="8721"/>
        <w:gridCol w:w="2193"/>
        <w:gridCol w:w="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5" w:type="pct"/>
            <w:gridSpan w:val="2"/>
            <w:tcBorders>
              <w:tl2br w:val="nil"/>
              <w:tr2bl w:val="nil"/>
            </w:tcBorders>
            <w:noWrap/>
            <w:vAlign w:val="center"/>
          </w:tcPr>
          <w:p>
            <w:pPr>
              <w:pStyle w:val="118"/>
              <w:rPr>
                <w:b/>
                <w:bCs/>
                <w:color w:val="000000" w:themeColor="text1"/>
              </w:rPr>
            </w:pPr>
            <w:r>
              <w:rPr>
                <w:b/>
                <w:bCs/>
                <w:color w:val="000000" w:themeColor="text1"/>
              </w:rPr>
              <w:t>管控维度</w:t>
            </w:r>
          </w:p>
        </w:tc>
        <w:tc>
          <w:tcPr>
            <w:tcW w:w="3193" w:type="pct"/>
            <w:tcBorders>
              <w:tl2br w:val="nil"/>
              <w:tr2bl w:val="nil"/>
            </w:tcBorders>
            <w:noWrap/>
            <w:vAlign w:val="center"/>
          </w:tcPr>
          <w:p>
            <w:pPr>
              <w:pStyle w:val="118"/>
              <w:rPr>
                <w:b/>
                <w:bCs/>
                <w:color w:val="000000" w:themeColor="text1"/>
              </w:rPr>
            </w:pPr>
            <w:r>
              <w:rPr>
                <w:b/>
                <w:bCs/>
                <w:color w:val="000000" w:themeColor="text1"/>
              </w:rPr>
              <w:t>管控要求</w:t>
            </w:r>
          </w:p>
        </w:tc>
        <w:tc>
          <w:tcPr>
            <w:tcW w:w="803" w:type="pct"/>
            <w:tcBorders>
              <w:tl2br w:val="nil"/>
              <w:tr2bl w:val="nil"/>
            </w:tcBorders>
            <w:noWrap/>
            <w:vAlign w:val="center"/>
          </w:tcPr>
          <w:p>
            <w:pPr>
              <w:pStyle w:val="118"/>
              <w:rPr>
                <w:b/>
                <w:bCs/>
                <w:color w:val="000000" w:themeColor="text1"/>
              </w:rPr>
            </w:pPr>
            <w:r>
              <w:rPr>
                <w:b/>
                <w:bCs/>
                <w:color w:val="000000" w:themeColor="text1"/>
              </w:rPr>
              <w:t>本项目情况</w:t>
            </w:r>
          </w:p>
        </w:tc>
        <w:tc>
          <w:tcPr>
            <w:tcW w:w="297" w:type="pct"/>
            <w:tcBorders>
              <w:tl2br w:val="nil"/>
              <w:tr2bl w:val="nil"/>
            </w:tcBorders>
            <w:noWrap/>
            <w:vAlign w:val="center"/>
          </w:tcPr>
          <w:p>
            <w:pPr>
              <w:pStyle w:val="118"/>
              <w:rPr>
                <w:b/>
                <w:bCs/>
                <w:color w:val="000000" w:themeColor="text1"/>
              </w:rPr>
            </w:pPr>
            <w:r>
              <w:rPr>
                <w:b/>
                <w:bCs/>
                <w:color w:val="000000" w:themeColor="text1"/>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tcBorders>
              <w:tl2br w:val="nil"/>
              <w:tr2bl w:val="nil"/>
            </w:tcBorders>
            <w:noWrap/>
            <w:vAlign w:val="center"/>
          </w:tcPr>
          <w:p>
            <w:pPr>
              <w:pStyle w:val="118"/>
              <w:rPr>
                <w:color w:val="000000" w:themeColor="text1"/>
              </w:rPr>
            </w:pPr>
            <w:r>
              <w:rPr>
                <w:color w:val="000000" w:themeColor="text1"/>
              </w:rPr>
              <w:t>A1空间布局约束</w:t>
            </w:r>
          </w:p>
        </w:tc>
        <w:tc>
          <w:tcPr>
            <w:tcW w:w="453" w:type="pct"/>
            <w:vMerge w:val="restart"/>
            <w:tcBorders>
              <w:tl2br w:val="nil"/>
              <w:tr2bl w:val="nil"/>
            </w:tcBorders>
            <w:noWrap/>
            <w:vAlign w:val="center"/>
          </w:tcPr>
          <w:p>
            <w:pPr>
              <w:pStyle w:val="118"/>
              <w:rPr>
                <w:color w:val="000000" w:themeColor="text1"/>
              </w:rPr>
            </w:pPr>
            <w:r>
              <w:rPr>
                <w:color w:val="000000" w:themeColor="text1"/>
              </w:rPr>
              <w:t>A1.1禁止开发建设活动的要求</w:t>
            </w:r>
          </w:p>
        </w:tc>
        <w:tc>
          <w:tcPr>
            <w:tcW w:w="3193" w:type="pct"/>
            <w:tcBorders>
              <w:tl2br w:val="nil"/>
              <w:tr2bl w:val="nil"/>
            </w:tcBorders>
            <w:noWrap/>
            <w:vAlign w:val="center"/>
          </w:tcPr>
          <w:p>
            <w:pPr>
              <w:pStyle w:val="118"/>
              <w:rPr>
                <w:color w:val="000000" w:themeColor="text1"/>
              </w:rPr>
            </w:pPr>
            <w:r>
              <w:rPr>
                <w:color w:val="000000" w:themeColor="text1"/>
              </w:rPr>
              <w:t>严禁产能过剩行业新增产能，各开发区主导产业产值占比达到60%以上，严防发达地区淘汰退出的高污染企业落户固原。</w:t>
            </w:r>
          </w:p>
        </w:tc>
        <w:tc>
          <w:tcPr>
            <w:tcW w:w="803" w:type="pct"/>
            <w:tcBorders>
              <w:tl2br w:val="nil"/>
              <w:tr2bl w:val="nil"/>
            </w:tcBorders>
            <w:noWrap/>
            <w:vAlign w:val="center"/>
          </w:tcPr>
          <w:p>
            <w:pPr>
              <w:pStyle w:val="118"/>
              <w:rPr>
                <w:color w:val="000000" w:themeColor="text1"/>
              </w:rPr>
            </w:pPr>
            <w:r>
              <w:rPr>
                <w:color w:val="000000" w:themeColor="text1"/>
              </w:rPr>
              <w:t>本项目不属于产能过剩行业和高污染企业</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严禁在“五河”临岸1公里范围内新建“两高一资”项目及相关产业园区。</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城市建成区一律禁止新建35蒸吨/小时以下燃煤锅炉。</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tcBorders>
              <w:tl2br w:val="nil"/>
              <w:tr2bl w:val="nil"/>
            </w:tcBorders>
            <w:noWrap/>
            <w:vAlign w:val="center"/>
          </w:tcPr>
          <w:p>
            <w:pPr>
              <w:pStyle w:val="118"/>
              <w:rPr>
                <w:color w:val="000000" w:themeColor="text1"/>
              </w:rPr>
            </w:pPr>
            <w:r>
              <w:rPr>
                <w:color w:val="000000" w:themeColor="text1"/>
              </w:rPr>
              <w:t>A1.2限制开发建设活动的要求</w:t>
            </w:r>
          </w:p>
        </w:tc>
        <w:tc>
          <w:tcPr>
            <w:tcW w:w="3193" w:type="pct"/>
            <w:tcBorders>
              <w:tl2br w:val="nil"/>
              <w:tr2bl w:val="nil"/>
            </w:tcBorders>
            <w:noWrap/>
            <w:vAlign w:val="center"/>
          </w:tcPr>
          <w:p>
            <w:pPr>
              <w:pStyle w:val="118"/>
              <w:rPr>
                <w:color w:val="000000" w:themeColor="text1"/>
              </w:rPr>
            </w:pPr>
            <w:r>
              <w:rPr>
                <w:color w:val="000000" w:themeColor="text1"/>
              </w:rPr>
              <w:t>严格控制在优先保护类耕地集中区域新建有色金属冶炼、石油化工、化工、焦化、电镀、制革等行业企业。</w:t>
            </w:r>
          </w:p>
        </w:tc>
        <w:tc>
          <w:tcPr>
            <w:tcW w:w="803" w:type="pct"/>
            <w:tcBorders>
              <w:tl2br w:val="nil"/>
              <w:tr2bl w:val="nil"/>
            </w:tcBorders>
            <w:noWrap/>
            <w:vAlign w:val="center"/>
          </w:tcPr>
          <w:p>
            <w:pPr>
              <w:pStyle w:val="118"/>
              <w:rPr>
                <w:color w:val="000000" w:themeColor="text1"/>
              </w:rPr>
            </w:pPr>
            <w:r>
              <w:rPr>
                <w:color w:val="000000" w:themeColor="text1"/>
              </w:rPr>
              <w:t>本项目</w:t>
            </w:r>
            <w:r>
              <w:rPr>
                <w:rFonts w:hint="eastAsia"/>
                <w:color w:val="000000" w:themeColor="text1"/>
              </w:rPr>
              <w:t>属于生态修复治理类项目，</w:t>
            </w:r>
            <w:r>
              <w:rPr>
                <w:color w:val="000000" w:themeColor="text1"/>
              </w:rPr>
              <w:t>不属于有色金属冶炼、石油化工、化工、焦化、电镀、制革等行业</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restart"/>
            <w:tcBorders>
              <w:tl2br w:val="nil"/>
              <w:tr2bl w:val="nil"/>
            </w:tcBorders>
            <w:noWrap/>
            <w:vAlign w:val="center"/>
          </w:tcPr>
          <w:p>
            <w:pPr>
              <w:pStyle w:val="118"/>
              <w:rPr>
                <w:color w:val="000000" w:themeColor="text1"/>
              </w:rPr>
            </w:pPr>
            <w:r>
              <w:rPr>
                <w:color w:val="000000" w:themeColor="text1"/>
              </w:rPr>
              <w:t>A1.3不符合空间布局要求活动的退出要求</w:t>
            </w:r>
          </w:p>
        </w:tc>
        <w:tc>
          <w:tcPr>
            <w:tcW w:w="3193" w:type="pct"/>
            <w:tcBorders>
              <w:tl2br w:val="nil"/>
              <w:tr2bl w:val="nil"/>
            </w:tcBorders>
            <w:noWrap/>
            <w:vAlign w:val="center"/>
          </w:tcPr>
          <w:p>
            <w:pPr>
              <w:pStyle w:val="118"/>
              <w:rPr>
                <w:color w:val="000000" w:themeColor="text1"/>
              </w:rPr>
            </w:pPr>
            <w:r>
              <w:rPr>
                <w:color w:val="000000" w:themeColor="text1"/>
              </w:rPr>
              <w:t>在一定过渡期并给予合理补偿的基础上，依法依规关闭或搬迁禁养区内确需关闭或搬迁的畜禽规模养殖场（园区）。</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全面取缔保护区违法建设项目，全面解决保护区矿产资源开发等历史遗留问题，自然保护区内全面禁止一切与保护无关的开发建设活动。</w:t>
            </w:r>
          </w:p>
        </w:tc>
        <w:tc>
          <w:tcPr>
            <w:tcW w:w="803" w:type="pct"/>
            <w:tcBorders>
              <w:tl2br w:val="nil"/>
              <w:tr2bl w:val="nil"/>
            </w:tcBorders>
            <w:noWrap/>
            <w:vAlign w:val="center"/>
          </w:tcPr>
          <w:p>
            <w:pPr>
              <w:pStyle w:val="118"/>
              <w:rPr>
                <w:color w:val="000000" w:themeColor="text1"/>
              </w:rPr>
            </w:pPr>
            <w:r>
              <w:rPr>
                <w:color w:val="000000" w:themeColor="text1"/>
              </w:rPr>
              <w:t>不涉及自然保护区</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对六盘山水源核心区，坚决退出旅游项目，严禁游客进入。</w:t>
            </w:r>
          </w:p>
        </w:tc>
        <w:tc>
          <w:tcPr>
            <w:tcW w:w="803" w:type="pct"/>
            <w:tcBorders>
              <w:tl2br w:val="nil"/>
              <w:tr2bl w:val="nil"/>
            </w:tcBorders>
            <w:noWrap/>
            <w:vAlign w:val="center"/>
          </w:tcPr>
          <w:p>
            <w:pPr>
              <w:pStyle w:val="118"/>
              <w:rPr>
                <w:color w:val="000000" w:themeColor="text1"/>
              </w:rPr>
            </w:pPr>
            <w:r>
              <w:rPr>
                <w:color w:val="000000" w:themeColor="text1"/>
              </w:rPr>
              <w:t>不涉及六盘山水源核心区</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城市建成区基本淘汰35蒸吨/小时以下燃煤锅炉。</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tcBorders>
              <w:tl2br w:val="nil"/>
              <w:tr2bl w:val="nil"/>
            </w:tcBorders>
            <w:noWrap/>
            <w:vAlign w:val="center"/>
          </w:tcPr>
          <w:p>
            <w:pPr>
              <w:pStyle w:val="118"/>
              <w:rPr>
                <w:color w:val="000000" w:themeColor="text1"/>
              </w:rPr>
            </w:pPr>
            <w:r>
              <w:rPr>
                <w:color w:val="000000" w:themeColor="text1"/>
              </w:rPr>
              <w:t>A2污染物排放管控</w:t>
            </w:r>
          </w:p>
        </w:tc>
        <w:tc>
          <w:tcPr>
            <w:tcW w:w="453" w:type="pct"/>
            <w:vMerge w:val="restart"/>
            <w:tcBorders>
              <w:tl2br w:val="nil"/>
              <w:tr2bl w:val="nil"/>
            </w:tcBorders>
            <w:noWrap/>
            <w:vAlign w:val="center"/>
          </w:tcPr>
          <w:p>
            <w:pPr>
              <w:pStyle w:val="118"/>
              <w:rPr>
                <w:color w:val="000000" w:themeColor="text1"/>
              </w:rPr>
            </w:pPr>
            <w:r>
              <w:rPr>
                <w:color w:val="000000" w:themeColor="text1"/>
              </w:rPr>
              <w:t>A2.1允许排放量要求</w:t>
            </w:r>
          </w:p>
        </w:tc>
        <w:tc>
          <w:tcPr>
            <w:tcW w:w="3193" w:type="pct"/>
            <w:tcBorders>
              <w:tl2br w:val="nil"/>
              <w:tr2bl w:val="nil"/>
            </w:tcBorders>
            <w:noWrap/>
            <w:vAlign w:val="center"/>
          </w:tcPr>
          <w:p>
            <w:pPr>
              <w:pStyle w:val="118"/>
              <w:rPr>
                <w:color w:val="000000" w:themeColor="text1"/>
              </w:rPr>
            </w:pPr>
            <w:r>
              <w:rPr>
                <w:color w:val="000000" w:themeColor="text1"/>
              </w:rPr>
              <w:t>化学需氧量、氨氮、氮氧化物、挥发性有机物排放总量及减排量完成自治区下达任务。</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新改扩建耗煤项目（除煤化工、火电）一律实施煤炭减量等量置换，所有新建、改建、扩建耗煤1万吨及以上项目（除热电联产外）一律实施煤炭等量替代。</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严格重金属排放项目准入，坚持“减量置换”或“等量置换”原则。</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在“五河”干流已覆盖集污管网的区域配套建设污水处理设施，确保所有建制镇和中心村污水处理全覆盖。</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火电、水泥等重点行业及燃煤锅炉，严格按照大气污染物排放标准及特别排放限值要求执行。</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到2025年，全市工业固体废弃物综合利用率达到80%，中水利用率达到85%以上。</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restart"/>
            <w:tcBorders>
              <w:tl2br w:val="nil"/>
              <w:tr2bl w:val="nil"/>
            </w:tcBorders>
            <w:noWrap/>
            <w:vAlign w:val="center"/>
          </w:tcPr>
          <w:p>
            <w:pPr>
              <w:pStyle w:val="118"/>
              <w:rPr>
                <w:color w:val="000000" w:themeColor="text1"/>
              </w:rPr>
            </w:pPr>
            <w:r>
              <w:rPr>
                <w:color w:val="000000" w:themeColor="text1"/>
              </w:rPr>
              <w:t>A2.2现有源提标升级改造</w:t>
            </w:r>
          </w:p>
        </w:tc>
        <w:tc>
          <w:tcPr>
            <w:tcW w:w="3193" w:type="pct"/>
            <w:tcBorders>
              <w:tl2br w:val="nil"/>
              <w:tr2bl w:val="nil"/>
            </w:tcBorders>
            <w:noWrap/>
            <w:vAlign w:val="center"/>
          </w:tcPr>
          <w:p>
            <w:pPr>
              <w:pStyle w:val="118"/>
              <w:rPr>
                <w:color w:val="000000" w:themeColor="text1"/>
              </w:rPr>
            </w:pPr>
            <w:r>
              <w:rPr>
                <w:color w:val="000000" w:themeColor="text1"/>
              </w:rPr>
              <w:t>全市65蒸吨/小时及以上燃煤锅炉全部完成节能和超低排放改造；新建燃气锅炉要同步实现低氮改造。</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加快农村养殖“出户入园”，落实“一控两减三利用”，减少化肥和农药使用量；实现畜禽粪便、农作物秸秆、农膜资源化利用，到2025年，农业废弃物综合利用率达到94%以上。</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tcBorders>
              <w:tl2br w:val="nil"/>
              <w:tr2bl w:val="nil"/>
            </w:tcBorders>
            <w:noWrap/>
            <w:vAlign w:val="center"/>
          </w:tcPr>
          <w:p>
            <w:pPr>
              <w:pStyle w:val="118"/>
              <w:rPr>
                <w:color w:val="000000" w:themeColor="text1"/>
              </w:rPr>
            </w:pPr>
            <w:r>
              <w:rPr>
                <w:color w:val="000000" w:themeColor="text1"/>
              </w:rPr>
              <w:t>A3环境风险防控</w:t>
            </w:r>
          </w:p>
        </w:tc>
        <w:tc>
          <w:tcPr>
            <w:tcW w:w="453" w:type="pct"/>
            <w:vMerge w:val="restart"/>
            <w:tcBorders>
              <w:tl2br w:val="nil"/>
              <w:tr2bl w:val="nil"/>
            </w:tcBorders>
            <w:noWrap/>
            <w:vAlign w:val="center"/>
          </w:tcPr>
          <w:p>
            <w:pPr>
              <w:pStyle w:val="118"/>
              <w:rPr>
                <w:color w:val="000000" w:themeColor="text1"/>
              </w:rPr>
            </w:pPr>
            <w:r>
              <w:rPr>
                <w:color w:val="000000" w:themeColor="text1"/>
              </w:rPr>
              <w:t>A3.1联防联控要求</w:t>
            </w:r>
          </w:p>
        </w:tc>
        <w:tc>
          <w:tcPr>
            <w:tcW w:w="3193" w:type="pct"/>
            <w:tcBorders>
              <w:tl2br w:val="nil"/>
              <w:tr2bl w:val="nil"/>
            </w:tcBorders>
            <w:noWrap/>
            <w:vAlign w:val="center"/>
          </w:tcPr>
          <w:p>
            <w:pPr>
              <w:pStyle w:val="118"/>
              <w:rPr>
                <w:color w:val="000000" w:themeColor="text1"/>
              </w:rPr>
            </w:pPr>
            <w:r>
              <w:rPr>
                <w:color w:val="000000" w:themeColor="text1"/>
              </w:rPr>
              <w:t>在清水河城镇产业带、黄河支流、饮用水源地及其周边范围内的企业开展环境风险排查。</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合理布局危险化学品生产装置和仓储设施，严格控制环境风险。</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vMerge w:val="continue"/>
            <w:tcBorders>
              <w:tl2br w:val="nil"/>
              <w:tr2bl w:val="nil"/>
            </w:tcBorders>
            <w:noWrap/>
            <w:vAlign w:val="center"/>
          </w:tcPr>
          <w:p>
            <w:pPr>
              <w:pStyle w:val="118"/>
              <w:rPr>
                <w:color w:val="000000" w:themeColor="text1"/>
              </w:rPr>
            </w:pPr>
          </w:p>
        </w:tc>
        <w:tc>
          <w:tcPr>
            <w:tcW w:w="3193" w:type="pct"/>
            <w:tcBorders>
              <w:tl2br w:val="nil"/>
              <w:tr2bl w:val="nil"/>
            </w:tcBorders>
            <w:noWrap/>
            <w:vAlign w:val="center"/>
          </w:tcPr>
          <w:p>
            <w:pPr>
              <w:pStyle w:val="118"/>
              <w:rPr>
                <w:color w:val="000000" w:themeColor="text1"/>
              </w:rPr>
            </w:pPr>
            <w:r>
              <w:rPr>
                <w:color w:val="000000" w:themeColor="text1"/>
              </w:rPr>
              <w:t>实施环境风险分级管理制度，建立“分类管理、分级负责、属地管理”为主的环境应急管理体系；构建突发环境事件应急响应机制和应急指挥系统，实行环保、公安、交通、消防、卫生、安监部门环境应急联动。</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tcBorders>
              <w:tl2br w:val="nil"/>
              <w:tr2bl w:val="nil"/>
            </w:tcBorders>
            <w:noWrap/>
            <w:vAlign w:val="center"/>
          </w:tcPr>
          <w:p>
            <w:pPr>
              <w:pStyle w:val="118"/>
              <w:rPr>
                <w:color w:val="000000" w:themeColor="text1"/>
              </w:rPr>
            </w:pPr>
            <w:r>
              <w:rPr>
                <w:color w:val="000000" w:themeColor="text1"/>
              </w:rPr>
              <w:t>A4资源利用效率要求</w:t>
            </w:r>
          </w:p>
        </w:tc>
        <w:tc>
          <w:tcPr>
            <w:tcW w:w="453" w:type="pct"/>
            <w:tcBorders>
              <w:tl2br w:val="nil"/>
              <w:tr2bl w:val="nil"/>
            </w:tcBorders>
            <w:noWrap/>
            <w:vAlign w:val="center"/>
          </w:tcPr>
          <w:p>
            <w:pPr>
              <w:pStyle w:val="118"/>
              <w:rPr>
                <w:color w:val="000000" w:themeColor="text1"/>
              </w:rPr>
            </w:pPr>
            <w:r>
              <w:rPr>
                <w:color w:val="000000" w:themeColor="text1"/>
              </w:rPr>
              <w:t>A4.1能源利用总量及效率要求</w:t>
            </w:r>
          </w:p>
        </w:tc>
        <w:tc>
          <w:tcPr>
            <w:tcW w:w="3193" w:type="pct"/>
            <w:tcBorders>
              <w:tl2br w:val="nil"/>
              <w:tr2bl w:val="nil"/>
            </w:tcBorders>
            <w:noWrap/>
            <w:vAlign w:val="center"/>
          </w:tcPr>
          <w:p>
            <w:pPr>
              <w:pStyle w:val="118"/>
              <w:rPr>
                <w:color w:val="000000" w:themeColor="text1"/>
              </w:rPr>
            </w:pPr>
            <w:r>
              <w:rPr>
                <w:color w:val="000000" w:themeColor="text1"/>
              </w:rPr>
              <w:t>严控煤炭消费总量，实行新（改、扩）建耗煤项目煤炭消费等量或者减量替代。</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ign w:val="center"/>
          </w:tcPr>
          <w:p>
            <w:pPr>
              <w:pStyle w:val="118"/>
              <w:rPr>
                <w:color w:val="000000" w:themeColor="text1"/>
              </w:rPr>
            </w:pPr>
          </w:p>
        </w:tc>
        <w:tc>
          <w:tcPr>
            <w:tcW w:w="453" w:type="pct"/>
            <w:tcBorders>
              <w:tl2br w:val="nil"/>
              <w:tr2bl w:val="nil"/>
            </w:tcBorders>
            <w:noWrap/>
            <w:vAlign w:val="center"/>
          </w:tcPr>
          <w:p>
            <w:pPr>
              <w:pStyle w:val="118"/>
              <w:rPr>
                <w:color w:val="000000" w:themeColor="text1"/>
              </w:rPr>
            </w:pPr>
            <w:r>
              <w:rPr>
                <w:color w:val="000000" w:themeColor="text1"/>
              </w:rPr>
              <w:t>A4.2水资源利用总量及效率要求</w:t>
            </w:r>
          </w:p>
        </w:tc>
        <w:tc>
          <w:tcPr>
            <w:tcW w:w="3193" w:type="pct"/>
            <w:tcBorders>
              <w:tl2br w:val="nil"/>
              <w:tr2bl w:val="nil"/>
            </w:tcBorders>
            <w:noWrap/>
            <w:vAlign w:val="center"/>
          </w:tcPr>
          <w:p>
            <w:pPr>
              <w:pStyle w:val="118"/>
              <w:rPr>
                <w:color w:val="000000" w:themeColor="text1"/>
              </w:rPr>
            </w:pPr>
            <w:r>
              <w:rPr>
                <w:color w:val="000000" w:themeColor="text1"/>
              </w:rPr>
              <w:t>落实节水指标纳入县（区）政绩考核，对水资源超载地区实行用水和项目“双限批”，到2025年全市用水总量控制在2.89亿立方米，单位GDP用水量较2020年下降8%。积极推广农业成套综合节水技术，到2025年农田灌溉水有效利用系数达到0.7以上。</w:t>
            </w:r>
          </w:p>
        </w:tc>
        <w:tc>
          <w:tcPr>
            <w:tcW w:w="803" w:type="pct"/>
            <w:tcBorders>
              <w:tl2br w:val="nil"/>
              <w:tr2bl w:val="nil"/>
            </w:tcBorders>
            <w:noWrap/>
            <w:vAlign w:val="center"/>
          </w:tcPr>
          <w:p>
            <w:pPr>
              <w:pStyle w:val="118"/>
              <w:rPr>
                <w:color w:val="000000" w:themeColor="text1"/>
              </w:rPr>
            </w:pPr>
            <w:r>
              <w:rPr>
                <w:color w:val="000000" w:themeColor="text1"/>
              </w:rPr>
              <w:t>不涉及</w:t>
            </w:r>
          </w:p>
        </w:tc>
        <w:tc>
          <w:tcPr>
            <w:tcW w:w="297" w:type="pct"/>
            <w:tcBorders>
              <w:tl2br w:val="nil"/>
              <w:tr2bl w:val="nil"/>
            </w:tcBorders>
            <w:noWrap/>
            <w:vAlign w:val="center"/>
          </w:tcPr>
          <w:p>
            <w:pPr>
              <w:pStyle w:val="118"/>
              <w:rPr>
                <w:color w:val="000000" w:themeColor="text1"/>
              </w:rPr>
            </w:pPr>
            <w:r>
              <w:rPr>
                <w:color w:val="000000" w:themeColor="text1"/>
              </w:rPr>
              <w:t>符合</w:t>
            </w:r>
          </w:p>
        </w:tc>
      </w:tr>
    </w:tbl>
    <w:p>
      <w:pPr>
        <w:adjustRightInd w:val="0"/>
        <w:ind w:firstLine="482" w:firstLineChars="200"/>
        <w:rPr>
          <w:rFonts w:ascii="宋体" w:hAnsi="宋体" w:cs="宋体"/>
          <w:b/>
          <w:bCs/>
          <w:color w:val="000000" w:themeColor="text1"/>
          <w:kern w:val="0"/>
          <w:sz w:val="24"/>
        </w:rPr>
      </w:pPr>
      <w:r>
        <w:rPr>
          <w:rFonts w:hint="eastAsia" w:ascii="宋体" w:hAnsi="宋体" w:cs="宋体"/>
          <w:b/>
          <w:bCs/>
          <w:color w:val="000000" w:themeColor="text1"/>
          <w:kern w:val="0"/>
          <w:sz w:val="24"/>
        </w:rPr>
        <w:t>表1-5本项目与固原市环境管控单元生态环境准入清单符合性分析一览表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59"/>
        <w:gridCol w:w="838"/>
        <w:gridCol w:w="704"/>
        <w:gridCol w:w="628"/>
        <w:gridCol w:w="1059"/>
        <w:gridCol w:w="1146"/>
        <w:gridCol w:w="734"/>
        <w:gridCol w:w="2473"/>
        <w:gridCol w:w="1589"/>
        <w:gridCol w:w="1575"/>
        <w:gridCol w:w="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03" w:type="pct"/>
            <w:vMerge w:val="restart"/>
            <w:noWrap/>
            <w:vAlign w:val="center"/>
          </w:tcPr>
          <w:p>
            <w:pPr>
              <w:widowControl/>
              <w:adjustRightInd w:val="0"/>
              <w:snapToGrid w:val="0"/>
              <w:jc w:val="center"/>
              <w:rPr>
                <w:b/>
                <w:bCs/>
                <w:color w:val="000000" w:themeColor="text1"/>
                <w:szCs w:val="21"/>
              </w:rPr>
            </w:pPr>
            <w:r>
              <w:rPr>
                <w:b/>
                <w:bCs/>
                <w:color w:val="000000" w:themeColor="text1"/>
                <w:szCs w:val="21"/>
              </w:rPr>
              <w:t>单元编码</w:t>
            </w:r>
          </w:p>
        </w:tc>
        <w:tc>
          <w:tcPr>
            <w:tcW w:w="351" w:type="pct"/>
            <w:vMerge w:val="restart"/>
            <w:noWrap/>
            <w:vAlign w:val="center"/>
          </w:tcPr>
          <w:p>
            <w:pPr>
              <w:widowControl/>
              <w:adjustRightInd w:val="0"/>
              <w:snapToGrid w:val="0"/>
              <w:jc w:val="center"/>
              <w:rPr>
                <w:b/>
                <w:bCs/>
                <w:color w:val="000000" w:themeColor="text1"/>
                <w:szCs w:val="21"/>
              </w:rPr>
            </w:pPr>
            <w:r>
              <w:rPr>
                <w:b/>
                <w:bCs/>
                <w:color w:val="000000" w:themeColor="text1"/>
                <w:szCs w:val="21"/>
              </w:rPr>
              <w:t>管控</w:t>
            </w:r>
          </w:p>
          <w:p>
            <w:pPr>
              <w:widowControl/>
              <w:adjustRightInd w:val="0"/>
              <w:snapToGrid w:val="0"/>
              <w:jc w:val="center"/>
              <w:rPr>
                <w:b/>
                <w:bCs/>
                <w:color w:val="000000" w:themeColor="text1"/>
                <w:szCs w:val="21"/>
              </w:rPr>
            </w:pPr>
            <w:r>
              <w:rPr>
                <w:b/>
                <w:bCs/>
                <w:color w:val="000000" w:themeColor="text1"/>
                <w:szCs w:val="21"/>
              </w:rPr>
              <w:t>单元</w:t>
            </w:r>
          </w:p>
          <w:p>
            <w:pPr>
              <w:widowControl/>
              <w:adjustRightInd w:val="0"/>
              <w:snapToGrid w:val="0"/>
              <w:jc w:val="center"/>
              <w:rPr>
                <w:b/>
                <w:bCs/>
                <w:color w:val="000000" w:themeColor="text1"/>
                <w:szCs w:val="21"/>
              </w:rPr>
            </w:pPr>
            <w:r>
              <w:rPr>
                <w:b/>
                <w:bCs/>
                <w:color w:val="000000" w:themeColor="text1"/>
                <w:szCs w:val="21"/>
              </w:rPr>
              <w:t>名称</w:t>
            </w:r>
          </w:p>
        </w:tc>
        <w:tc>
          <w:tcPr>
            <w:tcW w:w="1183" w:type="pct"/>
            <w:gridSpan w:val="4"/>
            <w:noWrap/>
            <w:vAlign w:val="center"/>
          </w:tcPr>
          <w:p>
            <w:pPr>
              <w:widowControl/>
              <w:adjustRightInd w:val="0"/>
              <w:snapToGrid w:val="0"/>
              <w:jc w:val="center"/>
              <w:rPr>
                <w:b/>
                <w:bCs/>
                <w:color w:val="000000" w:themeColor="text1"/>
                <w:szCs w:val="21"/>
              </w:rPr>
            </w:pPr>
            <w:r>
              <w:rPr>
                <w:b/>
                <w:bCs/>
                <w:color w:val="000000" w:themeColor="text1"/>
                <w:szCs w:val="21"/>
              </w:rPr>
              <w:t>行政区划</w:t>
            </w:r>
          </w:p>
        </w:tc>
        <w:tc>
          <w:tcPr>
            <w:tcW w:w="420" w:type="pct"/>
            <w:vMerge w:val="restart"/>
            <w:noWrap/>
            <w:vAlign w:val="center"/>
          </w:tcPr>
          <w:p>
            <w:pPr>
              <w:widowControl/>
              <w:adjustRightInd w:val="0"/>
              <w:snapToGrid w:val="0"/>
              <w:jc w:val="center"/>
              <w:rPr>
                <w:b/>
                <w:bCs/>
                <w:color w:val="000000" w:themeColor="text1"/>
                <w:szCs w:val="21"/>
              </w:rPr>
            </w:pPr>
            <w:r>
              <w:rPr>
                <w:b/>
                <w:bCs/>
                <w:color w:val="000000" w:themeColor="text1"/>
                <w:szCs w:val="21"/>
              </w:rPr>
              <w:t>要素</w:t>
            </w:r>
          </w:p>
          <w:p>
            <w:pPr>
              <w:widowControl/>
              <w:adjustRightInd w:val="0"/>
              <w:snapToGrid w:val="0"/>
              <w:jc w:val="center"/>
              <w:rPr>
                <w:b/>
                <w:bCs/>
                <w:color w:val="000000" w:themeColor="text1"/>
                <w:szCs w:val="21"/>
              </w:rPr>
            </w:pPr>
            <w:r>
              <w:rPr>
                <w:b/>
                <w:bCs/>
                <w:color w:val="000000" w:themeColor="text1"/>
                <w:szCs w:val="21"/>
              </w:rPr>
              <w:t>属性</w:t>
            </w:r>
          </w:p>
        </w:tc>
        <w:tc>
          <w:tcPr>
            <w:tcW w:w="269" w:type="pct"/>
            <w:vMerge w:val="restart"/>
            <w:noWrap/>
            <w:vAlign w:val="center"/>
          </w:tcPr>
          <w:p>
            <w:pPr>
              <w:widowControl/>
              <w:adjustRightInd w:val="0"/>
              <w:snapToGrid w:val="0"/>
              <w:jc w:val="center"/>
              <w:rPr>
                <w:b/>
                <w:bCs/>
                <w:color w:val="000000" w:themeColor="text1"/>
                <w:szCs w:val="21"/>
              </w:rPr>
            </w:pPr>
            <w:r>
              <w:rPr>
                <w:b/>
                <w:bCs/>
                <w:color w:val="000000" w:themeColor="text1"/>
                <w:szCs w:val="21"/>
              </w:rPr>
              <w:t>管控单元分类</w:t>
            </w:r>
          </w:p>
        </w:tc>
        <w:tc>
          <w:tcPr>
            <w:tcW w:w="2370" w:type="pct"/>
            <w:gridSpan w:val="4"/>
            <w:noWrap/>
            <w:vAlign w:val="center"/>
          </w:tcPr>
          <w:p>
            <w:pPr>
              <w:widowControl/>
              <w:adjustRightInd w:val="0"/>
              <w:snapToGrid w:val="0"/>
              <w:jc w:val="center"/>
              <w:rPr>
                <w:b/>
                <w:bCs/>
                <w:color w:val="000000" w:themeColor="text1"/>
                <w:szCs w:val="21"/>
              </w:rPr>
            </w:pPr>
            <w:r>
              <w:rPr>
                <w:b/>
                <w:bCs/>
                <w:color w:val="000000" w:themeColor="text1"/>
                <w:szCs w:val="21"/>
              </w:rPr>
              <w:t>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03" w:type="pct"/>
            <w:vMerge w:val="continue"/>
            <w:noWrap/>
            <w:vAlign w:val="center"/>
          </w:tcPr>
          <w:p>
            <w:pPr>
              <w:widowControl/>
              <w:adjustRightInd w:val="0"/>
              <w:snapToGrid w:val="0"/>
              <w:jc w:val="center"/>
              <w:rPr>
                <w:b/>
                <w:bCs/>
                <w:color w:val="000000" w:themeColor="text1"/>
                <w:szCs w:val="21"/>
              </w:rPr>
            </w:pPr>
          </w:p>
        </w:tc>
        <w:tc>
          <w:tcPr>
            <w:tcW w:w="351" w:type="pct"/>
            <w:vMerge w:val="continue"/>
            <w:noWrap/>
            <w:vAlign w:val="center"/>
          </w:tcPr>
          <w:p>
            <w:pPr>
              <w:widowControl/>
              <w:adjustRightInd w:val="0"/>
              <w:snapToGrid w:val="0"/>
              <w:jc w:val="center"/>
              <w:rPr>
                <w:b/>
                <w:bCs/>
                <w:color w:val="000000" w:themeColor="text1"/>
                <w:szCs w:val="21"/>
              </w:rPr>
            </w:pPr>
          </w:p>
        </w:tc>
        <w:tc>
          <w:tcPr>
            <w:tcW w:w="307" w:type="pct"/>
            <w:noWrap/>
            <w:vAlign w:val="center"/>
          </w:tcPr>
          <w:p>
            <w:pPr>
              <w:widowControl/>
              <w:adjustRightInd w:val="0"/>
              <w:snapToGrid w:val="0"/>
              <w:jc w:val="center"/>
              <w:rPr>
                <w:b/>
                <w:bCs/>
                <w:color w:val="000000" w:themeColor="text1"/>
                <w:szCs w:val="21"/>
              </w:rPr>
            </w:pPr>
            <w:r>
              <w:rPr>
                <w:b/>
                <w:bCs/>
                <w:color w:val="000000" w:themeColor="text1"/>
                <w:szCs w:val="21"/>
              </w:rPr>
              <w:t>省</w:t>
            </w:r>
          </w:p>
        </w:tc>
        <w:tc>
          <w:tcPr>
            <w:tcW w:w="258" w:type="pct"/>
            <w:noWrap/>
            <w:vAlign w:val="center"/>
          </w:tcPr>
          <w:p>
            <w:pPr>
              <w:widowControl/>
              <w:adjustRightInd w:val="0"/>
              <w:snapToGrid w:val="0"/>
              <w:jc w:val="center"/>
              <w:rPr>
                <w:b/>
                <w:bCs/>
                <w:color w:val="000000" w:themeColor="text1"/>
                <w:szCs w:val="21"/>
              </w:rPr>
            </w:pPr>
            <w:r>
              <w:rPr>
                <w:b/>
                <w:bCs/>
                <w:color w:val="000000" w:themeColor="text1"/>
                <w:szCs w:val="21"/>
              </w:rPr>
              <w:t>市</w:t>
            </w:r>
          </w:p>
        </w:tc>
        <w:tc>
          <w:tcPr>
            <w:tcW w:w="230" w:type="pct"/>
            <w:noWrap/>
            <w:vAlign w:val="center"/>
          </w:tcPr>
          <w:p>
            <w:pPr>
              <w:widowControl/>
              <w:adjustRightInd w:val="0"/>
              <w:snapToGrid w:val="0"/>
              <w:jc w:val="center"/>
              <w:rPr>
                <w:b/>
                <w:bCs/>
                <w:color w:val="000000" w:themeColor="text1"/>
                <w:szCs w:val="21"/>
              </w:rPr>
            </w:pPr>
            <w:r>
              <w:rPr>
                <w:b/>
                <w:bCs/>
                <w:color w:val="000000" w:themeColor="text1"/>
                <w:szCs w:val="21"/>
              </w:rPr>
              <w:t>县</w:t>
            </w:r>
          </w:p>
        </w:tc>
        <w:tc>
          <w:tcPr>
            <w:tcW w:w="386" w:type="pct"/>
            <w:noWrap/>
            <w:vAlign w:val="center"/>
          </w:tcPr>
          <w:p>
            <w:pPr>
              <w:widowControl/>
              <w:adjustRightInd w:val="0"/>
              <w:snapToGrid w:val="0"/>
              <w:jc w:val="center"/>
              <w:rPr>
                <w:b/>
                <w:bCs/>
                <w:color w:val="000000" w:themeColor="text1"/>
                <w:szCs w:val="21"/>
              </w:rPr>
            </w:pPr>
            <w:r>
              <w:rPr>
                <w:b/>
                <w:bCs/>
                <w:color w:val="000000" w:themeColor="text1"/>
                <w:szCs w:val="21"/>
              </w:rPr>
              <w:t>涉及乡镇街道</w:t>
            </w:r>
          </w:p>
        </w:tc>
        <w:tc>
          <w:tcPr>
            <w:tcW w:w="420" w:type="pct"/>
            <w:vMerge w:val="continue"/>
            <w:noWrap/>
            <w:vAlign w:val="center"/>
          </w:tcPr>
          <w:p>
            <w:pPr>
              <w:widowControl/>
              <w:adjustRightInd w:val="0"/>
              <w:snapToGrid w:val="0"/>
              <w:jc w:val="center"/>
              <w:rPr>
                <w:b/>
                <w:bCs/>
                <w:color w:val="000000" w:themeColor="text1"/>
                <w:szCs w:val="21"/>
              </w:rPr>
            </w:pPr>
          </w:p>
        </w:tc>
        <w:tc>
          <w:tcPr>
            <w:tcW w:w="269" w:type="pct"/>
            <w:vMerge w:val="continue"/>
            <w:noWrap/>
            <w:vAlign w:val="center"/>
          </w:tcPr>
          <w:p>
            <w:pPr>
              <w:widowControl/>
              <w:adjustRightInd w:val="0"/>
              <w:snapToGrid w:val="0"/>
              <w:jc w:val="center"/>
              <w:rPr>
                <w:b/>
                <w:bCs/>
                <w:color w:val="000000" w:themeColor="text1"/>
                <w:szCs w:val="21"/>
              </w:rPr>
            </w:pPr>
          </w:p>
        </w:tc>
        <w:tc>
          <w:tcPr>
            <w:tcW w:w="906" w:type="pct"/>
            <w:noWrap/>
            <w:vAlign w:val="center"/>
          </w:tcPr>
          <w:p>
            <w:pPr>
              <w:widowControl/>
              <w:adjustRightInd w:val="0"/>
              <w:snapToGrid w:val="0"/>
              <w:jc w:val="center"/>
              <w:rPr>
                <w:b/>
                <w:bCs/>
                <w:color w:val="000000" w:themeColor="text1"/>
                <w:szCs w:val="21"/>
              </w:rPr>
            </w:pPr>
            <w:r>
              <w:rPr>
                <w:b/>
                <w:bCs/>
                <w:color w:val="000000" w:themeColor="text1"/>
                <w:szCs w:val="21"/>
              </w:rPr>
              <w:t>空间布局约束</w:t>
            </w:r>
          </w:p>
        </w:tc>
        <w:tc>
          <w:tcPr>
            <w:tcW w:w="582" w:type="pct"/>
            <w:noWrap/>
            <w:vAlign w:val="center"/>
          </w:tcPr>
          <w:p>
            <w:pPr>
              <w:widowControl/>
              <w:adjustRightInd w:val="0"/>
              <w:snapToGrid w:val="0"/>
              <w:jc w:val="center"/>
              <w:rPr>
                <w:b/>
                <w:bCs/>
                <w:color w:val="000000" w:themeColor="text1"/>
                <w:szCs w:val="21"/>
              </w:rPr>
            </w:pPr>
            <w:r>
              <w:rPr>
                <w:b/>
                <w:bCs/>
                <w:color w:val="000000" w:themeColor="text1"/>
                <w:szCs w:val="21"/>
              </w:rPr>
              <w:t>污染物排放管控</w:t>
            </w:r>
          </w:p>
        </w:tc>
        <w:tc>
          <w:tcPr>
            <w:tcW w:w="577" w:type="pct"/>
            <w:noWrap/>
            <w:vAlign w:val="center"/>
          </w:tcPr>
          <w:p>
            <w:pPr>
              <w:widowControl/>
              <w:adjustRightInd w:val="0"/>
              <w:snapToGrid w:val="0"/>
              <w:jc w:val="center"/>
              <w:rPr>
                <w:b/>
                <w:bCs/>
                <w:color w:val="000000" w:themeColor="text1"/>
                <w:szCs w:val="21"/>
              </w:rPr>
            </w:pPr>
            <w:r>
              <w:rPr>
                <w:b/>
                <w:bCs/>
                <w:color w:val="000000" w:themeColor="text1"/>
                <w:szCs w:val="21"/>
              </w:rPr>
              <w:t>环境风险防控</w:t>
            </w:r>
          </w:p>
        </w:tc>
        <w:tc>
          <w:tcPr>
            <w:tcW w:w="304" w:type="pct"/>
            <w:noWrap/>
            <w:vAlign w:val="center"/>
          </w:tcPr>
          <w:p>
            <w:pPr>
              <w:widowControl/>
              <w:adjustRightInd w:val="0"/>
              <w:snapToGrid w:val="0"/>
              <w:jc w:val="center"/>
              <w:rPr>
                <w:b/>
                <w:bCs/>
                <w:color w:val="000000" w:themeColor="text1"/>
                <w:szCs w:val="21"/>
              </w:rPr>
            </w:pPr>
            <w:r>
              <w:rPr>
                <w:b/>
                <w:bCs/>
                <w:color w:val="000000" w:themeColor="text1"/>
                <w:szCs w:val="21"/>
              </w:rPr>
              <w:t>资源开发效率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noWrap/>
            <w:vAlign w:val="center"/>
          </w:tcPr>
          <w:p>
            <w:pPr>
              <w:widowControl/>
              <w:adjustRightInd w:val="0"/>
              <w:snapToGrid w:val="0"/>
              <w:jc w:val="center"/>
              <w:rPr>
                <w:color w:val="000000" w:themeColor="text1"/>
                <w:szCs w:val="21"/>
              </w:rPr>
            </w:pPr>
            <w:r>
              <w:rPr>
                <w:rFonts w:hint="eastAsia"/>
                <w:color w:val="000000" w:themeColor="text1"/>
                <w:szCs w:val="21"/>
              </w:rPr>
              <w:t>ZH64042530001</w:t>
            </w:r>
          </w:p>
        </w:tc>
        <w:tc>
          <w:tcPr>
            <w:tcW w:w="351" w:type="pct"/>
            <w:noWrap/>
            <w:vAlign w:val="center"/>
          </w:tcPr>
          <w:p>
            <w:pPr>
              <w:widowControl/>
              <w:jc w:val="center"/>
              <w:rPr>
                <w:color w:val="000000" w:themeColor="text1"/>
                <w:szCs w:val="21"/>
              </w:rPr>
            </w:pPr>
            <w:r>
              <w:rPr>
                <w:rFonts w:hint="eastAsia"/>
                <w:color w:val="000000" w:themeColor="text1"/>
                <w:szCs w:val="21"/>
              </w:rPr>
              <w:t>彭阳县</w:t>
            </w:r>
            <w:r>
              <w:rPr>
                <w:color w:val="000000" w:themeColor="text1"/>
                <w:kern w:val="0"/>
                <w:szCs w:val="21"/>
              </w:rPr>
              <w:t>一般管控单元2</w:t>
            </w:r>
          </w:p>
        </w:tc>
        <w:tc>
          <w:tcPr>
            <w:tcW w:w="307" w:type="pct"/>
            <w:noWrap/>
            <w:vAlign w:val="center"/>
          </w:tcPr>
          <w:p>
            <w:pPr>
              <w:widowControl/>
              <w:jc w:val="center"/>
              <w:rPr>
                <w:color w:val="000000" w:themeColor="text1"/>
                <w:szCs w:val="21"/>
              </w:rPr>
            </w:pPr>
            <w:r>
              <w:rPr>
                <w:color w:val="000000" w:themeColor="text1"/>
                <w:kern w:val="0"/>
                <w:szCs w:val="21"/>
              </w:rPr>
              <w:t>宁夏回族自治区</w:t>
            </w:r>
          </w:p>
        </w:tc>
        <w:tc>
          <w:tcPr>
            <w:tcW w:w="258" w:type="pct"/>
            <w:noWrap/>
            <w:vAlign w:val="center"/>
          </w:tcPr>
          <w:p>
            <w:pPr>
              <w:widowControl/>
              <w:jc w:val="center"/>
              <w:rPr>
                <w:color w:val="000000" w:themeColor="text1"/>
                <w:szCs w:val="21"/>
              </w:rPr>
            </w:pPr>
            <w:r>
              <w:rPr>
                <w:rFonts w:hint="eastAsia"/>
                <w:color w:val="000000" w:themeColor="text1"/>
                <w:szCs w:val="21"/>
              </w:rPr>
              <w:t>固原市</w:t>
            </w:r>
          </w:p>
        </w:tc>
        <w:tc>
          <w:tcPr>
            <w:tcW w:w="230" w:type="pct"/>
            <w:noWrap/>
            <w:vAlign w:val="center"/>
          </w:tcPr>
          <w:p>
            <w:pPr>
              <w:widowControl/>
              <w:jc w:val="center"/>
              <w:rPr>
                <w:color w:val="000000" w:themeColor="text1"/>
                <w:szCs w:val="21"/>
              </w:rPr>
            </w:pPr>
            <w:r>
              <w:rPr>
                <w:rFonts w:hint="eastAsia"/>
                <w:color w:val="000000" w:themeColor="text1"/>
                <w:szCs w:val="21"/>
              </w:rPr>
              <w:t>彭阳县</w:t>
            </w:r>
          </w:p>
        </w:tc>
        <w:tc>
          <w:tcPr>
            <w:tcW w:w="386" w:type="pct"/>
            <w:noWrap/>
            <w:vAlign w:val="center"/>
          </w:tcPr>
          <w:p>
            <w:pPr>
              <w:widowControl/>
              <w:jc w:val="center"/>
              <w:rPr>
                <w:color w:val="000000" w:themeColor="text1"/>
                <w:szCs w:val="21"/>
              </w:rPr>
            </w:pPr>
            <w:r>
              <w:rPr>
                <w:rFonts w:hint="eastAsia" w:ascii="宋体" w:hAnsi="宋体" w:cs="宋体"/>
                <w:color w:val="000000" w:themeColor="text1"/>
                <w:kern w:val="0"/>
                <w:szCs w:val="21"/>
              </w:rPr>
              <w:t>交岔乡-罗洼乡-王洼镇</w:t>
            </w:r>
          </w:p>
        </w:tc>
        <w:tc>
          <w:tcPr>
            <w:tcW w:w="420" w:type="pct"/>
            <w:noWrap/>
            <w:vAlign w:val="center"/>
          </w:tcPr>
          <w:p>
            <w:pPr>
              <w:widowControl/>
              <w:jc w:val="center"/>
              <w:rPr>
                <w:color w:val="000000" w:themeColor="text1"/>
                <w:szCs w:val="21"/>
              </w:rPr>
            </w:pPr>
            <w:r>
              <w:rPr>
                <w:color w:val="000000" w:themeColor="text1"/>
                <w:kern w:val="0"/>
                <w:szCs w:val="21"/>
              </w:rPr>
              <w:t>-</w:t>
            </w:r>
          </w:p>
        </w:tc>
        <w:tc>
          <w:tcPr>
            <w:tcW w:w="269" w:type="pct"/>
            <w:noWrap/>
            <w:vAlign w:val="center"/>
          </w:tcPr>
          <w:p>
            <w:pPr>
              <w:widowControl/>
              <w:jc w:val="center"/>
              <w:rPr>
                <w:color w:val="000000" w:themeColor="text1"/>
                <w:szCs w:val="21"/>
              </w:rPr>
            </w:pPr>
            <w:r>
              <w:rPr>
                <w:color w:val="000000" w:themeColor="text1"/>
                <w:kern w:val="0"/>
                <w:szCs w:val="21"/>
              </w:rPr>
              <w:t>一般管控单元</w:t>
            </w:r>
          </w:p>
        </w:tc>
        <w:tc>
          <w:tcPr>
            <w:tcW w:w="906" w:type="pct"/>
            <w:noWrap/>
            <w:vAlign w:val="center"/>
          </w:tcPr>
          <w:p>
            <w:pPr>
              <w:widowControl/>
              <w:rPr>
                <w:color w:val="000000" w:themeColor="text1"/>
                <w:kern w:val="0"/>
                <w:szCs w:val="21"/>
              </w:rPr>
            </w:pPr>
            <w:r>
              <w:rPr>
                <w:color w:val="000000" w:themeColor="text1"/>
                <w:kern w:val="0"/>
                <w:szCs w:val="21"/>
              </w:rPr>
              <w:t>1.禁止在二十五度以上陡坡地开垦种植农作物。</w:t>
            </w:r>
          </w:p>
          <w:p>
            <w:pPr>
              <w:widowControl/>
              <w:rPr>
                <w:color w:val="000000" w:themeColor="text1"/>
                <w:kern w:val="0"/>
                <w:szCs w:val="21"/>
              </w:rPr>
            </w:pPr>
            <w:r>
              <w:rPr>
                <w:color w:val="000000" w:themeColor="text1"/>
                <w:kern w:val="0"/>
                <w:szCs w:val="21"/>
              </w:rPr>
              <w:t>2.严格限制占用林地、草地及河流沿线湿地进行开发建设活动。</w:t>
            </w:r>
          </w:p>
          <w:p>
            <w:pPr>
              <w:widowControl/>
              <w:rPr>
                <w:color w:val="000000" w:themeColor="text1"/>
                <w:szCs w:val="21"/>
              </w:rPr>
            </w:pPr>
            <w:r>
              <w:rPr>
                <w:color w:val="000000" w:themeColor="text1"/>
                <w:kern w:val="0"/>
                <w:szCs w:val="21"/>
              </w:rPr>
              <w:t>3.在满足产业准入、总量控制、排放标准等国家和地方相关管理制度要求的前提下，集约发展。</w:t>
            </w:r>
          </w:p>
        </w:tc>
        <w:tc>
          <w:tcPr>
            <w:tcW w:w="582" w:type="pct"/>
            <w:noWrap/>
            <w:vAlign w:val="center"/>
          </w:tcPr>
          <w:p>
            <w:pPr>
              <w:widowControl/>
              <w:jc w:val="center"/>
              <w:rPr>
                <w:color w:val="000000" w:themeColor="text1"/>
                <w:szCs w:val="21"/>
              </w:rPr>
            </w:pPr>
            <w:r>
              <w:rPr>
                <w:rFonts w:hint="eastAsia"/>
                <w:color w:val="000000" w:themeColor="text1"/>
                <w:szCs w:val="21"/>
              </w:rPr>
              <w:t>/</w:t>
            </w:r>
          </w:p>
        </w:tc>
        <w:tc>
          <w:tcPr>
            <w:tcW w:w="577" w:type="pct"/>
            <w:noWrap/>
            <w:vAlign w:val="center"/>
          </w:tcPr>
          <w:p>
            <w:pPr>
              <w:widowControl/>
              <w:adjustRightInd w:val="0"/>
              <w:snapToGrid w:val="0"/>
              <w:jc w:val="center"/>
              <w:rPr>
                <w:color w:val="000000" w:themeColor="text1"/>
                <w:szCs w:val="21"/>
              </w:rPr>
            </w:pPr>
            <w:r>
              <w:rPr>
                <w:color w:val="000000" w:themeColor="text1"/>
                <w:szCs w:val="21"/>
              </w:rPr>
              <w:t>/</w:t>
            </w:r>
          </w:p>
        </w:tc>
        <w:tc>
          <w:tcPr>
            <w:tcW w:w="304" w:type="pct"/>
            <w:noWrap/>
            <w:vAlign w:val="center"/>
          </w:tcPr>
          <w:p>
            <w:pPr>
              <w:widowControl/>
              <w:adjustRightInd w:val="0"/>
              <w:snapToGrid w:val="0"/>
              <w:jc w:val="center"/>
              <w:rPr>
                <w:color w:val="000000" w:themeColor="text1"/>
                <w:szCs w:val="21"/>
              </w:rPr>
            </w:pPr>
            <w:r>
              <w:rPr>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noWrap/>
            <w:vAlign w:val="center"/>
          </w:tcPr>
          <w:p>
            <w:pPr>
              <w:widowControl/>
              <w:adjustRightInd w:val="0"/>
              <w:snapToGrid w:val="0"/>
              <w:jc w:val="center"/>
              <w:rPr>
                <w:color w:val="000000" w:themeColor="text1"/>
                <w:szCs w:val="21"/>
              </w:rPr>
            </w:pPr>
            <w:r>
              <w:rPr>
                <w:rFonts w:hint="eastAsia"/>
                <w:color w:val="000000" w:themeColor="text1"/>
                <w:szCs w:val="21"/>
              </w:rPr>
              <w:t>ZH64042520001</w:t>
            </w:r>
          </w:p>
        </w:tc>
        <w:tc>
          <w:tcPr>
            <w:tcW w:w="351" w:type="pct"/>
            <w:noWrap/>
            <w:vAlign w:val="center"/>
          </w:tcPr>
          <w:p>
            <w:pPr>
              <w:widowControl/>
              <w:jc w:val="center"/>
              <w:rPr>
                <w:color w:val="000000" w:themeColor="text1"/>
                <w:szCs w:val="21"/>
              </w:rPr>
            </w:pPr>
            <w:r>
              <w:rPr>
                <w:rFonts w:hint="eastAsia"/>
                <w:color w:val="000000" w:themeColor="text1"/>
                <w:szCs w:val="21"/>
              </w:rPr>
              <w:t>彭阳县王洼产业园区重点管控单</w:t>
            </w:r>
          </w:p>
          <w:p>
            <w:pPr>
              <w:widowControl/>
              <w:jc w:val="center"/>
              <w:rPr>
                <w:color w:val="000000" w:themeColor="text1"/>
                <w:szCs w:val="21"/>
              </w:rPr>
            </w:pPr>
            <w:r>
              <w:rPr>
                <w:rFonts w:hint="eastAsia"/>
                <w:color w:val="000000" w:themeColor="text1"/>
                <w:szCs w:val="21"/>
              </w:rPr>
              <w:t>元</w:t>
            </w:r>
          </w:p>
        </w:tc>
        <w:tc>
          <w:tcPr>
            <w:tcW w:w="307" w:type="pct"/>
            <w:noWrap/>
            <w:vAlign w:val="center"/>
          </w:tcPr>
          <w:p>
            <w:pPr>
              <w:widowControl/>
              <w:jc w:val="center"/>
              <w:rPr>
                <w:color w:val="000000" w:themeColor="text1"/>
                <w:kern w:val="0"/>
                <w:szCs w:val="21"/>
              </w:rPr>
            </w:pPr>
            <w:r>
              <w:rPr>
                <w:color w:val="000000" w:themeColor="text1"/>
                <w:kern w:val="0"/>
                <w:szCs w:val="21"/>
              </w:rPr>
              <w:t>宁夏回族自治区</w:t>
            </w:r>
          </w:p>
        </w:tc>
        <w:tc>
          <w:tcPr>
            <w:tcW w:w="258" w:type="pct"/>
            <w:noWrap/>
            <w:vAlign w:val="center"/>
          </w:tcPr>
          <w:p>
            <w:pPr>
              <w:widowControl/>
              <w:jc w:val="center"/>
              <w:rPr>
                <w:color w:val="000000" w:themeColor="text1"/>
                <w:szCs w:val="21"/>
              </w:rPr>
            </w:pPr>
            <w:r>
              <w:rPr>
                <w:rFonts w:hint="eastAsia"/>
                <w:color w:val="000000" w:themeColor="text1"/>
                <w:szCs w:val="21"/>
              </w:rPr>
              <w:t>固原市</w:t>
            </w:r>
          </w:p>
        </w:tc>
        <w:tc>
          <w:tcPr>
            <w:tcW w:w="230" w:type="pct"/>
            <w:noWrap/>
            <w:vAlign w:val="center"/>
          </w:tcPr>
          <w:p>
            <w:pPr>
              <w:widowControl/>
              <w:jc w:val="center"/>
              <w:rPr>
                <w:color w:val="000000" w:themeColor="text1"/>
                <w:szCs w:val="21"/>
              </w:rPr>
            </w:pPr>
            <w:r>
              <w:rPr>
                <w:rFonts w:hint="eastAsia"/>
                <w:color w:val="000000" w:themeColor="text1"/>
                <w:szCs w:val="21"/>
              </w:rPr>
              <w:t>彭阳县</w:t>
            </w:r>
          </w:p>
        </w:tc>
        <w:tc>
          <w:tcPr>
            <w:tcW w:w="386" w:type="pct"/>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王洼镇</w:t>
            </w:r>
          </w:p>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白阳镇</w:t>
            </w:r>
          </w:p>
        </w:tc>
        <w:tc>
          <w:tcPr>
            <w:tcW w:w="420" w:type="pct"/>
            <w:noWrap/>
            <w:vAlign w:val="center"/>
          </w:tcPr>
          <w:p>
            <w:pPr>
              <w:widowControl/>
              <w:jc w:val="center"/>
              <w:rPr>
                <w:color w:val="000000" w:themeColor="text1"/>
                <w:kern w:val="0"/>
                <w:szCs w:val="21"/>
              </w:rPr>
            </w:pPr>
            <w:r>
              <w:rPr>
                <w:color w:val="000000" w:themeColor="text1"/>
                <w:kern w:val="0"/>
                <w:szCs w:val="21"/>
              </w:rPr>
              <w:t>水环境工</w:t>
            </w:r>
          </w:p>
          <w:p>
            <w:pPr>
              <w:widowControl/>
              <w:jc w:val="center"/>
              <w:rPr>
                <w:color w:val="000000" w:themeColor="text1"/>
                <w:kern w:val="0"/>
                <w:szCs w:val="21"/>
              </w:rPr>
            </w:pPr>
            <w:r>
              <w:rPr>
                <w:color w:val="000000" w:themeColor="text1"/>
                <w:kern w:val="0"/>
                <w:szCs w:val="21"/>
              </w:rPr>
              <w:t>业源重点</w:t>
            </w:r>
          </w:p>
          <w:p>
            <w:pPr>
              <w:widowControl/>
              <w:jc w:val="center"/>
              <w:rPr>
                <w:color w:val="000000" w:themeColor="text1"/>
                <w:kern w:val="0"/>
                <w:szCs w:val="21"/>
              </w:rPr>
            </w:pPr>
            <w:r>
              <w:rPr>
                <w:color w:val="000000" w:themeColor="text1"/>
                <w:kern w:val="0"/>
                <w:szCs w:val="21"/>
              </w:rPr>
              <w:t>管控区＋</w:t>
            </w:r>
          </w:p>
          <w:p>
            <w:pPr>
              <w:widowControl/>
              <w:jc w:val="center"/>
              <w:rPr>
                <w:color w:val="000000" w:themeColor="text1"/>
                <w:kern w:val="0"/>
                <w:szCs w:val="21"/>
              </w:rPr>
            </w:pPr>
            <w:r>
              <w:rPr>
                <w:color w:val="000000" w:themeColor="text1"/>
                <w:kern w:val="0"/>
                <w:szCs w:val="21"/>
              </w:rPr>
              <w:t>大气环境</w:t>
            </w:r>
          </w:p>
          <w:p>
            <w:pPr>
              <w:widowControl/>
              <w:jc w:val="center"/>
              <w:rPr>
                <w:color w:val="000000" w:themeColor="text1"/>
                <w:kern w:val="0"/>
                <w:szCs w:val="21"/>
              </w:rPr>
            </w:pPr>
            <w:r>
              <w:rPr>
                <w:color w:val="000000" w:themeColor="text1"/>
                <w:kern w:val="0"/>
                <w:szCs w:val="21"/>
              </w:rPr>
              <w:t>高排放重</w:t>
            </w:r>
          </w:p>
          <w:p>
            <w:pPr>
              <w:widowControl/>
              <w:jc w:val="center"/>
              <w:rPr>
                <w:color w:val="000000" w:themeColor="text1"/>
                <w:kern w:val="0"/>
                <w:szCs w:val="21"/>
              </w:rPr>
            </w:pPr>
            <w:r>
              <w:rPr>
                <w:color w:val="000000" w:themeColor="text1"/>
                <w:kern w:val="0"/>
                <w:szCs w:val="21"/>
              </w:rPr>
              <w:t>点管控区</w:t>
            </w:r>
          </w:p>
          <w:p>
            <w:pPr>
              <w:widowControl/>
              <w:jc w:val="center"/>
              <w:rPr>
                <w:color w:val="000000" w:themeColor="text1"/>
                <w:kern w:val="0"/>
                <w:szCs w:val="21"/>
              </w:rPr>
            </w:pPr>
            <w:r>
              <w:rPr>
                <w:color w:val="000000" w:themeColor="text1"/>
                <w:kern w:val="0"/>
                <w:szCs w:val="21"/>
              </w:rPr>
              <w:t>＋高污染</w:t>
            </w:r>
          </w:p>
          <w:p>
            <w:pPr>
              <w:widowControl/>
              <w:jc w:val="center"/>
              <w:rPr>
                <w:color w:val="000000" w:themeColor="text1"/>
                <w:kern w:val="0"/>
                <w:szCs w:val="21"/>
              </w:rPr>
            </w:pPr>
            <w:r>
              <w:rPr>
                <w:color w:val="000000" w:themeColor="text1"/>
                <w:kern w:val="0"/>
                <w:szCs w:val="21"/>
              </w:rPr>
              <w:t>燃料禁燃</w:t>
            </w:r>
          </w:p>
          <w:p>
            <w:pPr>
              <w:widowControl/>
              <w:jc w:val="center"/>
              <w:rPr>
                <w:color w:val="000000" w:themeColor="text1"/>
                <w:kern w:val="0"/>
                <w:szCs w:val="21"/>
              </w:rPr>
            </w:pPr>
            <w:r>
              <w:rPr>
                <w:color w:val="000000" w:themeColor="text1"/>
                <w:kern w:val="0"/>
                <w:szCs w:val="21"/>
              </w:rPr>
              <w:t>区</w:t>
            </w:r>
          </w:p>
        </w:tc>
        <w:tc>
          <w:tcPr>
            <w:tcW w:w="269" w:type="pct"/>
            <w:noWrap/>
            <w:vAlign w:val="center"/>
          </w:tcPr>
          <w:p>
            <w:pPr>
              <w:widowControl/>
              <w:jc w:val="center"/>
              <w:rPr>
                <w:color w:val="000000" w:themeColor="text1"/>
                <w:kern w:val="0"/>
                <w:szCs w:val="21"/>
              </w:rPr>
            </w:pPr>
            <w:r>
              <w:rPr>
                <w:rFonts w:hint="eastAsia"/>
                <w:color w:val="000000" w:themeColor="text1"/>
                <w:kern w:val="0"/>
                <w:szCs w:val="21"/>
              </w:rPr>
              <w:t>重点管控单元</w:t>
            </w:r>
          </w:p>
        </w:tc>
        <w:tc>
          <w:tcPr>
            <w:tcW w:w="906" w:type="pct"/>
            <w:noWrap/>
            <w:vAlign w:val="center"/>
          </w:tcPr>
          <w:p>
            <w:pPr>
              <w:widowControl/>
              <w:rPr>
                <w:color w:val="000000" w:themeColor="text1"/>
                <w:kern w:val="0"/>
                <w:szCs w:val="21"/>
              </w:rPr>
            </w:pPr>
            <w:r>
              <w:rPr>
                <w:color w:val="000000" w:themeColor="text1"/>
                <w:kern w:val="0"/>
                <w:szCs w:val="21"/>
              </w:rPr>
              <w:t>1.严禁引进与园区主导产业相冲突的行业。</w:t>
            </w:r>
          </w:p>
          <w:p>
            <w:pPr>
              <w:widowControl/>
              <w:rPr>
                <w:color w:val="000000" w:themeColor="text1"/>
                <w:kern w:val="0"/>
                <w:szCs w:val="21"/>
              </w:rPr>
            </w:pPr>
            <w:r>
              <w:rPr>
                <w:color w:val="000000" w:themeColor="text1"/>
                <w:kern w:val="0"/>
                <w:szCs w:val="21"/>
              </w:rPr>
              <w:t>2.严禁引进新增重金属排放的产业。</w:t>
            </w:r>
          </w:p>
          <w:p>
            <w:pPr>
              <w:widowControl/>
              <w:rPr>
                <w:color w:val="000000" w:themeColor="text1"/>
                <w:kern w:val="0"/>
                <w:szCs w:val="21"/>
              </w:rPr>
            </w:pPr>
            <w:r>
              <w:rPr>
                <w:color w:val="000000" w:themeColor="text1"/>
                <w:kern w:val="0"/>
                <w:szCs w:val="21"/>
              </w:rPr>
              <w:t>3.严禁引进高耗水项目和水污染严重产业及项目。</w:t>
            </w:r>
          </w:p>
          <w:p>
            <w:pPr>
              <w:widowControl/>
              <w:rPr>
                <w:color w:val="000000" w:themeColor="text1"/>
                <w:kern w:val="0"/>
                <w:szCs w:val="21"/>
              </w:rPr>
            </w:pPr>
            <w:r>
              <w:rPr>
                <w:color w:val="000000" w:themeColor="text1"/>
                <w:kern w:val="0"/>
                <w:szCs w:val="21"/>
              </w:rPr>
              <w:t>4.除园区基础设施及国家、自治区重大战略项目外，严禁引进高耗能，不采用清洁能源的项目。</w:t>
            </w:r>
          </w:p>
          <w:p>
            <w:pPr>
              <w:widowControl/>
              <w:rPr>
                <w:color w:val="000000" w:themeColor="text1"/>
                <w:kern w:val="0"/>
                <w:szCs w:val="21"/>
              </w:rPr>
            </w:pPr>
            <w:r>
              <w:rPr>
                <w:color w:val="000000" w:themeColor="text1"/>
                <w:kern w:val="0"/>
                <w:szCs w:val="21"/>
              </w:rPr>
              <w:t>5.茹河两侧200m范围内不得新、改、扩建新增废水排放项目。</w:t>
            </w:r>
          </w:p>
        </w:tc>
        <w:tc>
          <w:tcPr>
            <w:tcW w:w="582" w:type="pct"/>
            <w:noWrap/>
            <w:vAlign w:val="center"/>
          </w:tcPr>
          <w:p>
            <w:pPr>
              <w:widowControl/>
              <w:jc w:val="center"/>
              <w:rPr>
                <w:color w:val="000000" w:themeColor="text1"/>
                <w:szCs w:val="21"/>
              </w:rPr>
            </w:pPr>
            <w:r>
              <w:rPr>
                <w:rFonts w:hint="eastAsia"/>
                <w:color w:val="000000" w:themeColor="text1"/>
                <w:szCs w:val="21"/>
              </w:rPr>
              <w:t>1.现有产生大气污染物的工业企业应持续开展节能减排。</w:t>
            </w:r>
          </w:p>
          <w:p>
            <w:pPr>
              <w:widowControl/>
              <w:jc w:val="center"/>
              <w:rPr>
                <w:color w:val="000000" w:themeColor="text1"/>
                <w:szCs w:val="21"/>
              </w:rPr>
            </w:pPr>
            <w:r>
              <w:rPr>
                <w:rFonts w:hint="eastAsia"/>
                <w:color w:val="000000" w:themeColor="text1"/>
                <w:szCs w:val="21"/>
              </w:rPr>
              <w:t>2.建设项目要按照区域污染物削减要求，实施等量替代。</w:t>
            </w:r>
          </w:p>
          <w:p>
            <w:pPr>
              <w:widowControl/>
              <w:jc w:val="center"/>
              <w:rPr>
                <w:color w:val="000000" w:themeColor="text1"/>
                <w:szCs w:val="21"/>
              </w:rPr>
            </w:pPr>
            <w:r>
              <w:rPr>
                <w:rFonts w:hint="eastAsia"/>
                <w:color w:val="000000" w:themeColor="text1"/>
                <w:szCs w:val="21"/>
              </w:rPr>
              <w:t>3.加强矿井水处理厂日常管理，确保稳定达标排放。</w:t>
            </w:r>
          </w:p>
        </w:tc>
        <w:tc>
          <w:tcPr>
            <w:tcW w:w="577" w:type="pct"/>
            <w:noWrap/>
            <w:vAlign w:val="center"/>
          </w:tcPr>
          <w:p>
            <w:pPr>
              <w:widowControl/>
              <w:adjustRightInd w:val="0"/>
              <w:snapToGrid w:val="0"/>
              <w:jc w:val="center"/>
              <w:rPr>
                <w:color w:val="000000" w:themeColor="text1"/>
                <w:szCs w:val="21"/>
              </w:rPr>
            </w:pPr>
            <w:r>
              <w:rPr>
                <w:rFonts w:hint="eastAsia"/>
                <w:color w:val="000000" w:themeColor="text1"/>
                <w:szCs w:val="21"/>
              </w:rPr>
              <w:t>1.园区应建立</w:t>
            </w:r>
          </w:p>
          <w:p>
            <w:pPr>
              <w:widowControl/>
              <w:adjustRightInd w:val="0"/>
              <w:snapToGrid w:val="0"/>
              <w:jc w:val="center"/>
              <w:rPr>
                <w:color w:val="000000" w:themeColor="text1"/>
                <w:szCs w:val="21"/>
              </w:rPr>
            </w:pPr>
            <w:r>
              <w:rPr>
                <w:rFonts w:hint="eastAsia"/>
                <w:color w:val="000000" w:themeColor="text1"/>
                <w:szCs w:val="21"/>
              </w:rPr>
              <w:t>严格的环境风</w:t>
            </w:r>
          </w:p>
          <w:p>
            <w:pPr>
              <w:widowControl/>
              <w:adjustRightInd w:val="0"/>
              <w:snapToGrid w:val="0"/>
              <w:jc w:val="center"/>
              <w:rPr>
                <w:color w:val="000000" w:themeColor="text1"/>
                <w:szCs w:val="21"/>
              </w:rPr>
            </w:pPr>
            <w:r>
              <w:rPr>
                <w:rFonts w:hint="eastAsia"/>
                <w:color w:val="000000" w:themeColor="text1"/>
                <w:szCs w:val="21"/>
              </w:rPr>
              <w:t>险防控体系。</w:t>
            </w:r>
          </w:p>
          <w:p>
            <w:pPr>
              <w:widowControl/>
              <w:adjustRightInd w:val="0"/>
              <w:snapToGrid w:val="0"/>
              <w:jc w:val="center"/>
              <w:rPr>
                <w:color w:val="000000" w:themeColor="text1"/>
                <w:szCs w:val="21"/>
              </w:rPr>
            </w:pPr>
            <w:r>
              <w:rPr>
                <w:rFonts w:hint="eastAsia"/>
                <w:color w:val="000000" w:themeColor="text1"/>
                <w:szCs w:val="21"/>
              </w:rPr>
              <w:t>2.构建突发环</w:t>
            </w:r>
          </w:p>
          <w:p>
            <w:pPr>
              <w:widowControl/>
              <w:adjustRightInd w:val="0"/>
              <w:snapToGrid w:val="0"/>
              <w:jc w:val="center"/>
              <w:rPr>
                <w:color w:val="000000" w:themeColor="text1"/>
                <w:szCs w:val="21"/>
              </w:rPr>
            </w:pPr>
            <w:r>
              <w:rPr>
                <w:rFonts w:hint="eastAsia"/>
                <w:color w:val="000000" w:themeColor="text1"/>
                <w:szCs w:val="21"/>
              </w:rPr>
              <w:t>境事件应急响</w:t>
            </w:r>
          </w:p>
          <w:p>
            <w:pPr>
              <w:widowControl/>
              <w:adjustRightInd w:val="0"/>
              <w:snapToGrid w:val="0"/>
              <w:jc w:val="center"/>
              <w:rPr>
                <w:color w:val="000000" w:themeColor="text1"/>
                <w:szCs w:val="21"/>
              </w:rPr>
            </w:pPr>
            <w:r>
              <w:rPr>
                <w:rFonts w:hint="eastAsia"/>
                <w:color w:val="000000" w:themeColor="text1"/>
                <w:szCs w:val="21"/>
              </w:rPr>
              <w:t>应机制和应急</w:t>
            </w:r>
          </w:p>
          <w:p>
            <w:pPr>
              <w:widowControl/>
              <w:adjustRightInd w:val="0"/>
              <w:snapToGrid w:val="0"/>
              <w:jc w:val="center"/>
              <w:rPr>
                <w:color w:val="000000" w:themeColor="text1"/>
                <w:szCs w:val="21"/>
              </w:rPr>
            </w:pPr>
            <w:r>
              <w:rPr>
                <w:rFonts w:hint="eastAsia"/>
                <w:color w:val="000000" w:themeColor="text1"/>
                <w:szCs w:val="21"/>
              </w:rPr>
              <w:t>指挥系统，加</w:t>
            </w:r>
          </w:p>
          <w:p>
            <w:pPr>
              <w:widowControl/>
              <w:adjustRightInd w:val="0"/>
              <w:snapToGrid w:val="0"/>
              <w:jc w:val="center"/>
              <w:rPr>
                <w:color w:val="000000" w:themeColor="text1"/>
                <w:szCs w:val="21"/>
              </w:rPr>
            </w:pPr>
            <w:r>
              <w:rPr>
                <w:rFonts w:hint="eastAsia"/>
                <w:color w:val="000000" w:themeColor="text1"/>
                <w:szCs w:val="21"/>
              </w:rPr>
              <w:t>强环境应急监</w:t>
            </w:r>
          </w:p>
          <w:p>
            <w:pPr>
              <w:widowControl/>
              <w:adjustRightInd w:val="0"/>
              <w:snapToGrid w:val="0"/>
              <w:jc w:val="center"/>
              <w:rPr>
                <w:color w:val="000000" w:themeColor="text1"/>
                <w:szCs w:val="21"/>
              </w:rPr>
            </w:pPr>
            <w:r>
              <w:rPr>
                <w:rFonts w:hint="eastAsia"/>
                <w:color w:val="000000" w:themeColor="text1"/>
                <w:szCs w:val="21"/>
              </w:rPr>
              <w:t>测能力建设，</w:t>
            </w:r>
          </w:p>
          <w:p>
            <w:pPr>
              <w:widowControl/>
              <w:adjustRightInd w:val="0"/>
              <w:snapToGrid w:val="0"/>
              <w:jc w:val="center"/>
              <w:rPr>
                <w:color w:val="000000" w:themeColor="text1"/>
                <w:szCs w:val="21"/>
              </w:rPr>
            </w:pPr>
            <w:r>
              <w:rPr>
                <w:rFonts w:hint="eastAsia"/>
                <w:color w:val="000000" w:themeColor="text1"/>
                <w:szCs w:val="21"/>
              </w:rPr>
              <w:t>提升应急监测联动能力</w:t>
            </w:r>
          </w:p>
        </w:tc>
        <w:tc>
          <w:tcPr>
            <w:tcW w:w="304" w:type="pct"/>
            <w:noWrap/>
            <w:vAlign w:val="center"/>
          </w:tcPr>
          <w:p>
            <w:pPr>
              <w:widowControl/>
              <w:adjustRightInd w:val="0"/>
              <w:snapToGrid w:val="0"/>
              <w:jc w:val="center"/>
              <w:rPr>
                <w:color w:val="000000" w:themeColor="text1"/>
                <w:szCs w:val="21"/>
              </w:rPr>
            </w:pPr>
            <w:r>
              <w:rPr>
                <w:rFonts w:hint="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noWrap/>
            <w:vAlign w:val="center"/>
          </w:tcPr>
          <w:p>
            <w:pPr>
              <w:widowControl/>
              <w:adjustRightInd w:val="0"/>
              <w:snapToGrid w:val="0"/>
              <w:jc w:val="center"/>
              <w:rPr>
                <w:b/>
                <w:bCs/>
                <w:color w:val="000000" w:themeColor="text1"/>
                <w:szCs w:val="21"/>
              </w:rPr>
            </w:pPr>
            <w:r>
              <w:rPr>
                <w:b/>
                <w:bCs/>
                <w:color w:val="000000" w:themeColor="text1"/>
                <w:szCs w:val="21"/>
              </w:rPr>
              <w:t>本项目基本情况</w:t>
            </w:r>
          </w:p>
        </w:tc>
        <w:tc>
          <w:tcPr>
            <w:tcW w:w="4596" w:type="pct"/>
            <w:gridSpan w:val="11"/>
            <w:noWrap/>
            <w:vAlign w:val="center"/>
          </w:tcPr>
          <w:p>
            <w:pPr>
              <w:widowControl/>
              <w:adjustRightInd w:val="0"/>
              <w:snapToGrid w:val="0"/>
              <w:ind w:firstLine="420" w:firstLineChars="200"/>
              <w:jc w:val="left"/>
              <w:rPr>
                <w:color w:val="000000" w:themeColor="text1"/>
                <w:szCs w:val="21"/>
              </w:rPr>
            </w:pPr>
            <w:r>
              <w:rPr>
                <w:rFonts w:hint="eastAsia"/>
                <w:color w:val="000000" w:themeColor="text1"/>
                <w:kern w:val="0"/>
                <w:szCs w:val="21"/>
              </w:rPr>
              <w:t>本项目</w:t>
            </w:r>
            <w:r>
              <w:rPr>
                <w:color w:val="000000" w:themeColor="text1"/>
                <w:kern w:val="0"/>
                <w:szCs w:val="21"/>
              </w:rPr>
              <w:t>通过采用煤矸石实施沟道治理，可有效解决煤矸石处置难的问题，对王洼煤矿、王洼二矿的发展具有积极意义，在整平后的场地上配套建设排水明渠，开展土地复垦、边坡防护、植被恢复等工程措施，可有效减小地质灾害影响</w:t>
            </w:r>
            <w:r>
              <w:rPr>
                <w:rFonts w:hint="eastAsia"/>
                <w:color w:val="000000" w:themeColor="text1"/>
                <w:kern w:val="0"/>
                <w:szCs w:val="21"/>
              </w:rPr>
              <w:t>。项目的实施既能保障区域行洪安全、恢复治理区土地利用功能、拓展园区可用面积，又能实现生态环境综合整治，契合国家与地方生态文明建设要求，对于改善生态环境及保障园区的发展具有重要意义与现实价值，满足宁夏-固原市-彭阳县的产业准入、总量控制、排放标准等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noWrap/>
            <w:vAlign w:val="center"/>
          </w:tcPr>
          <w:p>
            <w:pPr>
              <w:widowControl/>
              <w:adjustRightInd w:val="0"/>
              <w:snapToGrid w:val="0"/>
              <w:jc w:val="center"/>
              <w:rPr>
                <w:b/>
                <w:bCs/>
                <w:color w:val="000000" w:themeColor="text1"/>
                <w:szCs w:val="21"/>
              </w:rPr>
            </w:pPr>
            <w:r>
              <w:rPr>
                <w:b/>
                <w:bCs/>
                <w:color w:val="000000" w:themeColor="text1"/>
                <w:szCs w:val="21"/>
              </w:rPr>
              <w:t>符合性判断</w:t>
            </w:r>
          </w:p>
        </w:tc>
        <w:tc>
          <w:tcPr>
            <w:tcW w:w="4596" w:type="pct"/>
            <w:gridSpan w:val="11"/>
            <w:noWrap/>
            <w:vAlign w:val="center"/>
          </w:tcPr>
          <w:p>
            <w:pPr>
              <w:widowControl/>
              <w:adjustRightInd w:val="0"/>
              <w:snapToGrid w:val="0"/>
              <w:jc w:val="center"/>
              <w:rPr>
                <w:color w:val="000000" w:themeColor="text1"/>
                <w:szCs w:val="21"/>
              </w:rPr>
            </w:pPr>
            <w:r>
              <w:rPr>
                <w:color w:val="000000" w:themeColor="text1"/>
                <w:szCs w:val="21"/>
              </w:rPr>
              <w:t>符合</w:t>
            </w:r>
          </w:p>
        </w:tc>
      </w:tr>
    </w:tbl>
    <w:p>
      <w:pPr>
        <w:autoSpaceDE w:val="0"/>
        <w:autoSpaceDN w:val="0"/>
        <w:adjustRightInd w:val="0"/>
        <w:snapToGrid w:val="0"/>
        <w:spacing w:line="360" w:lineRule="auto"/>
        <w:ind w:firstLine="480" w:firstLineChars="200"/>
        <w:jc w:val="left"/>
        <w:rPr>
          <w:rFonts w:ascii="仿宋_GB2312" w:hAnsi="仿宋_GB2312" w:eastAsia="仿宋_GB2312" w:cs="仿宋_GB2312"/>
          <w:color w:val="000000" w:themeColor="text1"/>
          <w:sz w:val="24"/>
          <w:szCs w:val="22"/>
        </w:rPr>
      </w:pPr>
      <w:r>
        <w:rPr>
          <w:rFonts w:hint="eastAsia" w:ascii="仿宋_GB2312" w:hAnsi="仿宋_GB2312" w:eastAsia="仿宋_GB2312" w:cs="仿宋_GB2312"/>
          <w:color w:val="000000" w:themeColor="text1"/>
          <w:sz w:val="24"/>
          <w:szCs w:val="22"/>
        </w:rPr>
        <w:t>对照上述表格判定过程可知，本项目建设内容符合固原市</w:t>
      </w:r>
      <w:r>
        <w:rPr>
          <w:rFonts w:hint="eastAsia" w:ascii="仿宋_GB2312" w:hAnsi="仿宋_GB2312" w:eastAsia="仿宋_GB2312" w:cs="仿宋_GB2312"/>
          <w:color w:val="000000" w:themeColor="text1"/>
          <w:kern w:val="0"/>
          <w:sz w:val="24"/>
        </w:rPr>
        <w:t>市级生态环境准入清单总体要求及彭阳县</w:t>
      </w:r>
      <w:r>
        <w:rPr>
          <w:rFonts w:hint="eastAsia" w:ascii="仿宋_GB2312" w:hAnsi="仿宋_GB2312" w:eastAsia="仿宋_GB2312" w:cs="仿宋_GB2312"/>
          <w:color w:val="000000" w:themeColor="text1"/>
          <w:sz w:val="24"/>
          <w:szCs w:val="22"/>
        </w:rPr>
        <w:t>一般管控单元的管控要求。</w:t>
      </w:r>
    </w:p>
    <w:p>
      <w:pPr>
        <w:autoSpaceDE w:val="0"/>
        <w:autoSpaceDN w:val="0"/>
        <w:adjustRightInd w:val="0"/>
        <w:snapToGrid w:val="0"/>
        <w:spacing w:line="360" w:lineRule="auto"/>
        <w:jc w:val="left"/>
        <w:rPr>
          <w:rFonts w:eastAsia="黑体"/>
          <w:snapToGrid w:val="0"/>
          <w:color w:val="000000" w:themeColor="text1"/>
          <w:sz w:val="30"/>
          <w:szCs w:val="30"/>
        </w:rPr>
        <w:sectPr>
          <w:pgSz w:w="16838" w:h="11905" w:orient="landscape"/>
          <w:pgMar w:top="1531" w:right="1701" w:bottom="1531" w:left="1701" w:header="851" w:footer="1077" w:gutter="0"/>
          <w:cols w:space="0" w:num="1"/>
        </w:sectPr>
      </w:pPr>
    </w:p>
    <w:p>
      <w:pPr>
        <w:pStyle w:val="30"/>
        <w:jc w:val="center"/>
        <w:outlineLvl w:val="0"/>
        <w:rPr>
          <w:rFonts w:ascii="Times New Roman" w:hAnsi="Times New Roman" w:eastAsia="黑体"/>
          <w:snapToGrid w:val="0"/>
          <w:color w:val="000000" w:themeColor="text1"/>
          <w:sz w:val="30"/>
          <w:szCs w:val="30"/>
        </w:rPr>
      </w:pPr>
      <w:r>
        <w:rPr>
          <w:rFonts w:ascii="Times New Roman" w:hAnsi="Times New Roman" w:eastAsia="黑体"/>
          <w:snapToGrid w:val="0"/>
          <w:color w:val="000000" w:themeColor="text1"/>
          <w:sz w:val="30"/>
          <w:szCs w:val="30"/>
        </w:rPr>
        <w:t>二、建设内容</w:t>
      </w:r>
    </w:p>
    <w:tbl>
      <w:tblPr>
        <w:tblStyle w:val="32"/>
        <w:tblW w:w="9090" w:type="dxa"/>
        <w:jc w:val="center"/>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autofit"/>
        <w:tblCellMar>
          <w:top w:w="0" w:type="dxa"/>
          <w:left w:w="108" w:type="dxa"/>
          <w:bottom w:w="0" w:type="dxa"/>
          <w:right w:w="108" w:type="dxa"/>
        </w:tblCellMar>
      </w:tblPr>
      <w:tblGrid>
        <w:gridCol w:w="457"/>
        <w:gridCol w:w="9083"/>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trHeight w:val="12225" w:hRule="atLeast"/>
          <w:jc w:val="center"/>
        </w:trPr>
        <w:tc>
          <w:tcPr>
            <w:tcW w:w="437" w:type="dxa"/>
            <w:tcBorders>
              <w:tl2br w:val="nil"/>
              <w:tr2bl w:val="nil"/>
            </w:tcBorders>
            <w:vAlign w:val="center"/>
          </w:tcPr>
          <w:p>
            <w:pPr>
              <w:adjustRightInd w:val="0"/>
              <w:snapToGrid w:val="0"/>
              <w:spacing w:line="360" w:lineRule="auto"/>
              <w:jc w:val="center"/>
              <w:rPr>
                <w:b/>
                <w:bCs/>
                <w:color w:val="000000" w:themeColor="text1"/>
                <w:kern w:val="0"/>
                <w:sz w:val="24"/>
              </w:rPr>
            </w:pPr>
            <w:r>
              <w:rPr>
                <w:b/>
                <w:bCs/>
                <w:color w:val="000000" w:themeColor="text1"/>
                <w:kern w:val="0"/>
                <w:sz w:val="24"/>
              </w:rPr>
              <w:t>地理位置</w:t>
            </w:r>
          </w:p>
        </w:tc>
        <w:tc>
          <w:tcPr>
            <w:tcW w:w="8653" w:type="dxa"/>
            <w:tcBorders>
              <w:tl2br w:val="nil"/>
              <w:tr2bl w:val="nil"/>
            </w:tcBorders>
            <w:vAlign w:val="center"/>
          </w:tcPr>
          <w:p>
            <w:pPr>
              <w:adjustRightInd w:val="0"/>
              <w:snapToGrid w:val="0"/>
              <w:spacing w:line="360" w:lineRule="auto"/>
              <w:ind w:firstLine="480" w:firstLineChars="200"/>
              <w:jc w:val="left"/>
              <w:rPr>
                <w:color w:val="000000" w:themeColor="text1"/>
                <w:sz w:val="24"/>
              </w:rPr>
            </w:pPr>
            <w:r>
              <w:rPr>
                <w:rFonts w:hint="eastAsia"/>
                <w:color w:val="000000" w:themeColor="text1"/>
                <w:sz w:val="24"/>
              </w:rPr>
              <w:t>本项目整体位于固原市彭阳县王洼产镇境内，布局于王洼沟北侧北洼后沟区域，与王洼产业园范围部分重叠，地理坐标为东经106°56′～106°39′，北纬36°07′～36°11′之间。本项目在自治区、固原市位置关系见附图8、附图9；项目治理区影像现状图见图2-1。</w:t>
            </w:r>
          </w:p>
          <w:tbl>
            <w:tblPr>
              <w:tblStyle w:val="33"/>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86"/>
              <w:gridCol w:w="44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86" w:type="dxa"/>
                  <w:tcBorders>
                    <w:tl2br w:val="nil"/>
                    <w:tr2bl w:val="nil"/>
                  </w:tcBorders>
                </w:tcPr>
                <w:p>
                  <w:pPr>
                    <w:pStyle w:val="70"/>
                    <w:jc w:val="both"/>
                    <w:rPr>
                      <w:color w:val="000000" w:themeColor="text1"/>
                    </w:rPr>
                  </w:pPr>
                  <w:r>
                    <w:rPr>
                      <w:rFonts w:hint="eastAsia"/>
                      <w:color w:val="000000" w:themeColor="text1"/>
                    </w:rPr>
                    <w:drawing>
                      <wp:inline distT="0" distB="0" distL="114300" distR="114300">
                        <wp:extent cx="2641600" cy="1981200"/>
                        <wp:effectExtent l="0" t="0" r="6350" b="0"/>
                        <wp:docPr id="1" name="图片 17" descr="IMG_20250521_11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IMG_20250521_111906"/>
                                <pic:cNvPicPr>
                                  <a:picLocks noChangeAspect="1"/>
                                </pic:cNvPicPr>
                              </pic:nvPicPr>
                              <pic:blipFill>
                                <a:blip r:embed="rId14"/>
                                <a:stretch>
                                  <a:fillRect/>
                                </a:stretch>
                              </pic:blipFill>
                              <pic:spPr>
                                <a:xfrm>
                                  <a:off x="0" y="0"/>
                                  <a:ext cx="2641600" cy="1981200"/>
                                </a:xfrm>
                                <a:prstGeom prst="rect">
                                  <a:avLst/>
                                </a:prstGeom>
                                <a:noFill/>
                                <a:ln>
                                  <a:noFill/>
                                </a:ln>
                              </pic:spPr>
                            </pic:pic>
                          </a:graphicData>
                        </a:graphic>
                      </wp:inline>
                    </w:drawing>
                  </w:r>
                </w:p>
              </w:tc>
              <w:tc>
                <w:tcPr>
                  <w:tcW w:w="4476" w:type="dxa"/>
                  <w:tcBorders>
                    <w:tl2br w:val="nil"/>
                    <w:tr2bl w:val="nil"/>
                  </w:tcBorders>
                </w:tcPr>
                <w:p>
                  <w:pPr>
                    <w:pStyle w:val="70"/>
                    <w:jc w:val="both"/>
                    <w:rPr>
                      <w:color w:val="000000" w:themeColor="text1"/>
                    </w:rPr>
                  </w:pPr>
                  <w:r>
                    <w:rPr>
                      <w:rFonts w:hint="eastAsia"/>
                      <w:color w:val="000000" w:themeColor="text1"/>
                    </w:rPr>
                    <w:drawing>
                      <wp:inline distT="0" distB="0" distL="114300" distR="114300">
                        <wp:extent cx="2692400" cy="2019300"/>
                        <wp:effectExtent l="0" t="0" r="12700" b="0"/>
                        <wp:docPr id="5" name="图片 18" descr="IMG_20250521_1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0250521_112331"/>
                                <pic:cNvPicPr>
                                  <a:picLocks noChangeAspect="1"/>
                                </pic:cNvPicPr>
                              </pic:nvPicPr>
                              <pic:blipFill>
                                <a:blip r:embed="rId15"/>
                                <a:stretch>
                                  <a:fillRect/>
                                </a:stretch>
                              </pic:blipFill>
                              <pic:spPr>
                                <a:xfrm>
                                  <a:off x="0" y="0"/>
                                  <a:ext cx="2692400" cy="201930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86" w:type="dxa"/>
                  <w:tcBorders>
                    <w:tl2br w:val="nil"/>
                    <w:tr2bl w:val="nil"/>
                  </w:tcBorders>
                </w:tcPr>
                <w:p>
                  <w:pPr>
                    <w:pStyle w:val="70"/>
                    <w:jc w:val="both"/>
                    <w:rPr>
                      <w:color w:val="000000" w:themeColor="text1"/>
                    </w:rPr>
                  </w:pPr>
                  <w:r>
                    <w:rPr>
                      <w:rFonts w:hint="eastAsia"/>
                      <w:color w:val="000000" w:themeColor="text1"/>
                    </w:rPr>
                    <w:drawing>
                      <wp:inline distT="0" distB="0" distL="114300" distR="114300">
                        <wp:extent cx="2641600" cy="1981200"/>
                        <wp:effectExtent l="0" t="0" r="6350" b="0"/>
                        <wp:docPr id="6" name="图片 19" descr="IMG_20250521_1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0250521_113302"/>
                                <pic:cNvPicPr>
                                  <a:picLocks noChangeAspect="1"/>
                                </pic:cNvPicPr>
                              </pic:nvPicPr>
                              <pic:blipFill>
                                <a:blip r:embed="rId16"/>
                                <a:stretch>
                                  <a:fillRect/>
                                </a:stretch>
                              </pic:blipFill>
                              <pic:spPr>
                                <a:xfrm>
                                  <a:off x="0" y="0"/>
                                  <a:ext cx="2641600" cy="1981200"/>
                                </a:xfrm>
                                <a:prstGeom prst="rect">
                                  <a:avLst/>
                                </a:prstGeom>
                                <a:noFill/>
                                <a:ln>
                                  <a:noFill/>
                                </a:ln>
                              </pic:spPr>
                            </pic:pic>
                          </a:graphicData>
                        </a:graphic>
                      </wp:inline>
                    </w:drawing>
                  </w:r>
                </w:p>
              </w:tc>
              <w:tc>
                <w:tcPr>
                  <w:tcW w:w="4476" w:type="dxa"/>
                  <w:tcBorders>
                    <w:tl2br w:val="nil"/>
                    <w:tr2bl w:val="nil"/>
                  </w:tcBorders>
                </w:tcPr>
                <w:p>
                  <w:pPr>
                    <w:pStyle w:val="70"/>
                    <w:jc w:val="both"/>
                    <w:rPr>
                      <w:color w:val="000000" w:themeColor="text1"/>
                    </w:rPr>
                  </w:pPr>
                  <w:r>
                    <w:rPr>
                      <w:rFonts w:hint="eastAsia"/>
                      <w:color w:val="000000" w:themeColor="text1"/>
                    </w:rPr>
                    <w:drawing>
                      <wp:inline distT="0" distB="0" distL="114300" distR="114300">
                        <wp:extent cx="2687320" cy="1950085"/>
                        <wp:effectExtent l="0" t="0" r="17780" b="12065"/>
                        <wp:docPr id="7"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图片1"/>
                                <pic:cNvPicPr>
                                  <a:picLocks noChangeAspect="1"/>
                                </pic:cNvPicPr>
                              </pic:nvPicPr>
                              <pic:blipFill>
                                <a:blip r:embed="rId17"/>
                                <a:srcRect t="-127" r="17516"/>
                                <a:stretch>
                                  <a:fillRect/>
                                </a:stretch>
                              </pic:blipFill>
                              <pic:spPr>
                                <a:xfrm>
                                  <a:off x="0" y="0"/>
                                  <a:ext cx="2687320" cy="1950085"/>
                                </a:xfrm>
                                <a:prstGeom prst="rect">
                                  <a:avLst/>
                                </a:prstGeom>
                                <a:noFill/>
                                <a:ln>
                                  <a:noFill/>
                                </a:ln>
                              </pic:spPr>
                            </pic:pic>
                          </a:graphicData>
                        </a:graphic>
                      </wp:inline>
                    </w:drawing>
                  </w:r>
                </w:p>
              </w:tc>
            </w:tr>
          </w:tbl>
          <w:p>
            <w:pPr>
              <w:pStyle w:val="70"/>
              <w:ind w:firstLine="723" w:firstLineChars="300"/>
              <w:jc w:val="both"/>
              <w:rPr>
                <w:color w:val="000000" w:themeColor="text1"/>
              </w:rPr>
            </w:pPr>
            <w:r>
              <w:rPr>
                <w:rFonts w:hint="eastAsia"/>
                <w:color w:val="000000" w:themeColor="text1"/>
                <w:sz w:val="24"/>
              </w:rPr>
              <w:t>图2-1北洼后沟现状沟道影像图</w:t>
            </w:r>
          </w:p>
        </w:tc>
      </w:tr>
    </w:tbl>
    <w:p>
      <w:pPr>
        <w:adjustRightInd w:val="0"/>
        <w:snapToGrid w:val="0"/>
        <w:spacing w:line="360" w:lineRule="auto"/>
        <w:jc w:val="center"/>
        <w:rPr>
          <w:b/>
          <w:bCs/>
          <w:color w:val="000000" w:themeColor="text1"/>
          <w:kern w:val="0"/>
          <w:sz w:val="24"/>
        </w:rPr>
        <w:sectPr>
          <w:footerReference r:id="rId8" w:type="default"/>
          <w:pgSz w:w="11905" w:h="16838"/>
          <w:pgMar w:top="1701" w:right="1531" w:bottom="1701" w:left="1531" w:header="851" w:footer="1077" w:gutter="0"/>
          <w:cols w:space="0" w:num="1"/>
        </w:sectPr>
      </w:pPr>
    </w:p>
    <w:tbl>
      <w:tblPr>
        <w:tblStyle w:val="32"/>
        <w:tblW w:w="93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
        <w:gridCol w:w="8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3" w:hRule="atLeast"/>
          <w:jc w:val="center"/>
        </w:trPr>
        <w:tc>
          <w:tcPr>
            <w:tcW w:w="515" w:type="dxa"/>
            <w:tcBorders>
              <w:tl2br w:val="nil"/>
              <w:tr2bl w:val="nil"/>
            </w:tcBorders>
            <w:vAlign w:val="center"/>
          </w:tcPr>
          <w:p>
            <w:pPr>
              <w:adjustRightInd w:val="0"/>
              <w:snapToGrid w:val="0"/>
              <w:spacing w:line="360" w:lineRule="auto"/>
              <w:jc w:val="center"/>
              <w:rPr>
                <w:b/>
                <w:bCs/>
                <w:color w:val="000000" w:themeColor="text1"/>
                <w:kern w:val="0"/>
                <w:szCs w:val="21"/>
              </w:rPr>
            </w:pPr>
            <w:r>
              <w:rPr>
                <w:b/>
                <w:bCs/>
                <w:color w:val="000000" w:themeColor="text1"/>
                <w:kern w:val="0"/>
                <w:sz w:val="24"/>
              </w:rPr>
              <w:t>项目组成及规模</w:t>
            </w:r>
          </w:p>
        </w:tc>
        <w:tc>
          <w:tcPr>
            <w:tcW w:w="8795" w:type="dxa"/>
            <w:tcBorders>
              <w:tl2br w:val="nil"/>
              <w:tr2bl w:val="nil"/>
            </w:tcBorders>
            <w:vAlign w:val="center"/>
          </w:tcPr>
          <w:p>
            <w:pPr>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1、项目建设背景及实施的必要性</w:t>
            </w:r>
          </w:p>
          <w:p>
            <w:pPr>
              <w:pStyle w:val="121"/>
              <w:ind w:firstLine="482" w:firstLineChars="200"/>
              <w:rPr>
                <w:rFonts w:ascii="宋体" w:hAnsi="宋体" w:eastAsia="宋体" w:cs="宋体"/>
                <w:b/>
                <w:bCs/>
                <w:color w:val="000000" w:themeColor="text1"/>
                <w:kern w:val="2"/>
                <w:sz w:val="24"/>
                <w:szCs w:val="24"/>
              </w:rPr>
            </w:pPr>
            <w:r>
              <w:rPr>
                <w:rFonts w:hint="eastAsia" w:ascii="宋体" w:hAnsi="宋体" w:eastAsia="宋体" w:cs="宋体"/>
                <w:b/>
                <w:bCs/>
                <w:color w:val="000000" w:themeColor="text1"/>
                <w:kern w:val="2"/>
                <w:sz w:val="24"/>
                <w:szCs w:val="24"/>
              </w:rPr>
              <w:t>1.1项目实施背景</w:t>
            </w:r>
          </w:p>
          <w:p>
            <w:pPr>
              <w:pStyle w:val="121"/>
              <w:adjustRightInd w:val="0"/>
              <w:snapToGrid w:val="0"/>
              <w:spacing w:before="0" w:after="0" w:line="360" w:lineRule="auto"/>
              <w:ind w:firstLine="480" w:firstLineChars="200"/>
              <w:rPr>
                <w:rFonts w:ascii="Times New Roman" w:hAnsi="Times New Roman" w:eastAsia="宋体" w:cs="Times New Roman"/>
                <w:bCs/>
                <w:color w:val="000000" w:themeColor="text1"/>
                <w:sz w:val="24"/>
                <w:szCs w:val="24"/>
              </w:rPr>
            </w:pPr>
            <w:r>
              <w:rPr>
                <w:rFonts w:hint="eastAsia" w:ascii="Times New Roman" w:hAnsi="Times New Roman" w:eastAsia="宋体" w:cs="Times New Roman"/>
                <w:bCs/>
                <w:color w:val="000000" w:themeColor="text1"/>
                <w:sz w:val="24"/>
                <w:szCs w:val="24"/>
              </w:rPr>
              <w:t>彭阳县王洼产业园（王洼片区）地处宁南黄土丘陵区，区内以湿陷性黄土为主，垂直节理发育显著，冲沟地貌广泛分布，导致区域易发生崩塌、滑坡、地面塌陷与地裂缝等地质灾害。北洼后沟所在区域地质灾害严重，呈深切“V”型沟，沟谷深且岸坡陡峭，已出现多处崩塌现象，若不采取生态治理措施则对区域生态环境及王洼选煤厂等生产生活安全构成威胁。为保障王洼选煤厂所在区域的生产安全，不断改善生态环境现状，减缓地质灾害影响，亟需通过系统性治理改善现状。</w:t>
            </w:r>
          </w:p>
          <w:p>
            <w:pPr>
              <w:pStyle w:val="121"/>
              <w:adjustRightInd w:val="0"/>
              <w:snapToGrid w:val="0"/>
              <w:spacing w:before="0" w:after="0" w:line="360" w:lineRule="auto"/>
              <w:ind w:firstLine="480" w:firstLineChars="200"/>
              <w:rPr>
                <w:rFonts w:ascii="Times New Roman" w:hAnsi="Times New Roman" w:eastAsia="宋体" w:cs="Times New Roman"/>
                <w:bCs/>
                <w:color w:val="000000" w:themeColor="text1"/>
                <w:sz w:val="24"/>
                <w:szCs w:val="24"/>
              </w:rPr>
            </w:pPr>
            <w:r>
              <w:rPr>
                <w:rFonts w:hint="eastAsia" w:ascii="Times New Roman" w:hAnsi="Times New Roman" w:eastAsia="宋体" w:cs="Times New Roman"/>
                <w:bCs/>
                <w:color w:val="000000" w:themeColor="text1"/>
                <w:sz w:val="24"/>
                <w:szCs w:val="24"/>
              </w:rPr>
              <w:t>根据国务院颁发的《地质灾害防治条例》、原国土资源部令第44号《矿山地质环境保护规定》，明确要求加强荒沟崩塌等的地质灾害治理。当前，国家大力倡导树立和践行“绿水青山就是金山银山”的理念，宁夏回族自治区也积极推进“生态立区”战略。根据彭阳县人民政府的统筹协调，由宁夏王洼煤业有限公司实施北洼后沟生态治理工程，通过实施治理工程，既能保障区域行洪安全、恢复治理区土地利用功能、拓展园区可用面积，又能实现生态环境综合整治，契合国家与地方生态文明建设要求，对于改善生态环境及保障园区的发展具有重要意义与现实价值。</w:t>
            </w:r>
          </w:p>
          <w:p>
            <w:pPr>
              <w:adjustRightInd w:val="0"/>
              <w:snapToGrid w:val="0"/>
              <w:spacing w:line="360" w:lineRule="auto"/>
              <w:ind w:firstLine="482" w:firstLineChars="200"/>
              <w:jc w:val="left"/>
              <w:rPr>
                <w:rFonts w:ascii="宋体" w:hAnsi="宋体" w:cs="宋体"/>
                <w:b/>
                <w:bCs/>
                <w:color w:val="000000" w:themeColor="text1"/>
                <w:sz w:val="24"/>
              </w:rPr>
            </w:pPr>
            <w:r>
              <w:rPr>
                <w:rFonts w:hint="eastAsia" w:ascii="宋体" w:hAnsi="宋体" w:cs="宋体"/>
                <w:b/>
                <w:bCs/>
                <w:color w:val="000000" w:themeColor="text1"/>
                <w:sz w:val="24"/>
              </w:rPr>
              <w:t>1.2项目实施的必要性</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(1)满足北洼后沟区域规划用途的迫切需求</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北洼后沟大部分区域位于王洼产业园范围内，规划用途为工业用地，而现状沟道无法满足工业企业建设要求，必须通过充填治理后方可利用。此前，王洼选煤厂为建设储煤场已平整治理北洼后沟右侧边坡，导致现状沟道狭窄且沟道两岸边坡问题突出，右岸边坡以松散黄土为主，易发生滑坡进而阻塞沟道，左岸则沟壑众多且陡峭、垂直节理发育，属于易塌岸坡，现状条件与规划用途存在差距，生态综合治理工作亟待开展。</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(2)消除区域安全隐患与改善环境的现实需要</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北洼后沟兼具区域行洪和排水功能，一方面，沟道对两侧岸坡的冲刷作用显著，易引发严重水土流失，且岸坡易坍塌、日常排水造成的水力侵蚀问题突出，对区域行洪安全构成重大威胁；另一方面，为保障两岸居民生活生产安全、改善区域排水条件、减少水土流失，需针对沟道现状开展生态综合治理，并依据区域防洪要求配套建设排洪设施，是解决当前安全与环境问题的关键举措。</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(3)进行矿山地质环境保护与治理的必然要求</w:t>
            </w:r>
          </w:p>
          <w:p>
            <w:pPr>
              <w:adjustRightInd w:val="0"/>
              <w:snapToGrid w:val="0"/>
              <w:spacing w:line="360" w:lineRule="auto"/>
              <w:ind w:firstLine="480" w:firstLineChars="200"/>
              <w:rPr>
                <w:bCs/>
                <w:color w:val="000000" w:themeColor="text1"/>
                <w:kern w:val="0"/>
                <w:sz w:val="24"/>
              </w:rPr>
            </w:pPr>
            <w:r>
              <w:rPr>
                <w:rFonts w:hint="eastAsia"/>
                <w:bCs/>
                <w:color w:val="000000" w:themeColor="text1"/>
                <w:kern w:val="0"/>
                <w:sz w:val="24"/>
              </w:rPr>
              <w:t>通过采用煤矸石实施沟道治理，可有效解决煤矸石处置难的问题，对王洼煤矿、王洼二矿的发展具有积极意义，在整平后的场地上配套建设排水明渠，开展土地复垦、边坡防护、植被恢复等工程措施，可有效减小地质灾害影响，因此项目建设具有必要性。</w:t>
            </w:r>
          </w:p>
          <w:p>
            <w:pPr>
              <w:adjustRightInd w:val="0"/>
              <w:snapToGrid w:val="0"/>
              <w:spacing w:line="356" w:lineRule="auto"/>
              <w:ind w:firstLine="482" w:firstLineChars="200"/>
              <w:jc w:val="left"/>
              <w:rPr>
                <w:b/>
                <w:color w:val="000000" w:themeColor="text1"/>
                <w:kern w:val="0"/>
                <w:sz w:val="24"/>
              </w:rPr>
            </w:pPr>
            <w:r>
              <w:rPr>
                <w:rFonts w:hint="eastAsia"/>
                <w:b/>
                <w:color w:val="000000" w:themeColor="text1"/>
                <w:kern w:val="0"/>
                <w:sz w:val="24"/>
              </w:rPr>
              <w:t>1.3项目实施的可行性</w:t>
            </w:r>
          </w:p>
          <w:p>
            <w:pPr>
              <w:adjustRightInd w:val="0"/>
              <w:snapToGrid w:val="0"/>
              <w:spacing w:line="356" w:lineRule="auto"/>
              <w:ind w:firstLine="480" w:firstLineChars="200"/>
              <w:jc w:val="left"/>
              <w:rPr>
                <w:bCs/>
                <w:color w:val="000000" w:themeColor="text1"/>
                <w:kern w:val="0"/>
                <w:sz w:val="24"/>
              </w:rPr>
            </w:pPr>
            <w:r>
              <w:rPr>
                <w:rFonts w:hint="eastAsia"/>
                <w:bCs/>
                <w:color w:val="000000" w:themeColor="text1"/>
                <w:kern w:val="0"/>
                <w:sz w:val="24"/>
              </w:rPr>
              <w:t>(1)项目充填土方来源的可行性</w:t>
            </w:r>
          </w:p>
          <w:p>
            <w:pPr>
              <w:adjustRightInd w:val="0"/>
              <w:snapToGrid w:val="0"/>
              <w:spacing w:line="356" w:lineRule="auto"/>
              <w:ind w:firstLine="480" w:firstLineChars="200"/>
              <w:jc w:val="left"/>
              <w:rPr>
                <w:bCs/>
                <w:color w:val="000000" w:themeColor="text1"/>
                <w:kern w:val="0"/>
                <w:sz w:val="24"/>
              </w:rPr>
            </w:pPr>
            <w:r>
              <w:rPr>
                <w:rFonts w:hint="eastAsia"/>
                <w:bCs/>
                <w:color w:val="000000" w:themeColor="text1"/>
                <w:kern w:val="0"/>
                <w:sz w:val="24"/>
              </w:rPr>
              <w:t>本项目充填土方优先选用彭阳电厂基础平整工程产生的余方。鉴于项目治理区域所需土方量较大，仅依靠彭阳电厂单一来源的余方无法满足实际需求，为进一步优化治理成本、减少额外取土作业，同时结合王洼煤矿现状 —— 其煤炭开采过程中产生的煤矸石不仅面临处置难题，需占用大量土地堆存，还可能引发粉尘扩散、土壤污染等环境风险，经多轮技术与经济性论证，最终确定本项目采用壤土与煤矸石组合作为回填材料，用于北洼后沟荒沟的生态修复与土地整治工作。</w:t>
            </w:r>
          </w:p>
          <w:p>
            <w:pPr>
              <w:adjustRightInd w:val="0"/>
              <w:snapToGrid w:val="0"/>
              <w:spacing w:line="356" w:lineRule="auto"/>
              <w:ind w:firstLine="480" w:firstLineChars="200"/>
              <w:jc w:val="left"/>
              <w:rPr>
                <w:bCs/>
                <w:color w:val="000000" w:themeColor="text1"/>
                <w:kern w:val="0"/>
                <w:sz w:val="24"/>
              </w:rPr>
            </w:pPr>
            <w:r>
              <w:rPr>
                <w:rFonts w:hint="eastAsia"/>
                <w:bCs/>
                <w:color w:val="000000" w:themeColor="text1"/>
                <w:kern w:val="0"/>
                <w:sz w:val="24"/>
              </w:rPr>
              <w:t>(2)项目本身的生态与技术可行性</w:t>
            </w:r>
          </w:p>
          <w:p>
            <w:pPr>
              <w:adjustRightInd w:val="0"/>
              <w:snapToGrid w:val="0"/>
              <w:spacing w:line="356" w:lineRule="auto"/>
              <w:ind w:firstLine="480" w:firstLineChars="200"/>
              <w:jc w:val="left"/>
              <w:rPr>
                <w:bCs/>
                <w:color w:val="000000" w:themeColor="text1"/>
                <w:kern w:val="0"/>
                <w:sz w:val="24"/>
              </w:rPr>
            </w:pPr>
            <w:r>
              <w:rPr>
                <w:rFonts w:hint="eastAsia"/>
                <w:bCs/>
                <w:color w:val="000000" w:themeColor="text1"/>
                <w:kern w:val="0"/>
                <w:sz w:val="24"/>
              </w:rPr>
              <w:t>本项目以“壤土和煤矸石填充废弃荒沟”核心路径开展生态修复治理，兼具生态价值与技术合理性，为项目实施奠定坚实基础。从生态需求来看，通过使用壤土和煤矸石填充荒沟进行生态治理，能够有效平整荒沟地貌，恢复土地使用功能，同时解决荒沟周边的生态环境安全问题，符合区域生态保护与土地资源优化利用的整体规划。</w:t>
            </w:r>
          </w:p>
          <w:p>
            <w:pPr>
              <w:adjustRightInd w:val="0"/>
              <w:snapToGrid w:val="0"/>
              <w:spacing w:line="356" w:lineRule="auto"/>
              <w:ind w:firstLine="480" w:firstLineChars="200"/>
              <w:jc w:val="left"/>
              <w:rPr>
                <w:bCs/>
                <w:color w:val="000000" w:themeColor="text1"/>
                <w:kern w:val="0"/>
                <w:sz w:val="24"/>
              </w:rPr>
            </w:pPr>
            <w:r>
              <w:rPr>
                <w:rFonts w:hint="eastAsia"/>
                <w:bCs/>
                <w:color w:val="000000" w:themeColor="text1"/>
                <w:kern w:val="0"/>
                <w:sz w:val="24"/>
              </w:rPr>
              <w:t>从技术层面而言，煤矸石填充废弃荒沟技术已在煤炭资源型地区的生态修复项目中得到较多应用，技术路径成熟可控。项目通过科学实施分层充填、分层压实及覆土绿化方案后，可确保填充区域的地质结构稳定，避免二次生态风险，同时实现“变废为用”的目标，既解决了废弃荒沟的治理难题，又为煤矸石的资源化处置提供了有效途径，具有技术可行性。</w:t>
            </w:r>
          </w:p>
          <w:p>
            <w:pPr>
              <w:adjustRightInd w:val="0"/>
              <w:snapToGrid w:val="0"/>
              <w:spacing w:line="356" w:lineRule="auto"/>
              <w:ind w:firstLine="480" w:firstLineChars="200"/>
              <w:jc w:val="left"/>
              <w:rPr>
                <w:bCs/>
                <w:color w:val="000000" w:themeColor="text1"/>
                <w:kern w:val="0"/>
                <w:sz w:val="24"/>
              </w:rPr>
            </w:pPr>
            <w:r>
              <w:rPr>
                <w:rFonts w:hint="eastAsia"/>
                <w:bCs/>
                <w:color w:val="000000" w:themeColor="text1"/>
                <w:kern w:val="0"/>
                <w:sz w:val="24"/>
              </w:rPr>
              <w:t>(3)实施方资金保障的可行性</w:t>
            </w:r>
          </w:p>
          <w:p>
            <w:pPr>
              <w:adjustRightInd w:val="0"/>
              <w:snapToGrid w:val="0"/>
              <w:spacing w:line="356" w:lineRule="auto"/>
              <w:ind w:firstLine="480" w:firstLineChars="200"/>
              <w:jc w:val="left"/>
              <w:rPr>
                <w:bCs/>
                <w:color w:val="000000" w:themeColor="text1"/>
                <w:kern w:val="0"/>
                <w:sz w:val="24"/>
              </w:rPr>
            </w:pPr>
            <w:r>
              <w:rPr>
                <w:rFonts w:hint="eastAsia"/>
                <w:bCs/>
                <w:color w:val="000000" w:themeColor="text1"/>
                <w:kern w:val="0"/>
                <w:sz w:val="24"/>
              </w:rPr>
              <w:t>项目实施方为宁夏王洼煤业有限公司，其雄厚的资金实力为项目全程推进提供了关键保障，具备承担生态修复类项目的资金投入能力。可有效避免因资金问题影响项目质量与生态修复效果，为项目顺利实施提供了坚实的资金支撑。</w:t>
            </w:r>
          </w:p>
          <w:p>
            <w:pPr>
              <w:adjustRightInd w:val="0"/>
              <w:snapToGrid w:val="0"/>
              <w:spacing w:line="360" w:lineRule="auto"/>
              <w:rPr>
                <w:rFonts w:ascii="黑体" w:hAnsi="黑体" w:eastAsia="黑体" w:cs="黑体"/>
                <w:b/>
                <w:color w:val="000000" w:themeColor="text1"/>
                <w:sz w:val="24"/>
              </w:rPr>
            </w:pPr>
            <w:r>
              <w:rPr>
                <w:rFonts w:ascii="黑体" w:hAnsi="黑体" w:eastAsia="黑体" w:cs="黑体"/>
                <w:b/>
                <w:color w:val="000000" w:themeColor="text1"/>
                <w:sz w:val="24"/>
              </w:rPr>
              <w:t>2、项目概况</w:t>
            </w:r>
          </w:p>
          <w:p>
            <w:pPr>
              <w:pStyle w:val="15"/>
              <w:adjustRightInd w:val="0"/>
              <w:spacing w:before="0" w:after="0" w:line="360" w:lineRule="auto"/>
              <w:ind w:right="0" w:firstLine="480"/>
              <w:rPr>
                <w:bCs/>
                <w:color w:val="000000" w:themeColor="text1"/>
                <w:sz w:val="24"/>
                <w:szCs w:val="24"/>
              </w:rPr>
            </w:pPr>
            <w:r>
              <w:rPr>
                <w:bCs/>
                <w:color w:val="000000" w:themeColor="text1"/>
                <w:sz w:val="24"/>
                <w:szCs w:val="24"/>
              </w:rPr>
              <w:fldChar w:fldCharType="begin"/>
            </w:r>
            <w:r>
              <w:rPr>
                <w:bCs/>
                <w:color w:val="000000" w:themeColor="text1"/>
                <w:sz w:val="24"/>
                <w:szCs w:val="24"/>
              </w:rPr>
              <w:instrText xml:space="preserve"> = 1 \* GB2 \* MERGEFORMAT </w:instrText>
            </w:r>
            <w:r>
              <w:rPr>
                <w:bCs/>
                <w:color w:val="000000" w:themeColor="text1"/>
                <w:sz w:val="24"/>
                <w:szCs w:val="24"/>
              </w:rPr>
              <w:fldChar w:fldCharType="separate"/>
            </w:r>
            <w:r>
              <w:rPr>
                <w:bCs/>
                <w:color w:val="000000" w:themeColor="text1"/>
                <w:sz w:val="24"/>
                <w:szCs w:val="24"/>
              </w:rPr>
              <w:t>⑴</w:t>
            </w:r>
            <w:r>
              <w:rPr>
                <w:bCs/>
                <w:color w:val="000000" w:themeColor="text1"/>
                <w:sz w:val="24"/>
                <w:szCs w:val="24"/>
              </w:rPr>
              <w:fldChar w:fldCharType="end"/>
            </w:r>
            <w:r>
              <w:rPr>
                <w:bCs/>
                <w:color w:val="000000" w:themeColor="text1"/>
                <w:sz w:val="24"/>
                <w:szCs w:val="24"/>
              </w:rPr>
              <w:t>项目名称：彭阳县王洼产业园生态综合治理工程（北洼后沟生态治理区）</w:t>
            </w:r>
            <w:r>
              <w:rPr>
                <w:rFonts w:hint="eastAsia"/>
                <w:bCs/>
                <w:color w:val="000000" w:themeColor="text1"/>
                <w:sz w:val="24"/>
                <w:szCs w:val="24"/>
              </w:rPr>
              <w:t>；</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fldChar w:fldCharType="begin"/>
            </w:r>
            <w:r>
              <w:rPr>
                <w:bCs/>
                <w:color w:val="000000" w:themeColor="text1"/>
                <w:kern w:val="0"/>
                <w:sz w:val="24"/>
              </w:rPr>
              <w:instrText xml:space="preserve"> = 2 \* GB2 \* MERGEFORMAT </w:instrText>
            </w:r>
            <w:r>
              <w:rPr>
                <w:bCs/>
                <w:color w:val="000000" w:themeColor="text1"/>
                <w:kern w:val="0"/>
                <w:sz w:val="24"/>
              </w:rPr>
              <w:fldChar w:fldCharType="separate"/>
            </w:r>
            <w:r>
              <w:rPr>
                <w:bCs/>
                <w:color w:val="000000" w:themeColor="text1"/>
                <w:kern w:val="0"/>
                <w:sz w:val="24"/>
              </w:rPr>
              <w:t>⑵</w:t>
            </w:r>
            <w:r>
              <w:rPr>
                <w:bCs/>
                <w:color w:val="000000" w:themeColor="text1"/>
                <w:kern w:val="0"/>
                <w:sz w:val="24"/>
              </w:rPr>
              <w:fldChar w:fldCharType="end"/>
            </w:r>
            <w:r>
              <w:rPr>
                <w:bCs/>
                <w:color w:val="000000" w:themeColor="text1"/>
                <w:kern w:val="0"/>
                <w:sz w:val="24"/>
              </w:rPr>
              <w:t>建设项目性质：新建</w:t>
            </w:r>
            <w:r>
              <w:rPr>
                <w:rFonts w:hint="eastAsia"/>
                <w:bCs/>
                <w:color w:val="000000" w:themeColor="text1"/>
                <w:kern w:val="0"/>
                <w:sz w:val="24"/>
              </w:rPr>
              <w:t>；</w:t>
            </w:r>
          </w:p>
          <w:p>
            <w:pPr>
              <w:pStyle w:val="15"/>
              <w:adjustRightInd w:val="0"/>
              <w:spacing w:before="0" w:after="0" w:line="360" w:lineRule="auto"/>
              <w:ind w:right="0" w:firstLine="480"/>
              <w:rPr>
                <w:bCs/>
                <w:color w:val="000000" w:themeColor="text1"/>
                <w:sz w:val="24"/>
                <w:szCs w:val="24"/>
              </w:rPr>
            </w:pPr>
            <w:r>
              <w:rPr>
                <w:bCs/>
                <w:color w:val="000000" w:themeColor="text1"/>
                <w:sz w:val="24"/>
                <w:szCs w:val="24"/>
              </w:rPr>
              <w:fldChar w:fldCharType="begin"/>
            </w:r>
            <w:r>
              <w:rPr>
                <w:bCs/>
                <w:color w:val="000000" w:themeColor="text1"/>
                <w:sz w:val="24"/>
                <w:szCs w:val="24"/>
              </w:rPr>
              <w:instrText xml:space="preserve"> = 3 \* GB2 \* MERGEFORMAT </w:instrText>
            </w:r>
            <w:r>
              <w:rPr>
                <w:bCs/>
                <w:color w:val="000000" w:themeColor="text1"/>
                <w:sz w:val="24"/>
                <w:szCs w:val="24"/>
              </w:rPr>
              <w:fldChar w:fldCharType="separate"/>
            </w:r>
            <w:r>
              <w:rPr>
                <w:bCs/>
                <w:color w:val="000000" w:themeColor="text1"/>
                <w:sz w:val="24"/>
                <w:szCs w:val="24"/>
              </w:rPr>
              <w:t>⑶</w:t>
            </w:r>
            <w:r>
              <w:rPr>
                <w:bCs/>
                <w:color w:val="000000" w:themeColor="text1"/>
                <w:sz w:val="24"/>
                <w:szCs w:val="24"/>
              </w:rPr>
              <w:fldChar w:fldCharType="end"/>
            </w:r>
            <w:r>
              <w:rPr>
                <w:bCs/>
                <w:color w:val="000000" w:themeColor="text1"/>
                <w:sz w:val="24"/>
                <w:szCs w:val="24"/>
              </w:rPr>
              <w:t>建设单位：宁夏王洼煤业有限公司</w:t>
            </w:r>
            <w:r>
              <w:rPr>
                <w:rFonts w:hint="eastAsia"/>
                <w:bCs/>
                <w:color w:val="000000" w:themeColor="text1"/>
                <w:sz w:val="24"/>
                <w:szCs w:val="24"/>
              </w:rPr>
              <w:t>；</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fldChar w:fldCharType="begin"/>
            </w:r>
            <w:r>
              <w:rPr>
                <w:bCs/>
                <w:color w:val="000000" w:themeColor="text1"/>
                <w:kern w:val="0"/>
                <w:sz w:val="24"/>
              </w:rPr>
              <w:instrText xml:space="preserve"> = 4 \* GB2 \* MERGEFORMAT </w:instrText>
            </w:r>
            <w:r>
              <w:rPr>
                <w:bCs/>
                <w:color w:val="000000" w:themeColor="text1"/>
                <w:kern w:val="0"/>
                <w:sz w:val="24"/>
              </w:rPr>
              <w:fldChar w:fldCharType="separate"/>
            </w:r>
            <w:r>
              <w:rPr>
                <w:bCs/>
                <w:color w:val="000000" w:themeColor="text1"/>
                <w:kern w:val="0"/>
                <w:sz w:val="24"/>
              </w:rPr>
              <w:t>⑷</w:t>
            </w:r>
            <w:r>
              <w:rPr>
                <w:bCs/>
                <w:color w:val="000000" w:themeColor="text1"/>
                <w:kern w:val="0"/>
                <w:sz w:val="24"/>
              </w:rPr>
              <w:fldChar w:fldCharType="end"/>
            </w:r>
            <w:r>
              <w:rPr>
                <w:bCs/>
                <w:color w:val="000000" w:themeColor="text1"/>
                <w:kern w:val="0"/>
                <w:sz w:val="24"/>
              </w:rPr>
              <w:t>项目总投资：</w:t>
            </w:r>
            <w:r>
              <w:rPr>
                <w:rFonts w:hint="eastAsia"/>
                <w:bCs/>
                <w:color w:val="000000" w:themeColor="text1"/>
                <w:kern w:val="0"/>
                <w:sz w:val="24"/>
              </w:rPr>
              <w:t>4415.55万元；</w:t>
            </w:r>
          </w:p>
          <w:p>
            <w:pPr>
              <w:adjustRightInd w:val="0"/>
              <w:snapToGrid w:val="0"/>
              <w:spacing w:line="360" w:lineRule="auto"/>
              <w:ind w:firstLine="480" w:firstLineChars="200"/>
              <w:rPr>
                <w:color w:val="000000" w:themeColor="text1"/>
                <w:sz w:val="24"/>
              </w:rPr>
            </w:pPr>
            <w:r>
              <w:rPr>
                <w:color w:val="000000" w:themeColor="text1"/>
                <w:sz w:val="24"/>
              </w:rPr>
              <w:fldChar w:fldCharType="begin"/>
            </w:r>
            <w:r>
              <w:rPr>
                <w:color w:val="000000" w:themeColor="text1"/>
                <w:sz w:val="24"/>
              </w:rPr>
              <w:instrText xml:space="preserve"> = 5 \* GB2 \* MERGEFORMAT </w:instrText>
            </w:r>
            <w:r>
              <w:rPr>
                <w:color w:val="000000" w:themeColor="text1"/>
                <w:sz w:val="24"/>
              </w:rPr>
              <w:fldChar w:fldCharType="separate"/>
            </w:r>
            <w:r>
              <w:rPr>
                <w:color w:val="000000" w:themeColor="text1"/>
                <w:sz w:val="24"/>
              </w:rPr>
              <w:t>⑸</w:t>
            </w:r>
            <w:r>
              <w:rPr>
                <w:color w:val="000000" w:themeColor="text1"/>
                <w:sz w:val="24"/>
              </w:rPr>
              <w:fldChar w:fldCharType="end"/>
            </w:r>
            <w:r>
              <w:rPr>
                <w:color w:val="000000" w:themeColor="text1"/>
                <w:sz w:val="24"/>
              </w:rPr>
              <w:t>建设内容：生态治理面积</w:t>
            </w:r>
            <w:r>
              <w:rPr>
                <w:rFonts w:hint="eastAsia"/>
                <w:color w:val="000000" w:themeColor="text1"/>
                <w:sz w:val="24"/>
              </w:rPr>
              <w:t>20.72</w:t>
            </w:r>
            <w:r>
              <w:rPr>
                <w:color w:val="000000" w:themeColor="text1"/>
                <w:sz w:val="24"/>
              </w:rPr>
              <w:t>hm²，</w:t>
            </w:r>
            <w:r>
              <w:rPr>
                <w:rFonts w:hint="eastAsia"/>
                <w:color w:val="000000" w:themeColor="text1"/>
                <w:sz w:val="24"/>
              </w:rPr>
              <w:t>治理区总长度1900m，</w:t>
            </w:r>
            <w:r>
              <w:rPr>
                <w:color w:val="000000" w:themeColor="text1"/>
                <w:sz w:val="24"/>
              </w:rPr>
              <w:t>其中坝体面积</w:t>
            </w:r>
            <w:r>
              <w:rPr>
                <w:rFonts w:hint="eastAsia"/>
                <w:color w:val="000000" w:themeColor="text1"/>
                <w:sz w:val="24"/>
              </w:rPr>
              <w:t>0.91</w:t>
            </w:r>
            <w:r>
              <w:rPr>
                <w:color w:val="000000" w:themeColor="text1"/>
                <w:sz w:val="24"/>
              </w:rPr>
              <w:t>hm²，排洪渠面积</w:t>
            </w:r>
            <w:r>
              <w:rPr>
                <w:rFonts w:hint="eastAsia"/>
                <w:color w:val="000000" w:themeColor="text1"/>
                <w:sz w:val="24"/>
              </w:rPr>
              <w:t>2.90</w:t>
            </w:r>
            <w:r>
              <w:rPr>
                <w:color w:val="000000" w:themeColor="text1"/>
                <w:sz w:val="24"/>
              </w:rPr>
              <w:t>hm²，绿化面积为</w:t>
            </w:r>
            <w:r>
              <w:rPr>
                <w:rFonts w:hint="eastAsia"/>
                <w:color w:val="000000" w:themeColor="text1"/>
                <w:sz w:val="24"/>
              </w:rPr>
              <w:t>17.16</w:t>
            </w:r>
            <w:r>
              <w:rPr>
                <w:color w:val="000000" w:themeColor="text1"/>
                <w:sz w:val="24"/>
              </w:rPr>
              <w:t>hm²。配套建设</w:t>
            </w:r>
            <w:r>
              <w:rPr>
                <w:rFonts w:hint="eastAsia"/>
                <w:color w:val="000000" w:themeColor="text1"/>
                <w:sz w:val="24"/>
              </w:rPr>
              <w:t>拦渣坝</w:t>
            </w:r>
            <w:r>
              <w:rPr>
                <w:color w:val="000000" w:themeColor="text1"/>
                <w:sz w:val="24"/>
              </w:rPr>
              <w:t>1座，设计全库容</w:t>
            </w:r>
            <w:r>
              <w:rPr>
                <w:rFonts w:hint="eastAsia"/>
                <w:color w:val="000000" w:themeColor="text1"/>
                <w:sz w:val="24"/>
              </w:rPr>
              <w:t>197.22</w:t>
            </w:r>
            <w:r>
              <w:rPr>
                <w:color w:val="000000" w:themeColor="text1"/>
                <w:sz w:val="24"/>
              </w:rPr>
              <w:t>万m</w:t>
            </w:r>
            <w:r>
              <w:rPr>
                <w:color w:val="000000" w:themeColor="text1"/>
                <w:sz w:val="24"/>
                <w:vertAlign w:val="superscript"/>
              </w:rPr>
              <w:t>3</w:t>
            </w:r>
            <w:r>
              <w:rPr>
                <w:color w:val="000000" w:themeColor="text1"/>
                <w:sz w:val="24"/>
              </w:rPr>
              <w:t>。泄洪建筑物（溢洪道）设计流量97.7m</w:t>
            </w:r>
            <w:r>
              <w:rPr>
                <w:color w:val="000000" w:themeColor="text1"/>
                <w:sz w:val="24"/>
                <w:vertAlign w:val="superscript"/>
              </w:rPr>
              <w:t>3</w:t>
            </w:r>
            <w:r>
              <w:rPr>
                <w:color w:val="000000" w:themeColor="text1"/>
                <w:sz w:val="24"/>
              </w:rPr>
              <w:t>/s。排洪渠设计流量为87.8m</w:t>
            </w:r>
            <w:r>
              <w:rPr>
                <w:color w:val="000000" w:themeColor="text1"/>
                <w:sz w:val="24"/>
                <w:vertAlign w:val="superscript"/>
              </w:rPr>
              <w:t>3</w:t>
            </w:r>
            <w:r>
              <w:rPr>
                <w:color w:val="000000" w:themeColor="text1"/>
                <w:sz w:val="24"/>
              </w:rPr>
              <w:t>/s～97.7m</w:t>
            </w:r>
            <w:r>
              <w:rPr>
                <w:color w:val="000000" w:themeColor="text1"/>
                <w:sz w:val="24"/>
                <w:vertAlign w:val="superscript"/>
              </w:rPr>
              <w:t>3</w:t>
            </w:r>
            <w:r>
              <w:rPr>
                <w:color w:val="000000" w:themeColor="text1"/>
                <w:sz w:val="24"/>
              </w:rPr>
              <w:t>/s。用煤矸石对北洼后沟沟道进行填充，然后再在其上覆土并进行绿化</w:t>
            </w:r>
            <w:r>
              <w:rPr>
                <w:rFonts w:hint="eastAsia"/>
                <w:color w:val="000000" w:themeColor="text1"/>
                <w:sz w:val="24"/>
              </w:rPr>
              <w:t>，</w:t>
            </w:r>
            <w:r>
              <w:rPr>
                <w:color w:val="000000" w:themeColor="text1"/>
                <w:sz w:val="24"/>
              </w:rPr>
              <w:t>煤矸石填筑量120.48万m³。</w:t>
            </w:r>
          </w:p>
          <w:p>
            <w:pPr>
              <w:adjustRightInd w:val="0"/>
              <w:snapToGrid w:val="0"/>
              <w:spacing w:line="360" w:lineRule="auto"/>
              <w:ind w:firstLine="480" w:firstLineChars="200"/>
              <w:rPr>
                <w:color w:val="000000" w:themeColor="text1"/>
                <w:sz w:val="24"/>
                <w:lang w:val="zh-CN"/>
              </w:rPr>
            </w:pPr>
            <w:r>
              <w:rPr>
                <w:color w:val="000000" w:themeColor="text1"/>
                <w:sz w:val="24"/>
              </w:rPr>
              <w:t>根据项目工程特征，</w:t>
            </w:r>
            <w:r>
              <w:rPr>
                <w:color w:val="000000" w:themeColor="text1"/>
                <w:sz w:val="24"/>
                <w:lang w:val="zh-CN"/>
              </w:rPr>
              <w:t>工程</w:t>
            </w:r>
            <w:r>
              <w:rPr>
                <w:color w:val="000000" w:themeColor="text1"/>
                <w:sz w:val="24"/>
              </w:rPr>
              <w:t>组成</w:t>
            </w:r>
            <w:r>
              <w:rPr>
                <w:color w:val="000000" w:themeColor="text1"/>
                <w:sz w:val="24"/>
                <w:lang w:val="zh-CN"/>
              </w:rPr>
              <w:t>由主体工程、辅助工程、公用工程</w:t>
            </w:r>
            <w:r>
              <w:rPr>
                <w:color w:val="000000" w:themeColor="text1"/>
                <w:sz w:val="24"/>
              </w:rPr>
              <w:t>及</w:t>
            </w:r>
            <w:r>
              <w:rPr>
                <w:color w:val="000000" w:themeColor="text1"/>
                <w:sz w:val="24"/>
                <w:lang w:val="zh-CN"/>
              </w:rPr>
              <w:t>环保工程等组成，具体见表2-</w:t>
            </w:r>
            <w:r>
              <w:rPr>
                <w:rFonts w:hint="eastAsia"/>
                <w:color w:val="000000" w:themeColor="text1"/>
                <w:sz w:val="24"/>
              </w:rPr>
              <w:t>1</w:t>
            </w:r>
            <w:r>
              <w:rPr>
                <w:color w:val="000000" w:themeColor="text1"/>
                <w:sz w:val="24"/>
                <w:lang w:val="zh-CN"/>
              </w:rPr>
              <w:t>。</w:t>
            </w:r>
          </w:p>
          <w:p>
            <w:pPr>
              <w:adjustRightInd w:val="0"/>
              <w:snapToGrid w:val="0"/>
              <w:ind w:firstLine="482" w:firstLineChars="200"/>
              <w:jc w:val="left"/>
              <w:rPr>
                <w:b/>
                <w:bCs/>
                <w:color w:val="000000" w:themeColor="text1"/>
                <w:sz w:val="24"/>
              </w:rPr>
            </w:pPr>
            <w:r>
              <w:rPr>
                <w:b/>
                <w:bCs/>
                <w:color w:val="000000" w:themeColor="text1"/>
                <w:sz w:val="24"/>
              </w:rPr>
              <w:t>表2-</w:t>
            </w:r>
            <w:r>
              <w:rPr>
                <w:rFonts w:hint="eastAsia"/>
                <w:b/>
                <w:bCs/>
                <w:color w:val="000000" w:themeColor="text1"/>
                <w:sz w:val="24"/>
              </w:rPr>
              <w:t xml:space="preserve">1               </w:t>
            </w:r>
            <w:r>
              <w:rPr>
                <w:b/>
                <w:bCs/>
                <w:color w:val="000000" w:themeColor="text1"/>
                <w:sz w:val="24"/>
              </w:rPr>
              <w:t>项目工程组成一览表</w:t>
            </w:r>
          </w:p>
          <w:tbl>
            <w:tblPr>
              <w:tblStyle w:val="32"/>
              <w:tblW w:w="496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07"/>
              <w:gridCol w:w="762"/>
              <w:gridCol w:w="6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0" w:type="pct"/>
                  <w:tcBorders>
                    <w:tl2br w:val="nil"/>
                    <w:tr2bl w:val="nil"/>
                  </w:tcBorders>
                  <w:noWrap/>
                  <w:vAlign w:val="center"/>
                </w:tcPr>
                <w:p>
                  <w:pPr>
                    <w:adjustRightInd w:val="0"/>
                    <w:snapToGrid w:val="0"/>
                    <w:rPr>
                      <w:b/>
                      <w:color w:val="000000" w:themeColor="text1"/>
                      <w:szCs w:val="22"/>
                    </w:rPr>
                  </w:pPr>
                  <w:r>
                    <w:rPr>
                      <w:b/>
                      <w:color w:val="000000" w:themeColor="text1"/>
                      <w:szCs w:val="22"/>
                    </w:rPr>
                    <w:t>类别</w:t>
                  </w:r>
                </w:p>
              </w:tc>
              <w:tc>
                <w:tcPr>
                  <w:tcW w:w="920" w:type="pct"/>
                  <w:gridSpan w:val="2"/>
                  <w:tcBorders>
                    <w:tl2br w:val="nil"/>
                    <w:tr2bl w:val="nil"/>
                  </w:tcBorders>
                  <w:noWrap/>
                  <w:vAlign w:val="center"/>
                </w:tcPr>
                <w:p>
                  <w:pPr>
                    <w:adjustRightInd w:val="0"/>
                    <w:snapToGrid w:val="0"/>
                    <w:rPr>
                      <w:b/>
                      <w:color w:val="000000" w:themeColor="text1"/>
                      <w:szCs w:val="22"/>
                    </w:rPr>
                  </w:pPr>
                  <w:r>
                    <w:rPr>
                      <w:b/>
                      <w:color w:val="000000" w:themeColor="text1"/>
                      <w:szCs w:val="22"/>
                    </w:rPr>
                    <w:t>项目名称</w:t>
                  </w:r>
                </w:p>
              </w:tc>
              <w:tc>
                <w:tcPr>
                  <w:tcW w:w="3668" w:type="pct"/>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主要建设内容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主体</w:t>
                  </w:r>
                </w:p>
                <w:p>
                  <w:pPr>
                    <w:adjustRightInd w:val="0"/>
                    <w:snapToGrid w:val="0"/>
                    <w:jc w:val="center"/>
                    <w:rPr>
                      <w:color w:val="000000" w:themeColor="text1"/>
                      <w:szCs w:val="22"/>
                    </w:rPr>
                  </w:pPr>
                  <w:r>
                    <w:rPr>
                      <w:b/>
                      <w:color w:val="000000" w:themeColor="text1"/>
                      <w:szCs w:val="22"/>
                    </w:rPr>
                    <w:t>工程</w:t>
                  </w:r>
                </w:p>
              </w:tc>
              <w:tc>
                <w:tcPr>
                  <w:tcW w:w="473" w:type="pct"/>
                  <w:vMerge w:val="restart"/>
                  <w:tcBorders>
                    <w:tl2br w:val="nil"/>
                    <w:tr2bl w:val="nil"/>
                  </w:tcBorders>
                  <w:noWrap/>
                  <w:vAlign w:val="center"/>
                </w:tcPr>
                <w:p>
                  <w:pPr>
                    <w:adjustRightInd w:val="0"/>
                    <w:snapToGrid w:val="0"/>
                    <w:jc w:val="center"/>
                    <w:rPr>
                      <w:color w:val="000000" w:themeColor="text1"/>
                      <w:szCs w:val="22"/>
                    </w:rPr>
                  </w:pPr>
                  <w:r>
                    <w:rPr>
                      <w:color w:val="000000" w:themeColor="text1"/>
                      <w:szCs w:val="22"/>
                    </w:rPr>
                    <w:t>生态综合治理工程</w:t>
                  </w:r>
                </w:p>
              </w:tc>
              <w:tc>
                <w:tcPr>
                  <w:tcW w:w="447" w:type="pct"/>
                  <w:tcBorders>
                    <w:tl2br w:val="nil"/>
                    <w:tr2bl w:val="nil"/>
                  </w:tcBorders>
                  <w:noWrap/>
                  <w:vAlign w:val="center"/>
                </w:tcPr>
                <w:p>
                  <w:pPr>
                    <w:adjustRightInd w:val="0"/>
                    <w:snapToGrid w:val="0"/>
                    <w:jc w:val="center"/>
                    <w:rPr>
                      <w:color w:val="000000" w:themeColor="text1"/>
                      <w:szCs w:val="22"/>
                    </w:rPr>
                  </w:pPr>
                  <w:r>
                    <w:rPr>
                      <w:color w:val="000000" w:themeColor="text1"/>
                      <w:szCs w:val="22"/>
                    </w:rPr>
                    <w:t>回填工程</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2"/>
                    </w:rPr>
                    <w:t>1、沟道整治：边坡进行削坡，沟道底部进行清基、碾压处理，使其防渗性能相当于渗透系数为1.0×10</w:t>
                  </w:r>
                  <w:r>
                    <w:rPr>
                      <w:color w:val="000000" w:themeColor="text1"/>
                      <w:szCs w:val="22"/>
                      <w:vertAlign w:val="superscript"/>
                    </w:rPr>
                    <w:t>-5</w:t>
                  </w:r>
                  <w:r>
                    <w:rPr>
                      <w:color w:val="000000" w:themeColor="text1"/>
                      <w:szCs w:val="22"/>
                    </w:rPr>
                    <w:t>cm/s且厚度为0.75m的天然基础层。</w:t>
                  </w:r>
                </w:p>
                <w:p>
                  <w:pPr>
                    <w:adjustRightInd w:val="0"/>
                    <w:snapToGrid w:val="0"/>
                    <w:ind w:firstLine="210" w:firstLineChars="100"/>
                    <w:jc w:val="left"/>
                    <w:rPr>
                      <w:color w:val="000000" w:themeColor="text1"/>
                      <w:szCs w:val="22"/>
                    </w:rPr>
                  </w:pPr>
                  <w:r>
                    <w:rPr>
                      <w:color w:val="000000" w:themeColor="text1"/>
                      <w:szCs w:val="22"/>
                    </w:rPr>
                    <w:t>2、矸石</w:t>
                  </w:r>
                  <w:r>
                    <w:rPr>
                      <w:rFonts w:hint="eastAsia"/>
                      <w:color w:val="000000" w:themeColor="text1"/>
                      <w:szCs w:val="22"/>
                    </w:rPr>
                    <w:t>充填</w:t>
                  </w:r>
                  <w:r>
                    <w:rPr>
                      <w:color w:val="000000" w:themeColor="text1"/>
                      <w:szCs w:val="22"/>
                    </w:rPr>
                    <w:t>：</w:t>
                  </w:r>
                  <w:r>
                    <w:rPr>
                      <w:rFonts w:hint="eastAsia"/>
                      <w:color w:val="000000" w:themeColor="text1"/>
                      <w:szCs w:val="22"/>
                    </w:rPr>
                    <w:t>治理区主要采用煤矸石填筑，为了防止雨水下渗及上面绿化种草，在煤矸石上面覆土2m。填筑采用分区分段方式进行，按每200m一段从沟头开始向下游填筑，填筑比降1:110。煤矸石要分层碾压，并与壤土间隔填充，每填充2m厚煤矸石，其下铺筑0.5m厚壤土。煤矸石碾压相对密度不小于0.6、壤土压实度不小于0.9。煤矸石达到设计填筑高度后在其上覆土2.0m厚，下面1.5m需进行碾压，压实度不小于0.9</w:t>
                  </w:r>
                  <w:r>
                    <w:rPr>
                      <w:color w:val="000000" w:themeColor="text1"/>
                      <w:szCs w:val="22"/>
                    </w:rPr>
                    <w:t>；直至达到设计回填高度后进行土地复垦。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b/>
                      <w:color w:val="000000" w:themeColor="text1"/>
                      <w:szCs w:val="22"/>
                    </w:rPr>
                  </w:pPr>
                </w:p>
              </w:tc>
              <w:tc>
                <w:tcPr>
                  <w:tcW w:w="473" w:type="pct"/>
                  <w:vMerge w:val="continue"/>
                  <w:tcBorders>
                    <w:tl2br w:val="nil"/>
                    <w:tr2bl w:val="nil"/>
                  </w:tcBorders>
                  <w:noWrap/>
                  <w:vAlign w:val="center"/>
                </w:tcPr>
                <w:p>
                  <w:pPr>
                    <w:adjustRightInd w:val="0"/>
                    <w:snapToGrid w:val="0"/>
                    <w:jc w:val="center"/>
                    <w:rPr>
                      <w:color w:val="000000" w:themeColor="text1"/>
                      <w:szCs w:val="22"/>
                    </w:rPr>
                  </w:pPr>
                </w:p>
              </w:tc>
              <w:tc>
                <w:tcPr>
                  <w:tcW w:w="447" w:type="pct"/>
                  <w:tcBorders>
                    <w:tl2br w:val="nil"/>
                    <w:tr2bl w:val="nil"/>
                  </w:tcBorders>
                  <w:noWrap/>
                  <w:vAlign w:val="center"/>
                </w:tcPr>
                <w:p>
                  <w:pPr>
                    <w:adjustRightInd w:val="0"/>
                    <w:snapToGrid w:val="0"/>
                    <w:jc w:val="center"/>
                    <w:rPr>
                      <w:color w:val="000000" w:themeColor="text1"/>
                      <w:szCs w:val="22"/>
                    </w:rPr>
                  </w:pPr>
                  <w:r>
                    <w:rPr>
                      <w:color w:val="000000" w:themeColor="text1"/>
                      <w:szCs w:val="22"/>
                    </w:rPr>
                    <w:t>拦渣工程</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2"/>
                    </w:rPr>
                    <w:t>1、拦渣坝：新建1处沟口拦渣坝（</w:t>
                  </w:r>
                  <w:r>
                    <w:rPr>
                      <w:rFonts w:hint="eastAsia"/>
                      <w:color w:val="000000" w:themeColor="text1"/>
                      <w:szCs w:val="22"/>
                    </w:rPr>
                    <w:t>位于</w:t>
                  </w:r>
                  <w:r>
                    <w:rPr>
                      <w:color w:val="000000" w:themeColor="text1"/>
                      <w:szCs w:val="22"/>
                    </w:rPr>
                    <w:t>北洼后沟生态综合治理区3#区南端沟口）。</w:t>
                  </w:r>
                </w:p>
                <w:p>
                  <w:pPr>
                    <w:adjustRightInd w:val="0"/>
                    <w:snapToGrid w:val="0"/>
                    <w:ind w:firstLine="210" w:firstLineChars="100"/>
                    <w:jc w:val="left"/>
                    <w:rPr>
                      <w:color w:val="000000" w:themeColor="text1"/>
                      <w:szCs w:val="22"/>
                    </w:rPr>
                  </w:pPr>
                  <w:r>
                    <w:rPr>
                      <w:color w:val="000000" w:themeColor="text1"/>
                      <w:szCs w:val="22"/>
                    </w:rPr>
                    <w:t>2、临时拦渣坝：按照堆体稳定性需要，</w:t>
                  </w:r>
                  <w:r>
                    <w:rPr>
                      <w:rFonts w:hint="eastAsia"/>
                      <w:color w:val="000000" w:themeColor="text1"/>
                      <w:szCs w:val="22"/>
                    </w:rPr>
                    <w:t>针对电厂段在北洼后沟沟头下游500m、1000m处各设置临时坝一座</w:t>
                  </w:r>
                  <w:r>
                    <w:rPr>
                      <w:color w:val="000000" w:themeColor="text1"/>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b/>
                      <w:color w:val="000000" w:themeColor="text1"/>
                      <w:szCs w:val="22"/>
                    </w:rPr>
                  </w:pPr>
                </w:p>
              </w:tc>
              <w:tc>
                <w:tcPr>
                  <w:tcW w:w="473" w:type="pct"/>
                  <w:vMerge w:val="continue"/>
                  <w:tcBorders>
                    <w:tl2br w:val="nil"/>
                    <w:tr2bl w:val="nil"/>
                  </w:tcBorders>
                  <w:noWrap/>
                  <w:vAlign w:val="center"/>
                </w:tcPr>
                <w:p>
                  <w:pPr>
                    <w:adjustRightInd w:val="0"/>
                    <w:snapToGrid w:val="0"/>
                    <w:jc w:val="center"/>
                    <w:rPr>
                      <w:color w:val="000000" w:themeColor="text1"/>
                      <w:szCs w:val="22"/>
                    </w:rPr>
                  </w:pPr>
                </w:p>
              </w:tc>
              <w:tc>
                <w:tcPr>
                  <w:tcW w:w="447" w:type="pct"/>
                  <w:tcBorders>
                    <w:tl2br w:val="nil"/>
                    <w:tr2bl w:val="nil"/>
                  </w:tcBorders>
                  <w:noWrap/>
                  <w:vAlign w:val="center"/>
                </w:tcPr>
                <w:p>
                  <w:pPr>
                    <w:adjustRightInd w:val="0"/>
                    <w:snapToGrid w:val="0"/>
                    <w:jc w:val="center"/>
                    <w:rPr>
                      <w:color w:val="000000" w:themeColor="text1"/>
                      <w:szCs w:val="22"/>
                    </w:rPr>
                  </w:pPr>
                  <w:r>
                    <w:rPr>
                      <w:color w:val="000000" w:themeColor="text1"/>
                      <w:szCs w:val="22"/>
                    </w:rPr>
                    <w:t>土地复垦工程</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rFonts w:hint="eastAsia"/>
                      <w:color w:val="000000" w:themeColor="text1"/>
                      <w:szCs w:val="22"/>
                    </w:rPr>
                    <w:t>1</w:t>
                  </w:r>
                  <w:r>
                    <w:rPr>
                      <w:color w:val="000000" w:themeColor="text1"/>
                      <w:szCs w:val="22"/>
                    </w:rPr>
                    <w:t>、覆土、整平：对回填平台及坡面进行覆土、平整，并进行碾压，覆土厚度1.0m。马道及坡面植草区域覆土厚度均为0.5m，植树区域覆土厚度为1m。</w:t>
                  </w:r>
                </w:p>
                <w:p>
                  <w:pPr>
                    <w:adjustRightInd w:val="0"/>
                    <w:snapToGrid w:val="0"/>
                    <w:ind w:firstLine="210" w:firstLineChars="100"/>
                    <w:jc w:val="left"/>
                    <w:rPr>
                      <w:color w:val="000000" w:themeColor="text1"/>
                      <w:szCs w:val="22"/>
                    </w:rPr>
                  </w:pPr>
                  <w:r>
                    <w:rPr>
                      <w:rFonts w:hint="eastAsia"/>
                      <w:color w:val="000000" w:themeColor="text1"/>
                      <w:szCs w:val="22"/>
                    </w:rPr>
                    <w:t>2</w:t>
                  </w:r>
                  <w:r>
                    <w:rPr>
                      <w:color w:val="000000" w:themeColor="text1"/>
                      <w:szCs w:val="22"/>
                    </w:rPr>
                    <w:t>、绿化工程：</w:t>
                  </w:r>
                  <w:r>
                    <w:rPr>
                      <w:bCs/>
                      <w:color w:val="000000" w:themeColor="text1"/>
                      <w:szCs w:val="22"/>
                    </w:rPr>
                    <w:t>绿化工程总面积</w:t>
                  </w:r>
                  <w:r>
                    <w:rPr>
                      <w:rFonts w:hint="eastAsia"/>
                      <w:bCs/>
                      <w:color w:val="000000" w:themeColor="text1"/>
                      <w:szCs w:val="22"/>
                    </w:rPr>
                    <w:t>17.16hm</w:t>
                  </w:r>
                  <w:r>
                    <w:rPr>
                      <w:rFonts w:hint="eastAsia"/>
                      <w:bCs/>
                      <w:color w:val="000000" w:themeColor="text1"/>
                      <w:szCs w:val="22"/>
                      <w:vertAlign w:val="superscript"/>
                    </w:rPr>
                    <w:t>2</w:t>
                  </w:r>
                  <w:r>
                    <w:rPr>
                      <w:rFonts w:hint="eastAsia"/>
                      <w:bCs/>
                      <w:color w:val="000000" w:themeColor="text1"/>
                      <w:szCs w:val="22"/>
                    </w:rPr>
                    <w:t>，主要工程内容为</w:t>
                  </w:r>
                  <w:r>
                    <w:rPr>
                      <w:color w:val="000000" w:themeColor="text1"/>
                      <w:szCs w:val="22"/>
                    </w:rPr>
                    <w:t>沿平台边缘及路边种植</w:t>
                  </w:r>
                  <w:r>
                    <w:rPr>
                      <w:rFonts w:hint="eastAsia"/>
                      <w:color w:val="000000" w:themeColor="text1"/>
                      <w:szCs w:val="22"/>
                    </w:rPr>
                    <w:t>灌木</w:t>
                  </w:r>
                  <w:r>
                    <w:rPr>
                      <w:color w:val="000000" w:themeColor="text1"/>
                      <w:szCs w:val="22"/>
                    </w:rPr>
                    <w:t>，其余地段播撒草仔；斜坡面：播撒草仔，草仔可采用苜蓿等本地易生植被。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color w:val="000000" w:themeColor="text1"/>
                      <w:szCs w:val="22"/>
                    </w:rPr>
                  </w:pPr>
                </w:p>
              </w:tc>
              <w:tc>
                <w:tcPr>
                  <w:tcW w:w="473" w:type="pct"/>
                  <w:vMerge w:val="restart"/>
                  <w:tcBorders>
                    <w:tl2br w:val="nil"/>
                    <w:tr2bl w:val="nil"/>
                  </w:tcBorders>
                  <w:noWrap/>
                  <w:vAlign w:val="center"/>
                </w:tcPr>
                <w:p>
                  <w:pPr>
                    <w:adjustRightInd w:val="0"/>
                    <w:snapToGrid w:val="0"/>
                    <w:jc w:val="center"/>
                    <w:rPr>
                      <w:color w:val="000000" w:themeColor="text1"/>
                      <w:szCs w:val="22"/>
                    </w:rPr>
                  </w:pPr>
                  <w:r>
                    <w:rPr>
                      <w:color w:val="000000" w:themeColor="text1"/>
                      <w:szCs w:val="22"/>
                    </w:rPr>
                    <w:t>防洪排水设施</w:t>
                  </w:r>
                </w:p>
              </w:tc>
              <w:tc>
                <w:tcPr>
                  <w:tcW w:w="447" w:type="pct"/>
                  <w:tcBorders>
                    <w:tl2br w:val="nil"/>
                    <w:tr2bl w:val="nil"/>
                  </w:tcBorders>
                  <w:noWrap/>
                  <w:vAlign w:val="center"/>
                </w:tcPr>
                <w:p>
                  <w:pPr>
                    <w:adjustRightInd w:val="0"/>
                    <w:snapToGrid w:val="0"/>
                    <w:jc w:val="center"/>
                    <w:rPr>
                      <w:color w:val="000000" w:themeColor="text1"/>
                      <w:szCs w:val="22"/>
                    </w:rPr>
                  </w:pPr>
                  <w:r>
                    <w:rPr>
                      <w:rFonts w:hint="eastAsia"/>
                      <w:color w:val="000000" w:themeColor="text1"/>
                      <w:szCs w:val="22"/>
                    </w:rPr>
                    <w:t>排洪渠工程</w:t>
                  </w:r>
                </w:p>
              </w:tc>
              <w:tc>
                <w:tcPr>
                  <w:tcW w:w="3668" w:type="pct"/>
                  <w:tcBorders>
                    <w:tl2br w:val="nil"/>
                    <w:tr2bl w:val="nil"/>
                  </w:tcBorders>
                  <w:noWrap/>
                  <w:vAlign w:val="center"/>
                </w:tcPr>
                <w:p>
                  <w:pPr>
                    <w:adjustRightInd w:val="0"/>
                    <w:snapToGrid w:val="0"/>
                    <w:ind w:firstLine="210" w:firstLineChars="100"/>
                    <w:jc w:val="left"/>
                    <w:rPr>
                      <w:color w:val="000000" w:themeColor="text1"/>
                      <w:szCs w:val="21"/>
                    </w:rPr>
                  </w:pPr>
                  <w:r>
                    <w:rPr>
                      <w:rFonts w:hint="eastAsia"/>
                      <w:color w:val="000000" w:themeColor="text1"/>
                      <w:szCs w:val="21"/>
                    </w:rPr>
                    <w:t>1、选煤厂段：</w:t>
                  </w:r>
                  <w:r>
                    <w:rPr>
                      <w:rFonts w:hint="eastAsia"/>
                      <w:color w:val="000000" w:themeColor="text1"/>
                    </w:rPr>
                    <w:t>在堆填的煤矸石上</w:t>
                  </w:r>
                  <w:r>
                    <w:rPr>
                      <w:rFonts w:hint="eastAsia"/>
                      <w:bCs/>
                      <w:color w:val="000000" w:themeColor="text1"/>
                    </w:rPr>
                    <w:t>面</w:t>
                  </w:r>
                  <w:r>
                    <w:rPr>
                      <w:rFonts w:hint="eastAsia"/>
                      <w:color w:val="000000" w:themeColor="text1"/>
                    </w:rPr>
                    <w:t>布设排洪渠，排洪渠长1.472km，末端接至电厂段排洪渠。根据流量变化分为2段，其中2#断面设计流量为为51.5</w:t>
                  </w:r>
                  <w:r>
                    <w:rPr>
                      <w:color w:val="000000" w:themeColor="text1"/>
                    </w:rPr>
                    <w:t>m</w:t>
                  </w:r>
                  <w:r>
                    <w:rPr>
                      <w:color w:val="000000" w:themeColor="text1"/>
                      <w:vertAlign w:val="superscript"/>
                    </w:rPr>
                    <w:t>3</w:t>
                  </w:r>
                  <w:r>
                    <w:rPr>
                      <w:rFonts w:hint="eastAsia"/>
                      <w:color w:val="000000" w:themeColor="text1"/>
                    </w:rPr>
                    <w:t>/s，长度0.95km；2#断面～3#断面设计流量为57.0</w:t>
                  </w:r>
                  <w:r>
                    <w:rPr>
                      <w:color w:val="000000" w:themeColor="text1"/>
                    </w:rPr>
                    <w:t>m</w:t>
                  </w:r>
                  <w:r>
                    <w:rPr>
                      <w:color w:val="000000" w:themeColor="text1"/>
                      <w:vertAlign w:val="superscript"/>
                    </w:rPr>
                    <w:t>3</w:t>
                  </w:r>
                  <w:r>
                    <w:rPr>
                      <w:rFonts w:hint="eastAsia"/>
                      <w:color w:val="000000" w:themeColor="text1"/>
                    </w:rPr>
                    <w:t>/s，长度0.522km。</w:t>
                  </w:r>
                  <w:r>
                    <w:rPr>
                      <w:bCs/>
                      <w:color w:val="000000" w:themeColor="text1"/>
                    </w:rPr>
                    <w:t>排洪渠</w:t>
                  </w:r>
                  <w:r>
                    <w:rPr>
                      <w:rFonts w:hint="eastAsia"/>
                      <w:bCs/>
                      <w:color w:val="000000" w:themeColor="text1"/>
                    </w:rPr>
                    <w:t>为</w:t>
                  </w:r>
                  <w:r>
                    <w:rPr>
                      <w:bCs/>
                      <w:color w:val="000000" w:themeColor="text1"/>
                    </w:rPr>
                    <w:t>梯形断面，</w:t>
                  </w:r>
                  <w:r>
                    <w:rPr>
                      <w:rFonts w:hint="eastAsia"/>
                      <w:bCs/>
                      <w:color w:val="000000" w:themeColor="text1"/>
                    </w:rPr>
                    <w:t>底宽6.0m，两侧边坡坡比1:2.0，渠深2.5m。</w:t>
                  </w:r>
                </w:p>
                <w:p>
                  <w:pPr>
                    <w:adjustRightInd w:val="0"/>
                    <w:snapToGrid w:val="0"/>
                    <w:ind w:firstLine="420" w:firstLineChars="200"/>
                    <w:rPr>
                      <w:color w:val="000000" w:themeColor="text1"/>
                      <w:szCs w:val="22"/>
                    </w:rPr>
                  </w:pPr>
                  <w:r>
                    <w:rPr>
                      <w:rFonts w:hint="eastAsia"/>
                      <w:color w:val="000000" w:themeColor="text1"/>
                      <w:szCs w:val="21"/>
                    </w:rPr>
                    <w:t>2、电厂段：</w:t>
                  </w:r>
                  <w:r>
                    <w:rPr>
                      <w:rFonts w:hint="eastAsia"/>
                      <w:color w:val="000000" w:themeColor="text1"/>
                    </w:rPr>
                    <w:t>在堆填的壤土上</w:t>
                  </w:r>
                  <w:r>
                    <w:rPr>
                      <w:rFonts w:hint="eastAsia"/>
                      <w:bCs/>
                      <w:color w:val="000000" w:themeColor="text1"/>
                    </w:rPr>
                    <w:t>面</w:t>
                  </w:r>
                  <w:r>
                    <w:rPr>
                      <w:rFonts w:hint="eastAsia"/>
                      <w:color w:val="000000" w:themeColor="text1"/>
                    </w:rPr>
                    <w:t>布设排洪渠，排洪渠长0.164km，末端接至拦渣坝溢洪道。设计流量为57.0</w:t>
                  </w:r>
                  <w:r>
                    <w:rPr>
                      <w:color w:val="000000" w:themeColor="text1"/>
                    </w:rPr>
                    <w:t>m</w:t>
                  </w:r>
                  <w:r>
                    <w:rPr>
                      <w:color w:val="000000" w:themeColor="text1"/>
                      <w:vertAlign w:val="superscript"/>
                    </w:rPr>
                    <w:t>3</w:t>
                  </w:r>
                  <w:r>
                    <w:rPr>
                      <w:rFonts w:hint="eastAsia"/>
                      <w:color w:val="000000" w:themeColor="text1"/>
                    </w:rPr>
                    <w:t>/s。</w:t>
                  </w:r>
                  <w:r>
                    <w:rPr>
                      <w:bCs/>
                      <w:color w:val="000000" w:themeColor="text1"/>
                    </w:rPr>
                    <w:t>排洪渠</w:t>
                  </w:r>
                  <w:r>
                    <w:rPr>
                      <w:rFonts w:hint="eastAsia"/>
                      <w:bCs/>
                      <w:color w:val="000000" w:themeColor="text1"/>
                    </w:rPr>
                    <w:t>为</w:t>
                  </w:r>
                  <w:r>
                    <w:rPr>
                      <w:bCs/>
                      <w:color w:val="000000" w:themeColor="text1"/>
                    </w:rPr>
                    <w:t>梯形断面，</w:t>
                  </w:r>
                  <w:r>
                    <w:rPr>
                      <w:rFonts w:hint="eastAsia"/>
                      <w:bCs/>
                      <w:color w:val="000000" w:themeColor="text1"/>
                    </w:rPr>
                    <w:t>底宽6.0m，两侧边坡坡比1:2.0，渠深2.5m。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color w:val="000000" w:themeColor="text1"/>
                      <w:szCs w:val="22"/>
                    </w:rPr>
                  </w:pPr>
                </w:p>
              </w:tc>
              <w:tc>
                <w:tcPr>
                  <w:tcW w:w="473" w:type="pct"/>
                  <w:vMerge w:val="continue"/>
                  <w:tcBorders>
                    <w:tl2br w:val="nil"/>
                    <w:tr2bl w:val="nil"/>
                  </w:tcBorders>
                  <w:noWrap/>
                  <w:vAlign w:val="center"/>
                </w:tcPr>
                <w:p>
                  <w:pPr>
                    <w:adjustRightInd w:val="0"/>
                    <w:snapToGrid w:val="0"/>
                    <w:jc w:val="center"/>
                    <w:rPr>
                      <w:color w:val="000000" w:themeColor="text1"/>
                      <w:szCs w:val="22"/>
                    </w:rPr>
                  </w:pPr>
                </w:p>
              </w:tc>
              <w:tc>
                <w:tcPr>
                  <w:tcW w:w="447" w:type="pct"/>
                  <w:tcBorders>
                    <w:tl2br w:val="nil"/>
                    <w:tr2bl w:val="nil"/>
                  </w:tcBorders>
                  <w:noWrap/>
                  <w:vAlign w:val="center"/>
                </w:tcPr>
                <w:p>
                  <w:pPr>
                    <w:adjustRightInd w:val="0"/>
                    <w:snapToGrid w:val="0"/>
                    <w:jc w:val="center"/>
                    <w:rPr>
                      <w:color w:val="000000" w:themeColor="text1"/>
                      <w:szCs w:val="22"/>
                    </w:rPr>
                  </w:pPr>
                  <w:r>
                    <w:rPr>
                      <w:rFonts w:hint="eastAsia"/>
                      <w:color w:val="000000" w:themeColor="text1"/>
                      <w:szCs w:val="22"/>
                    </w:rPr>
                    <w:t>溢洪道工程</w:t>
                  </w:r>
                </w:p>
              </w:tc>
              <w:tc>
                <w:tcPr>
                  <w:tcW w:w="3668" w:type="pct"/>
                  <w:tcBorders>
                    <w:tl2br w:val="nil"/>
                    <w:tr2bl w:val="nil"/>
                  </w:tcBorders>
                  <w:noWrap/>
                  <w:vAlign w:val="center"/>
                </w:tcPr>
                <w:p>
                  <w:pPr>
                    <w:adjustRightInd w:val="0"/>
                    <w:snapToGrid w:val="0"/>
                    <w:ind w:firstLine="210" w:firstLineChars="100"/>
                    <w:jc w:val="left"/>
                    <w:rPr>
                      <w:color w:val="000000" w:themeColor="text1"/>
                      <w:szCs w:val="21"/>
                    </w:rPr>
                  </w:pPr>
                  <w:r>
                    <w:rPr>
                      <w:rFonts w:hint="eastAsia"/>
                      <w:color w:val="000000" w:themeColor="text1"/>
                      <w:szCs w:val="21"/>
                    </w:rPr>
                    <w:t>选煤厂段配套建设的溢洪道布置于左坝肩处，由引渠段、控制段、明渠段、陡坡段、消能段及海漫段组成，总长232.0m。溢洪道除海漫段为格宾结构外，其余均为现浇钢筋混凝土结构，矩形断面，设计最大下泄流量为97.7m</w:t>
                  </w:r>
                  <w:r>
                    <w:rPr>
                      <w:rFonts w:hint="eastAsia"/>
                      <w:color w:val="000000" w:themeColor="text1"/>
                      <w:szCs w:val="21"/>
                      <w:vertAlign w:val="superscript"/>
                    </w:rPr>
                    <w:t>3</w:t>
                  </w:r>
                  <w:r>
                    <w:rPr>
                      <w:rFonts w:hint="eastAsia"/>
                      <w:color w:val="000000" w:themeColor="text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rFonts w:hint="eastAsia"/>
                      <w:color w:val="000000" w:themeColor="text1"/>
                      <w:szCs w:val="22"/>
                    </w:rPr>
                    <w:t>路涵工程</w:t>
                  </w:r>
                </w:p>
              </w:tc>
              <w:tc>
                <w:tcPr>
                  <w:tcW w:w="3668" w:type="pct"/>
                  <w:tcBorders>
                    <w:tl2br w:val="nil"/>
                    <w:tr2bl w:val="nil"/>
                  </w:tcBorders>
                  <w:noWrap/>
                  <w:vAlign w:val="center"/>
                </w:tcPr>
                <w:p>
                  <w:pPr>
                    <w:adjustRightInd w:val="0"/>
                    <w:snapToGrid w:val="0"/>
                    <w:ind w:firstLine="210" w:firstLineChars="100"/>
                    <w:jc w:val="left"/>
                    <w:rPr>
                      <w:color w:val="000000" w:themeColor="text1"/>
                      <w:szCs w:val="21"/>
                    </w:rPr>
                  </w:pPr>
                  <w:r>
                    <w:rPr>
                      <w:rFonts w:hint="eastAsia"/>
                      <w:color w:val="000000" w:themeColor="text1"/>
                      <w:szCs w:val="21"/>
                    </w:rPr>
                    <w:t>新建路涵布置于沟头沟道左岸K0+020处，为2孔钢筋混凝土箱型结构，由进口渐变段、控制段及出口渐变段组成，路涵长26m，控制段单孔尺寸3.5×4.5m，底板高程1705.0m，底板厚0.6m，顶板厚0.5m，中墩厚0.8m。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rFonts w:hint="eastAsia"/>
                      <w:color w:val="000000" w:themeColor="text1"/>
                      <w:szCs w:val="22"/>
                    </w:rPr>
                    <w:t>排水管道</w:t>
                  </w:r>
                </w:p>
              </w:tc>
              <w:tc>
                <w:tcPr>
                  <w:tcW w:w="3668" w:type="pct"/>
                  <w:tcBorders>
                    <w:tl2br w:val="nil"/>
                    <w:tr2bl w:val="nil"/>
                  </w:tcBorders>
                  <w:noWrap/>
                  <w:vAlign w:val="center"/>
                </w:tcPr>
                <w:p>
                  <w:pPr>
                    <w:adjustRightInd w:val="0"/>
                    <w:snapToGrid w:val="0"/>
                    <w:ind w:firstLine="210" w:firstLineChars="100"/>
                    <w:jc w:val="left"/>
                    <w:rPr>
                      <w:color w:val="000000" w:themeColor="text1"/>
                      <w:szCs w:val="21"/>
                    </w:rPr>
                  </w:pPr>
                  <w:r>
                    <w:rPr>
                      <w:rFonts w:hint="eastAsia"/>
                      <w:color w:val="000000" w:themeColor="text1"/>
                      <w:szCs w:val="21"/>
                    </w:rPr>
                    <w:t>共四道排水管，分别为1#围堰排水管、3#围堰排水管、矿井水处理厂排水管及汇流井后排水管。管道按埋设方式分为埋管和明管，其中除3#围堰排水管为明管外，其余均为埋管。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tcBorders>
                    <w:tl2br w:val="nil"/>
                    <w:tr2bl w:val="nil"/>
                  </w:tcBorders>
                  <w:noWrap/>
                  <w:vAlign w:val="center"/>
                </w:tcPr>
                <w:p>
                  <w:pPr>
                    <w:adjustRightInd w:val="0"/>
                    <w:snapToGrid w:val="0"/>
                    <w:rPr>
                      <w:b/>
                      <w:color w:val="000000" w:themeColor="text1"/>
                      <w:szCs w:val="22"/>
                    </w:rPr>
                  </w:pPr>
                  <w:r>
                    <w:rPr>
                      <w:b/>
                      <w:color w:val="000000" w:themeColor="text1"/>
                      <w:szCs w:val="22"/>
                    </w:rPr>
                    <w:t>辅助</w:t>
                  </w:r>
                </w:p>
                <w:p>
                  <w:pPr>
                    <w:adjustRightInd w:val="0"/>
                    <w:snapToGrid w:val="0"/>
                    <w:rPr>
                      <w:b/>
                      <w:color w:val="000000" w:themeColor="text1"/>
                      <w:szCs w:val="22"/>
                    </w:rPr>
                  </w:pPr>
                  <w:r>
                    <w:rPr>
                      <w:b/>
                      <w:color w:val="000000" w:themeColor="text1"/>
                      <w:szCs w:val="22"/>
                    </w:rPr>
                    <w:t>工程</w:t>
                  </w: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临时堆土场</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bookmarkStart w:id="3" w:name="_Hlk5267665"/>
                  <w:r>
                    <w:rPr>
                      <w:color w:val="000000" w:themeColor="text1"/>
                      <w:szCs w:val="22"/>
                    </w:rPr>
                    <w:t>本项目不设置专门的堆土场，在沟道整治、边坡治理过程中产生的土方于各生态治理区内堆存，采取随堆随回用的方式，用于各治理区的封层隔离及</w:t>
                  </w:r>
                  <w:r>
                    <w:rPr>
                      <w:rFonts w:hint="eastAsia"/>
                      <w:color w:val="000000" w:themeColor="text1"/>
                      <w:szCs w:val="22"/>
                    </w:rPr>
                    <w:t>绿化</w:t>
                  </w:r>
                  <w:r>
                    <w:rPr>
                      <w:color w:val="000000" w:themeColor="text1"/>
                      <w:szCs w:val="22"/>
                    </w:rPr>
                    <w:t>用土</w:t>
                  </w:r>
                  <w:bookmarkEnd w:id="3"/>
                  <w:r>
                    <w:rPr>
                      <w:color w:val="000000" w:themeColor="text1"/>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rPr>
                      <w:b/>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施工道路</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rFonts w:hint="eastAsia"/>
                      <w:color w:val="000000" w:themeColor="text1"/>
                      <w:szCs w:val="22"/>
                    </w:rPr>
                    <w:t>本次利用现有厂区道路，不再新建</w:t>
                  </w:r>
                  <w:r>
                    <w:rPr>
                      <w:color w:val="000000" w:themeColor="text1"/>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b/>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车辆冲洗</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2"/>
                    </w:rPr>
                    <w:t>依托煤矿现有车辆冲洗设施，车辆冲洗废水经沉淀处理后循环使用。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公用</w:t>
                  </w:r>
                </w:p>
                <w:p>
                  <w:pPr>
                    <w:adjustRightInd w:val="0"/>
                    <w:snapToGrid w:val="0"/>
                    <w:jc w:val="center"/>
                    <w:rPr>
                      <w:b/>
                      <w:color w:val="000000" w:themeColor="text1"/>
                      <w:szCs w:val="22"/>
                    </w:rPr>
                  </w:pPr>
                  <w:r>
                    <w:rPr>
                      <w:b/>
                      <w:color w:val="000000" w:themeColor="text1"/>
                      <w:szCs w:val="22"/>
                    </w:rPr>
                    <w:t>工程</w:t>
                  </w: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给水</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2"/>
                    </w:rPr>
                    <w:t>本项目用水包括洒水抑尘用水和洗车用水，用水来源于王洼煤矿、王洼二矿经处理达标的矿井水，用水量10032m</w:t>
                  </w:r>
                  <w:r>
                    <w:rPr>
                      <w:color w:val="000000" w:themeColor="text1"/>
                      <w:szCs w:val="22"/>
                      <w:vertAlign w:val="superscript"/>
                    </w:rPr>
                    <w:t>3</w:t>
                  </w:r>
                  <w:r>
                    <w:rPr>
                      <w:color w:val="000000" w:themeColor="text1"/>
                      <w:szCs w:val="22"/>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b/>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排水</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2"/>
                    </w:rPr>
                    <w:t>项目本身不产生废水</w:t>
                  </w:r>
                  <w:r>
                    <w:rPr>
                      <w:color w:val="000000" w:themeColor="text1"/>
                      <w:szCs w:val="21"/>
                    </w:rPr>
                    <w:t>，车辆清洗依托现有设施，洗车废水经沉淀后回用，不外排。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b/>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供热</w:t>
                  </w:r>
                </w:p>
              </w:tc>
              <w:tc>
                <w:tcPr>
                  <w:tcW w:w="3668" w:type="pct"/>
                  <w:vMerge w:val="restar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2"/>
                    </w:rPr>
                    <w:t>本项目劳动定员依托各煤矿，不设食宿、生活办公区，无供暖供气供电等公用工程。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b/>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供电</w:t>
                  </w:r>
                </w:p>
              </w:tc>
              <w:tc>
                <w:tcPr>
                  <w:tcW w:w="3668" w:type="pct"/>
                  <w:vMerge w:val="continue"/>
                  <w:tcBorders>
                    <w:tl2br w:val="nil"/>
                    <w:tr2bl w:val="nil"/>
                  </w:tcBorders>
                  <w:noWrap/>
                  <w:vAlign w:val="center"/>
                </w:tcPr>
                <w:p>
                  <w:pPr>
                    <w:adjustRightInd w:val="0"/>
                    <w:snapToGrid w:val="0"/>
                    <w:ind w:firstLine="210" w:firstLineChars="100"/>
                    <w:jc w:val="left"/>
                    <w:rPr>
                      <w:color w:val="000000" w:themeColor="text1"/>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环保</w:t>
                  </w:r>
                </w:p>
                <w:p>
                  <w:pPr>
                    <w:adjustRightInd w:val="0"/>
                    <w:snapToGrid w:val="0"/>
                    <w:jc w:val="center"/>
                    <w:rPr>
                      <w:b/>
                      <w:color w:val="000000" w:themeColor="text1"/>
                      <w:szCs w:val="22"/>
                    </w:rPr>
                  </w:pPr>
                  <w:r>
                    <w:rPr>
                      <w:b/>
                      <w:color w:val="000000" w:themeColor="text1"/>
                      <w:szCs w:val="22"/>
                    </w:rPr>
                    <w:t>工程</w:t>
                  </w: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废气治理</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rFonts w:hint="eastAsia"/>
                      <w:color w:val="000000" w:themeColor="text1"/>
                      <w:szCs w:val="22"/>
                    </w:rPr>
                    <w:t>(1)</w:t>
                  </w:r>
                  <w:r>
                    <w:rPr>
                      <w:color w:val="000000" w:themeColor="text1"/>
                      <w:szCs w:val="22"/>
                    </w:rPr>
                    <w:t>倾倒过程扬尘：减少卸载高度，卸车过程中进行喷淋抑尘，卸车位于洼地内；</w:t>
                  </w:r>
                </w:p>
                <w:p>
                  <w:pPr>
                    <w:adjustRightInd w:val="0"/>
                    <w:snapToGrid w:val="0"/>
                    <w:ind w:firstLine="210" w:firstLineChars="100"/>
                    <w:jc w:val="left"/>
                    <w:rPr>
                      <w:color w:val="000000" w:themeColor="text1"/>
                      <w:szCs w:val="22"/>
                    </w:rPr>
                  </w:pPr>
                  <w:r>
                    <w:rPr>
                      <w:rFonts w:hint="eastAsia"/>
                      <w:color w:val="000000" w:themeColor="text1"/>
                      <w:szCs w:val="22"/>
                    </w:rPr>
                    <w:t>(2)</w:t>
                  </w:r>
                  <w:r>
                    <w:rPr>
                      <w:color w:val="000000" w:themeColor="text1"/>
                      <w:szCs w:val="22"/>
                    </w:rPr>
                    <w:t>作业面扬尘：分单元作业、边坡防护、分层碾压及洒水抑尘措施；</w:t>
                  </w:r>
                </w:p>
                <w:p>
                  <w:pPr>
                    <w:adjustRightInd w:val="0"/>
                    <w:snapToGrid w:val="0"/>
                    <w:ind w:firstLine="210" w:firstLineChars="100"/>
                    <w:jc w:val="left"/>
                    <w:rPr>
                      <w:color w:val="000000" w:themeColor="text1"/>
                      <w:szCs w:val="22"/>
                    </w:rPr>
                  </w:pPr>
                  <w:r>
                    <w:rPr>
                      <w:rFonts w:hint="eastAsia"/>
                      <w:color w:val="000000" w:themeColor="text1"/>
                      <w:szCs w:val="22"/>
                    </w:rPr>
                    <w:t>(3)</w:t>
                  </w:r>
                  <w:r>
                    <w:rPr>
                      <w:bCs/>
                      <w:color w:val="000000" w:themeColor="text1"/>
                      <w:szCs w:val="22"/>
                    </w:rPr>
                    <w:t>场内道路</w:t>
                  </w:r>
                  <w:r>
                    <w:rPr>
                      <w:color w:val="000000" w:themeColor="text1"/>
                      <w:szCs w:val="22"/>
                    </w:rPr>
                    <w:t>运输起尘：道路清扫、路面压实、洒水抑尘；</w:t>
                  </w:r>
                </w:p>
                <w:p>
                  <w:pPr>
                    <w:adjustRightInd w:val="0"/>
                    <w:snapToGrid w:val="0"/>
                    <w:ind w:firstLine="210" w:firstLineChars="100"/>
                    <w:jc w:val="left"/>
                    <w:rPr>
                      <w:color w:val="000000" w:themeColor="text1"/>
                      <w:szCs w:val="22"/>
                    </w:rPr>
                  </w:pPr>
                  <w:r>
                    <w:rPr>
                      <w:rFonts w:hint="eastAsia"/>
                      <w:color w:val="000000" w:themeColor="text1"/>
                      <w:szCs w:val="22"/>
                    </w:rPr>
                    <w:t>(4)</w:t>
                  </w:r>
                  <w:r>
                    <w:rPr>
                      <w:color w:val="000000" w:themeColor="text1"/>
                      <w:szCs w:val="22"/>
                    </w:rPr>
                    <w:t>临时堆土场：临时堆土场设置于沟道底部，采取临时苫盖措施抑尘；</w:t>
                  </w:r>
                </w:p>
                <w:p>
                  <w:pPr>
                    <w:adjustRightInd w:val="0"/>
                    <w:snapToGrid w:val="0"/>
                    <w:ind w:firstLine="210" w:firstLineChars="100"/>
                    <w:jc w:val="left"/>
                    <w:rPr>
                      <w:color w:val="000000" w:themeColor="text1"/>
                      <w:szCs w:val="22"/>
                    </w:rPr>
                  </w:pPr>
                  <w:r>
                    <w:rPr>
                      <w:rFonts w:hint="eastAsia"/>
                      <w:color w:val="000000" w:themeColor="text1"/>
                      <w:szCs w:val="22"/>
                    </w:rPr>
                    <w:t>(5)</w:t>
                  </w:r>
                  <w:r>
                    <w:rPr>
                      <w:color w:val="000000" w:themeColor="text1"/>
                      <w:szCs w:val="22"/>
                    </w:rPr>
                    <w:t>场外道路：车辆定期清洗、路面定期清扫及洒水，运输车辆加盖毡布。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b/>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废水治理</w:t>
                  </w:r>
                </w:p>
              </w:tc>
              <w:tc>
                <w:tcPr>
                  <w:tcW w:w="3668" w:type="pct"/>
                  <w:tcBorders>
                    <w:tl2br w:val="nil"/>
                    <w:tr2bl w:val="nil"/>
                  </w:tcBorders>
                  <w:noWrap/>
                  <w:vAlign w:val="center"/>
                </w:tcPr>
                <w:p>
                  <w:pPr>
                    <w:adjustRightInd w:val="0"/>
                    <w:snapToGrid w:val="0"/>
                    <w:ind w:firstLine="210" w:firstLineChars="100"/>
                    <w:jc w:val="left"/>
                    <w:rPr>
                      <w:color w:val="000000" w:themeColor="text1"/>
                      <w:szCs w:val="21"/>
                    </w:rPr>
                  </w:pPr>
                  <w:r>
                    <w:rPr>
                      <w:color w:val="000000" w:themeColor="text1"/>
                      <w:szCs w:val="22"/>
                    </w:rPr>
                    <w:t>本项目运营期间无生产废水产生，无新增生活污水</w:t>
                  </w:r>
                  <w:r>
                    <w:rPr>
                      <w:rFonts w:hint="eastAsia"/>
                      <w:color w:val="000000" w:themeColor="text1"/>
                      <w:szCs w:val="21"/>
                    </w:rPr>
                    <w:t>，排洪明渠施工期间建设临时沉淀池，水泥砂浆制备排水经沉淀后回用；车辆清洗依托煤矿现有设施。</w:t>
                  </w:r>
                </w:p>
                <w:p>
                  <w:pPr>
                    <w:adjustRightInd w:val="0"/>
                    <w:snapToGrid w:val="0"/>
                    <w:ind w:firstLine="210" w:firstLineChars="100"/>
                    <w:jc w:val="left"/>
                    <w:rPr>
                      <w:color w:val="000000" w:themeColor="text1"/>
                      <w:szCs w:val="21"/>
                    </w:rPr>
                  </w:pPr>
                  <w:r>
                    <w:rPr>
                      <w:rFonts w:hint="eastAsia"/>
                      <w:color w:val="000000" w:themeColor="text1"/>
                      <w:szCs w:val="21"/>
                    </w:rPr>
                    <w:t>现有王洼煤矿经沟道排水的方式调整为通过本次新建的排水明渠排放。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b/>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地下水</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2"/>
                    </w:rPr>
                    <w:t>本项目采用I类一般工业固体废物</w:t>
                  </w:r>
                  <w:r>
                    <w:rPr>
                      <w:rFonts w:hint="eastAsia"/>
                      <w:color w:val="000000" w:themeColor="text1"/>
                      <w:szCs w:val="22"/>
                    </w:rPr>
                    <w:t>-煤矸石以及壤土</w:t>
                  </w:r>
                  <w:r>
                    <w:rPr>
                      <w:color w:val="000000" w:themeColor="text1"/>
                      <w:szCs w:val="22"/>
                    </w:rPr>
                    <w:t>进行回填，沟道底部需进行清基、碾压处理，使其防渗性能相当于渗透系数为1.0×10</w:t>
                  </w:r>
                  <w:r>
                    <w:rPr>
                      <w:color w:val="000000" w:themeColor="text1"/>
                      <w:szCs w:val="22"/>
                      <w:vertAlign w:val="superscript"/>
                    </w:rPr>
                    <w:t>-5</w:t>
                  </w:r>
                  <w:r>
                    <w:rPr>
                      <w:color w:val="000000" w:themeColor="text1"/>
                      <w:szCs w:val="22"/>
                    </w:rPr>
                    <w:t>cm/s且厚度为0.75m的天然基础层。拦渣坝下游50m处设置地下水跟踪监测井1</w:t>
                  </w:r>
                  <w:r>
                    <w:rPr>
                      <w:rFonts w:hint="eastAsia"/>
                      <w:color w:val="000000" w:themeColor="text1"/>
                      <w:szCs w:val="22"/>
                    </w:rPr>
                    <w:t>眼，配套建设1</w:t>
                  </w:r>
                  <w:r>
                    <w:rPr>
                      <w:color w:val="000000" w:themeColor="text1"/>
                      <w:szCs w:val="22"/>
                    </w:rPr>
                    <w:t>00</w:t>
                  </w:r>
                  <w:r>
                    <w:rPr>
                      <w:rFonts w:hint="eastAsia"/>
                      <w:color w:val="000000" w:themeColor="text1"/>
                      <w:szCs w:val="22"/>
                    </w:rPr>
                    <w:t>m</w:t>
                  </w:r>
                  <w:r>
                    <w:rPr>
                      <w:color w:val="000000" w:themeColor="text1"/>
                      <w:szCs w:val="22"/>
                      <w:vertAlign w:val="superscript"/>
                    </w:rPr>
                    <w:t>3</w:t>
                  </w:r>
                  <w:r>
                    <w:rPr>
                      <w:rFonts w:hint="eastAsia"/>
                      <w:color w:val="000000" w:themeColor="text1"/>
                      <w:szCs w:val="22"/>
                    </w:rPr>
                    <w:t>渗滤液收集池1座</w:t>
                  </w:r>
                  <w:r>
                    <w:rPr>
                      <w:color w:val="000000" w:themeColor="text1"/>
                      <w:szCs w:val="22"/>
                    </w:rPr>
                    <w:t>。</w:t>
                  </w:r>
                  <w:r>
                    <w:rPr>
                      <w:rFonts w:hint="eastAsia"/>
                      <w:color w:val="000000" w:themeColor="text1"/>
                      <w:szCs w:val="22"/>
                    </w:rPr>
                    <w:t>王洼煤矿调整后利用本次明排水段的渠底按规范要求进行防渗处理。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噪声</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rFonts w:hint="eastAsia"/>
                      <w:color w:val="000000" w:themeColor="text1"/>
                      <w:szCs w:val="22"/>
                    </w:rPr>
                    <w:t>选用低噪设备，设备定时保养，保持设备良好运行，合理安排作业时间，运输车辆减速慢行，村庄段禁止鸣笛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固体废物</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2"/>
                    </w:rPr>
                    <w:t>本项目属于固废综合利用项目，排洪渠建设过程中的少量固废用于渠道底部的土地平整，不外排。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环境风险</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color w:val="000000" w:themeColor="text1"/>
                      <w:szCs w:val="21"/>
                    </w:rPr>
                    <w:t>加强</w:t>
                  </w:r>
                  <w:r>
                    <w:rPr>
                      <w:rFonts w:hint="eastAsia"/>
                      <w:color w:val="000000" w:themeColor="text1"/>
                      <w:szCs w:val="21"/>
                    </w:rPr>
                    <w:t>环境风险</w:t>
                  </w:r>
                  <w:r>
                    <w:rPr>
                      <w:color w:val="000000" w:themeColor="text1"/>
                      <w:szCs w:val="21"/>
                    </w:rPr>
                    <w:t>管理</w:t>
                  </w:r>
                  <w:r>
                    <w:rPr>
                      <w:rFonts w:hint="eastAsia"/>
                      <w:color w:val="000000" w:themeColor="text1"/>
                      <w:szCs w:val="21"/>
                    </w:rPr>
                    <w:t>，</w:t>
                  </w:r>
                  <w:r>
                    <w:rPr>
                      <w:rFonts w:hint="eastAsia"/>
                      <w:color w:val="000000" w:themeColor="text1"/>
                      <w:szCs w:val="22"/>
                    </w:rPr>
                    <w:t>拦渣坝进行形变</w:t>
                  </w:r>
                  <w:r>
                    <w:rPr>
                      <w:color w:val="000000" w:themeColor="text1"/>
                      <w:szCs w:val="22"/>
                    </w:rPr>
                    <w:t>观测、</w:t>
                  </w:r>
                  <w:r>
                    <w:rPr>
                      <w:rFonts w:hint="eastAsia"/>
                      <w:color w:val="000000" w:themeColor="text1"/>
                      <w:szCs w:val="22"/>
                    </w:rPr>
                    <w:t>制定</w:t>
                  </w:r>
                  <w:r>
                    <w:rPr>
                      <w:color w:val="000000" w:themeColor="text1"/>
                      <w:szCs w:val="22"/>
                    </w:rPr>
                    <w:t>防范措施</w:t>
                  </w:r>
                  <w:r>
                    <w:rPr>
                      <w:rFonts w:hint="eastAsia"/>
                      <w:color w:val="000000" w:themeColor="text1"/>
                      <w:szCs w:val="22"/>
                    </w:rPr>
                    <w:t>及</w:t>
                  </w:r>
                  <w:r>
                    <w:rPr>
                      <w:color w:val="000000" w:themeColor="text1"/>
                      <w:szCs w:val="22"/>
                    </w:rPr>
                    <w:t>应急预案，定期进行应急</w:t>
                  </w:r>
                  <w:r>
                    <w:rPr>
                      <w:rFonts w:hint="eastAsia"/>
                      <w:color w:val="000000" w:themeColor="text1"/>
                      <w:szCs w:val="22"/>
                    </w:rPr>
                    <w:t>疏散演练</w:t>
                  </w:r>
                  <w:r>
                    <w:rPr>
                      <w:color w:val="000000" w:themeColor="text1"/>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tcBorders>
                    <w:tl2br w:val="nil"/>
                    <w:tr2bl w:val="nil"/>
                  </w:tcBorders>
                  <w:noWrap/>
                  <w:vAlign w:val="center"/>
                </w:tcPr>
                <w:p>
                  <w:pPr>
                    <w:adjustRightInd w:val="0"/>
                    <w:snapToGrid w:val="0"/>
                    <w:jc w:val="center"/>
                    <w:rPr>
                      <w:color w:val="000000" w:themeColor="text1"/>
                      <w:szCs w:val="22"/>
                    </w:rPr>
                  </w:pPr>
                </w:p>
              </w:tc>
              <w:tc>
                <w:tcPr>
                  <w:tcW w:w="920" w:type="pct"/>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环境监测</w:t>
                  </w:r>
                </w:p>
              </w:tc>
              <w:tc>
                <w:tcPr>
                  <w:tcW w:w="3668" w:type="pct"/>
                  <w:tcBorders>
                    <w:tl2br w:val="nil"/>
                    <w:tr2bl w:val="nil"/>
                  </w:tcBorders>
                  <w:noWrap/>
                  <w:vAlign w:val="center"/>
                </w:tcPr>
                <w:p>
                  <w:pPr>
                    <w:adjustRightInd w:val="0"/>
                    <w:snapToGrid w:val="0"/>
                    <w:ind w:firstLine="210" w:firstLineChars="100"/>
                    <w:jc w:val="left"/>
                    <w:rPr>
                      <w:color w:val="000000" w:themeColor="text1"/>
                      <w:szCs w:val="22"/>
                    </w:rPr>
                  </w:pPr>
                  <w:r>
                    <w:rPr>
                      <w:rFonts w:hint="eastAsia"/>
                      <w:color w:val="000000" w:themeColor="text1"/>
                      <w:szCs w:val="22"/>
                    </w:rPr>
                    <w:t>开展</w:t>
                  </w:r>
                  <w:r>
                    <w:rPr>
                      <w:color w:val="000000" w:themeColor="text1"/>
                      <w:szCs w:val="22"/>
                    </w:rPr>
                    <w:t>运营期</w:t>
                  </w:r>
                  <w:r>
                    <w:rPr>
                      <w:rFonts w:hint="eastAsia"/>
                      <w:color w:val="000000" w:themeColor="text1"/>
                      <w:szCs w:val="22"/>
                    </w:rPr>
                    <w:t>废气、噪声监测；开展地下水污染监测工作，对土地复垦完成后的土壤环境质量、土地复垦指标进行监测。</w:t>
                  </w:r>
                </w:p>
              </w:tc>
            </w:tr>
          </w:tbl>
          <w:p>
            <w:pPr>
              <w:autoSpaceDE w:val="0"/>
              <w:autoSpaceDN w:val="0"/>
              <w:adjustRightInd w:val="0"/>
              <w:snapToGrid w:val="0"/>
              <w:spacing w:line="360" w:lineRule="auto"/>
              <w:outlineLvl w:val="1"/>
              <w:rPr>
                <w:rFonts w:ascii="黑体" w:hAnsi="黑体" w:eastAsia="黑体" w:cs="黑体"/>
                <w:b/>
                <w:bCs/>
                <w:color w:val="000000" w:themeColor="text1"/>
                <w:kern w:val="0"/>
                <w:sz w:val="24"/>
              </w:rPr>
            </w:pPr>
            <w:r>
              <w:rPr>
                <w:rFonts w:hint="eastAsia" w:ascii="黑体" w:hAnsi="黑体" w:eastAsia="黑体" w:cs="黑体"/>
                <w:b/>
                <w:bCs/>
                <w:color w:val="000000" w:themeColor="text1"/>
                <w:kern w:val="0"/>
                <w:sz w:val="24"/>
              </w:rPr>
              <w:t>3、生态综合治理方案</w:t>
            </w:r>
          </w:p>
          <w:p>
            <w:pPr>
              <w:adjustRightInd w:val="0"/>
              <w:snapToGrid w:val="0"/>
              <w:spacing w:line="360" w:lineRule="auto"/>
              <w:ind w:firstLine="482" w:firstLineChars="200"/>
              <w:jc w:val="left"/>
              <w:rPr>
                <w:b/>
                <w:color w:val="000000" w:themeColor="text1"/>
                <w:kern w:val="0"/>
                <w:sz w:val="24"/>
              </w:rPr>
            </w:pPr>
            <w:r>
              <w:rPr>
                <w:rFonts w:hint="eastAsia"/>
                <w:b/>
                <w:color w:val="000000" w:themeColor="text1"/>
                <w:kern w:val="0"/>
                <w:sz w:val="24"/>
              </w:rPr>
              <w:t>3.1</w:t>
            </w:r>
            <w:r>
              <w:rPr>
                <w:b/>
                <w:color w:val="000000" w:themeColor="text1"/>
                <w:kern w:val="0"/>
                <w:sz w:val="24"/>
              </w:rPr>
              <w:t>设计推荐方案</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本设计采用矸石回填采煤荒沟，改善区域防洪条件，并对回填区域进行土地复垦的方式进行综合治理，根据《土地复垦条例》相关要求，结合周边可能易获得的回填材料，《</w:t>
            </w:r>
            <w:r>
              <w:rPr>
                <w:rFonts w:hint="eastAsia"/>
                <w:bCs/>
                <w:color w:val="000000" w:themeColor="text1"/>
                <w:kern w:val="0"/>
                <w:sz w:val="24"/>
              </w:rPr>
              <w:t>彭阳县王洼产业园区生态综合治理工程（北洼后沟治理区）</w:t>
            </w:r>
            <w:r>
              <w:rPr>
                <w:bCs/>
                <w:color w:val="000000" w:themeColor="text1"/>
                <w:kern w:val="0"/>
                <w:sz w:val="24"/>
              </w:rPr>
              <w:t>可行性研究报告》对</w:t>
            </w:r>
            <w:r>
              <w:rPr>
                <w:rFonts w:hint="eastAsia"/>
                <w:bCs/>
                <w:color w:val="000000" w:themeColor="text1"/>
                <w:kern w:val="0"/>
                <w:sz w:val="24"/>
              </w:rPr>
              <w:t>治理区</w:t>
            </w:r>
            <w:r>
              <w:rPr>
                <w:bCs/>
                <w:color w:val="000000" w:themeColor="text1"/>
                <w:kern w:val="0"/>
                <w:sz w:val="24"/>
              </w:rPr>
              <w:t>回填材料提出两种方案。</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方案一：采用黄土回填。优点是复垦效果好，可达到耕地标准。缺点是大量的黄土资源开采势必会造成二次生态破坏。</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方案二：采用</w:t>
            </w:r>
            <w:r>
              <w:rPr>
                <w:rFonts w:hint="eastAsia"/>
                <w:bCs/>
                <w:color w:val="000000" w:themeColor="text1"/>
                <w:kern w:val="0"/>
                <w:sz w:val="24"/>
              </w:rPr>
              <w:t>壤土和</w:t>
            </w:r>
            <w:r>
              <w:rPr>
                <w:bCs/>
                <w:color w:val="000000" w:themeColor="text1"/>
                <w:kern w:val="0"/>
                <w:sz w:val="24"/>
              </w:rPr>
              <w:t>煤矸石回填</w:t>
            </w:r>
            <w:r>
              <w:rPr>
                <w:rFonts w:hint="eastAsia"/>
                <w:bCs/>
                <w:color w:val="000000" w:themeColor="text1"/>
                <w:kern w:val="0"/>
                <w:sz w:val="24"/>
              </w:rPr>
              <w:t>荒沟</w:t>
            </w:r>
            <w:r>
              <w:rPr>
                <w:bCs/>
                <w:color w:val="000000" w:themeColor="text1"/>
                <w:kern w:val="0"/>
                <w:sz w:val="24"/>
              </w:rPr>
              <w:t>剥离表土覆盖。优点是即满足了荒沟</w:t>
            </w:r>
            <w:r>
              <w:rPr>
                <w:rFonts w:hint="eastAsia"/>
                <w:bCs/>
                <w:color w:val="000000" w:themeColor="text1"/>
                <w:kern w:val="0"/>
                <w:sz w:val="24"/>
              </w:rPr>
              <w:t>治理的需求</w:t>
            </w:r>
            <w:r>
              <w:rPr>
                <w:bCs/>
                <w:color w:val="000000" w:themeColor="text1"/>
                <w:kern w:val="0"/>
                <w:sz w:val="24"/>
              </w:rPr>
              <w:t>，又对煤矿产生的矸石进行了综合处置，达了一举两得双赢的目的。缺点是覆土厚度及土壤肥力有限，仅能种植一些本地耐旱的植物。</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根据设计比选，为防止二次生态破坏并能有效对煤矸石进行处治，推荐采用方案二，即采用煤矸石回填</w:t>
            </w:r>
            <w:r>
              <w:rPr>
                <w:rFonts w:hint="eastAsia"/>
                <w:bCs/>
                <w:color w:val="000000" w:themeColor="text1"/>
                <w:kern w:val="0"/>
                <w:sz w:val="24"/>
              </w:rPr>
              <w:t>配套</w:t>
            </w:r>
            <w:r>
              <w:rPr>
                <w:bCs/>
                <w:color w:val="000000" w:themeColor="text1"/>
                <w:kern w:val="0"/>
                <w:sz w:val="24"/>
              </w:rPr>
              <w:t>综合治理的方案。</w:t>
            </w:r>
          </w:p>
          <w:p>
            <w:pPr>
              <w:adjustRightInd w:val="0"/>
              <w:snapToGrid w:val="0"/>
              <w:spacing w:line="360" w:lineRule="auto"/>
              <w:ind w:firstLine="482" w:firstLineChars="200"/>
              <w:jc w:val="left"/>
              <w:rPr>
                <w:b/>
                <w:color w:val="000000" w:themeColor="text1"/>
                <w:kern w:val="0"/>
                <w:sz w:val="24"/>
              </w:rPr>
            </w:pPr>
            <w:r>
              <w:rPr>
                <w:rFonts w:hint="eastAsia"/>
                <w:b/>
                <w:color w:val="000000" w:themeColor="text1"/>
                <w:kern w:val="0"/>
                <w:sz w:val="24"/>
              </w:rPr>
              <w:t>3.2</w:t>
            </w:r>
            <w:r>
              <w:rPr>
                <w:b/>
                <w:color w:val="000000" w:themeColor="text1"/>
                <w:kern w:val="0"/>
                <w:sz w:val="24"/>
              </w:rPr>
              <w:t>环评优化方案</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本次评价按照《煤矸石综合利用管理办法》（发改委等10部门令第18号）、《关于进一步加强煤炭资源开发环境影响评价管理的通知》（环环评[2020]63号）及《一般工业固体废物贮存和填埋污染控制标准》（GB18599-2020）提出的煤矸石回填用于土地复垦的相关要求，结合</w:t>
            </w:r>
            <w:r>
              <w:rPr>
                <w:rFonts w:hint="eastAsia"/>
                <w:bCs/>
                <w:color w:val="000000" w:themeColor="text1"/>
                <w:kern w:val="0"/>
                <w:sz w:val="24"/>
              </w:rPr>
              <w:t>《宁夏王洼煤业有限公司王洼二矿矿山地质环境保护与土地复垦方案》</w:t>
            </w:r>
            <w:r>
              <w:rPr>
                <w:bCs/>
                <w:color w:val="000000" w:themeColor="text1"/>
                <w:kern w:val="0"/>
                <w:sz w:val="24"/>
              </w:rPr>
              <w:t>，对设计方案进行优化，提出土地复垦</w:t>
            </w:r>
            <w:r>
              <w:rPr>
                <w:rFonts w:hint="eastAsia"/>
                <w:bCs/>
                <w:color w:val="000000" w:themeColor="text1"/>
                <w:kern w:val="0"/>
                <w:sz w:val="24"/>
              </w:rPr>
              <w:t>与整治的</w:t>
            </w:r>
            <w:r>
              <w:rPr>
                <w:bCs/>
                <w:color w:val="000000" w:themeColor="text1"/>
                <w:kern w:val="0"/>
                <w:sz w:val="24"/>
              </w:rPr>
              <w:t>具体目标，使本项目建设更有利于区域土地集约化</w:t>
            </w:r>
            <w:r>
              <w:rPr>
                <w:rFonts w:hint="eastAsia"/>
                <w:bCs/>
                <w:color w:val="000000" w:themeColor="text1"/>
                <w:kern w:val="0"/>
                <w:sz w:val="24"/>
              </w:rPr>
              <w:t>利用</w:t>
            </w:r>
            <w:r>
              <w:rPr>
                <w:bCs/>
                <w:color w:val="000000" w:themeColor="text1"/>
                <w:kern w:val="0"/>
                <w:sz w:val="24"/>
              </w:rPr>
              <w:t>，同时符合环境保护相关要求。根据调查，北洼后沟生态综合治理区土地利用现状类型</w:t>
            </w:r>
            <w:r>
              <w:rPr>
                <w:rFonts w:hint="eastAsia"/>
                <w:bCs/>
                <w:color w:val="000000" w:themeColor="text1"/>
                <w:kern w:val="0"/>
                <w:sz w:val="24"/>
              </w:rPr>
              <w:t>主要为建设用地</w:t>
            </w:r>
            <w:r>
              <w:rPr>
                <w:bCs/>
                <w:color w:val="000000" w:themeColor="text1"/>
                <w:kern w:val="0"/>
                <w:sz w:val="24"/>
              </w:rPr>
              <w:t>，该治理区同时位于王洼产业园范围内，按照《彭阳县王洼产业园总体规划》该区域规划土地利用类型为工业用地，结合《王洼镇土地利用总体规划》，建议</w:t>
            </w:r>
            <w:r>
              <w:rPr>
                <w:rFonts w:hint="eastAsia"/>
                <w:bCs/>
                <w:color w:val="000000" w:themeColor="text1"/>
                <w:kern w:val="0"/>
                <w:sz w:val="24"/>
              </w:rPr>
              <w:t>恢复为建设用地或人工草地</w:t>
            </w:r>
            <w:r>
              <w:rPr>
                <w:bCs/>
                <w:color w:val="000000" w:themeColor="text1"/>
                <w:kern w:val="0"/>
                <w:sz w:val="24"/>
              </w:rPr>
              <w:t>。</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根据设计核算，本次进行治理的现状沟道需</w:t>
            </w:r>
            <w:r>
              <w:rPr>
                <w:rFonts w:hint="eastAsia"/>
                <w:bCs/>
                <w:color w:val="000000" w:themeColor="text1"/>
                <w:kern w:val="0"/>
                <w:sz w:val="24"/>
              </w:rPr>
              <w:t>228.84</w:t>
            </w:r>
            <w:r>
              <w:rPr>
                <w:bCs/>
                <w:color w:val="000000" w:themeColor="text1"/>
                <w:kern w:val="0"/>
                <w:sz w:val="24"/>
              </w:rPr>
              <w:t>万m</w:t>
            </w:r>
            <w:r>
              <w:rPr>
                <w:bCs/>
                <w:color w:val="000000" w:themeColor="text1"/>
                <w:kern w:val="0"/>
                <w:sz w:val="24"/>
                <w:vertAlign w:val="superscript"/>
              </w:rPr>
              <w:t>3</w:t>
            </w:r>
            <w:r>
              <w:rPr>
                <w:bCs/>
                <w:color w:val="000000" w:themeColor="text1"/>
                <w:kern w:val="0"/>
                <w:sz w:val="24"/>
              </w:rPr>
              <w:t>回填物，区域内易得、易取的回填材料包括煤矸石</w:t>
            </w:r>
            <w:r>
              <w:rPr>
                <w:rFonts w:hint="eastAsia"/>
                <w:bCs/>
                <w:color w:val="000000" w:themeColor="text1"/>
                <w:kern w:val="0"/>
                <w:sz w:val="24"/>
              </w:rPr>
              <w:t>及</w:t>
            </w:r>
            <w:r>
              <w:rPr>
                <w:bCs/>
                <w:color w:val="000000" w:themeColor="text1"/>
                <w:kern w:val="0"/>
                <w:sz w:val="24"/>
              </w:rPr>
              <w:t>黄土，若采用黄土进行回填将扰动大量现有土地资源，带来新的生态影响，采用煤矸石回填同为环评推荐方案，根据煤矸石鉴定报告，王洼矿区煤矸石为Ⅰ类一般固体废物（具体见2.6节），满足回填要求。本项目综合治理方案目标见表2-2。</w:t>
            </w:r>
          </w:p>
          <w:p>
            <w:pPr>
              <w:adjustRightInd w:val="0"/>
              <w:snapToGrid w:val="0"/>
              <w:ind w:firstLine="964" w:firstLineChars="400"/>
              <w:jc w:val="left"/>
              <w:rPr>
                <w:b/>
                <w:color w:val="000000" w:themeColor="text1"/>
                <w:kern w:val="0"/>
                <w:sz w:val="24"/>
              </w:rPr>
            </w:pPr>
            <w:r>
              <w:rPr>
                <w:b/>
                <w:color w:val="000000" w:themeColor="text1"/>
                <w:kern w:val="0"/>
                <w:sz w:val="24"/>
              </w:rPr>
              <w:t>表2-2本项目综合治理方案目标表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6"/>
              <w:gridCol w:w="2390"/>
              <w:gridCol w:w="54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tcBorders>
                    <w:tl2br w:val="nil"/>
                    <w:tr2bl w:val="nil"/>
                  </w:tcBorders>
                  <w:shd w:val="clear" w:color="auto" w:fill="auto"/>
                  <w:noWrap/>
                  <w:vAlign w:val="center"/>
                </w:tcPr>
                <w:p>
                  <w:pPr>
                    <w:adjustRightInd w:val="0"/>
                    <w:snapToGrid w:val="0"/>
                    <w:jc w:val="center"/>
                    <w:rPr>
                      <w:b/>
                      <w:color w:val="000000" w:themeColor="text1"/>
                      <w:kern w:val="0"/>
                      <w:szCs w:val="21"/>
                    </w:rPr>
                  </w:pPr>
                  <w:r>
                    <w:rPr>
                      <w:b/>
                      <w:color w:val="000000" w:themeColor="text1"/>
                      <w:kern w:val="0"/>
                      <w:szCs w:val="21"/>
                    </w:rPr>
                    <w:t>序号</w:t>
                  </w:r>
                </w:p>
              </w:tc>
              <w:tc>
                <w:tcPr>
                  <w:tcW w:w="1393" w:type="pct"/>
                  <w:tcBorders>
                    <w:tl2br w:val="nil"/>
                    <w:tr2bl w:val="nil"/>
                  </w:tcBorders>
                  <w:shd w:val="clear" w:color="auto" w:fill="auto"/>
                  <w:noWrap/>
                  <w:vAlign w:val="center"/>
                </w:tcPr>
                <w:p>
                  <w:pPr>
                    <w:adjustRightInd w:val="0"/>
                    <w:snapToGrid w:val="0"/>
                    <w:jc w:val="center"/>
                    <w:rPr>
                      <w:b/>
                      <w:color w:val="000000" w:themeColor="text1"/>
                      <w:kern w:val="0"/>
                      <w:szCs w:val="21"/>
                    </w:rPr>
                  </w:pPr>
                  <w:r>
                    <w:rPr>
                      <w:b/>
                      <w:color w:val="000000" w:themeColor="text1"/>
                      <w:kern w:val="0"/>
                      <w:szCs w:val="21"/>
                    </w:rPr>
                    <w:t>项目</w:t>
                  </w:r>
                </w:p>
              </w:tc>
              <w:tc>
                <w:tcPr>
                  <w:tcW w:w="3189" w:type="pct"/>
                  <w:tcBorders>
                    <w:tl2br w:val="nil"/>
                    <w:tr2bl w:val="nil"/>
                  </w:tcBorders>
                  <w:shd w:val="clear" w:color="auto" w:fill="auto"/>
                  <w:noWrap/>
                  <w:vAlign w:val="center"/>
                </w:tcPr>
                <w:p>
                  <w:pPr>
                    <w:adjustRightInd w:val="0"/>
                    <w:snapToGrid w:val="0"/>
                    <w:jc w:val="center"/>
                    <w:rPr>
                      <w:b/>
                      <w:color w:val="000000" w:themeColor="text1"/>
                      <w:kern w:val="0"/>
                      <w:szCs w:val="21"/>
                    </w:rPr>
                  </w:pPr>
                  <w:r>
                    <w:rPr>
                      <w:b/>
                      <w:color w:val="000000" w:themeColor="text1"/>
                      <w:kern w:val="0"/>
                      <w:szCs w:val="21"/>
                    </w:rPr>
                    <w:t>北洼后沟生态综合治理区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1</w:t>
                  </w:r>
                </w:p>
              </w:tc>
              <w:tc>
                <w:tcPr>
                  <w:tcW w:w="1393" w:type="pct"/>
                  <w:tcBorders>
                    <w:tl2br w:val="nil"/>
                    <w:tr2bl w:val="nil"/>
                  </w:tcBorders>
                  <w:shd w:val="clear" w:color="auto" w:fill="auto"/>
                  <w:noWrap/>
                  <w:vAlign w:val="center"/>
                </w:tcPr>
                <w:p>
                  <w:pPr>
                    <w:widowControl/>
                    <w:jc w:val="center"/>
                    <w:textAlignment w:val="center"/>
                    <w:rPr>
                      <w:color w:val="000000" w:themeColor="text1"/>
                      <w:kern w:val="0"/>
                      <w:szCs w:val="21"/>
                    </w:rPr>
                  </w:pPr>
                  <w:r>
                    <w:rPr>
                      <w:color w:val="000000" w:themeColor="text1"/>
                      <w:kern w:val="0"/>
                      <w:szCs w:val="21"/>
                    </w:rPr>
                    <w:t>回填物类别</w:t>
                  </w:r>
                </w:p>
              </w:tc>
              <w:tc>
                <w:tcPr>
                  <w:tcW w:w="3189"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rFonts w:hint="eastAsia"/>
                      <w:bCs/>
                      <w:color w:val="000000" w:themeColor="text1"/>
                      <w:kern w:val="0"/>
                      <w:szCs w:val="21"/>
                    </w:rPr>
                    <w:t>壤土、煤矸石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2</w:t>
                  </w:r>
                </w:p>
              </w:tc>
              <w:tc>
                <w:tcPr>
                  <w:tcW w:w="1393" w:type="pct"/>
                  <w:tcBorders>
                    <w:tl2br w:val="nil"/>
                    <w:tr2bl w:val="nil"/>
                  </w:tcBorders>
                  <w:shd w:val="clear" w:color="auto" w:fill="auto"/>
                  <w:noWrap/>
                  <w:vAlign w:val="center"/>
                </w:tcPr>
                <w:p>
                  <w:pPr>
                    <w:widowControl/>
                    <w:jc w:val="center"/>
                    <w:textAlignment w:val="center"/>
                    <w:rPr>
                      <w:color w:val="000000" w:themeColor="text1"/>
                      <w:kern w:val="0"/>
                      <w:szCs w:val="21"/>
                    </w:rPr>
                  </w:pPr>
                  <w:r>
                    <w:rPr>
                      <w:color w:val="000000" w:themeColor="text1"/>
                      <w:kern w:val="0"/>
                      <w:szCs w:val="21"/>
                    </w:rPr>
                    <w:t>综合治理方案</w:t>
                  </w:r>
                </w:p>
              </w:tc>
              <w:tc>
                <w:tcPr>
                  <w:tcW w:w="3189"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排洪设施+土地复垦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417"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3</w:t>
                  </w:r>
                </w:p>
              </w:tc>
              <w:tc>
                <w:tcPr>
                  <w:tcW w:w="1393" w:type="pct"/>
                  <w:tcBorders>
                    <w:tl2br w:val="nil"/>
                    <w:tr2bl w:val="nil"/>
                  </w:tcBorders>
                  <w:shd w:val="clear" w:color="auto" w:fill="auto"/>
                  <w:noWrap/>
                  <w:vAlign w:val="center"/>
                </w:tcPr>
                <w:p>
                  <w:pPr>
                    <w:widowControl/>
                    <w:jc w:val="center"/>
                    <w:textAlignment w:val="center"/>
                    <w:rPr>
                      <w:color w:val="000000" w:themeColor="text1"/>
                      <w:kern w:val="0"/>
                      <w:szCs w:val="21"/>
                    </w:rPr>
                  </w:pPr>
                  <w:r>
                    <w:rPr>
                      <w:color w:val="000000" w:themeColor="text1"/>
                      <w:kern w:val="0"/>
                      <w:szCs w:val="21"/>
                    </w:rPr>
                    <w:t>复垦土方来源</w:t>
                  </w:r>
                </w:p>
              </w:tc>
              <w:tc>
                <w:tcPr>
                  <w:tcW w:w="3189"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沟道底部及两侧整理过程中就地取用</w:t>
                  </w:r>
                  <w:r>
                    <w:rPr>
                      <w:rFonts w:hint="eastAsia"/>
                      <w:bCs/>
                      <w:color w:val="000000" w:themeColor="text1"/>
                      <w:kern w:val="0"/>
                      <w:szCs w:val="21"/>
                    </w:rPr>
                    <w:t>、彭阳电厂基础平整多余土方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4</w:t>
                  </w:r>
                </w:p>
              </w:tc>
              <w:tc>
                <w:tcPr>
                  <w:tcW w:w="1393" w:type="pct"/>
                  <w:tcBorders>
                    <w:tl2br w:val="nil"/>
                    <w:tr2bl w:val="nil"/>
                  </w:tcBorders>
                  <w:shd w:val="clear" w:color="auto" w:fill="auto"/>
                  <w:noWrap/>
                  <w:vAlign w:val="center"/>
                </w:tcPr>
                <w:p>
                  <w:pPr>
                    <w:widowControl/>
                    <w:jc w:val="center"/>
                    <w:textAlignment w:val="center"/>
                    <w:rPr>
                      <w:color w:val="000000" w:themeColor="text1"/>
                      <w:kern w:val="0"/>
                      <w:szCs w:val="21"/>
                    </w:rPr>
                  </w:pPr>
                  <w:r>
                    <w:rPr>
                      <w:color w:val="000000" w:themeColor="text1"/>
                      <w:kern w:val="0"/>
                      <w:szCs w:val="21"/>
                    </w:rPr>
                    <w:t>防洪标准</w:t>
                  </w:r>
                </w:p>
              </w:tc>
              <w:tc>
                <w:tcPr>
                  <w:tcW w:w="3189"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P=1%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5</w:t>
                  </w:r>
                </w:p>
              </w:tc>
              <w:tc>
                <w:tcPr>
                  <w:tcW w:w="1393" w:type="pct"/>
                  <w:tcBorders>
                    <w:tl2br w:val="nil"/>
                    <w:tr2bl w:val="nil"/>
                  </w:tcBorders>
                  <w:shd w:val="clear" w:color="auto" w:fill="auto"/>
                  <w:noWrap/>
                  <w:vAlign w:val="center"/>
                </w:tcPr>
                <w:p>
                  <w:pPr>
                    <w:widowControl/>
                    <w:jc w:val="center"/>
                    <w:textAlignment w:val="center"/>
                    <w:rPr>
                      <w:color w:val="000000" w:themeColor="text1"/>
                      <w:kern w:val="0"/>
                      <w:szCs w:val="21"/>
                    </w:rPr>
                  </w:pPr>
                  <w:r>
                    <w:rPr>
                      <w:color w:val="000000" w:themeColor="text1"/>
                      <w:kern w:val="0"/>
                      <w:szCs w:val="21"/>
                    </w:rPr>
                    <w:t>排洪、排水途径</w:t>
                  </w:r>
                </w:p>
              </w:tc>
              <w:tc>
                <w:tcPr>
                  <w:tcW w:w="3189"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新建</w:t>
                  </w:r>
                  <w:r>
                    <w:rPr>
                      <w:rFonts w:hint="eastAsia"/>
                      <w:bCs/>
                      <w:color w:val="000000" w:themeColor="text1"/>
                      <w:kern w:val="0"/>
                      <w:szCs w:val="21"/>
                    </w:rPr>
                    <w:t>排洪渠、溢洪道工程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7"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bCs/>
                      <w:color w:val="000000" w:themeColor="text1"/>
                      <w:kern w:val="0"/>
                      <w:szCs w:val="21"/>
                    </w:rPr>
                    <w:t>6</w:t>
                  </w:r>
                </w:p>
              </w:tc>
              <w:tc>
                <w:tcPr>
                  <w:tcW w:w="1393" w:type="pct"/>
                  <w:tcBorders>
                    <w:tl2br w:val="nil"/>
                    <w:tr2bl w:val="nil"/>
                  </w:tcBorders>
                  <w:shd w:val="clear" w:color="auto" w:fill="auto"/>
                  <w:noWrap/>
                  <w:vAlign w:val="center"/>
                </w:tcPr>
                <w:p>
                  <w:pPr>
                    <w:widowControl/>
                    <w:jc w:val="center"/>
                    <w:textAlignment w:val="center"/>
                    <w:rPr>
                      <w:color w:val="000000" w:themeColor="text1"/>
                      <w:kern w:val="0"/>
                      <w:szCs w:val="21"/>
                    </w:rPr>
                  </w:pPr>
                  <w:r>
                    <w:rPr>
                      <w:color w:val="000000" w:themeColor="text1"/>
                      <w:kern w:val="0"/>
                      <w:szCs w:val="21"/>
                    </w:rPr>
                    <w:t>土地复垦目标</w:t>
                  </w:r>
                </w:p>
              </w:tc>
              <w:tc>
                <w:tcPr>
                  <w:tcW w:w="3189" w:type="pct"/>
                  <w:tcBorders>
                    <w:tl2br w:val="nil"/>
                    <w:tr2bl w:val="nil"/>
                  </w:tcBorders>
                  <w:shd w:val="clear" w:color="auto" w:fill="auto"/>
                  <w:noWrap/>
                  <w:vAlign w:val="center"/>
                </w:tcPr>
                <w:p>
                  <w:pPr>
                    <w:adjustRightInd w:val="0"/>
                    <w:snapToGrid w:val="0"/>
                    <w:jc w:val="center"/>
                    <w:rPr>
                      <w:bCs/>
                      <w:color w:val="000000" w:themeColor="text1"/>
                      <w:kern w:val="0"/>
                      <w:szCs w:val="21"/>
                    </w:rPr>
                  </w:pPr>
                  <w:r>
                    <w:rPr>
                      <w:rFonts w:hint="eastAsia"/>
                      <w:bCs/>
                      <w:color w:val="000000" w:themeColor="text1"/>
                      <w:kern w:val="0"/>
                      <w:szCs w:val="21"/>
                    </w:rPr>
                    <w:t>人工草地、灌木林地</w:t>
                  </w:r>
                </w:p>
              </w:tc>
            </w:tr>
          </w:tbl>
          <w:p>
            <w:pPr>
              <w:spacing w:beforeLines="30"/>
              <w:ind w:firstLine="964" w:firstLineChars="400"/>
              <w:rPr>
                <w:color w:val="000000" w:themeColor="text1"/>
                <w:sz w:val="24"/>
              </w:rPr>
            </w:pPr>
            <w:r>
              <w:rPr>
                <w:rFonts w:hint="eastAsia"/>
                <w:b/>
                <w:color w:val="000000" w:themeColor="text1"/>
                <w:sz w:val="24"/>
              </w:rPr>
              <w:t>表2-3              北洼后沟总容纳量计算表</w:t>
            </w:r>
          </w:p>
          <w:tbl>
            <w:tblPr>
              <w:tblStyle w:val="32"/>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13"/>
              <w:gridCol w:w="1811"/>
              <w:gridCol w:w="2023"/>
              <w:gridCol w:w="1664"/>
              <w:gridCol w:w="17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65" w:type="pct"/>
                  <w:tcBorders>
                    <w:tl2br w:val="nil"/>
                    <w:tr2bl w:val="nil"/>
                  </w:tcBorders>
                  <w:noWrap/>
                  <w:vAlign w:val="center"/>
                </w:tcPr>
                <w:p>
                  <w:pPr>
                    <w:widowControl/>
                    <w:jc w:val="center"/>
                    <w:textAlignment w:val="center"/>
                    <w:rPr>
                      <w:b/>
                      <w:bCs/>
                      <w:color w:val="000000" w:themeColor="text1"/>
                      <w:szCs w:val="21"/>
                    </w:rPr>
                  </w:pPr>
                  <w:r>
                    <w:rPr>
                      <w:b/>
                      <w:bCs/>
                      <w:color w:val="000000" w:themeColor="text1"/>
                      <w:kern w:val="0"/>
                      <w:szCs w:val="21"/>
                    </w:rPr>
                    <w:t>序号</w:t>
                  </w:r>
                </w:p>
              </w:tc>
              <w:tc>
                <w:tcPr>
                  <w:tcW w:w="1055" w:type="pct"/>
                  <w:tcBorders>
                    <w:tl2br w:val="nil"/>
                    <w:tr2bl w:val="nil"/>
                  </w:tcBorders>
                  <w:noWrap/>
                  <w:vAlign w:val="center"/>
                </w:tcPr>
                <w:p>
                  <w:pPr>
                    <w:widowControl/>
                    <w:jc w:val="center"/>
                    <w:textAlignment w:val="center"/>
                    <w:rPr>
                      <w:b/>
                      <w:bCs/>
                      <w:color w:val="000000" w:themeColor="text1"/>
                      <w:szCs w:val="21"/>
                    </w:rPr>
                  </w:pPr>
                  <w:r>
                    <w:rPr>
                      <w:b/>
                      <w:bCs/>
                      <w:color w:val="000000" w:themeColor="text1"/>
                      <w:kern w:val="0"/>
                      <w:szCs w:val="21"/>
                    </w:rPr>
                    <w:t>名称</w:t>
                  </w:r>
                </w:p>
              </w:tc>
              <w:tc>
                <w:tcPr>
                  <w:tcW w:w="1179" w:type="pct"/>
                  <w:tcBorders>
                    <w:tl2br w:val="nil"/>
                    <w:tr2bl w:val="nil"/>
                  </w:tcBorders>
                  <w:noWrap/>
                  <w:vAlign w:val="center"/>
                </w:tcPr>
                <w:p>
                  <w:pPr>
                    <w:widowControl/>
                    <w:jc w:val="center"/>
                    <w:textAlignment w:val="center"/>
                    <w:rPr>
                      <w:b/>
                      <w:bCs/>
                      <w:color w:val="000000" w:themeColor="text1"/>
                      <w:szCs w:val="21"/>
                    </w:rPr>
                  </w:pPr>
                  <w:r>
                    <w:rPr>
                      <w:b/>
                      <w:bCs/>
                      <w:color w:val="000000" w:themeColor="text1"/>
                      <w:kern w:val="0"/>
                      <w:szCs w:val="21"/>
                    </w:rPr>
                    <w:t>总容积</w:t>
                  </w:r>
                </w:p>
              </w:tc>
              <w:tc>
                <w:tcPr>
                  <w:tcW w:w="970" w:type="pct"/>
                  <w:tcBorders>
                    <w:tl2br w:val="nil"/>
                    <w:tr2bl w:val="nil"/>
                  </w:tcBorders>
                  <w:noWrap/>
                  <w:vAlign w:val="center"/>
                </w:tcPr>
                <w:p>
                  <w:pPr>
                    <w:widowControl/>
                    <w:jc w:val="center"/>
                    <w:textAlignment w:val="center"/>
                    <w:rPr>
                      <w:b/>
                      <w:bCs/>
                      <w:color w:val="000000" w:themeColor="text1"/>
                      <w:szCs w:val="21"/>
                    </w:rPr>
                  </w:pPr>
                  <w:r>
                    <w:rPr>
                      <w:b/>
                      <w:bCs/>
                      <w:color w:val="000000" w:themeColor="text1"/>
                      <w:kern w:val="0"/>
                      <w:szCs w:val="21"/>
                    </w:rPr>
                    <w:t>煤矸石</w:t>
                  </w:r>
                </w:p>
              </w:tc>
              <w:tc>
                <w:tcPr>
                  <w:tcW w:w="1029" w:type="pct"/>
                  <w:tcBorders>
                    <w:tl2br w:val="nil"/>
                    <w:tr2bl w:val="nil"/>
                  </w:tcBorders>
                  <w:noWrap/>
                  <w:vAlign w:val="center"/>
                </w:tcPr>
                <w:p>
                  <w:pPr>
                    <w:widowControl/>
                    <w:jc w:val="center"/>
                    <w:textAlignment w:val="center"/>
                    <w:rPr>
                      <w:b/>
                      <w:bCs/>
                      <w:color w:val="000000" w:themeColor="text1"/>
                      <w:szCs w:val="21"/>
                    </w:rPr>
                  </w:pPr>
                  <w:r>
                    <w:rPr>
                      <w:b/>
                      <w:bCs/>
                      <w:color w:val="000000" w:themeColor="text1"/>
                      <w:kern w:val="0"/>
                      <w:szCs w:val="21"/>
                    </w:rPr>
                    <w:t>壤土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6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w:t>
                  </w:r>
                </w:p>
              </w:tc>
              <w:tc>
                <w:tcPr>
                  <w:tcW w:w="105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主沟道</w:t>
                  </w:r>
                </w:p>
              </w:tc>
              <w:tc>
                <w:tcPr>
                  <w:tcW w:w="117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214.00</w:t>
                  </w:r>
                </w:p>
              </w:tc>
              <w:tc>
                <w:tcPr>
                  <w:tcW w:w="970"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110.24</w:t>
                  </w:r>
                </w:p>
              </w:tc>
              <w:tc>
                <w:tcPr>
                  <w:tcW w:w="102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103.76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6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2</w:t>
                  </w:r>
                </w:p>
              </w:tc>
              <w:tc>
                <w:tcPr>
                  <w:tcW w:w="105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1#支沟</w:t>
                  </w:r>
                </w:p>
              </w:tc>
              <w:tc>
                <w:tcPr>
                  <w:tcW w:w="117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4.18</w:t>
                  </w:r>
                </w:p>
              </w:tc>
              <w:tc>
                <w:tcPr>
                  <w:tcW w:w="970"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2.88</w:t>
                  </w:r>
                </w:p>
              </w:tc>
              <w:tc>
                <w:tcPr>
                  <w:tcW w:w="102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6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3</w:t>
                  </w:r>
                </w:p>
              </w:tc>
              <w:tc>
                <w:tcPr>
                  <w:tcW w:w="105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2#支沟</w:t>
                  </w:r>
                </w:p>
              </w:tc>
              <w:tc>
                <w:tcPr>
                  <w:tcW w:w="117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0.88</w:t>
                  </w:r>
                </w:p>
              </w:tc>
              <w:tc>
                <w:tcPr>
                  <w:tcW w:w="970"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0.61</w:t>
                  </w:r>
                </w:p>
              </w:tc>
              <w:tc>
                <w:tcPr>
                  <w:tcW w:w="102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6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4</w:t>
                  </w:r>
                </w:p>
              </w:tc>
              <w:tc>
                <w:tcPr>
                  <w:tcW w:w="105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3#支沟</w:t>
                  </w:r>
                </w:p>
              </w:tc>
              <w:tc>
                <w:tcPr>
                  <w:tcW w:w="117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5.20</w:t>
                  </w:r>
                </w:p>
              </w:tc>
              <w:tc>
                <w:tcPr>
                  <w:tcW w:w="970"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3.59</w:t>
                  </w:r>
                </w:p>
              </w:tc>
              <w:tc>
                <w:tcPr>
                  <w:tcW w:w="102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6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5</w:t>
                  </w:r>
                </w:p>
              </w:tc>
              <w:tc>
                <w:tcPr>
                  <w:tcW w:w="105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道路上游沟头</w:t>
                  </w:r>
                </w:p>
              </w:tc>
              <w:tc>
                <w:tcPr>
                  <w:tcW w:w="117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4.58</w:t>
                  </w:r>
                </w:p>
              </w:tc>
              <w:tc>
                <w:tcPr>
                  <w:tcW w:w="970"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3.16</w:t>
                  </w:r>
                </w:p>
              </w:tc>
              <w:tc>
                <w:tcPr>
                  <w:tcW w:w="102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6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6</w:t>
                  </w:r>
                </w:p>
              </w:tc>
              <w:tc>
                <w:tcPr>
                  <w:tcW w:w="1055"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合计</w:t>
                  </w:r>
                </w:p>
              </w:tc>
              <w:tc>
                <w:tcPr>
                  <w:tcW w:w="1179" w:type="pct"/>
                  <w:tcBorders>
                    <w:tl2br w:val="nil"/>
                    <w:tr2bl w:val="nil"/>
                  </w:tcBorders>
                  <w:noWrap/>
                  <w:vAlign w:val="center"/>
                </w:tcPr>
                <w:p>
                  <w:pPr>
                    <w:widowControl/>
                    <w:jc w:val="center"/>
                    <w:textAlignment w:val="center"/>
                    <w:rPr>
                      <w:color w:val="000000" w:themeColor="text1"/>
                      <w:szCs w:val="21"/>
                    </w:rPr>
                  </w:pPr>
                  <w:r>
                    <w:rPr>
                      <w:rFonts w:hint="eastAsia"/>
                      <w:color w:val="000000" w:themeColor="text1"/>
                      <w:kern w:val="0"/>
                      <w:szCs w:val="21"/>
                    </w:rPr>
                    <w:t>197.22</w:t>
                  </w:r>
                </w:p>
              </w:tc>
              <w:tc>
                <w:tcPr>
                  <w:tcW w:w="970"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120.48</w:t>
                  </w:r>
                </w:p>
              </w:tc>
              <w:tc>
                <w:tcPr>
                  <w:tcW w:w="1029" w:type="pct"/>
                  <w:tcBorders>
                    <w:tl2br w:val="nil"/>
                    <w:tr2bl w:val="nil"/>
                  </w:tcBorders>
                  <w:noWrap/>
                  <w:vAlign w:val="center"/>
                </w:tcPr>
                <w:p>
                  <w:pPr>
                    <w:widowControl/>
                    <w:jc w:val="center"/>
                    <w:textAlignment w:val="center"/>
                    <w:rPr>
                      <w:color w:val="000000" w:themeColor="text1"/>
                      <w:szCs w:val="21"/>
                    </w:rPr>
                  </w:pPr>
                  <w:r>
                    <w:rPr>
                      <w:color w:val="000000" w:themeColor="text1"/>
                      <w:kern w:val="0"/>
                      <w:szCs w:val="21"/>
                    </w:rPr>
                    <w:t>108.36</w:t>
                  </w:r>
                </w:p>
              </w:tc>
            </w:tr>
          </w:tbl>
          <w:p>
            <w:pPr>
              <w:adjustRightInd w:val="0"/>
              <w:snapToGrid w:val="0"/>
              <w:spacing w:line="360" w:lineRule="auto"/>
              <w:ind w:firstLine="480" w:firstLineChars="200"/>
              <w:jc w:val="left"/>
              <w:rPr>
                <w:b/>
                <w:bCs/>
                <w:color w:val="000000" w:themeColor="text1"/>
                <w:kern w:val="0"/>
                <w:sz w:val="24"/>
              </w:rPr>
            </w:pPr>
            <w:r>
              <w:rPr>
                <w:bCs/>
                <w:color w:val="000000" w:themeColor="text1"/>
                <w:kern w:val="0"/>
                <w:sz w:val="24"/>
              </w:rPr>
              <w:t>本项目优化后推荐方案为：以掘进矸石、煤矸石为主回填荒沟，配套建设排水明渠及对回填后区域进行土地复垦的综合治理方式，辅助设施边坡防护、植被恢复工程等。本项目建设可实现区域防洪、排水条件的改善，</w:t>
            </w:r>
            <w:r>
              <w:rPr>
                <w:rFonts w:hint="eastAsia"/>
                <w:bCs/>
                <w:color w:val="000000" w:themeColor="text1"/>
                <w:kern w:val="0"/>
                <w:sz w:val="24"/>
              </w:rPr>
              <w:t>消除区域安全隐患与改善环境</w:t>
            </w:r>
            <w:r>
              <w:rPr>
                <w:bCs/>
                <w:color w:val="000000" w:themeColor="text1"/>
                <w:kern w:val="0"/>
                <w:sz w:val="24"/>
              </w:rPr>
              <w:t>。综上，本项目建设具有环境可行性。</w:t>
            </w:r>
          </w:p>
          <w:p>
            <w:pPr>
              <w:autoSpaceDE w:val="0"/>
              <w:autoSpaceDN w:val="0"/>
              <w:adjustRightInd w:val="0"/>
              <w:snapToGrid w:val="0"/>
              <w:spacing w:line="360" w:lineRule="auto"/>
              <w:outlineLvl w:val="1"/>
              <w:rPr>
                <w:rFonts w:ascii="黑体" w:hAnsi="黑体" w:eastAsia="黑体" w:cs="黑体"/>
                <w:b/>
                <w:bCs/>
                <w:color w:val="000000" w:themeColor="text1"/>
                <w:kern w:val="0"/>
                <w:sz w:val="24"/>
              </w:rPr>
            </w:pPr>
            <w:r>
              <w:rPr>
                <w:rFonts w:hint="eastAsia" w:ascii="黑体" w:hAnsi="黑体" w:eastAsia="黑体" w:cs="黑体"/>
                <w:b/>
                <w:bCs/>
                <w:color w:val="000000" w:themeColor="text1"/>
                <w:kern w:val="0"/>
                <w:sz w:val="24"/>
              </w:rPr>
              <w:t>4、生态综合治理工程</w:t>
            </w:r>
          </w:p>
          <w:p>
            <w:pPr>
              <w:autoSpaceDE w:val="0"/>
              <w:autoSpaceDN w:val="0"/>
              <w:adjustRightInd w:val="0"/>
              <w:snapToGrid w:val="0"/>
              <w:spacing w:line="360" w:lineRule="auto"/>
              <w:ind w:firstLine="482" w:firstLineChars="200"/>
              <w:outlineLvl w:val="1"/>
              <w:rPr>
                <w:b/>
                <w:bCs/>
                <w:color w:val="000000" w:themeColor="text1"/>
                <w:kern w:val="0"/>
                <w:sz w:val="24"/>
              </w:rPr>
            </w:pPr>
            <w:r>
              <w:rPr>
                <w:rFonts w:hint="eastAsia"/>
                <w:b/>
                <w:bCs/>
                <w:color w:val="000000" w:themeColor="text1"/>
                <w:kern w:val="0"/>
                <w:sz w:val="24"/>
              </w:rPr>
              <w:t>4.1治理</w:t>
            </w:r>
            <w:r>
              <w:rPr>
                <w:b/>
                <w:bCs/>
                <w:color w:val="000000" w:themeColor="text1"/>
                <w:kern w:val="0"/>
                <w:sz w:val="24"/>
              </w:rPr>
              <w:t>范围</w:t>
            </w:r>
          </w:p>
          <w:p>
            <w:pPr>
              <w:adjustRightInd w:val="0"/>
              <w:snapToGrid w:val="0"/>
              <w:spacing w:line="360" w:lineRule="auto"/>
              <w:ind w:firstLine="480" w:firstLineChars="200"/>
              <w:jc w:val="left"/>
              <w:rPr>
                <w:bCs/>
                <w:color w:val="000000" w:themeColor="text1"/>
                <w:kern w:val="0"/>
                <w:sz w:val="24"/>
              </w:rPr>
            </w:pPr>
            <w:r>
              <w:rPr>
                <w:rFonts w:hint="eastAsia"/>
                <w:bCs/>
                <w:color w:val="000000" w:themeColor="text1"/>
                <w:kern w:val="0"/>
                <w:sz w:val="24"/>
              </w:rPr>
              <w:t>本项目工程治理范围为北洼后沟治理区，位于北洼后沟沟道内，总长度约1900m，面积为20.72hm²。其中坝体面积0.91hm²，排洪渠面积2.90hm²，绿化面积为17.16hm²，总容纳量为177.22万m³。</w:t>
            </w:r>
          </w:p>
          <w:p>
            <w:pPr>
              <w:snapToGrid w:val="0"/>
              <w:spacing w:line="360" w:lineRule="auto"/>
              <w:ind w:firstLine="482" w:firstLineChars="200"/>
              <w:rPr>
                <w:b/>
                <w:bCs/>
                <w:color w:val="000000" w:themeColor="text1"/>
                <w:sz w:val="24"/>
              </w:rPr>
            </w:pPr>
            <w:r>
              <w:rPr>
                <w:rFonts w:hint="eastAsia"/>
                <w:b/>
                <w:bCs/>
                <w:color w:val="000000" w:themeColor="text1"/>
                <w:sz w:val="24"/>
              </w:rPr>
              <w:t>4.2</w:t>
            </w:r>
            <w:r>
              <w:rPr>
                <w:b/>
                <w:bCs/>
                <w:color w:val="000000" w:themeColor="text1"/>
                <w:sz w:val="24"/>
              </w:rPr>
              <w:t>容量及服务年限</w:t>
            </w:r>
          </w:p>
          <w:p>
            <w:pPr>
              <w:snapToGrid w:val="0"/>
              <w:spacing w:line="360" w:lineRule="auto"/>
              <w:ind w:firstLine="480" w:firstLineChars="200"/>
              <w:rPr>
                <w:color w:val="000000" w:themeColor="text1"/>
                <w:sz w:val="24"/>
              </w:rPr>
            </w:pPr>
            <w:r>
              <w:rPr>
                <w:rFonts w:hint="eastAsia"/>
                <w:color w:val="000000" w:themeColor="text1"/>
                <w:sz w:val="24"/>
              </w:rPr>
              <w:t>北洼后沟总容纳量为197.22万m³，其中2m覆土量、壤土填筑量共计76.74万m³，煤矸石填筑量120.48万m³。目前矿区年产煤矸石约120万吨，扣除制砖等工艺综合利用30万吨后，年剩余约90万吨（折合45万m</w:t>
            </w:r>
            <w:r>
              <w:rPr>
                <w:rFonts w:hint="eastAsia"/>
                <w:color w:val="000000" w:themeColor="text1"/>
                <w:sz w:val="24"/>
                <w:vertAlign w:val="superscript"/>
              </w:rPr>
              <w:t>3</w:t>
            </w:r>
            <w:r>
              <w:rPr>
                <w:rFonts w:hint="eastAsia"/>
                <w:color w:val="000000" w:themeColor="text1"/>
                <w:sz w:val="24"/>
              </w:rPr>
              <w:t>/年），则填充估算年限约为2.7年。</w:t>
            </w:r>
          </w:p>
          <w:p>
            <w:pPr>
              <w:adjustRightInd w:val="0"/>
              <w:snapToGrid w:val="0"/>
              <w:ind w:firstLine="723" w:firstLineChars="300"/>
              <w:jc w:val="left"/>
              <w:rPr>
                <w:b/>
                <w:color w:val="000000" w:themeColor="text1"/>
                <w:kern w:val="0"/>
                <w:sz w:val="24"/>
              </w:rPr>
            </w:pPr>
            <w:r>
              <w:rPr>
                <w:b/>
                <w:color w:val="000000" w:themeColor="text1"/>
                <w:kern w:val="0"/>
                <w:sz w:val="24"/>
              </w:rPr>
              <w:t>表2-</w:t>
            </w:r>
            <w:r>
              <w:rPr>
                <w:rFonts w:hint="eastAsia"/>
                <w:b/>
                <w:color w:val="000000" w:themeColor="text1"/>
                <w:kern w:val="0"/>
                <w:sz w:val="24"/>
              </w:rPr>
              <w:t xml:space="preserve">4             </w:t>
            </w:r>
            <w:r>
              <w:rPr>
                <w:b/>
                <w:color w:val="000000" w:themeColor="text1"/>
                <w:kern w:val="0"/>
                <w:sz w:val="24"/>
              </w:rPr>
              <w:t>生态综合治理技术指标表</w:t>
            </w:r>
          </w:p>
          <w:tbl>
            <w:tblPr>
              <w:tblStyle w:val="32"/>
              <w:tblW w:w="8496"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5"/>
              <w:gridCol w:w="1185"/>
              <w:gridCol w:w="921"/>
              <w:gridCol w:w="1169"/>
              <w:gridCol w:w="1054"/>
              <w:gridCol w:w="1288"/>
              <w:gridCol w:w="712"/>
              <w:gridCol w:w="7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6" w:hRule="atLeast"/>
              </w:trPr>
              <w:tc>
                <w:tcPr>
                  <w:tcW w:w="856"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分区/工程</w:t>
                  </w:r>
                </w:p>
              </w:tc>
              <w:tc>
                <w:tcPr>
                  <w:tcW w:w="697"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占地面积（hm²）</w:t>
                  </w:r>
                </w:p>
              </w:tc>
              <w:tc>
                <w:tcPr>
                  <w:tcW w:w="541" w:type="pct"/>
                  <w:tcBorders>
                    <w:tl2br w:val="nil"/>
                    <w:tr2bl w:val="nil"/>
                  </w:tcBorders>
                  <w:noWrap/>
                  <w:vAlign w:val="center"/>
                </w:tcPr>
                <w:p>
                  <w:pPr>
                    <w:adjustRightInd w:val="0"/>
                    <w:snapToGrid w:val="0"/>
                    <w:jc w:val="center"/>
                    <w:rPr>
                      <w:b/>
                      <w:bCs/>
                      <w:color w:val="000000" w:themeColor="text1"/>
                      <w:szCs w:val="21"/>
                    </w:rPr>
                  </w:pPr>
                  <w:r>
                    <w:rPr>
                      <w:rFonts w:hint="eastAsia"/>
                      <w:b/>
                      <w:bCs/>
                      <w:color w:val="000000" w:themeColor="text1"/>
                      <w:szCs w:val="21"/>
                    </w:rPr>
                    <w:t>库容万m</w:t>
                  </w:r>
                  <w:r>
                    <w:rPr>
                      <w:rFonts w:hint="eastAsia"/>
                      <w:b/>
                      <w:bCs/>
                      <w:color w:val="000000" w:themeColor="text1"/>
                      <w:szCs w:val="21"/>
                      <w:vertAlign w:val="superscript"/>
                    </w:rPr>
                    <w:t>3</w:t>
                  </w:r>
                </w:p>
              </w:tc>
              <w:tc>
                <w:tcPr>
                  <w:tcW w:w="687"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平均回填</w:t>
                  </w:r>
                </w:p>
                <w:p>
                  <w:pPr>
                    <w:adjustRightInd w:val="0"/>
                    <w:snapToGrid w:val="0"/>
                    <w:jc w:val="center"/>
                    <w:rPr>
                      <w:b/>
                      <w:bCs/>
                      <w:color w:val="000000" w:themeColor="text1"/>
                      <w:szCs w:val="21"/>
                    </w:rPr>
                  </w:pPr>
                  <w:r>
                    <w:rPr>
                      <w:b/>
                      <w:bCs/>
                      <w:color w:val="000000" w:themeColor="text1"/>
                      <w:szCs w:val="21"/>
                    </w:rPr>
                    <w:t>深度（m）</w:t>
                  </w:r>
                </w:p>
              </w:tc>
              <w:tc>
                <w:tcPr>
                  <w:tcW w:w="619"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回填固体废物（万m³）</w:t>
                  </w:r>
                </w:p>
              </w:tc>
              <w:tc>
                <w:tcPr>
                  <w:tcW w:w="757"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封层及绿化用黄土（万m³）</w:t>
                  </w:r>
                </w:p>
              </w:tc>
              <w:tc>
                <w:tcPr>
                  <w:tcW w:w="419" w:type="pct"/>
                  <w:tcBorders>
                    <w:tl2br w:val="nil"/>
                    <w:tr2bl w:val="nil"/>
                  </w:tcBorders>
                  <w:noWrap/>
                  <w:vAlign w:val="center"/>
                </w:tcPr>
                <w:p>
                  <w:pPr>
                    <w:adjustRightInd w:val="0"/>
                    <w:snapToGrid w:val="0"/>
                    <w:jc w:val="center"/>
                    <w:rPr>
                      <w:b/>
                      <w:bCs/>
                      <w:color w:val="000000" w:themeColor="text1"/>
                      <w:szCs w:val="21"/>
                    </w:rPr>
                  </w:pPr>
                  <w:r>
                    <w:rPr>
                      <w:rFonts w:hint="eastAsia"/>
                      <w:b/>
                      <w:bCs/>
                      <w:color w:val="000000" w:themeColor="text1"/>
                      <w:szCs w:val="21"/>
                    </w:rPr>
                    <w:t>绿化面积</w:t>
                  </w:r>
                </w:p>
              </w:tc>
              <w:tc>
                <w:tcPr>
                  <w:tcW w:w="419"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建设年限（a）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856" w:type="pct"/>
                  <w:tcBorders>
                    <w:tl2br w:val="nil"/>
                    <w:tr2bl w:val="nil"/>
                  </w:tcBorders>
                  <w:noWrap/>
                  <w:vAlign w:val="center"/>
                </w:tcPr>
                <w:p>
                  <w:pPr>
                    <w:adjustRightInd w:val="0"/>
                    <w:snapToGrid w:val="0"/>
                    <w:jc w:val="center"/>
                    <w:rPr>
                      <w:color w:val="000000" w:themeColor="text1"/>
                      <w:szCs w:val="21"/>
                    </w:rPr>
                  </w:pPr>
                  <w:r>
                    <w:rPr>
                      <w:color w:val="000000" w:themeColor="text1"/>
                      <w:szCs w:val="21"/>
                      <w:lang w:val="zh-CN"/>
                    </w:rPr>
                    <w:t>北洼后沟生态综合治理区</w:t>
                  </w:r>
                </w:p>
              </w:tc>
              <w:tc>
                <w:tcPr>
                  <w:tcW w:w="697"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2</w:t>
                  </w:r>
                  <w:r>
                    <w:rPr>
                      <w:rFonts w:hint="eastAsia"/>
                      <w:color w:val="000000" w:themeColor="text1"/>
                      <w:szCs w:val="21"/>
                    </w:rPr>
                    <w:t>15.62</w:t>
                  </w:r>
                </w:p>
              </w:tc>
              <w:tc>
                <w:tcPr>
                  <w:tcW w:w="541"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197.22</w:t>
                  </w:r>
                </w:p>
              </w:tc>
              <w:tc>
                <w:tcPr>
                  <w:tcW w:w="687"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34</w:t>
                  </w:r>
                  <w:r>
                    <w:rPr>
                      <w:color w:val="000000" w:themeColor="text1"/>
                      <w:szCs w:val="21"/>
                    </w:rPr>
                    <w:t>（V型沟）</w:t>
                  </w:r>
                </w:p>
              </w:tc>
              <w:tc>
                <w:tcPr>
                  <w:tcW w:w="619"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174</w:t>
                  </w:r>
                </w:p>
              </w:tc>
              <w:tc>
                <w:tcPr>
                  <w:tcW w:w="757"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76.74</w:t>
                  </w:r>
                </w:p>
              </w:tc>
              <w:tc>
                <w:tcPr>
                  <w:tcW w:w="41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17.16</w:t>
                  </w:r>
                </w:p>
              </w:tc>
              <w:tc>
                <w:tcPr>
                  <w:tcW w:w="41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2.7</w:t>
                  </w:r>
                </w:p>
              </w:tc>
            </w:tr>
          </w:tbl>
          <w:p>
            <w:pPr>
              <w:autoSpaceDE w:val="0"/>
              <w:autoSpaceDN w:val="0"/>
              <w:adjustRightInd w:val="0"/>
              <w:snapToGrid w:val="0"/>
              <w:ind w:firstLine="723" w:firstLineChars="300"/>
              <w:outlineLvl w:val="1"/>
              <w:rPr>
                <w:b/>
                <w:bCs/>
                <w:color w:val="000000" w:themeColor="text1"/>
                <w:kern w:val="0"/>
                <w:sz w:val="24"/>
              </w:rPr>
            </w:pPr>
            <w:r>
              <w:rPr>
                <w:b/>
                <w:color w:val="000000" w:themeColor="text1"/>
                <w:kern w:val="0"/>
                <w:sz w:val="24"/>
              </w:rPr>
              <w:t>表2-</w:t>
            </w:r>
            <w:r>
              <w:rPr>
                <w:rFonts w:hint="eastAsia"/>
                <w:b/>
                <w:color w:val="000000" w:themeColor="text1"/>
                <w:kern w:val="0"/>
                <w:sz w:val="24"/>
              </w:rPr>
              <w:t xml:space="preserve">5               </w:t>
            </w:r>
            <w:r>
              <w:rPr>
                <w:rFonts w:hint="eastAsia"/>
                <w:b/>
                <w:bCs/>
                <w:color w:val="000000" w:themeColor="text1"/>
                <w:kern w:val="0"/>
                <w:sz w:val="24"/>
              </w:rPr>
              <w:t>北洼后沟总容纳量计算表</w:t>
            </w:r>
          </w:p>
          <w:tbl>
            <w:tblPr>
              <w:tblStyle w:val="32"/>
              <w:tblW w:w="851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47"/>
              <w:gridCol w:w="2002"/>
              <w:gridCol w:w="1703"/>
              <w:gridCol w:w="1805"/>
              <w:gridCol w:w="15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47" w:type="dxa"/>
                  <w:tcBorders>
                    <w:tl2br w:val="nil"/>
                    <w:tr2bl w:val="nil"/>
                  </w:tcBorders>
                  <w:shd w:val="clear" w:color="auto" w:fill="auto"/>
                  <w:noWrap/>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序号</w:t>
                  </w:r>
                </w:p>
              </w:tc>
              <w:tc>
                <w:tcPr>
                  <w:tcW w:w="2002" w:type="dxa"/>
                  <w:tcBorders>
                    <w:tl2br w:val="nil"/>
                    <w:tr2bl w:val="nil"/>
                  </w:tcBorders>
                  <w:shd w:val="clear" w:color="auto" w:fill="auto"/>
                  <w:noWrap/>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名称</w:t>
                  </w:r>
                </w:p>
              </w:tc>
              <w:tc>
                <w:tcPr>
                  <w:tcW w:w="1703" w:type="dxa"/>
                  <w:tcBorders>
                    <w:tl2br w:val="nil"/>
                    <w:tr2bl w:val="nil"/>
                  </w:tcBorders>
                  <w:shd w:val="clear" w:color="auto" w:fill="auto"/>
                  <w:noWrap/>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总容积</w:t>
                  </w:r>
                </w:p>
              </w:tc>
              <w:tc>
                <w:tcPr>
                  <w:tcW w:w="1805" w:type="dxa"/>
                  <w:tcBorders>
                    <w:tl2br w:val="nil"/>
                    <w:tr2bl w:val="nil"/>
                  </w:tcBorders>
                  <w:shd w:val="clear" w:color="auto" w:fill="auto"/>
                  <w:noWrap/>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煤矸石</w:t>
                  </w:r>
                </w:p>
              </w:tc>
              <w:tc>
                <w:tcPr>
                  <w:tcW w:w="1560" w:type="dxa"/>
                  <w:tcBorders>
                    <w:tl2br w:val="nil"/>
                    <w:tr2bl w:val="nil"/>
                  </w:tcBorders>
                  <w:shd w:val="clear" w:color="auto" w:fill="auto"/>
                  <w:noWrap/>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壤土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47"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1</w:t>
                  </w:r>
                </w:p>
              </w:tc>
              <w:tc>
                <w:tcPr>
                  <w:tcW w:w="2002" w:type="dxa"/>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主沟道</w:t>
                  </w:r>
                </w:p>
              </w:tc>
              <w:tc>
                <w:tcPr>
                  <w:tcW w:w="1703"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182.38</w:t>
                  </w:r>
                </w:p>
              </w:tc>
              <w:tc>
                <w:tcPr>
                  <w:tcW w:w="1805"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110.24</w:t>
                  </w:r>
                </w:p>
              </w:tc>
              <w:tc>
                <w:tcPr>
                  <w:tcW w:w="1560"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72.14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47"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2</w:t>
                  </w:r>
                </w:p>
              </w:tc>
              <w:tc>
                <w:tcPr>
                  <w:tcW w:w="2002"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1#</w:t>
                  </w:r>
                  <w:r>
                    <w:rPr>
                      <w:rFonts w:hint="eastAsia" w:ascii="宋体" w:hAnsi="宋体" w:cs="宋体"/>
                      <w:color w:val="000000" w:themeColor="text1"/>
                      <w:kern w:val="0"/>
                      <w:szCs w:val="21"/>
                    </w:rPr>
                    <w:t>支沟</w:t>
                  </w:r>
                </w:p>
              </w:tc>
              <w:tc>
                <w:tcPr>
                  <w:tcW w:w="1703"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4.18</w:t>
                  </w:r>
                </w:p>
              </w:tc>
              <w:tc>
                <w:tcPr>
                  <w:tcW w:w="1805"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2.88</w:t>
                  </w:r>
                </w:p>
              </w:tc>
              <w:tc>
                <w:tcPr>
                  <w:tcW w:w="1560"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47"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3</w:t>
                  </w:r>
                </w:p>
              </w:tc>
              <w:tc>
                <w:tcPr>
                  <w:tcW w:w="2002"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2#</w:t>
                  </w:r>
                  <w:r>
                    <w:rPr>
                      <w:rFonts w:hint="eastAsia" w:ascii="宋体" w:hAnsi="宋体" w:cs="宋体"/>
                      <w:color w:val="000000" w:themeColor="text1"/>
                      <w:kern w:val="0"/>
                      <w:szCs w:val="21"/>
                    </w:rPr>
                    <w:t>支沟</w:t>
                  </w:r>
                </w:p>
              </w:tc>
              <w:tc>
                <w:tcPr>
                  <w:tcW w:w="1703"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0.88</w:t>
                  </w:r>
                </w:p>
              </w:tc>
              <w:tc>
                <w:tcPr>
                  <w:tcW w:w="1805"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0.61</w:t>
                  </w:r>
                </w:p>
              </w:tc>
              <w:tc>
                <w:tcPr>
                  <w:tcW w:w="1560"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47"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4</w:t>
                  </w:r>
                </w:p>
              </w:tc>
              <w:tc>
                <w:tcPr>
                  <w:tcW w:w="2002"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3#</w:t>
                  </w:r>
                  <w:r>
                    <w:rPr>
                      <w:rFonts w:hint="eastAsia" w:ascii="宋体" w:hAnsi="宋体" w:cs="宋体"/>
                      <w:color w:val="000000" w:themeColor="text1"/>
                      <w:kern w:val="0"/>
                      <w:szCs w:val="21"/>
                    </w:rPr>
                    <w:t>支沟</w:t>
                  </w:r>
                </w:p>
              </w:tc>
              <w:tc>
                <w:tcPr>
                  <w:tcW w:w="1703"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5.2</w:t>
                  </w:r>
                </w:p>
              </w:tc>
              <w:tc>
                <w:tcPr>
                  <w:tcW w:w="1805"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3.59</w:t>
                  </w:r>
                </w:p>
              </w:tc>
              <w:tc>
                <w:tcPr>
                  <w:tcW w:w="1560"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1.61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47"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5</w:t>
                  </w:r>
                </w:p>
              </w:tc>
              <w:tc>
                <w:tcPr>
                  <w:tcW w:w="2002" w:type="dxa"/>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道路上游沟头</w:t>
                  </w:r>
                </w:p>
              </w:tc>
              <w:tc>
                <w:tcPr>
                  <w:tcW w:w="1703"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4.58</w:t>
                  </w:r>
                </w:p>
              </w:tc>
              <w:tc>
                <w:tcPr>
                  <w:tcW w:w="1805"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3.16</w:t>
                  </w:r>
                </w:p>
              </w:tc>
              <w:tc>
                <w:tcPr>
                  <w:tcW w:w="1560"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1.42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47"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6</w:t>
                  </w:r>
                </w:p>
              </w:tc>
              <w:tc>
                <w:tcPr>
                  <w:tcW w:w="2002" w:type="dxa"/>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合计</w:t>
                  </w:r>
                </w:p>
              </w:tc>
              <w:tc>
                <w:tcPr>
                  <w:tcW w:w="1703"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228.84</w:t>
                  </w:r>
                </w:p>
              </w:tc>
              <w:tc>
                <w:tcPr>
                  <w:tcW w:w="1805"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120.48</w:t>
                  </w:r>
                </w:p>
              </w:tc>
              <w:tc>
                <w:tcPr>
                  <w:tcW w:w="1560" w:type="dxa"/>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76.74</w:t>
                  </w:r>
                </w:p>
              </w:tc>
            </w:tr>
          </w:tbl>
          <w:p>
            <w:pPr>
              <w:autoSpaceDE w:val="0"/>
              <w:autoSpaceDN w:val="0"/>
              <w:adjustRightInd w:val="0"/>
              <w:snapToGrid w:val="0"/>
              <w:spacing w:line="360" w:lineRule="auto"/>
              <w:ind w:firstLine="482" w:firstLineChars="200"/>
              <w:outlineLvl w:val="1"/>
              <w:rPr>
                <w:b/>
                <w:bCs/>
                <w:color w:val="000000" w:themeColor="text1"/>
                <w:kern w:val="0"/>
                <w:sz w:val="24"/>
              </w:rPr>
            </w:pPr>
            <w:r>
              <w:rPr>
                <w:rFonts w:hint="eastAsia"/>
                <w:b/>
                <w:bCs/>
                <w:color w:val="000000" w:themeColor="text1"/>
                <w:kern w:val="0"/>
                <w:sz w:val="24"/>
              </w:rPr>
              <w:t>4.3治理工程内容</w:t>
            </w:r>
          </w:p>
          <w:p>
            <w:pPr>
              <w:autoSpaceDE w:val="0"/>
              <w:autoSpaceDN w:val="0"/>
              <w:adjustRightInd w:val="0"/>
              <w:snapToGrid w:val="0"/>
              <w:spacing w:line="360" w:lineRule="auto"/>
              <w:ind w:firstLine="482" w:firstLineChars="200"/>
              <w:outlineLvl w:val="1"/>
              <w:rPr>
                <w:b/>
                <w:bCs/>
                <w:color w:val="000000" w:themeColor="text1"/>
                <w:kern w:val="0"/>
                <w:sz w:val="24"/>
              </w:rPr>
            </w:pPr>
            <w:r>
              <w:rPr>
                <w:rFonts w:hint="eastAsia"/>
                <w:b/>
                <w:bCs/>
                <w:color w:val="000000" w:themeColor="text1"/>
                <w:kern w:val="0"/>
                <w:sz w:val="24"/>
              </w:rPr>
              <w:t>4.3.1选煤厂段</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(1)生态治理工程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用煤矸石对北洼后沟沟道进行填充，然后再在其上覆土并进行绿化。共完成生态治理面积12.59hm²，其中排洪渠面积2.31hm</w:t>
            </w:r>
            <w:r>
              <w:rPr>
                <w:rFonts w:hint="eastAsia"/>
                <w:color w:val="000000" w:themeColor="text1"/>
                <w:kern w:val="0"/>
                <w:sz w:val="24"/>
                <w:vertAlign w:val="superscript"/>
              </w:rPr>
              <w:t>2</w:t>
            </w:r>
            <w:r>
              <w:rPr>
                <w:rFonts w:hint="eastAsia"/>
                <w:color w:val="000000" w:themeColor="text1"/>
                <w:kern w:val="0"/>
                <w:sz w:val="24"/>
              </w:rPr>
              <w:t>，绿化面积为10.28hm</w:t>
            </w:r>
            <w:r>
              <w:rPr>
                <w:rFonts w:hint="eastAsia"/>
                <w:color w:val="000000" w:themeColor="text1"/>
                <w:kern w:val="0"/>
                <w:sz w:val="24"/>
                <w:vertAlign w:val="superscript"/>
              </w:rPr>
              <w:t>2</w:t>
            </w:r>
            <w:r>
              <w:rPr>
                <w:rFonts w:hint="eastAsia"/>
                <w:color w:val="000000" w:themeColor="text1"/>
                <w:kern w:val="0"/>
                <w:sz w:val="24"/>
              </w:rPr>
              <w:t>。</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(2)生态治理配套工程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根据生态治理及排洪需要，配套建设路涵一座、排洪渠一条。</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①路涵工程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新建路涵布置于沟头沟道左岸K0+020处，为2孔钢筋混凝土箱型结构，由进口渐变段、控制段及出口渐变段组成，路涵长26m，控制段单孔尺寸3.5×5.0m，底板高程1706.44m，底板厚0.6m，顶板厚0.5m，中墩厚0.8m。</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②排洪渠工程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在堆填的煤矸石上面布设排洪渠，排洪渠长1.472km，末端接至电厂段排洪渠。根据流量变化分为2段，其中2#断面设计流量为为51.5m</w:t>
            </w:r>
            <w:r>
              <w:rPr>
                <w:rFonts w:hint="eastAsia"/>
                <w:color w:val="000000" w:themeColor="text1"/>
                <w:kern w:val="0"/>
                <w:sz w:val="24"/>
                <w:vertAlign w:val="superscript"/>
              </w:rPr>
              <w:t>3</w:t>
            </w:r>
            <w:r>
              <w:rPr>
                <w:rFonts w:hint="eastAsia"/>
                <w:color w:val="000000" w:themeColor="text1"/>
                <w:kern w:val="0"/>
                <w:sz w:val="24"/>
              </w:rPr>
              <w:t>/s，长度0.95km；2#断面～3#断面设计流量为57.0m</w:t>
            </w:r>
            <w:r>
              <w:rPr>
                <w:rFonts w:hint="eastAsia"/>
                <w:color w:val="000000" w:themeColor="text1"/>
                <w:kern w:val="0"/>
                <w:sz w:val="24"/>
                <w:vertAlign w:val="superscript"/>
              </w:rPr>
              <w:t>3</w:t>
            </w:r>
            <w:r>
              <w:rPr>
                <w:rFonts w:hint="eastAsia"/>
                <w:color w:val="000000" w:themeColor="text1"/>
                <w:kern w:val="0"/>
                <w:sz w:val="24"/>
              </w:rPr>
              <w:t>/s，长度0.522km。排洪渠为梯形断面，底宽6.0m，两侧边坡坡比1:2.0，渠深2.5m。</w:t>
            </w:r>
          </w:p>
          <w:p>
            <w:pPr>
              <w:autoSpaceDE w:val="0"/>
              <w:autoSpaceDN w:val="0"/>
              <w:adjustRightInd w:val="0"/>
              <w:snapToGrid w:val="0"/>
              <w:spacing w:line="360" w:lineRule="auto"/>
              <w:ind w:firstLine="482" w:firstLineChars="200"/>
              <w:outlineLvl w:val="1"/>
              <w:rPr>
                <w:b/>
                <w:bCs/>
                <w:color w:val="000000" w:themeColor="text1"/>
                <w:kern w:val="0"/>
                <w:sz w:val="24"/>
              </w:rPr>
            </w:pPr>
            <w:r>
              <w:rPr>
                <w:rFonts w:hint="eastAsia"/>
                <w:b/>
                <w:bCs/>
                <w:color w:val="000000" w:themeColor="text1"/>
                <w:kern w:val="0"/>
                <w:sz w:val="24"/>
              </w:rPr>
              <w:t>4.3.2电厂段</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(1)生态治理工程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用壤土对电厂段沟道进行填充，然后再在其上覆土并进行绿化。共完成生态治理面积3.03hm</w:t>
            </w:r>
            <w:r>
              <w:rPr>
                <w:rFonts w:hint="eastAsia"/>
                <w:color w:val="000000" w:themeColor="text1"/>
                <w:kern w:val="0"/>
                <w:sz w:val="24"/>
                <w:vertAlign w:val="superscript"/>
              </w:rPr>
              <w:t>2</w:t>
            </w:r>
            <w:r>
              <w:rPr>
                <w:rFonts w:hint="eastAsia"/>
                <w:color w:val="000000" w:themeColor="text1"/>
                <w:kern w:val="0"/>
                <w:sz w:val="24"/>
              </w:rPr>
              <w:t>。其中坝体面积0.51hm</w:t>
            </w:r>
            <w:r>
              <w:rPr>
                <w:rFonts w:hint="eastAsia"/>
                <w:color w:val="000000" w:themeColor="text1"/>
                <w:kern w:val="0"/>
                <w:sz w:val="24"/>
                <w:vertAlign w:val="superscript"/>
              </w:rPr>
              <w:t>2</w:t>
            </w:r>
            <w:r>
              <w:rPr>
                <w:rFonts w:hint="eastAsia"/>
                <w:color w:val="000000" w:themeColor="text1"/>
                <w:kern w:val="0"/>
                <w:sz w:val="24"/>
              </w:rPr>
              <w:t>，排洪渠面积0.31hm</w:t>
            </w:r>
            <w:r>
              <w:rPr>
                <w:rFonts w:hint="eastAsia"/>
                <w:color w:val="000000" w:themeColor="text1"/>
                <w:kern w:val="0"/>
                <w:sz w:val="24"/>
                <w:vertAlign w:val="superscript"/>
              </w:rPr>
              <w:t>2</w:t>
            </w:r>
            <w:r>
              <w:rPr>
                <w:rFonts w:hint="eastAsia"/>
                <w:color w:val="000000" w:themeColor="text1"/>
                <w:kern w:val="0"/>
                <w:sz w:val="24"/>
              </w:rPr>
              <w:t>，绿化面积为2.21hm</w:t>
            </w:r>
            <w:r>
              <w:rPr>
                <w:rFonts w:hint="eastAsia"/>
                <w:color w:val="000000" w:themeColor="text1"/>
                <w:kern w:val="0"/>
                <w:sz w:val="24"/>
                <w:vertAlign w:val="superscript"/>
              </w:rPr>
              <w:t>2</w:t>
            </w:r>
            <w:r>
              <w:rPr>
                <w:rFonts w:hint="eastAsia"/>
                <w:color w:val="000000" w:themeColor="text1"/>
                <w:kern w:val="0"/>
                <w:sz w:val="24"/>
              </w:rPr>
              <w:t>。</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(2)生态治理配套工程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①土坝工程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新建土坝1座，最大坝高31.5m，坝顶宽7.0m，坝体为碾压式均质土坝，坝顶高程为1693.00m，坝顶轴线长95.0m。上游坝坡坡比为1:2.0，下游坝坡坡比为1:2.5、1:2.75、1:3.0。上游采用草皮护坡，下游坝坡高程1661.5m至1671.0m采用干砌石砌护，高程1671.0m至坝顶采用草皮护坡，坝顶铺设砂砾石路面。土坝地基饱和黄土采用塑料排水带排水固结法进行处理。</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②溢洪道工程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溢洪道布置于左坝肩处，由引渠段、控制段、明渠段、陡坡段、消能段及海漫段组成，总长232.0m。溢洪道除海漫段为格宾结构外，其余均为现浇钢筋混凝土结构，矩形断面，设计最大下泄流量为97.7m</w:t>
            </w:r>
            <w:r>
              <w:rPr>
                <w:rFonts w:hint="eastAsia"/>
                <w:color w:val="000000" w:themeColor="text1"/>
                <w:kern w:val="0"/>
                <w:sz w:val="24"/>
                <w:vertAlign w:val="superscript"/>
              </w:rPr>
              <w:t>3</w:t>
            </w:r>
            <w:r>
              <w:rPr>
                <w:rFonts w:hint="eastAsia"/>
                <w:color w:val="000000" w:themeColor="text1"/>
                <w:kern w:val="0"/>
                <w:sz w:val="24"/>
              </w:rPr>
              <w:t>/s。</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③排洪渠工程</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在堆填的壤土上面布设排洪渠，排洪渠长0.164km，末端接至拦渣坝溢洪道。设计流量为57.0m</w:t>
            </w:r>
            <w:r>
              <w:rPr>
                <w:rFonts w:hint="eastAsia"/>
                <w:color w:val="000000" w:themeColor="text1"/>
                <w:kern w:val="0"/>
                <w:sz w:val="24"/>
                <w:vertAlign w:val="superscript"/>
              </w:rPr>
              <w:t>3</w:t>
            </w:r>
            <w:r>
              <w:rPr>
                <w:rFonts w:hint="eastAsia"/>
                <w:color w:val="000000" w:themeColor="text1"/>
                <w:kern w:val="0"/>
                <w:sz w:val="24"/>
              </w:rPr>
              <w:t>/s。排洪渠为梯形断面，底宽6.0m，两侧边坡坡比1:2.0，渠深2.5m。</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④安全监测工程。新建收集池一座，水质监测井2处，安装水质监测设施2套，配套水雨情监测、坝体变形监测、视频监测、供电及通讯系统各1套。</w:t>
            </w:r>
          </w:p>
          <w:p>
            <w:pPr>
              <w:autoSpaceDE w:val="0"/>
              <w:autoSpaceDN w:val="0"/>
              <w:adjustRightInd w:val="0"/>
              <w:snapToGrid w:val="0"/>
              <w:spacing w:line="360" w:lineRule="auto"/>
              <w:outlineLvl w:val="1"/>
              <w:rPr>
                <w:rFonts w:ascii="黑体" w:hAnsi="黑体" w:eastAsia="黑体" w:cs="黑体"/>
                <w:b/>
                <w:bCs/>
                <w:color w:val="000000" w:themeColor="text1"/>
                <w:kern w:val="0"/>
                <w:sz w:val="24"/>
              </w:rPr>
            </w:pPr>
            <w:r>
              <w:rPr>
                <w:rFonts w:hint="eastAsia" w:ascii="黑体" w:hAnsi="黑体" w:eastAsia="黑体" w:cs="黑体"/>
                <w:b/>
                <w:bCs/>
                <w:color w:val="000000" w:themeColor="text1"/>
                <w:kern w:val="0"/>
                <w:sz w:val="24"/>
              </w:rPr>
              <w:t>5、回填工程</w:t>
            </w:r>
          </w:p>
          <w:p>
            <w:pPr>
              <w:adjustRightInd w:val="0"/>
              <w:snapToGrid w:val="0"/>
              <w:spacing w:line="360" w:lineRule="auto"/>
              <w:ind w:firstLine="482" w:firstLineChars="200"/>
              <w:rPr>
                <w:b/>
                <w:bCs/>
                <w:color w:val="000000" w:themeColor="text1"/>
                <w:sz w:val="24"/>
              </w:rPr>
            </w:pPr>
            <w:r>
              <w:rPr>
                <w:rFonts w:hint="eastAsia"/>
                <w:b/>
                <w:bCs/>
                <w:color w:val="000000" w:themeColor="text1"/>
                <w:sz w:val="24"/>
              </w:rPr>
              <w:t>5.1</w:t>
            </w:r>
            <w:r>
              <w:rPr>
                <w:b/>
                <w:bCs/>
                <w:color w:val="000000" w:themeColor="text1"/>
                <w:sz w:val="24"/>
              </w:rPr>
              <w:t>煤矸石性能分析</w:t>
            </w:r>
          </w:p>
          <w:p>
            <w:pPr>
              <w:adjustRightInd w:val="0"/>
              <w:snapToGrid w:val="0"/>
              <w:spacing w:line="360" w:lineRule="auto"/>
              <w:ind w:firstLine="480" w:firstLineChars="200"/>
              <w:rPr>
                <w:color w:val="000000" w:themeColor="text1"/>
                <w:sz w:val="24"/>
              </w:rPr>
            </w:pPr>
            <w:r>
              <w:rPr>
                <w:color w:val="000000" w:themeColor="text1"/>
                <w:sz w:val="24"/>
              </w:rPr>
              <w:t>(1)矸石产生量</w:t>
            </w:r>
          </w:p>
          <w:p>
            <w:pPr>
              <w:adjustRightInd w:val="0"/>
              <w:snapToGrid w:val="0"/>
              <w:spacing w:line="360" w:lineRule="auto"/>
              <w:ind w:firstLine="480" w:firstLineChars="200"/>
              <w:rPr>
                <w:color w:val="000000" w:themeColor="text1"/>
                <w:sz w:val="24"/>
              </w:rPr>
            </w:pPr>
            <w:r>
              <w:rPr>
                <w:color w:val="000000" w:themeColor="text1"/>
                <w:sz w:val="24"/>
              </w:rPr>
              <w:t>根据调查，王洼煤矿、王洼二矿的生产原煤均通过输煤廊道输送至选煤厂进行洗选，掘进矸石经井下回填利用后剩余部分出井利用，总体矸石产生量约为煤炭产能的15%左右。</w:t>
            </w:r>
          </w:p>
          <w:p>
            <w:pPr>
              <w:adjustRightInd w:val="0"/>
              <w:snapToGrid w:val="0"/>
              <w:spacing w:line="360" w:lineRule="auto"/>
              <w:ind w:firstLine="480" w:firstLineChars="200"/>
              <w:rPr>
                <w:color w:val="000000" w:themeColor="text1"/>
                <w:sz w:val="24"/>
              </w:rPr>
            </w:pPr>
            <w:r>
              <w:rPr>
                <w:rFonts w:hint="eastAsia"/>
                <w:color w:val="000000" w:themeColor="text1"/>
                <w:sz w:val="24"/>
              </w:rPr>
              <w:t>随着产能的增加，煤矸石处置逐渐成为煤业公司可持续发展的制约因素。目前矿区年产煤矸石约120万吨，制砖等工艺综合利用约30万吨，仍剩余90万吨（折合约45万m</w:t>
            </w:r>
            <w:r>
              <w:rPr>
                <w:rFonts w:hint="eastAsia"/>
                <w:color w:val="000000" w:themeColor="text1"/>
                <w:sz w:val="24"/>
                <w:vertAlign w:val="superscript"/>
              </w:rPr>
              <w:t>3</w:t>
            </w:r>
            <w:r>
              <w:rPr>
                <w:rFonts w:hint="eastAsia"/>
                <w:color w:val="000000" w:themeColor="text1"/>
                <w:sz w:val="24"/>
              </w:rPr>
              <w:t>）需要堆存处置，而堆存处置场所难以落实</w:t>
            </w:r>
            <w:r>
              <w:rPr>
                <w:color w:val="000000" w:themeColor="text1"/>
                <w:sz w:val="24"/>
              </w:rPr>
              <w:t>。</w:t>
            </w:r>
          </w:p>
          <w:p>
            <w:pPr>
              <w:adjustRightInd w:val="0"/>
              <w:snapToGrid w:val="0"/>
              <w:spacing w:line="360" w:lineRule="auto"/>
              <w:ind w:firstLine="480" w:firstLineChars="200"/>
              <w:rPr>
                <w:color w:val="000000" w:themeColor="text1"/>
                <w:sz w:val="24"/>
              </w:rPr>
            </w:pPr>
            <w:r>
              <w:rPr>
                <w:color w:val="000000" w:themeColor="text1"/>
                <w:sz w:val="24"/>
              </w:rPr>
              <w:t>(2)矸石成分及自燃性分析</w:t>
            </w:r>
          </w:p>
          <w:p>
            <w:pPr>
              <w:adjustRightInd w:val="0"/>
              <w:snapToGrid w:val="0"/>
              <w:spacing w:line="360" w:lineRule="auto"/>
              <w:ind w:firstLine="480" w:firstLineChars="200"/>
              <w:rPr>
                <w:color w:val="000000" w:themeColor="text1"/>
                <w:sz w:val="24"/>
              </w:rPr>
            </w:pPr>
            <w:r>
              <w:rPr>
                <w:color w:val="000000" w:themeColor="text1"/>
                <w:sz w:val="24"/>
              </w:rPr>
              <w:t>煤矸石是在成煤过程中与煤共同沉积的有机化合物和无机化合物混合在一起的岩石，通常呈薄层和在煤层中或煤层顶、煤层底。煤矸石按主要矿物含量分为黏土岩类、砂石岩类、碳酸盐类、铝质岩类。按来源及最终状态，煤矸石可分为煤矸石、选煤矸石和自然矸石三大类。煤矸石排放量根据煤层条件、开采条件和洗选工艺的不同有较大差异，一般掘进矸石占原煤产量的10%左右，选煤矸石占入选原煤量的12%-18%。</w:t>
            </w:r>
          </w:p>
          <w:p>
            <w:pPr>
              <w:adjustRightInd w:val="0"/>
              <w:snapToGrid w:val="0"/>
              <w:spacing w:line="360" w:lineRule="auto"/>
              <w:ind w:firstLine="480" w:firstLineChars="200"/>
              <w:rPr>
                <w:color w:val="000000" w:themeColor="text1"/>
                <w:sz w:val="24"/>
              </w:rPr>
            </w:pPr>
            <w:r>
              <w:rPr>
                <w:color w:val="000000" w:themeColor="text1"/>
                <w:sz w:val="24"/>
              </w:rPr>
              <w:t>煤矸石的无机成分主要是硅、铝、钙、镁、铁的氧化物和某些稀有金属。其化学成分组成的百分率：SiO</w:t>
            </w:r>
            <w:r>
              <w:rPr>
                <w:color w:val="000000" w:themeColor="text1"/>
                <w:sz w:val="24"/>
                <w:vertAlign w:val="subscript"/>
              </w:rPr>
              <w:t>2</w:t>
            </w:r>
            <w:r>
              <w:rPr>
                <w:color w:val="000000" w:themeColor="text1"/>
                <w:sz w:val="24"/>
              </w:rPr>
              <w:t>为52～65；Al</w:t>
            </w:r>
            <w:r>
              <w:rPr>
                <w:color w:val="000000" w:themeColor="text1"/>
                <w:sz w:val="24"/>
                <w:vertAlign w:val="subscript"/>
              </w:rPr>
              <w:t>2</w:t>
            </w:r>
            <w:r>
              <w:rPr>
                <w:color w:val="000000" w:themeColor="text1"/>
                <w:sz w:val="24"/>
              </w:rPr>
              <w:t>O</w:t>
            </w:r>
            <w:r>
              <w:rPr>
                <w:color w:val="000000" w:themeColor="text1"/>
                <w:sz w:val="24"/>
                <w:vertAlign w:val="subscript"/>
              </w:rPr>
              <w:t>3</w:t>
            </w:r>
            <w:r>
              <w:rPr>
                <w:color w:val="000000" w:themeColor="text1"/>
                <w:sz w:val="24"/>
              </w:rPr>
              <w:t>为16～36；Fe</w:t>
            </w:r>
            <w:r>
              <w:rPr>
                <w:color w:val="000000" w:themeColor="text1"/>
                <w:sz w:val="24"/>
                <w:vertAlign w:val="subscript"/>
              </w:rPr>
              <w:t>2</w:t>
            </w:r>
            <w:r>
              <w:rPr>
                <w:color w:val="000000" w:themeColor="text1"/>
                <w:sz w:val="24"/>
              </w:rPr>
              <w:t>O</w:t>
            </w:r>
            <w:r>
              <w:rPr>
                <w:color w:val="000000" w:themeColor="text1"/>
                <w:sz w:val="24"/>
                <w:vertAlign w:val="subscript"/>
              </w:rPr>
              <w:t>3</w:t>
            </w:r>
            <w:r>
              <w:rPr>
                <w:color w:val="000000" w:themeColor="text1"/>
                <w:sz w:val="24"/>
              </w:rPr>
              <w:t>为2.28～14.63；CaO为0.42～2.32；MgO为0.44～2.41；TiO</w:t>
            </w:r>
            <w:r>
              <w:rPr>
                <w:color w:val="000000" w:themeColor="text1"/>
                <w:sz w:val="24"/>
                <w:vertAlign w:val="subscript"/>
              </w:rPr>
              <w:t>2</w:t>
            </w:r>
            <w:r>
              <w:rPr>
                <w:color w:val="000000" w:themeColor="text1"/>
                <w:sz w:val="24"/>
              </w:rPr>
              <w:t>为0.90～4；P</w:t>
            </w:r>
            <w:r>
              <w:rPr>
                <w:color w:val="000000" w:themeColor="text1"/>
                <w:sz w:val="24"/>
                <w:vertAlign w:val="subscript"/>
              </w:rPr>
              <w:t>2</w:t>
            </w:r>
            <w:r>
              <w:rPr>
                <w:color w:val="000000" w:themeColor="text1"/>
                <w:sz w:val="24"/>
              </w:rPr>
              <w:t>O</w:t>
            </w:r>
            <w:r>
              <w:rPr>
                <w:color w:val="000000" w:themeColor="text1"/>
                <w:sz w:val="24"/>
                <w:vertAlign w:val="subscript"/>
              </w:rPr>
              <w:t>5</w:t>
            </w:r>
            <w:r>
              <w:rPr>
                <w:color w:val="000000" w:themeColor="text1"/>
                <w:sz w:val="24"/>
              </w:rPr>
              <w:t>为0.007～0.24；K</w:t>
            </w:r>
            <w:r>
              <w:rPr>
                <w:color w:val="000000" w:themeColor="text1"/>
                <w:sz w:val="24"/>
                <w:vertAlign w:val="subscript"/>
              </w:rPr>
              <w:t>2</w:t>
            </w:r>
            <w:r>
              <w:rPr>
                <w:color w:val="000000" w:themeColor="text1"/>
                <w:sz w:val="24"/>
              </w:rPr>
              <w:t>O+Na</w:t>
            </w:r>
            <w:r>
              <w:rPr>
                <w:color w:val="000000" w:themeColor="text1"/>
                <w:sz w:val="24"/>
                <w:vertAlign w:val="subscript"/>
              </w:rPr>
              <w:t>2</w:t>
            </w:r>
            <w:r>
              <w:rPr>
                <w:color w:val="000000" w:themeColor="text1"/>
                <w:sz w:val="24"/>
              </w:rPr>
              <w:t>O为1.45～3.9；V</w:t>
            </w:r>
            <w:r>
              <w:rPr>
                <w:color w:val="000000" w:themeColor="text1"/>
                <w:sz w:val="24"/>
                <w:vertAlign w:val="subscript"/>
              </w:rPr>
              <w:t>2</w:t>
            </w:r>
            <w:r>
              <w:rPr>
                <w:color w:val="000000" w:themeColor="text1"/>
                <w:sz w:val="24"/>
              </w:rPr>
              <w:t>O</w:t>
            </w:r>
            <w:r>
              <w:rPr>
                <w:color w:val="000000" w:themeColor="text1"/>
                <w:sz w:val="24"/>
                <w:vertAlign w:val="subscript"/>
              </w:rPr>
              <w:t>5</w:t>
            </w:r>
            <w:r>
              <w:rPr>
                <w:color w:val="000000" w:themeColor="text1"/>
                <w:sz w:val="24"/>
              </w:rPr>
              <w:t>为0.008～0.03。</w:t>
            </w:r>
          </w:p>
          <w:p>
            <w:pPr>
              <w:adjustRightInd w:val="0"/>
              <w:snapToGrid w:val="0"/>
              <w:spacing w:line="360" w:lineRule="auto"/>
              <w:ind w:firstLine="480" w:firstLineChars="200"/>
              <w:rPr>
                <w:color w:val="000000" w:themeColor="text1"/>
                <w:sz w:val="24"/>
              </w:rPr>
            </w:pPr>
            <w:r>
              <w:rPr>
                <w:color w:val="000000" w:themeColor="text1"/>
                <w:sz w:val="24"/>
              </w:rPr>
              <w:t>(3)矸石性质分析</w:t>
            </w:r>
          </w:p>
          <w:p>
            <w:pPr>
              <w:adjustRightInd w:val="0"/>
              <w:snapToGrid w:val="0"/>
              <w:spacing w:line="360" w:lineRule="auto"/>
              <w:ind w:firstLine="480" w:firstLineChars="200"/>
              <w:rPr>
                <w:color w:val="000000" w:themeColor="text1"/>
                <w:sz w:val="24"/>
              </w:rPr>
            </w:pPr>
            <w:r>
              <w:rPr>
                <w:color w:val="000000" w:themeColor="text1"/>
                <w:sz w:val="24"/>
              </w:rPr>
              <w:t>为了解本项目所利用煤矸石的性质，本次评价调查了王洼煤矿、王洼二矿等环评报告、验收调查报告等，根据以往资料可知该区域煤矸石均为Ⅰ类一般工业固体废物。本次评价期间同时收集了2019年宁夏中科精科检测技术有限公司对王洼煤矿矸石浸出液的监测结果，根据宁精环检［1］字2019第1016号检测报告，矸石浸出液试验结果详见表2-</w:t>
            </w:r>
            <w:r>
              <w:rPr>
                <w:rFonts w:hint="eastAsia"/>
                <w:color w:val="000000" w:themeColor="text1"/>
                <w:sz w:val="24"/>
              </w:rPr>
              <w:t>6</w:t>
            </w:r>
            <w:r>
              <w:rPr>
                <w:color w:val="000000" w:themeColor="text1"/>
                <w:sz w:val="24"/>
              </w:rPr>
              <w:t>。</w:t>
            </w:r>
          </w:p>
          <w:p>
            <w:pPr>
              <w:adjustRightInd w:val="0"/>
              <w:snapToGrid w:val="0"/>
              <w:ind w:firstLine="482" w:firstLineChars="200"/>
              <w:rPr>
                <w:color w:val="000000" w:themeColor="text1"/>
                <w:sz w:val="24"/>
              </w:rPr>
            </w:pPr>
            <w:r>
              <w:rPr>
                <w:b/>
                <w:bCs/>
                <w:color w:val="000000" w:themeColor="text1"/>
                <w:sz w:val="24"/>
              </w:rPr>
              <w:t>表2-</w:t>
            </w:r>
            <w:r>
              <w:rPr>
                <w:rFonts w:hint="eastAsia"/>
                <w:b/>
                <w:bCs/>
                <w:color w:val="000000" w:themeColor="text1"/>
                <w:sz w:val="24"/>
              </w:rPr>
              <w:t xml:space="preserve">6        </w:t>
            </w:r>
            <w:r>
              <w:rPr>
                <w:b/>
                <w:color w:val="000000" w:themeColor="text1"/>
                <w:sz w:val="24"/>
              </w:rPr>
              <w:t>矸石浸出液与评价标准对比</w:t>
            </w:r>
            <w:r>
              <w:rPr>
                <w:color w:val="000000" w:themeColor="text1"/>
                <w:sz w:val="24"/>
              </w:rPr>
              <w:t>单位：mg/L（pH值无量纲）</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506"/>
              <w:gridCol w:w="550"/>
              <w:gridCol w:w="584"/>
              <w:gridCol w:w="550"/>
              <w:gridCol w:w="653"/>
              <w:gridCol w:w="841"/>
              <w:gridCol w:w="653"/>
              <w:gridCol w:w="739"/>
              <w:gridCol w:w="721"/>
              <w:gridCol w:w="739"/>
              <w:gridCol w:w="8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9" w:hRule="atLeast"/>
                <w:jc w:val="center"/>
              </w:trPr>
              <w:tc>
                <w:tcPr>
                  <w:tcW w:w="1506"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工程</w:t>
                  </w:r>
                </w:p>
                <w:p>
                  <w:pPr>
                    <w:adjustRightInd w:val="0"/>
                    <w:snapToGrid w:val="0"/>
                    <w:rPr>
                      <w:b/>
                      <w:color w:val="000000" w:themeColor="text1"/>
                      <w:szCs w:val="21"/>
                    </w:rPr>
                  </w:pPr>
                  <w:r>
                    <w:rPr>
                      <w:b/>
                      <w:color w:val="000000" w:themeColor="text1"/>
                      <w:szCs w:val="21"/>
                    </w:rPr>
                    <w:t>类别</w:t>
                  </w:r>
                </w:p>
              </w:tc>
              <w:tc>
                <w:tcPr>
                  <w:tcW w:w="550"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pH</w:t>
                  </w:r>
                </w:p>
              </w:tc>
              <w:tc>
                <w:tcPr>
                  <w:tcW w:w="584"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铍</w:t>
                  </w:r>
                </w:p>
              </w:tc>
              <w:tc>
                <w:tcPr>
                  <w:tcW w:w="550"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银</w:t>
                  </w:r>
                </w:p>
              </w:tc>
              <w:tc>
                <w:tcPr>
                  <w:tcW w:w="653"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砷</w:t>
                  </w:r>
                </w:p>
              </w:tc>
              <w:tc>
                <w:tcPr>
                  <w:tcW w:w="841"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镍</w:t>
                  </w:r>
                </w:p>
              </w:tc>
              <w:tc>
                <w:tcPr>
                  <w:tcW w:w="653"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铅</w:t>
                  </w:r>
                </w:p>
              </w:tc>
              <w:tc>
                <w:tcPr>
                  <w:tcW w:w="739"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镉</w:t>
                  </w:r>
                </w:p>
              </w:tc>
              <w:tc>
                <w:tcPr>
                  <w:tcW w:w="721"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铬</w:t>
                  </w:r>
                </w:p>
              </w:tc>
              <w:tc>
                <w:tcPr>
                  <w:tcW w:w="739"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汞</w:t>
                  </w:r>
                </w:p>
              </w:tc>
              <w:tc>
                <w:tcPr>
                  <w:tcW w:w="838" w:type="dxa"/>
                  <w:tcBorders>
                    <w:tl2br w:val="nil"/>
                    <w:tr2bl w:val="nil"/>
                  </w:tcBorders>
                  <w:noWrap/>
                  <w:tcMar>
                    <w:left w:w="0" w:type="dxa"/>
                    <w:right w:w="0" w:type="dxa"/>
                  </w:tcMar>
                  <w:vAlign w:val="center"/>
                </w:tcPr>
                <w:p>
                  <w:pPr>
                    <w:adjustRightInd w:val="0"/>
                    <w:snapToGrid w:val="0"/>
                    <w:jc w:val="center"/>
                    <w:rPr>
                      <w:b/>
                      <w:color w:val="000000" w:themeColor="text1"/>
                      <w:szCs w:val="21"/>
                    </w:rPr>
                  </w:pPr>
                  <w:r>
                    <w:rPr>
                      <w:b/>
                      <w:color w:val="000000" w:themeColor="text1"/>
                      <w:szCs w:val="21"/>
                    </w:rPr>
                    <w:t>六价铬</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506" w:type="dxa"/>
                  <w:tcBorders>
                    <w:tl2br w:val="nil"/>
                    <w:tr2bl w:val="nil"/>
                  </w:tcBorders>
                  <w:noWrap/>
                  <w:tcMar>
                    <w:left w:w="0" w:type="dxa"/>
                    <w:right w:w="0" w:type="dxa"/>
                  </w:tcMar>
                  <w:vAlign w:val="center"/>
                </w:tcPr>
                <w:p>
                  <w:pPr>
                    <w:adjustRightInd w:val="0"/>
                    <w:snapToGrid w:val="0"/>
                    <w:jc w:val="center"/>
                    <w:rPr>
                      <w:color w:val="000000" w:themeColor="text1"/>
                      <w:szCs w:val="21"/>
                    </w:rPr>
                  </w:pPr>
                  <w:r>
                    <w:rPr>
                      <w:color w:val="000000" w:themeColor="text1"/>
                      <w:szCs w:val="21"/>
                    </w:rPr>
                    <w:t>矸石</w:t>
                  </w:r>
                </w:p>
              </w:tc>
              <w:tc>
                <w:tcPr>
                  <w:tcW w:w="550"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7.04</w:t>
                  </w:r>
                </w:p>
              </w:tc>
              <w:tc>
                <w:tcPr>
                  <w:tcW w:w="584"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0.004</w:t>
                  </w:r>
                </w:p>
              </w:tc>
              <w:tc>
                <w:tcPr>
                  <w:tcW w:w="550"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0.01</w:t>
                  </w:r>
                </w:p>
              </w:tc>
              <w:tc>
                <w:tcPr>
                  <w:tcW w:w="653"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0.0138</w:t>
                  </w:r>
                </w:p>
              </w:tc>
              <w:tc>
                <w:tcPr>
                  <w:tcW w:w="841"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0.02</w:t>
                  </w:r>
                </w:p>
              </w:tc>
              <w:tc>
                <w:tcPr>
                  <w:tcW w:w="653"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0.1</w:t>
                  </w:r>
                </w:p>
              </w:tc>
              <w:tc>
                <w:tcPr>
                  <w:tcW w:w="739"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0.005</w:t>
                  </w:r>
                </w:p>
              </w:tc>
              <w:tc>
                <w:tcPr>
                  <w:tcW w:w="721"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0.05</w:t>
                  </w:r>
                </w:p>
              </w:tc>
              <w:tc>
                <w:tcPr>
                  <w:tcW w:w="739"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0.00002</w:t>
                  </w:r>
                </w:p>
              </w:tc>
              <w:tc>
                <w:tcPr>
                  <w:tcW w:w="838"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84" w:hRule="atLeast"/>
                <w:jc w:val="center"/>
              </w:trPr>
              <w:tc>
                <w:tcPr>
                  <w:tcW w:w="1506" w:type="dxa"/>
                  <w:tcBorders>
                    <w:tl2br w:val="nil"/>
                    <w:tr2bl w:val="nil"/>
                  </w:tcBorders>
                  <w:noWrap/>
                  <w:tcMar>
                    <w:left w:w="0" w:type="dxa"/>
                    <w:right w:w="0" w:type="dxa"/>
                  </w:tcMar>
                  <w:vAlign w:val="center"/>
                </w:tcPr>
                <w:p>
                  <w:pPr>
                    <w:adjustRightInd w:val="0"/>
                    <w:snapToGrid w:val="0"/>
                    <w:jc w:val="center"/>
                    <w:rPr>
                      <w:color w:val="000000" w:themeColor="text1"/>
                      <w:szCs w:val="21"/>
                    </w:rPr>
                  </w:pPr>
                  <w:r>
                    <w:rPr>
                      <w:color w:val="000000" w:themeColor="text1"/>
                      <w:szCs w:val="21"/>
                    </w:rPr>
                    <w:t>GB8978-1996最高允许排放浓度</w:t>
                  </w:r>
                </w:p>
              </w:tc>
              <w:tc>
                <w:tcPr>
                  <w:tcW w:w="550"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6-9</w:t>
                  </w:r>
                </w:p>
              </w:tc>
              <w:tc>
                <w:tcPr>
                  <w:tcW w:w="584"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0.005</w:t>
                  </w:r>
                </w:p>
              </w:tc>
              <w:tc>
                <w:tcPr>
                  <w:tcW w:w="550"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0.5</w:t>
                  </w:r>
                </w:p>
              </w:tc>
              <w:tc>
                <w:tcPr>
                  <w:tcW w:w="653"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0.5</w:t>
                  </w:r>
                </w:p>
              </w:tc>
              <w:tc>
                <w:tcPr>
                  <w:tcW w:w="841"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0.05</w:t>
                  </w:r>
                </w:p>
              </w:tc>
              <w:tc>
                <w:tcPr>
                  <w:tcW w:w="653"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1.0</w:t>
                  </w:r>
                </w:p>
              </w:tc>
              <w:tc>
                <w:tcPr>
                  <w:tcW w:w="739"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0.1</w:t>
                  </w:r>
                </w:p>
              </w:tc>
              <w:tc>
                <w:tcPr>
                  <w:tcW w:w="721"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1.5</w:t>
                  </w:r>
                </w:p>
              </w:tc>
              <w:tc>
                <w:tcPr>
                  <w:tcW w:w="739"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0.05</w:t>
                  </w:r>
                </w:p>
              </w:tc>
              <w:tc>
                <w:tcPr>
                  <w:tcW w:w="838" w:type="dxa"/>
                  <w:tcBorders>
                    <w:tl2br w:val="nil"/>
                    <w:tr2bl w:val="nil"/>
                  </w:tcBorders>
                  <w:noWrap/>
                  <w:tcMar>
                    <w:left w:w="0" w:type="dxa"/>
                    <w:right w:w="0" w:type="dxa"/>
                  </w:tcMar>
                  <w:vAlign w:val="center"/>
                </w:tcPr>
                <w:p>
                  <w:pPr>
                    <w:adjustRightInd w:val="0"/>
                    <w:snapToGrid w:val="0"/>
                    <w:jc w:val="center"/>
                    <w:rPr>
                      <w:color w:val="000000" w:themeColor="text1"/>
                      <w:spacing w:val="-14"/>
                      <w:szCs w:val="21"/>
                    </w:rPr>
                  </w:pPr>
                  <w:r>
                    <w:rPr>
                      <w:color w:val="000000" w:themeColor="text1"/>
                      <w:spacing w:val="-14"/>
                      <w:szCs w:val="21"/>
                    </w:rPr>
                    <w:t>0.5</w:t>
                  </w:r>
                </w:p>
              </w:tc>
            </w:tr>
          </w:tbl>
          <w:p>
            <w:pPr>
              <w:adjustRightInd w:val="0"/>
              <w:snapToGrid w:val="0"/>
              <w:spacing w:line="360" w:lineRule="auto"/>
              <w:ind w:firstLine="480" w:firstLineChars="200"/>
              <w:rPr>
                <w:color w:val="000000" w:themeColor="text1"/>
                <w:sz w:val="24"/>
              </w:rPr>
            </w:pPr>
            <w:r>
              <w:rPr>
                <w:color w:val="000000" w:themeColor="text1"/>
                <w:sz w:val="24"/>
              </w:rPr>
              <w:t>根据浸出试验结果，浸出液体中任何一种污染物浓度均未超过GB8978最高允许排放浓度，且pH值在6-9范围之内，根据一般工业固体废物贮存和填埋污染控制标准（GB18599-2020）中有关规定，本项目所利用矸石属于第I类一般固体废物。</w:t>
            </w:r>
          </w:p>
          <w:p>
            <w:pPr>
              <w:adjustRightInd w:val="0"/>
              <w:snapToGrid w:val="0"/>
              <w:spacing w:line="360" w:lineRule="auto"/>
              <w:ind w:firstLine="482" w:firstLineChars="200"/>
              <w:rPr>
                <w:b/>
                <w:bCs/>
                <w:color w:val="000000" w:themeColor="text1"/>
                <w:sz w:val="24"/>
              </w:rPr>
            </w:pPr>
            <w:r>
              <w:rPr>
                <w:rFonts w:hint="eastAsia"/>
                <w:b/>
                <w:bCs/>
                <w:color w:val="000000" w:themeColor="text1"/>
                <w:sz w:val="24"/>
              </w:rPr>
              <w:t>5.2</w:t>
            </w:r>
            <w:r>
              <w:rPr>
                <w:b/>
                <w:bCs/>
                <w:color w:val="000000" w:themeColor="text1"/>
                <w:sz w:val="24"/>
              </w:rPr>
              <w:t>回填工艺</w:t>
            </w:r>
          </w:p>
          <w:p>
            <w:pPr>
              <w:adjustRightInd w:val="0"/>
              <w:snapToGrid w:val="0"/>
              <w:spacing w:line="360" w:lineRule="auto"/>
              <w:ind w:firstLine="480" w:firstLineChars="200"/>
              <w:jc w:val="left"/>
              <w:rPr>
                <w:color w:val="000000" w:themeColor="text1"/>
                <w:sz w:val="24"/>
              </w:rPr>
            </w:pPr>
            <w:r>
              <w:rPr>
                <w:color w:val="000000" w:themeColor="text1"/>
                <w:sz w:val="24"/>
              </w:rPr>
              <w:t>根据矸石性质，本次治理区沟底区域应参照《一般工业固体废物贮存和填埋污染控制标准（GB18599-2020）》要求进行清基、碾压处理，使其防渗性能相当于渗透系数为1.0×10</w:t>
            </w:r>
            <w:r>
              <w:rPr>
                <w:color w:val="000000" w:themeColor="text1"/>
                <w:sz w:val="24"/>
                <w:vertAlign w:val="superscript"/>
              </w:rPr>
              <w:t>-5</w:t>
            </w:r>
            <w:r>
              <w:rPr>
                <w:color w:val="000000" w:themeColor="text1"/>
                <w:sz w:val="24"/>
              </w:rPr>
              <w:t>cm/s且厚度为0.75m的天然基础层。为防止煤矸石在回填过程中产生粉尘和自燃现象，需对回填矸石进行分层隔离，每层排矸高度达到1m时进行平整碾压</w:t>
            </w:r>
            <w:r>
              <w:rPr>
                <w:rFonts w:hint="eastAsia"/>
                <w:color w:val="000000" w:themeColor="text1"/>
                <w:sz w:val="24"/>
              </w:rPr>
              <w:t>，</w:t>
            </w:r>
            <w:r>
              <w:rPr>
                <w:color w:val="000000" w:themeColor="text1"/>
                <w:sz w:val="24"/>
              </w:rPr>
              <w:t>每填高5m后采用治理区剥离表土进行覆盖隔离以防止矸石自燃，覆土厚度0.5m。直至达到设计回填高度后再按土地复垦需要进行覆土，覆土厚度在1.0m，以满足植被生长。回填工程示意具体见图2-</w:t>
            </w:r>
            <w:r>
              <w:rPr>
                <w:rFonts w:hint="eastAsia"/>
                <w:color w:val="000000" w:themeColor="text1"/>
                <w:sz w:val="24"/>
              </w:rPr>
              <w:t>2</w:t>
            </w:r>
            <w:r>
              <w:rPr>
                <w:color w:val="000000" w:themeColor="text1"/>
                <w:sz w:val="24"/>
              </w:rPr>
              <w:t>。</w:t>
            </w:r>
            <w:r>
              <w:rPr>
                <w:color w:val="000000" w:themeColor="text1"/>
              </w:rPr>
              <w:drawing>
                <wp:inline distT="0" distB="0" distL="114300" distR="114300">
                  <wp:extent cx="5186680" cy="5882005"/>
                  <wp:effectExtent l="0" t="0" r="13970" b="44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rcRect t="9740" b="10019"/>
                          <a:stretch>
                            <a:fillRect/>
                          </a:stretch>
                        </pic:blipFill>
                        <pic:spPr>
                          <a:xfrm>
                            <a:off x="0" y="0"/>
                            <a:ext cx="5186680" cy="5882005"/>
                          </a:xfrm>
                          <a:prstGeom prst="rect">
                            <a:avLst/>
                          </a:prstGeom>
                          <a:noFill/>
                          <a:ln>
                            <a:noFill/>
                          </a:ln>
                        </pic:spPr>
                      </pic:pic>
                    </a:graphicData>
                  </a:graphic>
                </wp:inline>
              </w:drawing>
            </w:r>
          </w:p>
          <w:p>
            <w:pPr>
              <w:adjustRightInd w:val="0"/>
              <w:snapToGrid w:val="0"/>
              <w:spacing w:line="360" w:lineRule="auto"/>
              <w:ind w:firstLine="1205" w:firstLineChars="500"/>
              <w:rPr>
                <w:b/>
                <w:bCs/>
                <w:color w:val="000000" w:themeColor="text1"/>
                <w:sz w:val="24"/>
              </w:rPr>
            </w:pPr>
            <w:r>
              <w:rPr>
                <w:b/>
                <w:bCs/>
                <w:color w:val="000000" w:themeColor="text1"/>
                <w:sz w:val="24"/>
              </w:rPr>
              <w:t>图2-</w:t>
            </w:r>
            <w:r>
              <w:rPr>
                <w:rFonts w:hint="eastAsia"/>
                <w:b/>
                <w:bCs/>
                <w:color w:val="000000" w:themeColor="text1"/>
                <w:sz w:val="24"/>
              </w:rPr>
              <w:t xml:space="preserve">2                </w:t>
            </w:r>
            <w:r>
              <w:rPr>
                <w:b/>
                <w:bCs/>
                <w:color w:val="000000" w:themeColor="text1"/>
                <w:sz w:val="24"/>
              </w:rPr>
              <w:t>回填工程示意图</w:t>
            </w:r>
          </w:p>
          <w:p>
            <w:pPr>
              <w:adjustRightInd w:val="0"/>
              <w:snapToGrid w:val="0"/>
              <w:spacing w:line="360" w:lineRule="auto"/>
              <w:ind w:firstLine="482" w:firstLineChars="200"/>
              <w:rPr>
                <w:b/>
                <w:bCs/>
                <w:color w:val="000000" w:themeColor="text1"/>
                <w:sz w:val="24"/>
              </w:rPr>
            </w:pPr>
            <w:r>
              <w:rPr>
                <w:rFonts w:hint="eastAsia"/>
                <w:b/>
                <w:bCs/>
                <w:color w:val="000000" w:themeColor="text1"/>
                <w:sz w:val="24"/>
              </w:rPr>
              <w:t>5.3</w:t>
            </w:r>
            <w:r>
              <w:rPr>
                <w:b/>
                <w:bCs/>
                <w:color w:val="000000" w:themeColor="text1"/>
                <w:sz w:val="24"/>
              </w:rPr>
              <w:t>回填工程内容</w:t>
            </w:r>
          </w:p>
          <w:p>
            <w:pPr>
              <w:pStyle w:val="5"/>
              <w:tabs>
                <w:tab w:val="left" w:pos="0"/>
              </w:tabs>
              <w:adjustRightInd w:val="0"/>
              <w:snapToGrid w:val="0"/>
              <w:spacing w:before="0" w:after="0" w:line="360" w:lineRule="auto"/>
              <w:ind w:firstLine="482"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(1)填充区基底防渗</w:t>
            </w:r>
          </w:p>
          <w:p>
            <w:pPr>
              <w:adjustRightInd w:val="0"/>
              <w:snapToGrid w:val="0"/>
              <w:spacing w:line="360" w:lineRule="auto"/>
              <w:ind w:firstLine="480" w:firstLineChars="200"/>
              <w:rPr>
                <w:color w:val="000000" w:themeColor="text1"/>
                <w:sz w:val="24"/>
              </w:rPr>
            </w:pPr>
            <w:r>
              <w:rPr>
                <w:rFonts w:hint="eastAsia"/>
                <w:color w:val="000000" w:themeColor="text1"/>
                <w:sz w:val="24"/>
              </w:rPr>
              <w:t>本次治理区沟底区域先应清基，清基厚度0.5m，然后进行碾压。碾压后表层土渗透系数不大于1.0×10</w:t>
            </w:r>
            <w:r>
              <w:rPr>
                <w:rFonts w:hint="eastAsia"/>
                <w:color w:val="000000" w:themeColor="text1"/>
                <w:sz w:val="24"/>
                <w:vertAlign w:val="superscript"/>
              </w:rPr>
              <w:t>-5</w:t>
            </w:r>
            <w:r>
              <w:rPr>
                <w:rFonts w:hint="eastAsia"/>
                <w:color w:val="000000" w:themeColor="text1"/>
                <w:sz w:val="24"/>
              </w:rPr>
              <w:t>cm/s，且厚度不小于0.75m。</w:t>
            </w:r>
          </w:p>
          <w:p>
            <w:pPr>
              <w:pStyle w:val="5"/>
              <w:tabs>
                <w:tab w:val="left" w:pos="0"/>
              </w:tabs>
              <w:adjustRightInd w:val="0"/>
              <w:snapToGrid w:val="0"/>
              <w:spacing w:before="0" w:after="0" w:line="360" w:lineRule="auto"/>
              <w:ind w:firstLine="482"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(2)填筑方式及压实要求</w:t>
            </w:r>
          </w:p>
          <w:p>
            <w:pPr>
              <w:adjustRightInd w:val="0"/>
              <w:snapToGrid w:val="0"/>
              <w:spacing w:line="360" w:lineRule="auto"/>
              <w:ind w:firstLine="480" w:firstLineChars="200"/>
              <w:rPr>
                <w:color w:val="000000" w:themeColor="text1"/>
                <w:sz w:val="24"/>
              </w:rPr>
            </w:pPr>
            <w:r>
              <w:rPr>
                <w:rFonts w:hint="eastAsia"/>
                <w:color w:val="000000" w:themeColor="text1"/>
                <w:sz w:val="24"/>
              </w:rPr>
              <w:t>治理区主要采用煤矸石填筑，为了防止雨水下渗及上面绿化种草，在煤矸石上面覆土2m。填筑采用分区分段方式进行，按每2</w:t>
            </w:r>
            <w:r>
              <w:rPr>
                <w:color w:val="000000" w:themeColor="text1"/>
                <w:sz w:val="24"/>
              </w:rPr>
              <w:t>00m</w:t>
            </w:r>
            <w:r>
              <w:rPr>
                <w:rFonts w:hint="eastAsia"/>
                <w:color w:val="000000" w:themeColor="text1"/>
                <w:sz w:val="24"/>
              </w:rPr>
              <w:t>一段从沟头开始向下游填筑，填筑比降1:110。煤矸石要分层碾压，并与壤土间隔填充，每填充2m厚煤矸石，其下铺筑0.5m厚壤土。煤矸石碾压相对密度不小于0</w:t>
            </w:r>
            <w:r>
              <w:rPr>
                <w:color w:val="000000" w:themeColor="text1"/>
                <w:sz w:val="24"/>
              </w:rPr>
              <w:t>.6</w:t>
            </w:r>
            <w:r>
              <w:rPr>
                <w:rFonts w:hint="eastAsia"/>
                <w:color w:val="000000" w:themeColor="text1"/>
                <w:sz w:val="24"/>
              </w:rPr>
              <w:t>、壤土压实度不小于0.9。煤矸石达到设计填筑高度后在其上覆土2</w:t>
            </w:r>
            <w:r>
              <w:rPr>
                <w:color w:val="000000" w:themeColor="text1"/>
                <w:sz w:val="24"/>
              </w:rPr>
              <w:t>.0m</w:t>
            </w:r>
            <w:r>
              <w:rPr>
                <w:rFonts w:hint="eastAsia"/>
                <w:color w:val="000000" w:themeColor="text1"/>
                <w:sz w:val="24"/>
              </w:rPr>
              <w:t>厚，下面1</w:t>
            </w:r>
            <w:r>
              <w:rPr>
                <w:color w:val="000000" w:themeColor="text1"/>
                <w:sz w:val="24"/>
              </w:rPr>
              <w:t>.</w:t>
            </w:r>
            <w:r>
              <w:rPr>
                <w:rFonts w:hint="eastAsia"/>
                <w:color w:val="000000" w:themeColor="text1"/>
                <w:sz w:val="24"/>
              </w:rPr>
              <w:t>5</w:t>
            </w:r>
            <w:r>
              <w:rPr>
                <w:color w:val="000000" w:themeColor="text1"/>
                <w:sz w:val="24"/>
              </w:rPr>
              <w:t>m</w:t>
            </w:r>
            <w:r>
              <w:rPr>
                <w:rFonts w:hint="eastAsia"/>
                <w:color w:val="000000" w:themeColor="text1"/>
                <w:sz w:val="24"/>
              </w:rPr>
              <w:t>要进行碾压，压实度不小于0</w:t>
            </w:r>
            <w:r>
              <w:rPr>
                <w:color w:val="000000" w:themeColor="text1"/>
                <w:sz w:val="24"/>
              </w:rPr>
              <w:t>.9</w:t>
            </w:r>
            <w:r>
              <w:rPr>
                <w:rFonts w:hint="eastAsia"/>
                <w:color w:val="000000" w:themeColor="text1"/>
                <w:sz w:val="24"/>
              </w:rPr>
              <w:t>。</w:t>
            </w:r>
          </w:p>
          <w:p>
            <w:pPr>
              <w:pStyle w:val="5"/>
              <w:tabs>
                <w:tab w:val="left" w:pos="0"/>
              </w:tabs>
              <w:adjustRightInd w:val="0"/>
              <w:snapToGrid w:val="0"/>
              <w:spacing w:before="0" w:after="0" w:line="360" w:lineRule="auto"/>
              <w:ind w:firstLine="482"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(3)填筑纵横断面设计</w:t>
            </w:r>
          </w:p>
          <w:p>
            <w:pPr>
              <w:adjustRightInd w:val="0"/>
              <w:snapToGrid w:val="0"/>
              <w:spacing w:line="360" w:lineRule="auto"/>
              <w:ind w:firstLine="480" w:firstLineChars="200"/>
              <w:rPr>
                <w:color w:val="000000" w:themeColor="text1"/>
                <w:sz w:val="24"/>
              </w:rPr>
            </w:pPr>
            <w:r>
              <w:rPr>
                <w:rFonts w:hint="eastAsia"/>
                <w:color w:val="000000" w:themeColor="text1"/>
                <w:sz w:val="24"/>
              </w:rPr>
              <w:t>填筑区纵横断面设计如下：</w:t>
            </w:r>
          </w:p>
          <w:p>
            <w:pPr>
              <w:adjustRightInd w:val="0"/>
              <w:snapToGrid w:val="0"/>
              <w:spacing w:line="360" w:lineRule="auto"/>
              <w:ind w:firstLine="480" w:firstLineChars="200"/>
              <w:rPr>
                <w:color w:val="000000" w:themeColor="text1"/>
                <w:sz w:val="24"/>
              </w:rPr>
            </w:pPr>
            <w:r>
              <w:rPr>
                <w:rFonts w:hint="eastAsia"/>
                <w:color w:val="000000" w:themeColor="text1"/>
                <w:sz w:val="24"/>
              </w:rPr>
              <w:t>治理区北洼后沟沟头至拦渣坝之间填筑高程为治理区两岸台地以下1</w:t>
            </w:r>
            <w:r>
              <w:rPr>
                <w:color w:val="000000" w:themeColor="text1"/>
                <w:sz w:val="24"/>
              </w:rPr>
              <w:t>.0m</w:t>
            </w:r>
            <w:r>
              <w:rPr>
                <w:rFonts w:hint="eastAsia"/>
                <w:color w:val="000000" w:themeColor="text1"/>
                <w:sz w:val="24"/>
              </w:rPr>
              <w:t>（含2</w:t>
            </w:r>
            <w:r>
              <w:rPr>
                <w:color w:val="000000" w:themeColor="text1"/>
                <w:sz w:val="24"/>
              </w:rPr>
              <w:t>m</w:t>
            </w:r>
            <w:r>
              <w:rPr>
                <w:rFonts w:hint="eastAsia"/>
                <w:color w:val="000000" w:themeColor="text1"/>
                <w:sz w:val="24"/>
              </w:rPr>
              <w:t>覆土），上游沟头处填筑高程为1710.05m，拦渣坝处填筑高程为1691.0m（距拦渣坝顶高程2.0m）。纵向填筑比降为1:110。</w:t>
            </w:r>
          </w:p>
          <w:p>
            <w:pPr>
              <w:pStyle w:val="120"/>
              <w:spacing w:line="240" w:lineRule="auto"/>
              <w:ind w:firstLine="0" w:firstLineChars="0"/>
              <w:jc w:val="center"/>
              <w:rPr>
                <w:color w:val="000000" w:themeColor="text1"/>
              </w:rPr>
            </w:pPr>
            <w:r>
              <w:rPr>
                <w:rFonts w:hint="eastAsia"/>
                <w:color w:val="000000" w:themeColor="text1"/>
              </w:rPr>
              <w:drawing>
                <wp:inline distT="0" distB="0" distL="114300" distR="114300">
                  <wp:extent cx="5271135" cy="2431415"/>
                  <wp:effectExtent l="0" t="0" r="5715" b="6985"/>
                  <wp:docPr id="9" name="图片 17"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1_00"/>
                          <pic:cNvPicPr>
                            <a:picLocks noChangeAspect="1"/>
                          </pic:cNvPicPr>
                        </pic:nvPicPr>
                        <pic:blipFill>
                          <a:blip r:embed="rId19"/>
                          <a:srcRect l="3017" t="17450" r="3111" b="16600"/>
                          <a:stretch>
                            <a:fillRect/>
                          </a:stretch>
                        </pic:blipFill>
                        <pic:spPr>
                          <a:xfrm>
                            <a:off x="0" y="0"/>
                            <a:ext cx="5271135" cy="2431415"/>
                          </a:xfrm>
                          <a:prstGeom prst="rect">
                            <a:avLst/>
                          </a:prstGeom>
                          <a:noFill/>
                          <a:ln>
                            <a:noFill/>
                          </a:ln>
                        </pic:spPr>
                      </pic:pic>
                    </a:graphicData>
                  </a:graphic>
                </wp:inline>
              </w:drawing>
            </w:r>
          </w:p>
          <w:p>
            <w:pPr>
              <w:spacing w:line="360" w:lineRule="auto"/>
              <w:ind w:firstLine="964" w:firstLineChars="400"/>
              <w:rPr>
                <w:b/>
                <w:bCs/>
                <w:color w:val="000000" w:themeColor="text1"/>
                <w:sz w:val="24"/>
              </w:rPr>
            </w:pPr>
            <w:r>
              <w:rPr>
                <w:rFonts w:hint="eastAsia"/>
                <w:b/>
                <w:bCs/>
                <w:color w:val="000000" w:themeColor="text1"/>
                <w:sz w:val="24"/>
              </w:rPr>
              <w:t>图2-3            生态治理区填充横剖面示意图</w:t>
            </w:r>
          </w:p>
          <w:p>
            <w:pPr>
              <w:snapToGrid w:val="0"/>
              <w:spacing w:line="360" w:lineRule="auto"/>
              <w:ind w:firstLine="482" w:firstLineChars="200"/>
              <w:rPr>
                <w:b/>
                <w:bCs/>
                <w:color w:val="000000" w:themeColor="text1"/>
                <w:sz w:val="24"/>
              </w:rPr>
            </w:pPr>
            <w:r>
              <w:rPr>
                <w:rFonts w:hint="eastAsia"/>
                <w:b/>
                <w:bCs/>
                <w:color w:val="000000" w:themeColor="text1"/>
                <w:sz w:val="24"/>
              </w:rPr>
              <w:t>(4)拟建王洼煤矿电厂段沟道回填工程</w:t>
            </w:r>
          </w:p>
          <w:p>
            <w:pPr>
              <w:snapToGrid w:val="0"/>
              <w:spacing w:line="360" w:lineRule="auto"/>
              <w:ind w:firstLine="480" w:firstLineChars="200"/>
              <w:rPr>
                <w:color w:val="000000" w:themeColor="text1"/>
                <w:sz w:val="24"/>
              </w:rPr>
            </w:pPr>
            <w:r>
              <w:rPr>
                <w:rFonts w:hint="eastAsia"/>
                <w:color w:val="000000" w:themeColor="text1"/>
                <w:sz w:val="24"/>
              </w:rPr>
              <w:t>拟建的王洼煤矿电厂位于王洼产业园内，场地南侧紧邻王洼沟（长度约680m）和北洼沟（长度约345m）。受限于场地地形地貌及规划设计，该项目建成后，场地南侧将形成高约35m左右的库岸段边坡，该段高陡边坡支护难度大，经济投入高，且后续库水位上涨软化边坡土体后会进一步增大边坡支护的难度和库岸失稳风险。</w:t>
            </w:r>
          </w:p>
          <w:p>
            <w:pPr>
              <w:snapToGrid w:val="0"/>
              <w:spacing w:line="360" w:lineRule="auto"/>
              <w:ind w:firstLine="480" w:firstLineChars="200"/>
              <w:rPr>
                <w:color w:val="000000" w:themeColor="text1"/>
                <w:sz w:val="24"/>
              </w:rPr>
            </w:pPr>
            <w:r>
              <w:rPr>
                <w:rFonts w:hint="eastAsia"/>
                <w:color w:val="000000" w:themeColor="text1"/>
                <w:sz w:val="24"/>
              </w:rPr>
              <w:t>项目区场地南侧边坡理想的处置方案是进行沟道回填，在消除库岸坍塌风险的同时填沟造地，增加土地利用率。</w:t>
            </w:r>
          </w:p>
          <w:p>
            <w:pPr>
              <w:snapToGrid w:val="0"/>
              <w:spacing w:line="360" w:lineRule="auto"/>
              <w:ind w:firstLine="480" w:firstLineChars="200"/>
              <w:rPr>
                <w:color w:val="000000" w:themeColor="text1"/>
                <w:sz w:val="24"/>
              </w:rPr>
            </w:pPr>
            <w:r>
              <w:rPr>
                <w:rFonts w:hint="eastAsia"/>
                <w:color w:val="000000" w:themeColor="text1"/>
                <w:sz w:val="24"/>
              </w:rPr>
              <w:t>鉴于此，对王洼煤矿段的沟道进行回填工程。在兼顾彭阳电厂场地建设和生态综合治理项目拦渣坝场地预留的基础上，从距离北洼后沟生态综合治理区南端沟口约160m的区域开始回填。施工临时导流考虑在回填区域上游新建围堰、围堰内蓄水采用水泵通过扬水管排入下游沟道。</w:t>
            </w:r>
          </w:p>
          <w:p>
            <w:pPr>
              <w:snapToGrid w:val="0"/>
              <w:spacing w:line="360" w:lineRule="auto"/>
              <w:ind w:firstLine="482" w:firstLineChars="200"/>
              <w:rPr>
                <w:b/>
                <w:bCs/>
                <w:color w:val="000000" w:themeColor="text1"/>
                <w:sz w:val="24"/>
              </w:rPr>
            </w:pPr>
            <w:r>
              <w:rPr>
                <w:rFonts w:hint="eastAsia"/>
                <w:b/>
                <w:bCs/>
                <w:color w:val="000000" w:themeColor="text1"/>
                <w:sz w:val="24"/>
              </w:rPr>
              <w:t>①回填范围</w:t>
            </w:r>
          </w:p>
          <w:p>
            <w:pPr>
              <w:snapToGrid w:val="0"/>
              <w:spacing w:line="360" w:lineRule="auto"/>
              <w:ind w:firstLine="480" w:firstLineChars="200"/>
              <w:rPr>
                <w:color w:val="000000" w:themeColor="text1"/>
                <w:sz w:val="24"/>
              </w:rPr>
            </w:pPr>
            <w:r>
              <w:rPr>
                <w:rFonts w:hint="eastAsia"/>
                <w:color w:val="000000" w:themeColor="text1"/>
                <w:sz w:val="24"/>
              </w:rPr>
              <w:t>本次临时回填，在兼顾彭阳电厂场地建设和生态综合治理项目拦渣坝场地预留的基础上，从距离北洼后沟生态综合治理区南端沟口约160m的区域开始回填，回填长度200m，平台段138m，放坡段62m，回填面积为3.03hm</w:t>
            </w:r>
            <w:r>
              <w:rPr>
                <w:rFonts w:hint="eastAsia"/>
                <w:color w:val="000000" w:themeColor="text1"/>
                <w:sz w:val="24"/>
                <w:vertAlign w:val="superscript"/>
              </w:rPr>
              <w:t>2</w:t>
            </w:r>
            <w:r>
              <w:rPr>
                <w:rFonts w:hint="eastAsia"/>
                <w:color w:val="000000" w:themeColor="text1"/>
                <w:sz w:val="24"/>
              </w:rPr>
              <w:t>。详见平面布置图。</w:t>
            </w:r>
          </w:p>
          <w:p>
            <w:pPr>
              <w:snapToGrid w:val="0"/>
              <w:spacing w:line="360" w:lineRule="auto"/>
              <w:ind w:firstLine="482" w:firstLineChars="200"/>
              <w:rPr>
                <w:b/>
                <w:bCs/>
                <w:color w:val="000000" w:themeColor="text1"/>
                <w:sz w:val="24"/>
              </w:rPr>
            </w:pPr>
            <w:r>
              <w:rPr>
                <w:rFonts w:hint="eastAsia"/>
                <w:b/>
                <w:bCs/>
                <w:color w:val="000000" w:themeColor="text1"/>
                <w:sz w:val="24"/>
              </w:rPr>
              <w:t>②回填土料</w:t>
            </w:r>
          </w:p>
          <w:p>
            <w:pPr>
              <w:snapToGrid w:val="0"/>
              <w:spacing w:line="360" w:lineRule="auto"/>
              <w:ind w:firstLine="480" w:firstLineChars="200"/>
              <w:rPr>
                <w:color w:val="000000" w:themeColor="text1"/>
                <w:sz w:val="24"/>
              </w:rPr>
            </w:pPr>
            <w:r>
              <w:rPr>
                <w:rFonts w:hint="eastAsia"/>
                <w:color w:val="000000" w:themeColor="text1"/>
                <w:sz w:val="24"/>
              </w:rPr>
              <w:t>回填土料优先选用彭阳电厂项目场地内挖方区产生的黄土进行回填。</w:t>
            </w:r>
          </w:p>
          <w:p>
            <w:pPr>
              <w:snapToGrid w:val="0"/>
              <w:spacing w:line="360" w:lineRule="auto"/>
              <w:ind w:firstLine="482" w:firstLineChars="200"/>
              <w:rPr>
                <w:b/>
                <w:bCs/>
                <w:color w:val="000000" w:themeColor="text1"/>
                <w:sz w:val="24"/>
              </w:rPr>
            </w:pPr>
            <w:r>
              <w:rPr>
                <w:rFonts w:hint="eastAsia"/>
                <w:b/>
                <w:bCs/>
                <w:color w:val="000000" w:themeColor="text1"/>
                <w:sz w:val="24"/>
              </w:rPr>
              <w:t>③回填断面</w:t>
            </w:r>
          </w:p>
          <w:p>
            <w:pPr>
              <w:snapToGrid w:val="0"/>
              <w:spacing w:line="360" w:lineRule="auto"/>
              <w:ind w:firstLine="480" w:firstLineChars="200"/>
              <w:rPr>
                <w:color w:val="000000" w:themeColor="text1"/>
                <w:sz w:val="24"/>
              </w:rPr>
            </w:pPr>
            <w:r>
              <w:rPr>
                <w:rFonts w:hint="eastAsia"/>
                <w:color w:val="000000" w:themeColor="text1"/>
                <w:sz w:val="24"/>
              </w:rPr>
              <w:t>回填断面为梯形断面，主沟道回填顶高程1694.00m，西北侧小沟道回填顶高程1696.0m，最大回填深度34m。上下游坡比均为1:1.1，两岸削坡坡比1:1.0，每10m一个开挖平台，平台宽2.0m。填筑工艺采用分层碾压，回填压实度按0.88控制。下游坡脚距拦渣坝上游坡脚20.0m，回填断面与拦渣坝之间填土可根据拦渣坝排水固结进度进行补填。</w:t>
            </w:r>
          </w:p>
          <w:p>
            <w:pPr>
              <w:adjustRightInd w:val="0"/>
              <w:snapToGrid w:val="0"/>
              <w:spacing w:line="360" w:lineRule="auto"/>
              <w:jc w:val="left"/>
              <w:rPr>
                <w:rFonts w:ascii="黑体" w:hAnsi="黑体" w:eastAsia="黑体" w:cs="黑体"/>
                <w:b/>
                <w:color w:val="000000" w:themeColor="text1"/>
                <w:kern w:val="0"/>
                <w:sz w:val="24"/>
              </w:rPr>
            </w:pPr>
            <w:r>
              <w:rPr>
                <w:rFonts w:hint="eastAsia" w:ascii="黑体" w:hAnsi="黑体" w:eastAsia="黑体" w:cs="黑体"/>
                <w:b/>
                <w:color w:val="000000" w:themeColor="text1"/>
                <w:kern w:val="0"/>
                <w:sz w:val="24"/>
              </w:rPr>
              <w:t>6、土地复垦与植被绿化</w:t>
            </w:r>
          </w:p>
          <w:p>
            <w:pPr>
              <w:adjustRightInd w:val="0"/>
              <w:snapToGrid w:val="0"/>
              <w:spacing w:line="360" w:lineRule="auto"/>
              <w:ind w:firstLine="482" w:firstLineChars="200"/>
              <w:jc w:val="left"/>
              <w:rPr>
                <w:bCs/>
                <w:color w:val="000000" w:themeColor="text1"/>
                <w:kern w:val="0"/>
                <w:sz w:val="24"/>
              </w:rPr>
            </w:pPr>
            <w:r>
              <w:rPr>
                <w:rFonts w:hint="eastAsia"/>
                <w:b/>
                <w:color w:val="000000" w:themeColor="text1"/>
                <w:kern w:val="0"/>
                <w:sz w:val="24"/>
              </w:rPr>
              <w:t>6.1</w:t>
            </w:r>
            <w:r>
              <w:rPr>
                <w:b/>
                <w:color w:val="000000" w:themeColor="text1"/>
                <w:kern w:val="0"/>
                <w:sz w:val="24"/>
              </w:rPr>
              <w:t>覆土、整平工程</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根据设计资料，本次对煤矸石回填平台及坡面进行覆土、平整，并进行碾压，平台覆土厚度1.0m，压实系数≥0.90。马道及坡面植草区域覆土厚度均为0.5m（厚度为垂直于坡面尺寸，实方），植树区域覆土厚度为1m，以满足生态绿化要求。马道外侧留设高度不低于300mm土挡，顶部平台外侧土挡高度不低于500mm，平台留设3%～5%反坡。</w:t>
            </w:r>
          </w:p>
          <w:p>
            <w:pPr>
              <w:adjustRightInd w:val="0"/>
              <w:snapToGrid w:val="0"/>
              <w:spacing w:line="360" w:lineRule="auto"/>
              <w:ind w:firstLine="482" w:firstLineChars="200"/>
              <w:jc w:val="left"/>
              <w:rPr>
                <w:b/>
                <w:color w:val="000000" w:themeColor="text1"/>
                <w:kern w:val="0"/>
                <w:sz w:val="24"/>
              </w:rPr>
            </w:pPr>
            <w:r>
              <w:rPr>
                <w:rFonts w:hint="eastAsia"/>
                <w:b/>
                <w:color w:val="000000" w:themeColor="text1"/>
                <w:kern w:val="0"/>
                <w:sz w:val="24"/>
              </w:rPr>
              <w:t>6.2</w:t>
            </w:r>
            <w:r>
              <w:rPr>
                <w:b/>
                <w:color w:val="000000" w:themeColor="text1"/>
                <w:kern w:val="0"/>
                <w:sz w:val="24"/>
              </w:rPr>
              <w:t>绿化工程</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本次北洼后沟生态综合治理区实施绿化工程措施。</w:t>
            </w:r>
            <w:bookmarkStart w:id="4" w:name="_Toc19451"/>
            <w:bookmarkStart w:id="5" w:name="_Toc423700182"/>
            <w:r>
              <w:rPr>
                <w:bCs/>
                <w:color w:val="000000" w:themeColor="text1"/>
                <w:kern w:val="0"/>
                <w:sz w:val="24"/>
              </w:rPr>
              <w:t>植物配置选用耐旱、耐盐碱、抗逆性强且价格相对便宜的乡土草种为主，将乔木、灌木和播种植物相结合，通过植物形态、色彩、季相的变化，使绿地有良好的生态景观效果，从而形成相对稳定的植物群落。在植物配植上主要营造协调统一、简洁大方的景观效果。修复区顶部平台：沿平台边缘及路边种植杏树、桃树、松树、旱柳，其余地段播撒草仔；斜坡面：斜面播撒草仔。草仔可采用苜蓿等本地易生植被，保证绿化的可行性与实用性，注重绿带的连续性和韵律变化。</w:t>
            </w:r>
          </w:p>
          <w:p>
            <w:pPr>
              <w:adjustRightInd w:val="0"/>
              <w:snapToGrid w:val="0"/>
              <w:spacing w:line="360" w:lineRule="auto"/>
              <w:ind w:firstLine="482" w:firstLineChars="200"/>
              <w:rPr>
                <w:b/>
                <w:color w:val="000000" w:themeColor="text1"/>
                <w:kern w:val="0"/>
                <w:sz w:val="24"/>
              </w:rPr>
            </w:pPr>
            <w:r>
              <w:rPr>
                <w:rFonts w:hint="eastAsia"/>
                <w:b/>
                <w:color w:val="000000" w:themeColor="text1"/>
                <w:kern w:val="0"/>
                <w:sz w:val="24"/>
              </w:rPr>
              <w:t>6.2.1</w:t>
            </w:r>
            <w:r>
              <w:rPr>
                <w:b/>
                <w:color w:val="000000" w:themeColor="text1"/>
                <w:kern w:val="0"/>
                <w:sz w:val="24"/>
              </w:rPr>
              <w:t>绿化工程设计原则</w:t>
            </w:r>
            <w:bookmarkEnd w:id="4"/>
          </w:p>
          <w:p>
            <w:pPr>
              <w:adjustRightInd w:val="0"/>
              <w:snapToGrid w:val="0"/>
              <w:spacing w:line="360" w:lineRule="auto"/>
              <w:ind w:firstLine="480" w:firstLineChars="200"/>
              <w:rPr>
                <w:bCs/>
                <w:color w:val="000000" w:themeColor="text1"/>
                <w:kern w:val="0"/>
                <w:sz w:val="24"/>
              </w:rPr>
            </w:pPr>
            <w:r>
              <w:rPr>
                <w:bCs/>
                <w:color w:val="000000" w:themeColor="text1"/>
                <w:kern w:val="0"/>
                <w:sz w:val="24"/>
              </w:rPr>
              <w:t>(1)适地适树原则</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优先选择适应本地环境气候、生长发育良好、抗逆性、耐旱性强的草种。以乡土草种为主，突出地方特色，对原有生长良好的草种应予以保留，并选择与之能相搭配的草种，以形成稳定的植物生态群落。</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(2)生态经济原则</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工程建设再营造丰富景观的同时，草种选择要考虑修复区的具体土壤、环境等因素，还要考虑抗逆性以及能充分吸收大气污染物能力强的树种；选择便于管理、养护成本低、景观效果好的花灌木，减少和降低管护费用。</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(3)乡土草种与外来树种、速生草种与慢生草种相结合的原则</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以乡土草种为主，可选择长期栽培、在本地区生长良好的外来草种，满足绿化对物种多样性的要求。</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(4)景观多样性原则</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充分利用园林植物形、姿、色等观赏特性，构筑丰富多样的景观，在道路处以遮荫树种的应用，并按照不同季相配置，以形成连续、完善的景观体系，不仅使植物景观和时空景观的丰富多姿，且通过自身的循环，调节局部小气候，保持空气清新。</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(5)生物多样性原则</w:t>
            </w:r>
          </w:p>
          <w:p>
            <w:pPr>
              <w:adjustRightInd w:val="0"/>
              <w:snapToGrid w:val="0"/>
              <w:spacing w:line="360" w:lineRule="auto"/>
              <w:ind w:firstLine="480" w:firstLineChars="200"/>
              <w:rPr>
                <w:bCs/>
                <w:color w:val="000000" w:themeColor="text1"/>
                <w:kern w:val="0"/>
                <w:sz w:val="24"/>
              </w:rPr>
            </w:pPr>
            <w:r>
              <w:rPr>
                <w:bCs/>
                <w:color w:val="000000" w:themeColor="text1"/>
                <w:kern w:val="0"/>
                <w:sz w:val="24"/>
              </w:rPr>
              <w:t>在树种的选择上应充分考虑到生物多样性，合理地与原有的灌、草本相配合，比例要协调，在保证景观立体结构、空间结构的同时，增加区域生物多样性。</w:t>
            </w:r>
            <w:bookmarkStart w:id="6" w:name="_Toc7525"/>
          </w:p>
          <w:bookmarkEnd w:id="5"/>
          <w:bookmarkEnd w:id="6"/>
          <w:p>
            <w:pPr>
              <w:adjustRightInd w:val="0"/>
              <w:snapToGrid w:val="0"/>
              <w:spacing w:line="360" w:lineRule="auto"/>
              <w:ind w:firstLine="482" w:firstLineChars="200"/>
              <w:rPr>
                <w:b/>
                <w:bCs/>
                <w:color w:val="000000" w:themeColor="text1"/>
                <w:sz w:val="24"/>
              </w:rPr>
            </w:pPr>
            <w:r>
              <w:rPr>
                <w:rFonts w:hint="eastAsia"/>
                <w:b/>
                <w:bCs/>
                <w:color w:val="000000" w:themeColor="text1"/>
                <w:sz w:val="24"/>
              </w:rPr>
              <w:t>6.2.2土地复垦与植被绿化</w:t>
            </w:r>
          </w:p>
          <w:p>
            <w:pPr>
              <w:pStyle w:val="4"/>
              <w:tabs>
                <w:tab w:val="left" w:pos="720"/>
              </w:tabs>
              <w:adjustRightInd w:val="0"/>
              <w:snapToGrid w:val="0"/>
              <w:spacing w:beforeAutospacing="0" w:afterAutospacing="0" w:line="360" w:lineRule="auto"/>
              <w:ind w:left="-142" w:firstLine="723" w:firstLineChars="300"/>
              <w:rPr>
                <w:rFonts w:hint="default" w:ascii="Times New Roman" w:hAnsi="Times New Roman"/>
                <w:color w:val="000000" w:themeColor="text1"/>
                <w:kern w:val="2"/>
                <w:sz w:val="24"/>
                <w:szCs w:val="24"/>
              </w:rPr>
            </w:pPr>
            <w:bookmarkStart w:id="7" w:name="_Toc88569048"/>
            <w:bookmarkStart w:id="8" w:name="_Toc101903496"/>
            <w:bookmarkStart w:id="9" w:name="_Toc101791917"/>
            <w:bookmarkStart w:id="10" w:name="_Toc18558"/>
            <w:r>
              <w:rPr>
                <w:rFonts w:ascii="Times New Roman" w:hAnsi="Times New Roman"/>
                <w:color w:val="000000" w:themeColor="text1"/>
                <w:kern w:val="2"/>
                <w:sz w:val="24"/>
                <w:szCs w:val="24"/>
              </w:rPr>
              <w:t>(1)主体工程防治区</w:t>
            </w:r>
            <w:bookmarkEnd w:id="7"/>
            <w:bookmarkEnd w:id="8"/>
            <w:bookmarkEnd w:id="9"/>
            <w:bookmarkEnd w:id="10"/>
          </w:p>
          <w:p>
            <w:pPr>
              <w:pStyle w:val="4"/>
              <w:tabs>
                <w:tab w:val="left" w:pos="720"/>
              </w:tabs>
              <w:adjustRightInd w:val="0"/>
              <w:snapToGrid w:val="0"/>
              <w:spacing w:beforeAutospacing="0" w:afterAutospacing="0" w:line="360" w:lineRule="auto"/>
              <w:ind w:firstLine="480" w:firstLineChars="200"/>
              <w:rPr>
                <w:rFonts w:hint="default" w:ascii="Times New Roman" w:hAnsi="Times New Roman"/>
                <w:b w:val="0"/>
                <w:bCs w:val="0"/>
                <w:color w:val="000000" w:themeColor="text1"/>
                <w:kern w:val="2"/>
                <w:sz w:val="24"/>
                <w:szCs w:val="24"/>
              </w:rPr>
            </w:pPr>
            <w:r>
              <w:rPr>
                <w:rFonts w:ascii="Times New Roman" w:hAnsi="Times New Roman"/>
                <w:b w:val="0"/>
                <w:bCs w:val="0"/>
                <w:color w:val="000000" w:themeColor="text1"/>
                <w:kern w:val="2"/>
                <w:sz w:val="24"/>
                <w:szCs w:val="24"/>
              </w:rPr>
              <w:t>施工结束后土地平整及绿化措施设计。</w:t>
            </w:r>
          </w:p>
          <w:p>
            <w:pPr>
              <w:pStyle w:val="4"/>
              <w:tabs>
                <w:tab w:val="left" w:pos="720"/>
              </w:tabs>
              <w:adjustRightInd w:val="0"/>
              <w:snapToGrid w:val="0"/>
              <w:spacing w:beforeAutospacing="0" w:afterAutospacing="0" w:line="360" w:lineRule="auto"/>
              <w:ind w:left="-142" w:firstLine="720" w:firstLineChars="300"/>
              <w:rPr>
                <w:rFonts w:hint="default" w:ascii="Times New Roman" w:hAnsi="Times New Roman"/>
                <w:b w:val="0"/>
                <w:bCs w:val="0"/>
                <w:color w:val="000000" w:themeColor="text1"/>
                <w:kern w:val="2"/>
                <w:sz w:val="24"/>
                <w:szCs w:val="24"/>
              </w:rPr>
            </w:pPr>
            <w:r>
              <w:rPr>
                <w:rFonts w:ascii="Times New Roman" w:hAnsi="Times New Roman"/>
                <w:b w:val="0"/>
                <w:bCs w:val="0"/>
                <w:color w:val="000000" w:themeColor="text1"/>
                <w:kern w:val="2"/>
                <w:sz w:val="24"/>
                <w:szCs w:val="24"/>
              </w:rPr>
              <w:t>①工程措施</w:t>
            </w:r>
          </w:p>
          <w:p>
            <w:pPr>
              <w:pStyle w:val="23"/>
              <w:adjustRightInd w:val="0"/>
              <w:snapToGrid w:val="0"/>
              <w:spacing w:before="0" w:after="0" w:line="360" w:lineRule="auto"/>
              <w:ind w:firstLine="480" w:firstLineChars="200"/>
              <w:rPr>
                <w:rFonts w:ascii="宋体" w:hAnsi="宋体" w:cs="宋体"/>
                <w:b w:val="0"/>
                <w:bCs w:val="0"/>
                <w:color w:val="000000" w:themeColor="text1"/>
                <w:sz w:val="24"/>
                <w:szCs w:val="24"/>
              </w:rPr>
            </w:pPr>
            <w:r>
              <w:rPr>
                <w:rFonts w:hint="eastAsia" w:ascii="Times New Roman" w:hAnsi="Times New Roman"/>
                <w:b w:val="0"/>
                <w:bCs w:val="0"/>
                <w:color w:val="000000" w:themeColor="text1"/>
                <w:sz w:val="24"/>
                <w:szCs w:val="24"/>
              </w:rPr>
              <w:t>土地整治：在工程结束时进行土地平整，平整面</w:t>
            </w:r>
            <w:r>
              <w:rPr>
                <w:rFonts w:hint="eastAsia" w:ascii="宋体" w:hAnsi="宋体" w:cs="宋体"/>
                <w:b w:val="0"/>
                <w:bCs w:val="0"/>
                <w:color w:val="000000" w:themeColor="text1"/>
                <w:sz w:val="24"/>
                <w:szCs w:val="24"/>
              </w:rPr>
              <w:t>积为17.69公顷。</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②植物措施设计</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◆布设部位：排洪渠开挖边坡及扰动的治理区地。</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◆布设措施：植草绿化。</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◆植物种：苜蓿。</w:t>
            </w:r>
          </w:p>
          <w:p>
            <w:pPr>
              <w:pStyle w:val="21"/>
              <w:adjustRightInd w:val="0"/>
              <w:spacing w:line="360" w:lineRule="auto"/>
              <w:ind w:firstLine="480" w:firstLineChars="200"/>
              <w:jc w:val="both"/>
              <w:rPr>
                <w:color w:val="000000" w:themeColor="text1"/>
                <w:sz w:val="24"/>
                <w:szCs w:val="24"/>
              </w:rPr>
            </w:pPr>
            <w:r>
              <w:rPr>
                <w:rFonts w:hint="eastAsia"/>
                <w:color w:val="000000" w:themeColor="text1"/>
                <w:sz w:val="24"/>
                <w:szCs w:val="24"/>
              </w:rPr>
              <w:t>◆苜蓿播种方法：苜蓿选择在4-5月份种植，播种方法采用散播，播种宜浅，首先对治理区表层10cm厚土层进行松土，然后撒苜蓿籽，撒完苜蓿籽后进行翻耕，草籽覆土厚2-3cm，播种量在5kg/亩，保证成活率在90%以上，不满足成活率的需进行补种。</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◆苜蓿籽数量：共撒播苜蓿籽908kg。</w:t>
            </w:r>
          </w:p>
          <w:p>
            <w:pPr>
              <w:pStyle w:val="6"/>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③临时措施设计</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剥离表土集中堆放，设计塑料防尘网苫盖防护措施。将塑料防尘网覆盖在表土表面，四周用木桩固定，防止被风吹掉。根表土临时堆放要求和数量，需塑料防尘网13305.8m</w:t>
            </w:r>
            <w:r>
              <w:rPr>
                <w:rFonts w:hint="eastAsia"/>
                <w:color w:val="000000" w:themeColor="text1"/>
                <w:sz w:val="24"/>
                <w:vertAlign w:val="superscript"/>
              </w:rPr>
              <w:t>2</w:t>
            </w:r>
            <w:r>
              <w:rPr>
                <w:rFonts w:hint="eastAsia"/>
                <w:color w:val="000000" w:themeColor="text1"/>
                <w:sz w:val="24"/>
              </w:rPr>
              <w:t>。设计在建筑物施工周边挖临时排水沟，排水沟为梯形土渠，上口宽1.25m，底宽0.5m，开挖边坡1：0.75，排水沟总长100m。在工程施工通车期间，为防止扬尘漂浮，共需洒水量为2800m</w:t>
            </w:r>
            <w:r>
              <w:rPr>
                <w:rFonts w:hint="eastAsia"/>
                <w:color w:val="000000" w:themeColor="text1"/>
                <w:sz w:val="24"/>
                <w:vertAlign w:val="superscript"/>
              </w:rPr>
              <w:t>3</w:t>
            </w:r>
            <w:r>
              <w:rPr>
                <w:rFonts w:hint="eastAsia"/>
                <w:color w:val="000000" w:themeColor="text1"/>
                <w:sz w:val="24"/>
              </w:rPr>
              <w:t>。</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具体措施工程量详见下表2-7。</w:t>
            </w:r>
          </w:p>
          <w:p>
            <w:pPr>
              <w:adjustRightInd w:val="0"/>
              <w:snapToGrid w:val="0"/>
              <w:ind w:firstLine="723" w:firstLineChars="300"/>
              <w:rPr>
                <w:b/>
                <w:bCs/>
                <w:color w:val="000000" w:themeColor="text1"/>
                <w:kern w:val="0"/>
                <w:sz w:val="24"/>
              </w:rPr>
            </w:pPr>
            <w:r>
              <w:rPr>
                <w:b/>
                <w:bCs/>
                <w:color w:val="000000" w:themeColor="text1"/>
                <w:kern w:val="0"/>
                <w:sz w:val="24"/>
              </w:rPr>
              <w:t>表</w:t>
            </w:r>
            <w:r>
              <w:rPr>
                <w:rFonts w:hint="eastAsia"/>
                <w:b/>
                <w:bCs/>
                <w:color w:val="000000" w:themeColor="text1"/>
                <w:kern w:val="0"/>
                <w:sz w:val="24"/>
              </w:rPr>
              <w:t xml:space="preserve">2-7                </w:t>
            </w:r>
            <w:r>
              <w:rPr>
                <w:b/>
                <w:bCs/>
                <w:color w:val="000000" w:themeColor="text1"/>
                <w:kern w:val="0"/>
                <w:sz w:val="24"/>
              </w:rPr>
              <w:t>主体工程区工程量</w:t>
            </w:r>
          </w:p>
          <w:tbl>
            <w:tblPr>
              <w:tblStyle w:val="32"/>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514"/>
              <w:gridCol w:w="1023"/>
              <w:gridCol w:w="2291"/>
              <w:gridCol w:w="2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9" w:type="pct"/>
                  <w:tcBorders>
                    <w:tl2br w:val="nil"/>
                    <w:tr2bl w:val="nil"/>
                  </w:tcBorders>
                  <w:noWrap/>
                  <w:vAlign w:val="center"/>
                </w:tcPr>
                <w:p>
                  <w:pPr>
                    <w:adjustRightInd w:val="0"/>
                    <w:spacing w:line="240" w:lineRule="exact"/>
                    <w:jc w:val="center"/>
                    <w:rPr>
                      <w:b/>
                      <w:bCs/>
                      <w:color w:val="000000" w:themeColor="text1"/>
                      <w:szCs w:val="21"/>
                    </w:rPr>
                  </w:pPr>
                  <w:r>
                    <w:rPr>
                      <w:b/>
                      <w:bCs/>
                      <w:color w:val="000000" w:themeColor="text1"/>
                      <w:szCs w:val="21"/>
                    </w:rPr>
                    <w:t>序号</w:t>
                  </w:r>
                </w:p>
              </w:tc>
              <w:tc>
                <w:tcPr>
                  <w:tcW w:w="1464" w:type="pct"/>
                  <w:tcBorders>
                    <w:tl2br w:val="nil"/>
                    <w:tr2bl w:val="nil"/>
                  </w:tcBorders>
                  <w:noWrap/>
                  <w:vAlign w:val="center"/>
                </w:tcPr>
                <w:p>
                  <w:pPr>
                    <w:adjustRightInd w:val="0"/>
                    <w:spacing w:line="240" w:lineRule="exact"/>
                    <w:jc w:val="center"/>
                    <w:rPr>
                      <w:b/>
                      <w:bCs/>
                      <w:color w:val="000000" w:themeColor="text1"/>
                      <w:szCs w:val="21"/>
                    </w:rPr>
                  </w:pPr>
                  <w:r>
                    <w:rPr>
                      <w:b/>
                      <w:bCs/>
                      <w:color w:val="000000" w:themeColor="text1"/>
                      <w:szCs w:val="21"/>
                    </w:rPr>
                    <w:t>工程（措施）名称</w:t>
                  </w:r>
                </w:p>
              </w:tc>
              <w:tc>
                <w:tcPr>
                  <w:tcW w:w="596" w:type="pct"/>
                  <w:tcBorders>
                    <w:tl2br w:val="nil"/>
                    <w:tr2bl w:val="nil"/>
                  </w:tcBorders>
                  <w:noWrap/>
                  <w:vAlign w:val="center"/>
                </w:tcPr>
                <w:p>
                  <w:pPr>
                    <w:adjustRightInd w:val="0"/>
                    <w:spacing w:line="240" w:lineRule="exact"/>
                    <w:jc w:val="center"/>
                    <w:rPr>
                      <w:b/>
                      <w:bCs/>
                      <w:color w:val="000000" w:themeColor="text1"/>
                      <w:szCs w:val="21"/>
                    </w:rPr>
                  </w:pPr>
                  <w:r>
                    <w:rPr>
                      <w:b/>
                      <w:bCs/>
                      <w:color w:val="000000" w:themeColor="text1"/>
                      <w:szCs w:val="21"/>
                    </w:rPr>
                    <w:t>单位</w:t>
                  </w:r>
                </w:p>
              </w:tc>
              <w:tc>
                <w:tcPr>
                  <w:tcW w:w="1334" w:type="pct"/>
                  <w:tcBorders>
                    <w:tl2br w:val="nil"/>
                    <w:tr2bl w:val="nil"/>
                  </w:tcBorders>
                  <w:noWrap/>
                  <w:vAlign w:val="center"/>
                </w:tcPr>
                <w:p>
                  <w:pPr>
                    <w:adjustRightInd w:val="0"/>
                    <w:spacing w:line="240" w:lineRule="exact"/>
                    <w:jc w:val="center"/>
                    <w:rPr>
                      <w:b/>
                      <w:bCs/>
                      <w:color w:val="000000" w:themeColor="text1"/>
                      <w:szCs w:val="21"/>
                    </w:rPr>
                  </w:pPr>
                  <w:r>
                    <w:rPr>
                      <w:b/>
                      <w:bCs/>
                      <w:color w:val="000000" w:themeColor="text1"/>
                      <w:szCs w:val="21"/>
                    </w:rPr>
                    <w:t>数量</w:t>
                  </w:r>
                </w:p>
              </w:tc>
              <w:tc>
                <w:tcPr>
                  <w:tcW w:w="1194" w:type="pct"/>
                  <w:tcBorders>
                    <w:tl2br w:val="nil"/>
                    <w:tr2bl w:val="nil"/>
                  </w:tcBorders>
                  <w:noWrap/>
                  <w:vAlign w:val="center"/>
                </w:tcPr>
                <w:p>
                  <w:pPr>
                    <w:adjustRightInd w:val="0"/>
                    <w:spacing w:line="240" w:lineRule="exact"/>
                    <w:jc w:val="center"/>
                    <w:rPr>
                      <w:b/>
                      <w:bCs/>
                      <w:color w:val="000000" w:themeColor="text1"/>
                      <w:szCs w:val="21"/>
                    </w:rPr>
                  </w:pPr>
                  <w:r>
                    <w:rPr>
                      <w:b/>
                      <w:bCs/>
                      <w:color w:val="000000" w:themeColor="text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1</w:t>
                  </w:r>
                </w:p>
              </w:tc>
              <w:tc>
                <w:tcPr>
                  <w:tcW w:w="146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土地整治</w:t>
                  </w:r>
                </w:p>
              </w:tc>
              <w:tc>
                <w:tcPr>
                  <w:tcW w:w="596"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hm</w:t>
                  </w:r>
                  <w:r>
                    <w:rPr>
                      <w:color w:val="000000" w:themeColor="text1"/>
                      <w:szCs w:val="21"/>
                      <w:vertAlign w:val="superscript"/>
                    </w:rPr>
                    <w:t>2</w:t>
                  </w:r>
                </w:p>
              </w:tc>
              <w:tc>
                <w:tcPr>
                  <w:tcW w:w="133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1</w:t>
                  </w:r>
                  <w:r>
                    <w:rPr>
                      <w:rFonts w:hint="eastAsia"/>
                      <w:color w:val="000000" w:themeColor="text1"/>
                      <w:szCs w:val="21"/>
                    </w:rPr>
                    <w:t>5</w:t>
                  </w:r>
                  <w:r>
                    <w:rPr>
                      <w:color w:val="000000" w:themeColor="text1"/>
                      <w:szCs w:val="21"/>
                    </w:rPr>
                    <w:t>.1</w:t>
                  </w:r>
                  <w:r>
                    <w:rPr>
                      <w:rFonts w:hint="eastAsia"/>
                      <w:color w:val="000000" w:themeColor="text1"/>
                      <w:szCs w:val="21"/>
                    </w:rPr>
                    <w:t>3</w:t>
                  </w:r>
                </w:p>
              </w:tc>
              <w:tc>
                <w:tcPr>
                  <w:tcW w:w="1194" w:type="pct"/>
                  <w:tcBorders>
                    <w:tl2br w:val="nil"/>
                    <w:tr2bl w:val="nil"/>
                  </w:tcBorders>
                  <w:noWrap/>
                  <w:vAlign w:val="center"/>
                </w:tcPr>
                <w:p>
                  <w:pPr>
                    <w:adjustRightInd w:val="0"/>
                    <w:spacing w:line="240" w:lineRule="exact"/>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2</w:t>
                  </w:r>
                </w:p>
              </w:tc>
              <w:tc>
                <w:tcPr>
                  <w:tcW w:w="146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播撒草籽</w:t>
                  </w:r>
                </w:p>
              </w:tc>
              <w:tc>
                <w:tcPr>
                  <w:tcW w:w="596" w:type="pct"/>
                  <w:tcBorders>
                    <w:tl2br w:val="nil"/>
                    <w:tr2bl w:val="nil"/>
                  </w:tcBorders>
                  <w:noWrap/>
                  <w:vAlign w:val="center"/>
                </w:tcPr>
                <w:p>
                  <w:pPr>
                    <w:adjustRightInd w:val="0"/>
                    <w:spacing w:line="240" w:lineRule="exact"/>
                    <w:jc w:val="center"/>
                    <w:rPr>
                      <w:color w:val="000000" w:themeColor="text1"/>
                      <w:szCs w:val="21"/>
                    </w:rPr>
                  </w:pPr>
                  <w:r>
                    <w:rPr>
                      <w:rFonts w:hint="eastAsia"/>
                      <w:color w:val="000000" w:themeColor="text1"/>
                      <w:szCs w:val="21"/>
                    </w:rPr>
                    <w:t>k</w:t>
                  </w:r>
                  <w:r>
                    <w:rPr>
                      <w:color w:val="000000" w:themeColor="text1"/>
                      <w:szCs w:val="21"/>
                    </w:rPr>
                    <w:t>g</w:t>
                  </w:r>
                </w:p>
              </w:tc>
              <w:tc>
                <w:tcPr>
                  <w:tcW w:w="1334" w:type="pct"/>
                  <w:tcBorders>
                    <w:tl2br w:val="nil"/>
                    <w:tr2bl w:val="nil"/>
                  </w:tcBorders>
                  <w:noWrap/>
                  <w:vAlign w:val="center"/>
                </w:tcPr>
                <w:p>
                  <w:pPr>
                    <w:adjustRightInd w:val="0"/>
                    <w:spacing w:line="240" w:lineRule="exact"/>
                    <w:jc w:val="center"/>
                    <w:rPr>
                      <w:color w:val="000000" w:themeColor="text1"/>
                      <w:szCs w:val="21"/>
                    </w:rPr>
                  </w:pPr>
                  <w:r>
                    <w:rPr>
                      <w:rFonts w:hint="eastAsia"/>
                      <w:color w:val="000000" w:themeColor="text1"/>
                      <w:szCs w:val="21"/>
                    </w:rPr>
                    <w:t>908</w:t>
                  </w:r>
                </w:p>
              </w:tc>
              <w:tc>
                <w:tcPr>
                  <w:tcW w:w="119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苜蓿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3</w:t>
                  </w:r>
                </w:p>
              </w:tc>
              <w:tc>
                <w:tcPr>
                  <w:tcW w:w="146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需塑料防尘网</w:t>
                  </w:r>
                </w:p>
              </w:tc>
              <w:tc>
                <w:tcPr>
                  <w:tcW w:w="596"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m</w:t>
                  </w:r>
                  <w:r>
                    <w:rPr>
                      <w:color w:val="000000" w:themeColor="text1"/>
                      <w:szCs w:val="21"/>
                      <w:vertAlign w:val="superscript"/>
                    </w:rPr>
                    <w:t>2</w:t>
                  </w:r>
                </w:p>
              </w:tc>
              <w:tc>
                <w:tcPr>
                  <w:tcW w:w="133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13305.8</w:t>
                  </w:r>
                </w:p>
              </w:tc>
              <w:tc>
                <w:tcPr>
                  <w:tcW w:w="1194" w:type="pct"/>
                  <w:tcBorders>
                    <w:tl2br w:val="nil"/>
                    <w:tr2bl w:val="nil"/>
                  </w:tcBorders>
                  <w:noWrap/>
                  <w:vAlign w:val="center"/>
                </w:tcPr>
                <w:p>
                  <w:pPr>
                    <w:adjustRightInd w:val="0"/>
                    <w:spacing w:line="240" w:lineRule="exact"/>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4</w:t>
                  </w:r>
                </w:p>
              </w:tc>
              <w:tc>
                <w:tcPr>
                  <w:tcW w:w="146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排水沟土方开挖</w:t>
                  </w:r>
                </w:p>
              </w:tc>
              <w:tc>
                <w:tcPr>
                  <w:tcW w:w="596"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m</w:t>
                  </w:r>
                  <w:r>
                    <w:rPr>
                      <w:color w:val="000000" w:themeColor="text1"/>
                      <w:szCs w:val="21"/>
                      <w:vertAlign w:val="superscript"/>
                    </w:rPr>
                    <w:t>3</w:t>
                  </w:r>
                </w:p>
              </w:tc>
              <w:tc>
                <w:tcPr>
                  <w:tcW w:w="133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45.9</w:t>
                  </w:r>
                </w:p>
              </w:tc>
              <w:tc>
                <w:tcPr>
                  <w:tcW w:w="1194" w:type="pct"/>
                  <w:tcBorders>
                    <w:tl2br w:val="nil"/>
                    <w:tr2bl w:val="nil"/>
                  </w:tcBorders>
                  <w:noWrap/>
                  <w:vAlign w:val="center"/>
                </w:tcPr>
                <w:p>
                  <w:pPr>
                    <w:adjustRightInd w:val="0"/>
                    <w:spacing w:line="240" w:lineRule="exact"/>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5</w:t>
                  </w:r>
                </w:p>
              </w:tc>
              <w:tc>
                <w:tcPr>
                  <w:tcW w:w="146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排水沟土方填充</w:t>
                  </w:r>
                </w:p>
              </w:tc>
              <w:tc>
                <w:tcPr>
                  <w:tcW w:w="596"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m</w:t>
                  </w:r>
                  <w:r>
                    <w:rPr>
                      <w:color w:val="000000" w:themeColor="text1"/>
                      <w:szCs w:val="21"/>
                      <w:vertAlign w:val="superscript"/>
                    </w:rPr>
                    <w:t>3</w:t>
                  </w:r>
                </w:p>
              </w:tc>
              <w:tc>
                <w:tcPr>
                  <w:tcW w:w="133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45.9</w:t>
                  </w:r>
                </w:p>
              </w:tc>
              <w:tc>
                <w:tcPr>
                  <w:tcW w:w="1194" w:type="pct"/>
                  <w:tcBorders>
                    <w:tl2br w:val="nil"/>
                    <w:tr2bl w:val="nil"/>
                  </w:tcBorders>
                  <w:noWrap/>
                  <w:vAlign w:val="center"/>
                </w:tcPr>
                <w:p>
                  <w:pPr>
                    <w:adjustRightInd w:val="0"/>
                    <w:spacing w:line="240" w:lineRule="exact"/>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6</w:t>
                  </w:r>
                </w:p>
              </w:tc>
              <w:tc>
                <w:tcPr>
                  <w:tcW w:w="146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洒水</w:t>
                  </w:r>
                </w:p>
              </w:tc>
              <w:tc>
                <w:tcPr>
                  <w:tcW w:w="596"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m</w:t>
                  </w:r>
                  <w:r>
                    <w:rPr>
                      <w:color w:val="000000" w:themeColor="text1"/>
                      <w:szCs w:val="21"/>
                      <w:vertAlign w:val="superscript"/>
                    </w:rPr>
                    <w:t>3</w:t>
                  </w:r>
                </w:p>
              </w:tc>
              <w:tc>
                <w:tcPr>
                  <w:tcW w:w="1334" w:type="pct"/>
                  <w:tcBorders>
                    <w:tl2br w:val="nil"/>
                    <w:tr2bl w:val="nil"/>
                  </w:tcBorders>
                  <w:noWrap/>
                  <w:vAlign w:val="center"/>
                </w:tcPr>
                <w:p>
                  <w:pPr>
                    <w:adjustRightInd w:val="0"/>
                    <w:spacing w:line="240" w:lineRule="exact"/>
                    <w:jc w:val="center"/>
                    <w:rPr>
                      <w:color w:val="000000" w:themeColor="text1"/>
                      <w:szCs w:val="21"/>
                    </w:rPr>
                  </w:pPr>
                  <w:r>
                    <w:rPr>
                      <w:color w:val="000000" w:themeColor="text1"/>
                      <w:szCs w:val="21"/>
                    </w:rPr>
                    <w:t>2800</w:t>
                  </w:r>
                </w:p>
              </w:tc>
              <w:tc>
                <w:tcPr>
                  <w:tcW w:w="1194" w:type="pct"/>
                  <w:tcBorders>
                    <w:tl2br w:val="nil"/>
                    <w:tr2bl w:val="nil"/>
                  </w:tcBorders>
                  <w:noWrap/>
                  <w:vAlign w:val="center"/>
                </w:tcPr>
                <w:p>
                  <w:pPr>
                    <w:adjustRightInd w:val="0"/>
                    <w:spacing w:line="240" w:lineRule="exact"/>
                    <w:jc w:val="center"/>
                    <w:rPr>
                      <w:color w:val="000000" w:themeColor="text1"/>
                      <w:szCs w:val="21"/>
                    </w:rPr>
                  </w:pPr>
                </w:p>
              </w:tc>
            </w:tr>
          </w:tbl>
          <w:p>
            <w:pPr>
              <w:pStyle w:val="4"/>
              <w:tabs>
                <w:tab w:val="left" w:pos="720"/>
              </w:tabs>
              <w:adjustRightInd w:val="0"/>
              <w:snapToGrid w:val="0"/>
              <w:spacing w:beforeAutospacing="0" w:afterAutospacing="0" w:line="360" w:lineRule="auto"/>
              <w:ind w:left="-142" w:firstLine="723" w:firstLineChars="300"/>
              <w:rPr>
                <w:rFonts w:hint="default" w:ascii="Times New Roman" w:hAnsi="Times New Roman"/>
                <w:color w:val="000000" w:themeColor="text1"/>
                <w:kern w:val="2"/>
                <w:sz w:val="24"/>
                <w:szCs w:val="24"/>
              </w:rPr>
            </w:pPr>
            <w:bookmarkStart w:id="11" w:name="_Toc88569050"/>
            <w:bookmarkStart w:id="12" w:name="_Toc11533"/>
            <w:bookmarkStart w:id="13" w:name="_Toc195094204"/>
            <w:bookmarkStart w:id="14" w:name="_Toc289326385"/>
            <w:bookmarkStart w:id="15" w:name="_Toc101791919"/>
            <w:bookmarkStart w:id="16" w:name="_Toc101903498"/>
            <w:r>
              <w:rPr>
                <w:rFonts w:ascii="Times New Roman" w:hAnsi="Times New Roman"/>
                <w:color w:val="000000" w:themeColor="text1"/>
                <w:kern w:val="2"/>
                <w:sz w:val="24"/>
                <w:szCs w:val="24"/>
              </w:rPr>
              <w:t>(2)施工生产生活防治区</w:t>
            </w:r>
            <w:bookmarkEnd w:id="11"/>
            <w:bookmarkEnd w:id="12"/>
            <w:bookmarkEnd w:id="13"/>
            <w:bookmarkEnd w:id="14"/>
            <w:bookmarkEnd w:id="15"/>
            <w:bookmarkEnd w:id="16"/>
          </w:p>
          <w:p>
            <w:pPr>
              <w:adjustRightInd w:val="0"/>
              <w:snapToGrid w:val="0"/>
              <w:spacing w:line="360" w:lineRule="auto"/>
              <w:ind w:firstLine="480" w:firstLineChars="200"/>
              <w:rPr>
                <w:color w:val="000000" w:themeColor="text1"/>
                <w:sz w:val="24"/>
              </w:rPr>
            </w:pPr>
            <w:r>
              <w:rPr>
                <w:rFonts w:hint="eastAsia"/>
                <w:color w:val="000000" w:themeColor="text1"/>
                <w:sz w:val="24"/>
              </w:rPr>
              <w:t>施工期降尘洒水及临时排水沟开挖，施工结束后绿化措施设计。</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①工程措施</w:t>
            </w:r>
          </w:p>
          <w:p>
            <w:pPr>
              <w:pStyle w:val="23"/>
              <w:adjustRightInd w:val="0"/>
              <w:snapToGrid w:val="0"/>
              <w:spacing w:before="0" w:after="0" w:line="360" w:lineRule="auto"/>
              <w:ind w:firstLine="480" w:firstLineChars="200"/>
              <w:rPr>
                <w:rFonts w:ascii="Times New Roman" w:hAnsi="Times New Roman"/>
                <w:b w:val="0"/>
                <w:bCs w:val="0"/>
                <w:color w:val="000000" w:themeColor="text1"/>
                <w:sz w:val="24"/>
                <w:szCs w:val="24"/>
              </w:rPr>
            </w:pPr>
            <w:r>
              <w:rPr>
                <w:rFonts w:hint="eastAsia" w:ascii="Times New Roman" w:hAnsi="Times New Roman"/>
                <w:b w:val="0"/>
                <w:bCs w:val="0"/>
                <w:color w:val="000000" w:themeColor="text1"/>
                <w:sz w:val="24"/>
                <w:szCs w:val="24"/>
              </w:rPr>
              <w:t>土地整治：对施工区、生产生活区在工程结束时进行土地平整，平整面积为0.01公顷。</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②植物措施设计</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◆布设部位：施工生产生活区及周围5m范围内。</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◆布设措施：植草绿化。</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◆植物种：苜蓿。</w:t>
            </w:r>
          </w:p>
          <w:p>
            <w:pPr>
              <w:pStyle w:val="21"/>
              <w:adjustRightInd w:val="0"/>
              <w:spacing w:line="360" w:lineRule="auto"/>
              <w:ind w:firstLine="480" w:firstLineChars="200"/>
              <w:jc w:val="both"/>
              <w:rPr>
                <w:color w:val="000000" w:themeColor="text1"/>
                <w:sz w:val="24"/>
                <w:szCs w:val="24"/>
              </w:rPr>
            </w:pPr>
            <w:r>
              <w:rPr>
                <w:rFonts w:hint="eastAsia"/>
                <w:color w:val="000000" w:themeColor="text1"/>
                <w:sz w:val="24"/>
                <w:szCs w:val="24"/>
              </w:rPr>
              <w:t>◆苜蓿播种方法：苜蓿选择在4-5月份种植，播种方法采用散播，播种宜浅，首先对治理区表层10cm厚土层进行松土，然后撒苜蓿籽，撒完苜蓿籽后进行翻耕，草籽覆土厚2-3cm，播种量在4kg/亩，保证成活率在90%以上，不满足成活率的需进行补种。</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◆苜蓿籽数量：共撒播苜蓿籽908kg。</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③临时措施</w:t>
            </w:r>
          </w:p>
          <w:p>
            <w:pPr>
              <w:adjustRightInd w:val="0"/>
              <w:snapToGrid w:val="0"/>
              <w:spacing w:line="360" w:lineRule="auto"/>
              <w:ind w:firstLine="480" w:firstLineChars="200"/>
              <w:rPr>
                <w:color w:val="000000" w:themeColor="text1"/>
                <w:sz w:val="24"/>
              </w:rPr>
            </w:pPr>
            <w:r>
              <w:rPr>
                <w:rFonts w:hint="eastAsia"/>
                <w:color w:val="000000" w:themeColor="text1"/>
                <w:sz w:val="24"/>
              </w:rPr>
              <w:t>设计在对施工生产生活区及周边挖临时排水沟，排水沟为梯形土渠，上口宽1.25m，底宽0.5m，开挖边坡1：0.75，排水沟总长150m。同时在混凝土拌合、材料堆放等进行降尘洒水，估算水量600m</w:t>
            </w:r>
            <w:r>
              <w:rPr>
                <w:rFonts w:hint="eastAsia"/>
                <w:color w:val="000000" w:themeColor="text1"/>
                <w:sz w:val="24"/>
                <w:vertAlign w:val="superscript"/>
              </w:rPr>
              <w:t>3</w:t>
            </w:r>
            <w:r>
              <w:rPr>
                <w:rFonts w:hint="eastAsia"/>
                <w:color w:val="000000" w:themeColor="text1"/>
                <w:sz w:val="24"/>
              </w:rPr>
              <w:t>。</w:t>
            </w:r>
          </w:p>
          <w:p>
            <w:pPr>
              <w:adjustRightInd w:val="0"/>
              <w:snapToGrid w:val="0"/>
              <w:spacing w:line="360" w:lineRule="auto"/>
              <w:jc w:val="left"/>
              <w:rPr>
                <w:rFonts w:ascii="黑体" w:hAnsi="黑体" w:eastAsia="黑体" w:cs="黑体"/>
                <w:b/>
                <w:color w:val="000000" w:themeColor="text1"/>
                <w:kern w:val="0"/>
                <w:sz w:val="24"/>
              </w:rPr>
            </w:pPr>
            <w:r>
              <w:rPr>
                <w:rFonts w:hint="eastAsia" w:ascii="黑体" w:hAnsi="黑体" w:eastAsia="黑体" w:cs="黑体"/>
                <w:b/>
                <w:color w:val="000000" w:themeColor="text1"/>
                <w:kern w:val="0"/>
                <w:sz w:val="24"/>
              </w:rPr>
              <w:t>7、公用工程</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7.1</w:t>
            </w:r>
            <w:r>
              <w:rPr>
                <w:b/>
                <w:bCs/>
                <w:color w:val="000000" w:themeColor="text1"/>
                <w:kern w:val="0"/>
                <w:sz w:val="24"/>
              </w:rPr>
              <w:t>给水</w:t>
            </w:r>
          </w:p>
          <w:p>
            <w:pPr>
              <w:adjustRightInd w:val="0"/>
              <w:snapToGrid w:val="0"/>
              <w:spacing w:line="360" w:lineRule="auto"/>
              <w:ind w:firstLine="480" w:firstLineChars="200"/>
              <w:rPr>
                <w:color w:val="000000" w:themeColor="text1"/>
                <w:sz w:val="24"/>
                <w:szCs w:val="22"/>
              </w:rPr>
            </w:pPr>
            <w:r>
              <w:rPr>
                <w:color w:val="000000" w:themeColor="text1"/>
                <w:sz w:val="24"/>
                <w:szCs w:val="22"/>
              </w:rPr>
              <w:t>本项目属于生态综合治理项目，无新增生活污水，根据回填工艺需要，本次在回填过程中需开展汽车卸车过程喷洒、治理区洒水抑尘措施及汽车清洗，用水来源于王洼煤矿、王洼二矿经处理后的矿井水，总用水量为10032m</w:t>
            </w:r>
            <w:r>
              <w:rPr>
                <w:color w:val="000000" w:themeColor="text1"/>
                <w:sz w:val="24"/>
                <w:szCs w:val="22"/>
                <w:vertAlign w:val="superscript"/>
              </w:rPr>
              <w:t>3</w:t>
            </w:r>
            <w:r>
              <w:rPr>
                <w:color w:val="000000" w:themeColor="text1"/>
                <w:sz w:val="24"/>
                <w:szCs w:val="22"/>
              </w:rPr>
              <w:t>/a。</w:t>
            </w:r>
          </w:p>
          <w:p>
            <w:pPr>
              <w:adjustRightInd w:val="0"/>
              <w:snapToGrid w:val="0"/>
              <w:spacing w:line="360" w:lineRule="auto"/>
              <w:ind w:firstLine="480" w:firstLineChars="200"/>
              <w:rPr>
                <w:color w:val="000000" w:themeColor="text1"/>
                <w:sz w:val="24"/>
                <w:szCs w:val="22"/>
              </w:rPr>
            </w:pPr>
            <w:r>
              <w:rPr>
                <w:color w:val="000000" w:themeColor="text1"/>
                <w:sz w:val="24"/>
                <w:szCs w:val="22"/>
              </w:rPr>
              <w:t>(1)洗车用水</w:t>
            </w:r>
          </w:p>
          <w:p>
            <w:pPr>
              <w:adjustRightInd w:val="0"/>
              <w:snapToGrid w:val="0"/>
              <w:spacing w:line="384" w:lineRule="auto"/>
              <w:ind w:firstLine="480" w:firstLineChars="200"/>
              <w:rPr>
                <w:snapToGrid w:val="0"/>
                <w:color w:val="000000" w:themeColor="text1"/>
                <w:sz w:val="24"/>
              </w:rPr>
            </w:pPr>
            <w:r>
              <w:rPr>
                <w:snapToGrid w:val="0"/>
                <w:color w:val="000000" w:themeColor="text1"/>
                <w:sz w:val="24"/>
              </w:rPr>
              <w:t>根据参考《宁夏回族自治区有关行业用水定额（修订）》（宁政办发[2020]20号），本项目采用循环用水冲洗车，本项目洗车用水为80L/辆·次，按照4辆车各平均每天冲洗3次计，洗车用水补水为</w:t>
            </w:r>
            <w:r>
              <w:rPr>
                <w:color w:val="000000" w:themeColor="text1"/>
                <w:sz w:val="24"/>
                <w:szCs w:val="22"/>
              </w:rPr>
              <w:t>0.4m</w:t>
            </w:r>
            <w:r>
              <w:rPr>
                <w:color w:val="000000" w:themeColor="text1"/>
                <w:sz w:val="24"/>
                <w:szCs w:val="22"/>
                <w:vertAlign w:val="superscript"/>
              </w:rPr>
              <w:t>3</w:t>
            </w:r>
            <w:r>
              <w:rPr>
                <w:color w:val="000000" w:themeColor="text1"/>
                <w:sz w:val="24"/>
                <w:szCs w:val="22"/>
              </w:rPr>
              <w:t>/d</w:t>
            </w:r>
            <w:r>
              <w:rPr>
                <w:snapToGrid w:val="0"/>
                <w:color w:val="000000" w:themeColor="text1"/>
                <w:sz w:val="24"/>
              </w:rPr>
              <w:t>。</w:t>
            </w:r>
          </w:p>
          <w:p>
            <w:pPr>
              <w:adjustRightInd w:val="0"/>
              <w:snapToGrid w:val="0"/>
              <w:spacing w:line="360" w:lineRule="auto"/>
              <w:ind w:firstLine="480" w:firstLineChars="200"/>
              <w:rPr>
                <w:color w:val="000000" w:themeColor="text1"/>
                <w:sz w:val="24"/>
                <w:szCs w:val="22"/>
              </w:rPr>
            </w:pPr>
            <w:r>
              <w:rPr>
                <w:color w:val="000000" w:themeColor="text1"/>
                <w:sz w:val="24"/>
                <w:szCs w:val="22"/>
              </w:rPr>
              <w:t>(2)洒水降尘用水</w:t>
            </w:r>
          </w:p>
          <w:p>
            <w:pPr>
              <w:adjustRightInd w:val="0"/>
              <w:snapToGrid w:val="0"/>
              <w:spacing w:line="384" w:lineRule="auto"/>
              <w:ind w:firstLine="480" w:firstLineChars="200"/>
              <w:rPr>
                <w:color w:val="000000" w:themeColor="text1"/>
                <w:sz w:val="24"/>
                <w:szCs w:val="22"/>
              </w:rPr>
            </w:pPr>
            <w:r>
              <w:rPr>
                <w:color w:val="000000" w:themeColor="text1"/>
                <w:sz w:val="24"/>
                <w:szCs w:val="22"/>
              </w:rPr>
              <w:t>参照煤炭行业相关用水标准，本项目矸石回填过程采取分层摊铺、分层碾压、分单元逐日覆土作业方式。本次回填过程中需开展汽车卸车过程喷洒、治理区洒水抑尘措施，喷淋降尘用水约5.0m</w:t>
            </w:r>
            <w:r>
              <w:rPr>
                <w:color w:val="000000" w:themeColor="text1"/>
                <w:sz w:val="24"/>
                <w:szCs w:val="22"/>
                <w:vertAlign w:val="superscript"/>
              </w:rPr>
              <w:t>3</w:t>
            </w:r>
            <w:r>
              <w:rPr>
                <w:color w:val="000000" w:themeColor="text1"/>
                <w:sz w:val="24"/>
                <w:szCs w:val="22"/>
              </w:rPr>
              <w:t>/d，对新建的临时施工道路进行洒水抑尘，洒水量为25.0m</w:t>
            </w:r>
            <w:r>
              <w:rPr>
                <w:color w:val="000000" w:themeColor="text1"/>
                <w:sz w:val="24"/>
                <w:szCs w:val="22"/>
                <w:vertAlign w:val="superscript"/>
              </w:rPr>
              <w:t>3</w:t>
            </w:r>
            <w:r>
              <w:rPr>
                <w:color w:val="000000" w:themeColor="text1"/>
                <w:sz w:val="24"/>
                <w:szCs w:val="22"/>
              </w:rPr>
              <w:t>/d。</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7.2</w:t>
            </w:r>
            <w:r>
              <w:rPr>
                <w:b/>
                <w:bCs/>
                <w:color w:val="000000" w:themeColor="text1"/>
                <w:kern w:val="0"/>
                <w:sz w:val="24"/>
              </w:rPr>
              <w:t>排水</w:t>
            </w:r>
          </w:p>
          <w:p>
            <w:pPr>
              <w:adjustRightInd w:val="0"/>
              <w:snapToGrid w:val="0"/>
              <w:spacing w:line="360" w:lineRule="auto"/>
              <w:ind w:firstLine="480" w:firstLineChars="200"/>
              <w:jc w:val="left"/>
              <w:rPr>
                <w:bCs/>
                <w:color w:val="000000" w:themeColor="text1"/>
                <w:kern w:val="0"/>
                <w:sz w:val="24"/>
              </w:rPr>
            </w:pPr>
            <w:r>
              <w:rPr>
                <w:color w:val="000000" w:themeColor="text1"/>
                <w:sz w:val="24"/>
                <w:szCs w:val="22"/>
              </w:rPr>
              <w:t>本项目无新增生活污水</w:t>
            </w:r>
            <w:r>
              <w:rPr>
                <w:color w:val="000000" w:themeColor="text1"/>
                <w:sz w:val="24"/>
              </w:rPr>
              <w:t>，项目本身无生产废水产生，车辆清洗依托现有设施，洗车废水经</w:t>
            </w:r>
            <w:r>
              <w:rPr>
                <w:color w:val="000000" w:themeColor="text1"/>
                <w:sz w:val="24"/>
                <w:szCs w:val="22"/>
              </w:rPr>
              <w:t>沉淀后回用，不外排。水平衡情况见表</w:t>
            </w:r>
            <w:r>
              <w:rPr>
                <w:rFonts w:hint="eastAsia"/>
                <w:color w:val="000000" w:themeColor="text1"/>
                <w:sz w:val="24"/>
                <w:szCs w:val="22"/>
              </w:rPr>
              <w:t>2-8</w:t>
            </w:r>
            <w:r>
              <w:rPr>
                <w:color w:val="000000" w:themeColor="text1"/>
                <w:sz w:val="24"/>
                <w:szCs w:val="22"/>
              </w:rPr>
              <w:t>，图</w:t>
            </w:r>
            <w:r>
              <w:rPr>
                <w:rFonts w:hint="eastAsia"/>
                <w:color w:val="000000" w:themeColor="text1"/>
                <w:sz w:val="24"/>
                <w:szCs w:val="22"/>
              </w:rPr>
              <w:t>2-4</w:t>
            </w:r>
            <w:r>
              <w:rPr>
                <w:color w:val="000000" w:themeColor="text1"/>
                <w:sz w:val="24"/>
                <w:szCs w:val="22"/>
              </w:rPr>
              <w:t>。</w:t>
            </w:r>
          </w:p>
          <w:p>
            <w:pPr>
              <w:adjustRightInd w:val="0"/>
              <w:snapToGrid w:val="0"/>
              <w:ind w:left="420" w:leftChars="200" w:firstLine="482" w:firstLineChars="200"/>
              <w:rPr>
                <w:b/>
                <w:bCs/>
                <w:color w:val="000000" w:themeColor="text1"/>
                <w:sz w:val="24"/>
                <w:szCs w:val="22"/>
              </w:rPr>
            </w:pPr>
            <w:r>
              <w:rPr>
                <w:b/>
                <w:bCs/>
                <w:color w:val="000000" w:themeColor="text1"/>
                <w:sz w:val="24"/>
                <w:szCs w:val="22"/>
              </w:rPr>
              <w:t>表</w:t>
            </w:r>
            <w:r>
              <w:rPr>
                <w:rFonts w:hint="eastAsia"/>
                <w:b/>
                <w:bCs/>
                <w:color w:val="000000" w:themeColor="text1"/>
                <w:sz w:val="24"/>
                <w:szCs w:val="22"/>
              </w:rPr>
              <w:t>2-8              项目</w:t>
            </w:r>
            <w:r>
              <w:rPr>
                <w:b/>
                <w:bCs/>
                <w:color w:val="000000" w:themeColor="text1"/>
                <w:sz w:val="24"/>
                <w:szCs w:val="22"/>
              </w:rPr>
              <w:t>水平衡一览表</w:t>
            </w:r>
          </w:p>
          <w:tbl>
            <w:tblPr>
              <w:tblStyle w:val="32"/>
              <w:tblW w:w="85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99"/>
              <w:gridCol w:w="1723"/>
              <w:gridCol w:w="1270"/>
              <w:gridCol w:w="1174"/>
              <w:gridCol w:w="1048"/>
              <w:gridCol w:w="1048"/>
              <w:gridCol w:w="18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291" w:type="pct"/>
                  <w:tcBorders>
                    <w:tl2br w:val="nil"/>
                    <w:tr2bl w:val="nil"/>
                  </w:tcBorders>
                  <w:noWrap/>
                  <w:vAlign w:val="center"/>
                </w:tcPr>
                <w:p>
                  <w:pPr>
                    <w:widowControl/>
                    <w:snapToGrid w:val="0"/>
                    <w:jc w:val="center"/>
                    <w:rPr>
                      <w:b/>
                      <w:bCs/>
                      <w:color w:val="000000" w:themeColor="text1"/>
                      <w:kern w:val="0"/>
                      <w:szCs w:val="21"/>
                    </w:rPr>
                  </w:pPr>
                  <w:r>
                    <w:rPr>
                      <w:b/>
                      <w:bCs/>
                      <w:color w:val="000000" w:themeColor="text1"/>
                      <w:kern w:val="0"/>
                      <w:szCs w:val="21"/>
                    </w:rPr>
                    <w:t>序号</w:t>
                  </w:r>
                </w:p>
              </w:tc>
              <w:tc>
                <w:tcPr>
                  <w:tcW w:w="1003" w:type="pct"/>
                  <w:tcBorders>
                    <w:tl2br w:val="nil"/>
                    <w:tr2bl w:val="nil"/>
                  </w:tcBorders>
                  <w:noWrap/>
                  <w:vAlign w:val="center"/>
                </w:tcPr>
                <w:p>
                  <w:pPr>
                    <w:widowControl/>
                    <w:snapToGrid w:val="0"/>
                    <w:jc w:val="center"/>
                    <w:rPr>
                      <w:b/>
                      <w:bCs/>
                      <w:color w:val="000000" w:themeColor="text1"/>
                      <w:kern w:val="0"/>
                      <w:szCs w:val="21"/>
                    </w:rPr>
                  </w:pPr>
                  <w:r>
                    <w:rPr>
                      <w:b/>
                      <w:bCs/>
                      <w:color w:val="000000" w:themeColor="text1"/>
                      <w:kern w:val="0"/>
                      <w:szCs w:val="21"/>
                    </w:rPr>
                    <w:t>项目</w:t>
                  </w:r>
                </w:p>
              </w:tc>
              <w:tc>
                <w:tcPr>
                  <w:tcW w:w="739" w:type="pct"/>
                  <w:tcBorders>
                    <w:tl2br w:val="nil"/>
                    <w:tr2bl w:val="nil"/>
                  </w:tcBorders>
                  <w:noWrap/>
                  <w:vAlign w:val="center"/>
                </w:tcPr>
                <w:p>
                  <w:pPr>
                    <w:widowControl/>
                    <w:snapToGrid w:val="0"/>
                    <w:jc w:val="center"/>
                    <w:rPr>
                      <w:b/>
                      <w:bCs/>
                      <w:color w:val="000000" w:themeColor="text1"/>
                      <w:kern w:val="0"/>
                      <w:szCs w:val="21"/>
                    </w:rPr>
                  </w:pPr>
                  <w:r>
                    <w:rPr>
                      <w:b/>
                      <w:bCs/>
                      <w:color w:val="000000" w:themeColor="text1"/>
                      <w:kern w:val="0"/>
                      <w:szCs w:val="21"/>
                    </w:rPr>
                    <w:t>用水标准</w:t>
                  </w:r>
                </w:p>
              </w:tc>
              <w:tc>
                <w:tcPr>
                  <w:tcW w:w="683" w:type="pct"/>
                  <w:tcBorders>
                    <w:tl2br w:val="nil"/>
                    <w:tr2bl w:val="nil"/>
                  </w:tcBorders>
                  <w:noWrap/>
                  <w:vAlign w:val="center"/>
                </w:tcPr>
                <w:p>
                  <w:pPr>
                    <w:widowControl/>
                    <w:snapToGrid w:val="0"/>
                    <w:jc w:val="center"/>
                    <w:rPr>
                      <w:b/>
                      <w:bCs/>
                      <w:color w:val="000000" w:themeColor="text1"/>
                      <w:kern w:val="0"/>
                      <w:szCs w:val="21"/>
                    </w:rPr>
                  </w:pPr>
                  <w:r>
                    <w:rPr>
                      <w:b/>
                      <w:bCs/>
                      <w:color w:val="000000" w:themeColor="text1"/>
                      <w:kern w:val="0"/>
                      <w:szCs w:val="21"/>
                    </w:rPr>
                    <w:t>面积/设备（m</w:t>
                  </w:r>
                  <w:r>
                    <w:rPr>
                      <w:b/>
                      <w:bCs/>
                      <w:color w:val="000000" w:themeColor="text1"/>
                      <w:kern w:val="0"/>
                      <w:szCs w:val="21"/>
                      <w:vertAlign w:val="superscript"/>
                    </w:rPr>
                    <w:t>2</w:t>
                  </w:r>
                  <w:r>
                    <w:rPr>
                      <w:b/>
                      <w:bCs/>
                      <w:color w:val="000000" w:themeColor="text1"/>
                      <w:kern w:val="0"/>
                      <w:szCs w:val="21"/>
                    </w:rPr>
                    <w:t>/辆）</w:t>
                  </w:r>
                </w:p>
              </w:tc>
              <w:tc>
                <w:tcPr>
                  <w:tcW w:w="611" w:type="pct"/>
                  <w:tcBorders>
                    <w:tl2br w:val="nil"/>
                    <w:tr2bl w:val="nil"/>
                  </w:tcBorders>
                  <w:noWrap/>
                  <w:vAlign w:val="center"/>
                </w:tcPr>
                <w:p>
                  <w:pPr>
                    <w:widowControl/>
                    <w:snapToGrid w:val="0"/>
                    <w:jc w:val="center"/>
                    <w:rPr>
                      <w:b/>
                      <w:bCs/>
                      <w:color w:val="000000" w:themeColor="text1"/>
                      <w:kern w:val="0"/>
                      <w:szCs w:val="21"/>
                    </w:rPr>
                  </w:pPr>
                  <w:r>
                    <w:rPr>
                      <w:b/>
                      <w:bCs/>
                      <w:color w:val="000000" w:themeColor="text1"/>
                      <w:kern w:val="0"/>
                      <w:szCs w:val="21"/>
                    </w:rPr>
                    <w:t>用水量（m</w:t>
                  </w:r>
                  <w:r>
                    <w:rPr>
                      <w:b/>
                      <w:bCs/>
                      <w:color w:val="000000" w:themeColor="text1"/>
                      <w:kern w:val="0"/>
                      <w:szCs w:val="21"/>
                      <w:vertAlign w:val="superscript"/>
                    </w:rPr>
                    <w:t>3</w:t>
                  </w:r>
                  <w:r>
                    <w:rPr>
                      <w:b/>
                      <w:bCs/>
                      <w:color w:val="000000" w:themeColor="text1"/>
                      <w:kern w:val="0"/>
                      <w:szCs w:val="21"/>
                    </w:rPr>
                    <w:t>/d）</w:t>
                  </w:r>
                </w:p>
              </w:tc>
              <w:tc>
                <w:tcPr>
                  <w:tcW w:w="611" w:type="pct"/>
                  <w:tcBorders>
                    <w:tl2br w:val="nil"/>
                    <w:tr2bl w:val="nil"/>
                  </w:tcBorders>
                  <w:noWrap/>
                  <w:vAlign w:val="center"/>
                </w:tcPr>
                <w:p>
                  <w:pPr>
                    <w:widowControl/>
                    <w:snapToGrid w:val="0"/>
                    <w:jc w:val="center"/>
                    <w:rPr>
                      <w:b/>
                      <w:bCs/>
                      <w:color w:val="000000" w:themeColor="text1"/>
                      <w:kern w:val="0"/>
                      <w:szCs w:val="21"/>
                    </w:rPr>
                  </w:pPr>
                  <w:r>
                    <w:rPr>
                      <w:b/>
                      <w:bCs/>
                      <w:color w:val="000000" w:themeColor="text1"/>
                      <w:kern w:val="0"/>
                      <w:szCs w:val="21"/>
                    </w:rPr>
                    <w:t>排水量</w:t>
                  </w:r>
                </w:p>
                <w:p>
                  <w:pPr>
                    <w:widowControl/>
                    <w:snapToGrid w:val="0"/>
                    <w:jc w:val="center"/>
                    <w:rPr>
                      <w:b/>
                      <w:bCs/>
                      <w:color w:val="000000" w:themeColor="text1"/>
                      <w:kern w:val="0"/>
                      <w:szCs w:val="21"/>
                    </w:rPr>
                  </w:pPr>
                  <w:r>
                    <w:rPr>
                      <w:b/>
                      <w:bCs/>
                      <w:color w:val="000000" w:themeColor="text1"/>
                      <w:kern w:val="0"/>
                      <w:szCs w:val="21"/>
                    </w:rPr>
                    <w:t>（m³/d）</w:t>
                  </w:r>
                </w:p>
              </w:tc>
              <w:tc>
                <w:tcPr>
                  <w:tcW w:w="1058" w:type="pct"/>
                  <w:tcBorders>
                    <w:tl2br w:val="nil"/>
                    <w:tr2bl w:val="nil"/>
                  </w:tcBorders>
                  <w:noWrap/>
                  <w:vAlign w:val="center"/>
                </w:tcPr>
                <w:p>
                  <w:pPr>
                    <w:widowControl/>
                    <w:snapToGrid w:val="0"/>
                    <w:jc w:val="center"/>
                    <w:rPr>
                      <w:b/>
                      <w:bCs/>
                      <w:color w:val="000000" w:themeColor="text1"/>
                      <w:kern w:val="0"/>
                      <w:szCs w:val="21"/>
                    </w:rPr>
                  </w:pPr>
                  <w:r>
                    <w:rPr>
                      <w:b/>
                      <w:bCs/>
                      <w:color w:val="000000" w:themeColor="text1"/>
                      <w:kern w:val="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9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1</w:t>
                  </w:r>
                </w:p>
              </w:tc>
              <w:tc>
                <w:tcPr>
                  <w:tcW w:w="1003"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治理区抑尘洒水</w:t>
                  </w:r>
                </w:p>
              </w:tc>
              <w:tc>
                <w:tcPr>
                  <w:tcW w:w="739"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2.5L/m</w:t>
                  </w:r>
                  <w:r>
                    <w:rPr>
                      <w:color w:val="000000" w:themeColor="text1"/>
                      <w:kern w:val="0"/>
                      <w:szCs w:val="21"/>
                      <w:vertAlign w:val="superscript"/>
                    </w:rPr>
                    <w:t>2</w:t>
                  </w:r>
                  <w:r>
                    <w:rPr>
                      <w:color w:val="000000" w:themeColor="text1"/>
                      <w:kern w:val="0"/>
                      <w:szCs w:val="21"/>
                    </w:rPr>
                    <w:t>·d</w:t>
                  </w:r>
                </w:p>
              </w:tc>
              <w:tc>
                <w:tcPr>
                  <w:tcW w:w="683"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2000</w:t>
                  </w:r>
                </w:p>
              </w:tc>
              <w:tc>
                <w:tcPr>
                  <w:tcW w:w="61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5.0</w:t>
                  </w:r>
                </w:p>
              </w:tc>
              <w:tc>
                <w:tcPr>
                  <w:tcW w:w="61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0</w:t>
                  </w:r>
                </w:p>
              </w:tc>
              <w:tc>
                <w:tcPr>
                  <w:tcW w:w="1058" w:type="pct"/>
                  <w:tcBorders>
                    <w:tl2br w:val="nil"/>
                    <w:tr2bl w:val="nil"/>
                  </w:tcBorders>
                  <w:noWrap/>
                  <w:vAlign w:val="center"/>
                </w:tcPr>
                <w:p>
                  <w:pPr>
                    <w:widowControl/>
                    <w:snapToGrid w:val="0"/>
                    <w:jc w:val="center"/>
                    <w:rPr>
                      <w:color w:val="000000" w:themeColor="text1"/>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9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2</w:t>
                  </w:r>
                </w:p>
              </w:tc>
              <w:tc>
                <w:tcPr>
                  <w:tcW w:w="1003"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洗车用水</w:t>
                  </w:r>
                </w:p>
              </w:tc>
              <w:tc>
                <w:tcPr>
                  <w:tcW w:w="739"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80L/(辆·d)</w:t>
                  </w:r>
                </w:p>
              </w:tc>
              <w:tc>
                <w:tcPr>
                  <w:tcW w:w="683" w:type="pct"/>
                  <w:tcBorders>
                    <w:tl2br w:val="nil"/>
                    <w:tr2bl w:val="nil"/>
                  </w:tcBorders>
                  <w:noWrap/>
                  <w:vAlign w:val="center"/>
                </w:tcPr>
                <w:p>
                  <w:pPr>
                    <w:widowControl/>
                    <w:snapToGrid w:val="0"/>
                    <w:jc w:val="center"/>
                    <w:rPr>
                      <w:color w:val="000000" w:themeColor="text1"/>
                      <w:kern w:val="0"/>
                      <w:szCs w:val="21"/>
                    </w:rPr>
                  </w:pPr>
                  <w:r>
                    <w:rPr>
                      <w:snapToGrid w:val="0"/>
                      <w:color w:val="000000" w:themeColor="text1"/>
                      <w:kern w:val="0"/>
                      <w:szCs w:val="21"/>
                    </w:rPr>
                    <w:t>4</w:t>
                  </w:r>
                </w:p>
              </w:tc>
              <w:tc>
                <w:tcPr>
                  <w:tcW w:w="611" w:type="pct"/>
                  <w:tcBorders>
                    <w:tl2br w:val="nil"/>
                    <w:tr2bl w:val="nil"/>
                  </w:tcBorders>
                  <w:noWrap/>
                  <w:vAlign w:val="center"/>
                </w:tcPr>
                <w:p>
                  <w:pPr>
                    <w:widowControl/>
                    <w:snapToGrid w:val="0"/>
                    <w:jc w:val="center"/>
                    <w:rPr>
                      <w:color w:val="000000" w:themeColor="text1"/>
                      <w:kern w:val="0"/>
                      <w:szCs w:val="21"/>
                    </w:rPr>
                  </w:pPr>
                  <w:r>
                    <w:rPr>
                      <w:snapToGrid w:val="0"/>
                      <w:color w:val="000000" w:themeColor="text1"/>
                      <w:kern w:val="0"/>
                      <w:szCs w:val="21"/>
                    </w:rPr>
                    <w:t>1.0</w:t>
                  </w:r>
                </w:p>
              </w:tc>
              <w:tc>
                <w:tcPr>
                  <w:tcW w:w="61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0</w:t>
                  </w:r>
                </w:p>
              </w:tc>
              <w:tc>
                <w:tcPr>
                  <w:tcW w:w="1058"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各辆车洗3次/d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9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3</w:t>
                  </w:r>
                </w:p>
              </w:tc>
              <w:tc>
                <w:tcPr>
                  <w:tcW w:w="1003"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道路抑尘洒水</w:t>
                  </w:r>
                </w:p>
              </w:tc>
              <w:tc>
                <w:tcPr>
                  <w:tcW w:w="739"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1.0L/m</w:t>
                  </w:r>
                  <w:r>
                    <w:rPr>
                      <w:color w:val="000000" w:themeColor="text1"/>
                      <w:kern w:val="0"/>
                      <w:szCs w:val="21"/>
                      <w:vertAlign w:val="superscript"/>
                    </w:rPr>
                    <w:t>2</w:t>
                  </w:r>
                  <w:r>
                    <w:rPr>
                      <w:color w:val="000000" w:themeColor="text1"/>
                      <w:kern w:val="0"/>
                      <w:szCs w:val="21"/>
                    </w:rPr>
                    <w:t>·d</w:t>
                  </w:r>
                </w:p>
              </w:tc>
              <w:tc>
                <w:tcPr>
                  <w:tcW w:w="683" w:type="pct"/>
                  <w:tcBorders>
                    <w:tl2br w:val="nil"/>
                    <w:tr2bl w:val="nil"/>
                  </w:tcBorders>
                  <w:noWrap/>
                  <w:vAlign w:val="center"/>
                </w:tcPr>
                <w:p>
                  <w:pPr>
                    <w:widowControl/>
                    <w:snapToGrid w:val="0"/>
                    <w:jc w:val="center"/>
                    <w:rPr>
                      <w:snapToGrid w:val="0"/>
                      <w:color w:val="000000" w:themeColor="text1"/>
                      <w:kern w:val="0"/>
                      <w:szCs w:val="21"/>
                    </w:rPr>
                  </w:pPr>
                  <w:r>
                    <w:rPr>
                      <w:snapToGrid w:val="0"/>
                      <w:color w:val="000000" w:themeColor="text1"/>
                      <w:kern w:val="0"/>
                      <w:szCs w:val="21"/>
                    </w:rPr>
                    <w:t>25000</w:t>
                  </w:r>
                </w:p>
              </w:tc>
              <w:tc>
                <w:tcPr>
                  <w:tcW w:w="61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25.0</w:t>
                  </w:r>
                </w:p>
              </w:tc>
              <w:tc>
                <w:tcPr>
                  <w:tcW w:w="61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0</w:t>
                  </w:r>
                </w:p>
              </w:tc>
              <w:tc>
                <w:tcPr>
                  <w:tcW w:w="1058"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2.5km长，10m宽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9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4</w:t>
                  </w:r>
                </w:p>
              </w:tc>
              <w:tc>
                <w:tcPr>
                  <w:tcW w:w="1003"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合计</w:t>
                  </w:r>
                </w:p>
              </w:tc>
              <w:tc>
                <w:tcPr>
                  <w:tcW w:w="739"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w:t>
                  </w:r>
                </w:p>
              </w:tc>
              <w:tc>
                <w:tcPr>
                  <w:tcW w:w="683" w:type="pct"/>
                  <w:tcBorders>
                    <w:tl2br w:val="nil"/>
                    <w:tr2bl w:val="nil"/>
                  </w:tcBorders>
                  <w:noWrap/>
                  <w:vAlign w:val="center"/>
                </w:tcPr>
                <w:p>
                  <w:pPr>
                    <w:widowControl/>
                    <w:snapToGrid w:val="0"/>
                    <w:jc w:val="center"/>
                    <w:rPr>
                      <w:color w:val="000000" w:themeColor="text1"/>
                      <w:kern w:val="0"/>
                      <w:szCs w:val="21"/>
                    </w:rPr>
                  </w:pPr>
                </w:p>
              </w:tc>
              <w:tc>
                <w:tcPr>
                  <w:tcW w:w="61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31.0</w:t>
                  </w:r>
                </w:p>
              </w:tc>
              <w:tc>
                <w:tcPr>
                  <w:tcW w:w="611" w:type="pct"/>
                  <w:tcBorders>
                    <w:tl2br w:val="nil"/>
                    <w:tr2bl w:val="nil"/>
                  </w:tcBorders>
                  <w:noWrap/>
                  <w:vAlign w:val="center"/>
                </w:tcPr>
                <w:p>
                  <w:pPr>
                    <w:widowControl/>
                    <w:snapToGrid w:val="0"/>
                    <w:jc w:val="center"/>
                    <w:rPr>
                      <w:color w:val="000000" w:themeColor="text1"/>
                      <w:kern w:val="0"/>
                      <w:szCs w:val="21"/>
                    </w:rPr>
                  </w:pPr>
                  <w:r>
                    <w:rPr>
                      <w:color w:val="000000" w:themeColor="text1"/>
                      <w:kern w:val="0"/>
                      <w:szCs w:val="21"/>
                    </w:rPr>
                    <w:t>0</w:t>
                  </w:r>
                </w:p>
              </w:tc>
              <w:tc>
                <w:tcPr>
                  <w:tcW w:w="1058" w:type="pct"/>
                  <w:tcBorders>
                    <w:tl2br w:val="nil"/>
                    <w:tr2bl w:val="nil"/>
                  </w:tcBorders>
                  <w:noWrap/>
                  <w:vAlign w:val="center"/>
                </w:tcPr>
                <w:p>
                  <w:pPr>
                    <w:widowControl/>
                    <w:snapToGrid w:val="0"/>
                    <w:jc w:val="center"/>
                    <w:rPr>
                      <w:color w:val="000000" w:themeColor="text1"/>
                      <w:kern w:val="0"/>
                      <w:szCs w:val="21"/>
                    </w:rPr>
                  </w:pPr>
                </w:p>
              </w:tc>
            </w:tr>
          </w:tbl>
          <w:p>
            <w:pPr>
              <w:adjustRightInd w:val="0"/>
              <w:snapToGrid w:val="0"/>
              <w:spacing w:line="360" w:lineRule="auto"/>
              <w:jc w:val="left"/>
              <w:rPr>
                <w:bCs/>
                <w:color w:val="000000" w:themeColor="text1"/>
                <w:kern w:val="0"/>
                <w:sz w:val="24"/>
              </w:rPr>
            </w:pPr>
          </w:p>
          <w:p>
            <w:pPr>
              <w:adjustRightInd w:val="0"/>
              <w:snapToGrid w:val="0"/>
              <w:spacing w:line="360" w:lineRule="auto"/>
              <w:jc w:val="center"/>
              <w:rPr>
                <w:color w:val="000000" w:themeColor="text1"/>
                <w:sz w:val="24"/>
              </w:rPr>
            </w:pPr>
            <w:r>
              <w:rPr>
                <w:color w:val="000000" w:themeColor="text1"/>
                <w:sz w:val="24"/>
              </w:rPr>
              <mc:AlternateContent>
                <mc:Choice Requires="wps">
                  <w:drawing>
                    <wp:anchor distT="0" distB="0" distL="114300" distR="114300" simplePos="0" relativeHeight="251670528" behindDoc="0" locked="0" layoutInCell="1" allowOverlap="1">
                      <wp:simplePos x="0" y="0"/>
                      <wp:positionH relativeFrom="column">
                        <wp:posOffset>2600325</wp:posOffset>
                      </wp:positionH>
                      <wp:positionV relativeFrom="paragraph">
                        <wp:posOffset>798830</wp:posOffset>
                      </wp:positionV>
                      <wp:extent cx="1178560" cy="29019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178560" cy="290195"/>
                              </a:xfrm>
                              <a:prstGeom prst="rect">
                                <a:avLst/>
                              </a:prstGeom>
                              <a:noFill/>
                              <a:ln>
                                <a:noFill/>
                              </a:ln>
                              <a:effectLst/>
                            </wps:spPr>
                            <wps:txbx>
                              <w:txbxContent>
                                <w:p>
                                  <w:r>
                                    <w:rPr>
                                      <w:rFonts w:hint="eastAsia"/>
                                    </w:rPr>
                                    <w:t>0</w:t>
                                  </w:r>
                                  <w:r>
                                    <w:t>.4</w:t>
                                  </w:r>
                                  <w:r>
                                    <w:rPr>
                                      <w:rFonts w:hint="eastAsia"/>
                                    </w:rPr>
                                    <w:t>蒸发损失</w:t>
                                  </w:r>
                                </w:p>
                              </w:txbxContent>
                            </wps:txbx>
                            <wps:bodyPr upright="1"/>
                          </wps:wsp>
                        </a:graphicData>
                      </a:graphic>
                    </wp:anchor>
                  </w:drawing>
                </mc:Choice>
                <mc:Fallback>
                  <w:pict>
                    <v:shape id="_x0000_s1026" o:spid="_x0000_s1026" o:spt="202" type="#_x0000_t202" style="position:absolute;left:0pt;margin-left:204.75pt;margin-top:62.9pt;height:22.85pt;width:92.8pt;z-index:251670528;mso-width-relative:page;mso-height-relative:page;" filled="f" stroked="f" coordsize="21600,21600" o:gfxdata="UEsDBAoAAAAAAIdO4kAAAAAAAAAAAAAAAAAEAAAAZHJzL1BLAwQUAAAACACHTuJAeknBsdcAAAAL&#10;AQAADwAAAGRycy9kb3ducmV2LnhtbE2PzU7DMBCE70h9B2uReqN2qhpIiNNDEdciyo/EzY23SUS8&#10;jmK3CW/PcoLjznyanSm3s+/FBcfYBTKQrRQIpDq4jhoDb69PN/cgYrLkbB8IDXxjhG21uCpt4cJE&#10;L3g5pEZwCMXCGmhTGgopY92it3EVBiT2TmH0NvE5NtKNduJw38u1UrfS2474Q2sH3LVYfx3O3sD7&#10;/vT5sVHPzaPXwxRmJcnn0pjldaYeQCSc0x8Mv/W5OlTc6RjO5KLoDWxUrhllY615AxM61xmIIyt3&#10;mQZZlfL/huoHUEsDBBQAAAAIAIdO4kA4Vn14sgEAAF4DAAAOAAAAZHJzL2Uyb0RvYy54bWytU0tu&#10;2zAQ3RfoHQjua8oG4iaC5QCFkWyCtkDaA9AUaREgOQRJW/IF2ht01U33PZfP0SGlOL9NFt1Qw/m8&#10;mfeGWl0P1pCDDFGDa+h8VlEinYBWu11Dv3+7+XBJSUzctdyAkw09ykiv1+/frXpfywV0YFoZCIK4&#10;WPe+oV1KvmYsik5aHmfgpcOggmB5wmvYsTbwHtGtYYuqWrIeQusDCBkjejdjkE6I4S2AoJQWcgNi&#10;b6VLI2qQhiekFDvtI12XaZWSIn1RKspETEORaSonNkF7m0+2XvF6F7jvtJhG4G8Z4QUny7XDpmeo&#10;DU+c7IN+BWW1CBBBpZkAy0YiRRFkMa9eaHPfcS8LF5Q6+rPo8f/Bis+Hr4HotqHLC0oct7jx06+f&#10;p99/T39+EPShQL2PNebde8xMwycY8Nk8+CM6M+9BBZu/yIhgHOU9nuWVQyIiF80/Xl4sMSQwtriq&#10;5lcFnj1W+xDTrQRLstHQgOsrqvLDXUw4CaY+pORmDm60MWWFxj1zYOLokeUNTNWZyDhwttKwHSZ2&#10;W2iPSG7vg9512LjQYzkJZS9tpyeS9/r0jvbT32L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J&#10;wbHXAAAACwEAAA8AAAAAAAAAAQAgAAAAIgAAAGRycy9kb3ducmV2LnhtbFBLAQIUABQAAAAIAIdO&#10;4kA4Vn14sgEAAF4DAAAOAAAAAAAAAAEAIAAAACYBAABkcnMvZTJvRG9jLnhtbFBLBQYAAAAABgAG&#10;AFkBAABKBQAAAAA=&#10;">
                      <v:fill on="f" focussize="0,0"/>
                      <v:stroke on="f"/>
                      <v:imagedata o:title=""/>
                      <o:lock v:ext="edit" aspectratio="f"/>
                      <v:textbox>
                        <w:txbxContent>
                          <w:p>
                            <w:r>
                              <w:rPr>
                                <w:rFonts w:hint="eastAsia"/>
                              </w:rPr>
                              <w:t>0</w:t>
                            </w:r>
                            <w:r>
                              <w:t>.4</w:t>
                            </w:r>
                            <w:r>
                              <w:rPr>
                                <w:rFonts w:hint="eastAsia"/>
                              </w:rPr>
                              <w:t>蒸发损失</w:t>
                            </w:r>
                          </w:p>
                        </w:txbxContent>
                      </v:textbox>
                    </v:shape>
                  </w:pict>
                </mc:Fallback>
              </mc:AlternateContent>
            </w:r>
            <w:r>
              <w:rPr>
                <w:color w:val="000000" w:themeColor="text1"/>
                <w:sz w:val="24"/>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946785</wp:posOffset>
                      </wp:positionV>
                      <wp:extent cx="495300" cy="247015"/>
                      <wp:effectExtent l="0" t="30480" r="0" b="8255"/>
                      <wp:wrapNone/>
                      <wp:docPr id="58" name="曲线连接符 58"/>
                      <wp:cNvGraphicFramePr/>
                      <a:graphic xmlns:a="http://schemas.openxmlformats.org/drawingml/2006/main">
                        <a:graphicData uri="http://schemas.microsoft.com/office/word/2010/wordprocessingShape">
                          <wps:wsp>
                            <wps:cNvCnPr/>
                            <wps:spPr>
                              <a:xfrm flipV="1">
                                <a:off x="0" y="0"/>
                                <a:ext cx="495300" cy="247015"/>
                              </a:xfrm>
                              <a:prstGeom prst="curvedConnector3">
                                <a:avLst>
                                  <a:gd name="adj1" fmla="val 50000"/>
                                </a:avLst>
                              </a:prstGeom>
                              <a:ln w="9525" cap="flat" cmpd="sng">
                                <a:solidFill>
                                  <a:srgbClr val="000000"/>
                                </a:solidFill>
                                <a:prstDash val="dashDot"/>
                                <a:headEnd type="none" w="med" len="med"/>
                                <a:tailEnd type="triangle" w="med" len="med"/>
                              </a:ln>
                              <a:effectLst/>
                            </wps:spPr>
                            <wps:bodyPr/>
                          </wps:wsp>
                        </a:graphicData>
                      </a:graphic>
                    </wp:anchor>
                  </w:drawing>
                </mc:Choice>
                <mc:Fallback>
                  <w:pict>
                    <v:shape id="_x0000_s1026" o:spid="_x0000_s1026" o:spt="38" type="#_x0000_t38" style="position:absolute;left:0pt;flip:y;margin-left:171pt;margin-top:74.55pt;height:19.45pt;width:39pt;z-index:251669504;mso-width-relative:page;mso-height-relative:page;" filled="f" stroked="t" coordsize="21600,21600" o:gfxdata="UEsDBAoAAAAAAIdO4kAAAAAAAAAAAAAAAAAEAAAAZHJzL1BLAwQUAAAACACHTuJAq/TFKtgAAAAL&#10;AQAADwAAAGRycy9kb3ducmV2LnhtbE2PwU7DMBBE70j8g7VIXFBrp1RVCHF6CEJC4kRTqVc3NklE&#10;vI7ibdLw9SwnOO7MaPZNvr/6XkxujF1ADclagXBYB9tho+FYva5SEJEMWtMHdBoWF2Ff3N7kJrNh&#10;xg83HagRXIIxMxpaoiGTMtat8yauw+CQvc8wekN8jo20o5m53Pdyo9ROetMhf2jN4MrW1V+Hi9dQ&#10;huqt253Kb3pZpuMDLafqfUat7+8S9QyC3JX+wvCLz+hQMNM5XNBG0Wt43G54C7GxfUpAcIIFVs6s&#10;pKkCWeTy/4biB1BLAwQUAAAACACHTuJAEj8MCSoCAAA1BAAADgAAAGRycy9lMm9Eb2MueG1srVPN&#10;bhMxEL4j8Q6W72Q3aRfoKpseEsoFQSQod8c/u0b+k+1kk5fgBZC4wYkTRy59m7aPwdi7pFCE1AM+&#10;WGPP+Jv5vhnPz/daoR33QVrT4OmkxIgbapk0bYMv3108eY5RiMQwoqzhDT7wgM8Xjx/Ne1fzme2s&#10;YtwjADGh7l2DuxhdXRSBdlyTMLGOG3AK6zWJcPRtwTzpAV2rYlaWT4veeua8pTwEuF0NTjwi+ocA&#10;WiEk5StLt5qbOKB6rkgESqGTLuBFrlYITuMbIQKPSDUYmMa8QxKwN2kvFnNSt564TtKxBPKQEu5x&#10;0kQaSHqEWpFI0NbLv6C0pN4GK+KEWl0MRLIiwGJa3tPmbUccz1xA6uCOoof/B0tf79YeSdbgCvpu&#10;iIaOX3/6fvPj6vbq8/XHLzffviLwgEy9CzVEL83aj6fg1j5x3guvkVDSvYd5yioAL7TPIh+OIvN9&#10;RBQuT8+qkxLkp+CanT4rp1VCLwaYBOd8iC+51SgZDaZbv+NsaY2BZlp/khOQ3asQs95sLJqwD1OM&#10;hFbQvh1RqCphjchjNOT4hZ2eKoP6Bp9VswqKITDJAiYITO1AjWDanChYJdmFVCq9CL7dLJVHgA+0&#10;8hoz/BGWkqxI6IY4BtbKxhRI6o4T9sIwFA8OhDbwwXAqQnOGkeLwH5OVIyOR6i4yeklMq/4RDcSU&#10;SfA8TzxIkxRNDRtalKyNZYfcuXwP05Q1Hyc/jevv5/z67r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9MUq2AAAAAsBAAAPAAAAAAAAAAEAIAAAACIAAABkcnMvZG93bnJldi54bWxQSwECFAAU&#10;AAAACACHTuJAEj8MCSoCAAA1BAAADgAAAAAAAAABACAAAAAnAQAAZHJzL2Uyb0RvYy54bWxQSwUG&#10;AAAAAAYABgBZAQAAwwUAAAAA&#10;" adj="10800">
                      <v:fill on="f" focussize="0,0"/>
                      <v:stroke color="#000000" joinstyle="round" dashstyle="dashDot" endarrow="block"/>
                      <v:imagedata o:title=""/>
                      <o:lock v:ext="edit" aspectratio="f"/>
                    </v:shape>
                  </w:pict>
                </mc:Fallback>
              </mc:AlternateContent>
            </w:r>
            <w:r>
              <w:rPr>
                <w:color w:val="000000" w:themeColor="text1"/>
                <w:sz w:val="24"/>
              </w:rPr>
              <mc:AlternateContent>
                <mc:Choice Requires="wps">
                  <w:drawing>
                    <wp:anchor distT="0" distB="0" distL="114300" distR="114300" simplePos="0" relativeHeight="251668480" behindDoc="0" locked="0" layoutInCell="1" allowOverlap="1">
                      <wp:simplePos x="0" y="0"/>
                      <wp:positionH relativeFrom="column">
                        <wp:posOffset>1279525</wp:posOffset>
                      </wp:positionH>
                      <wp:positionV relativeFrom="paragraph">
                        <wp:posOffset>1352550</wp:posOffset>
                      </wp:positionV>
                      <wp:extent cx="0" cy="320675"/>
                      <wp:effectExtent l="38100" t="0" r="38100" b="3175"/>
                      <wp:wrapNone/>
                      <wp:docPr id="66" name="直接箭头连接符 66"/>
                      <wp:cNvGraphicFramePr/>
                      <a:graphic xmlns:a="http://schemas.openxmlformats.org/drawingml/2006/main">
                        <a:graphicData uri="http://schemas.microsoft.com/office/word/2010/wordprocessingShape">
                          <wps:wsp>
                            <wps:cNvCnPr/>
                            <wps:spPr>
                              <a:xfrm flipV="1">
                                <a:off x="0" y="0"/>
                                <a:ext cx="0" cy="320675"/>
                              </a:xfrm>
                              <a:prstGeom prst="straightConnector1">
                                <a:avLst/>
                              </a:prstGeom>
                              <a:ln w="9525" cap="flat" cmpd="sng">
                                <a:solidFill>
                                  <a:srgbClr val="000000"/>
                                </a:solidFill>
                                <a:prstDash val="dashDot"/>
                                <a:headEnd type="none" w="med" len="med"/>
                                <a:tailEnd type="triangle" w="med" len="med"/>
                              </a:ln>
                              <a:effectLst/>
                            </wps:spPr>
                            <wps:bodyPr/>
                          </wps:wsp>
                        </a:graphicData>
                      </a:graphic>
                    </wp:anchor>
                  </w:drawing>
                </mc:Choice>
                <mc:Fallback>
                  <w:pict>
                    <v:shape id="_x0000_s1026" o:spid="_x0000_s1026" o:spt="32" type="#_x0000_t32" style="position:absolute;left:0pt;flip:y;margin-left:100.75pt;margin-top:106.5pt;height:25.25pt;width:0pt;z-index:251668480;mso-width-relative:page;mso-height-relative:page;" filled="f" stroked="t" coordsize="21600,21600" o:gfxdata="UEsDBAoAAAAAAIdO4kAAAAAAAAAAAAAAAAAEAAAAZHJzL1BLAwQUAAAACACHTuJACjXaK9gAAAAL&#10;AQAADwAAAGRycy9kb3ducmV2LnhtbE2PzU7DMBCE70i8g7VI3KidhhYU4vRQqQH1gihIXN14m4TG&#10;68h2f3j7LuIAt9nd0ew35eLsBnHEEHtPGrKJAoHUeNtTq+HjfXX3CCImQ9YMnlDDN0ZYVNdXpSms&#10;P9EbHjepFRxCsTAaupTGQsrYdOhMnPgRiW87H5xJPIZW2mBOHO4GOVVqLp3piT90ZsRlh81+c3Aa&#10;Vs+ufrC7L6rXr/Ve5u4lfC7vtb69ydQTiITn9GeGH3xGh4qZtv5ANopBw1RlM7ayyHIuxY7fzZbF&#10;PJ+BrEr5v0N1AVBLAwQUAAAACACHTuJAlJp2CBECAAALBAAADgAAAGRycy9lMm9Eb2MueG1srVNL&#10;jhMxEN0jcQfLe9KZoARopTOLhGGDYCQ+e8efbkv+yeVJJ5fgAkisgBWwmj2ngeEYlN1NGAYhzYJe&#10;tKrsqud6z8/L0701ZCcjaO8aejKZUiId90K7tqGvXp7de0gJJOYEM97Jhh4k0NPV3TvLPtRy5jtv&#10;hIwEQRzUfWhol1Koqwp4Jy2DiQ/S4aby0bKEaWwrEVmP6NZUs+l0UfU+ihA9lwC4uhk26YgYbwPo&#10;ldJcbjy/sNKlATVKwxJSgk4HoKsyrVKSp+dKgUzENBSZpvLHQzDe5n+1WrK6jSx0mo8jsNuMcIOT&#10;ZdrhoUeoDUuMXET9F5TVPHrwKk24t9VApCiCLE6mN7R50bEgCxeUGsJRdPh/sPzZ7jwSLRq6WFDi&#10;mMUbv3p7+f3Nh6svn7+9v/zx9V2OP30kuI9i9QFq7Fm78zhmEM5jZr5X0RJldHiNripaIDuyL1If&#10;jlLLfSJ8WOS4en82XTyYZ+BqQMhIIUJ6Ir0lOWgopMh026W1dw7v08cBne2eQhoafzXkZuNI39BH&#10;89mcEs7Qnwp9gaENyBFcWyYDb7Q408bkDojtdm0i2bHskfKNA/1Rlg/ZMOiGOoHRxqdcyOpOMvHY&#10;CZIOAeVz+GxoHsJKQYmR+MpyVCoT0+Z3ZYqaudb8oxoVMS7Dy+LjkW2+gEHyHG29OJSbqHKGHilC&#10;jn7OJryeY3z9Da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12ivYAAAACwEAAA8AAAAAAAAA&#10;AQAgAAAAIgAAAGRycy9kb3ducmV2LnhtbFBLAQIUABQAAAAIAIdO4kCUmnYIEQIAAAsEAAAOAAAA&#10;AAAAAAEAIAAAACcBAABkcnMvZTJvRG9jLnhtbFBLBQYAAAAABgAGAFkBAACqBQAAAAA=&#10;">
                      <v:fill on="f" focussize="0,0"/>
                      <v:stroke color="#000000" joinstyle="round" dashstyle="dashDot" endarrow="block"/>
                      <v:imagedata o:title=""/>
                      <o:lock v:ext="edit" aspectratio="f"/>
                    </v:shape>
                  </w:pict>
                </mc:Fallback>
              </mc:AlternateContent>
            </w:r>
            <w:r>
              <w:rPr>
                <w:color w:val="000000" w:themeColor="text1"/>
                <w:sz w:val="24"/>
              </w:rPr>
              <mc:AlternateContent>
                <mc:Choice Requires="wps">
                  <w:drawing>
                    <wp:anchor distT="0" distB="0" distL="114300" distR="114300" simplePos="0" relativeHeight="251667456" behindDoc="0" locked="0" layoutInCell="1" allowOverlap="1">
                      <wp:simplePos x="0" y="0"/>
                      <wp:positionH relativeFrom="column">
                        <wp:posOffset>1278890</wp:posOffset>
                      </wp:positionH>
                      <wp:positionV relativeFrom="paragraph">
                        <wp:posOffset>1673860</wp:posOffset>
                      </wp:positionV>
                      <wp:extent cx="1812925" cy="0"/>
                      <wp:effectExtent l="0" t="0" r="0" b="0"/>
                      <wp:wrapNone/>
                      <wp:docPr id="59" name="直接箭头连接符 59"/>
                      <wp:cNvGraphicFramePr/>
                      <a:graphic xmlns:a="http://schemas.openxmlformats.org/drawingml/2006/main">
                        <a:graphicData uri="http://schemas.microsoft.com/office/word/2010/wordprocessingShape">
                          <wps:wsp>
                            <wps:cNvCnPr/>
                            <wps:spPr>
                              <a:xfrm flipH="1">
                                <a:off x="0" y="0"/>
                                <a:ext cx="1812925" cy="0"/>
                              </a:xfrm>
                              <a:prstGeom prst="straightConnector1">
                                <a:avLst/>
                              </a:prstGeom>
                              <a:ln w="9525" cap="flat" cmpd="sng">
                                <a:solidFill>
                                  <a:srgbClr val="000000"/>
                                </a:solidFill>
                                <a:prstDash val="dashDot"/>
                                <a:headEnd type="none" w="med" len="med"/>
                                <a:tailEnd type="none" w="med" len="med"/>
                              </a:ln>
                              <a:effectLst/>
                            </wps:spPr>
                            <wps:bodyPr/>
                          </wps:wsp>
                        </a:graphicData>
                      </a:graphic>
                    </wp:anchor>
                  </w:drawing>
                </mc:Choice>
                <mc:Fallback>
                  <w:pict>
                    <v:shape id="_x0000_s1026" o:spid="_x0000_s1026" o:spt="32" type="#_x0000_t32" style="position:absolute;left:0pt;flip:x;margin-left:100.7pt;margin-top:131.8pt;height:0pt;width:142.75pt;z-index:251667456;mso-width-relative:page;mso-height-relative:page;" filled="f" stroked="t" coordsize="21600,21600" o:gfxdata="UEsDBAoAAAAAAIdO4kAAAAAAAAAAAAAAAAAEAAAAZHJzL1BLAwQUAAAACACHTuJAQZdYJNoAAAAL&#10;AQAADwAAAGRycy9kb3ducmV2LnhtbE2PTUvDQBCG74L/YRnBm92khtDGbHoQFBQEjVbobZsdk5js&#10;bMxumvbfO4Kgt/l4eOeZfHO0vTjg6FtHCuJFBAKpcqalWsHb693VCoQPmozuHaGCE3rYFOdnuc6M&#10;m+kFD2WoBYeQz7SCJoQhk9JXDVrtF25A4t2HG60O3I61NKOeOdz2chlFqbS6Jb7Q6AFvG6y6crIK&#10;Hrfr54c5fkq609du131u36eyu1fq8iKObkAEPIY/GH70WR0Kdtq7iYwXvYJlFCeMcpFepyCYSFbp&#10;GsT+dyKLXP7/ofgGUEsDBBQAAAAIAIdO4kADgOXeCwIAAAgEAAAOAAAAZHJzL2Uyb0RvYy54bWyt&#10;U0uOEzEQ3SNxB8t70kmkoEkrnVkkDCwQRAIO4PjTbck/uTzp5BJcAIkVsAJWs+c0MByDsjsTDcMm&#10;C3rRqrJdr+o9Py8u99aQnYygvWvoZDSmRDruhXZtQ9+9vXpyQQkk5gQz3smGHiTQy+XjR4s+1HLq&#10;O2+EjARBHNR9aGiXUqirCngnLYORD9LhpvLRsoRpbCsRWY/o1lTT8fhp1fsoQvRcAuDqetikR8R4&#10;DqBXSnO59vzaSpcG1CgNS0gJOh2ALsu0SkmeXisFMhHTUGSayh+bYLzN/2q5YHUbWeg0P47Azhnh&#10;ASfLtMOmJ6g1S4xcR/0PlNU8evAqjbi31UCkKIIsJuMH2rzpWJCFC0oN4SQ6/D9Y/mq3iUSLhs7m&#10;lDhm8cZvP9z8ev/59vu3n59ufv/4mOOvXwjuo1h9gBprVm4TjxmETczM9ypaoowOL9BVRQtkR/ZF&#10;6sNJarlPhOPi5GIynU9nlPC7vWqAyFAhQnouvSU5aCikyHTbpZV3Di/UxwGe7V5CwiGw8K4gFxtH&#10;+obOZwWcoUEVGgP72IAkwbVlNPBGiyttTK6A2G5XJpIdyyYpX6aKuH8dy03WDLrhnMBo7dNgoE4y&#10;8cwJkg4B9XP4bmgewkpBiZH4zHKEkKxOTJtzTmJz43KBLCY+Ms3qD3rnaOvFoVxDlTM0SJn5aObs&#10;wPs5xvcf8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dYJNoAAAALAQAADwAAAAAAAAABACAA&#10;AAAiAAAAZHJzL2Rvd25yZXYueG1sUEsBAhQAFAAAAAgAh07iQAOA5d4LAgAACAQAAA4AAAAAAAAA&#10;AQAgAAAAKQEAAGRycy9lMm9Eb2MueG1sUEsFBgAAAAAGAAYAWQEAAKYFAAAAAA==&#10;">
                      <v:fill on="f" focussize="0,0"/>
                      <v:stroke color="#000000" joinstyle="round" dashstyle="dashDot"/>
                      <v:imagedata o:title=""/>
                      <o:lock v:ext="edit" aspectratio="f"/>
                    </v:shape>
                  </w:pict>
                </mc:Fallback>
              </mc:AlternateContent>
            </w:r>
            <w:r>
              <w:rPr>
                <w:color w:val="000000" w:themeColor="text1"/>
                <w:sz w:val="24"/>
              </w:rPr>
              <mc:AlternateContent>
                <mc:Choice Requires="wps">
                  <w:drawing>
                    <wp:anchor distT="0" distB="0" distL="114300" distR="114300" simplePos="0" relativeHeight="251666432" behindDoc="0" locked="0" layoutInCell="1" allowOverlap="1">
                      <wp:simplePos x="0" y="0"/>
                      <wp:positionH relativeFrom="column">
                        <wp:posOffset>3085465</wp:posOffset>
                      </wp:positionH>
                      <wp:positionV relativeFrom="paragraph">
                        <wp:posOffset>1353185</wp:posOffset>
                      </wp:positionV>
                      <wp:extent cx="5715" cy="320675"/>
                      <wp:effectExtent l="4445" t="0" r="8890" b="0"/>
                      <wp:wrapNone/>
                      <wp:docPr id="55" name="直接箭头连接符 55"/>
                      <wp:cNvGraphicFramePr/>
                      <a:graphic xmlns:a="http://schemas.openxmlformats.org/drawingml/2006/main">
                        <a:graphicData uri="http://schemas.microsoft.com/office/word/2010/wordprocessingShape">
                          <wps:wsp>
                            <wps:cNvCnPr/>
                            <wps:spPr>
                              <a:xfrm>
                                <a:off x="0" y="0"/>
                                <a:ext cx="5715" cy="320675"/>
                              </a:xfrm>
                              <a:prstGeom prst="straightConnector1">
                                <a:avLst/>
                              </a:prstGeom>
                              <a:ln w="9525" cap="flat" cmpd="sng">
                                <a:solidFill>
                                  <a:srgbClr val="000000"/>
                                </a:solidFill>
                                <a:prstDash val="dashDot"/>
                                <a:headEnd type="none" w="med" len="med"/>
                                <a:tailEnd type="none" w="med" len="med"/>
                              </a:ln>
                              <a:effectLst/>
                            </wps:spPr>
                            <wps:bodyPr/>
                          </wps:wsp>
                        </a:graphicData>
                      </a:graphic>
                    </wp:anchor>
                  </w:drawing>
                </mc:Choice>
                <mc:Fallback>
                  <w:pict>
                    <v:shape id="_x0000_s1026" o:spid="_x0000_s1026" o:spt="32" type="#_x0000_t32" style="position:absolute;left:0pt;margin-left:242.95pt;margin-top:106.55pt;height:25.25pt;width:0.45pt;z-index:251666432;mso-width-relative:page;mso-height-relative:page;" filled="f" stroked="t" coordsize="21600,21600" o:gfxdata="UEsDBAoAAAAAAIdO4kAAAAAAAAAAAAAAAAAEAAAAZHJzL1BLAwQUAAAACACHTuJA93uKwdoAAAAL&#10;AQAADwAAAGRycy9kb3ducmV2LnhtbE2PwU7DMAyG70i8Q2QkbizpVqquNJ0QYsBpaGXcs8S0HU1S&#10;mqwbb485wdH2p9/fX67OtmcTjqHzTkIyE8DQaW8610jYva1vcmAhKmdU7x1K+MYAq+ryolSF8Se3&#10;xamODaMQFwoloY1xKDgPukWrwswP6Oj24UerIo1jw82oThRuez4XIuNWdY4+tGrAhxb1Z320Ep6f&#10;NqL+Ohwe1+n0ou+370GH11zK66tE3AGLeI5/MPzqkzpU5LT3R2cC6yWk+e2SUAnzZJEAIyLNMyqz&#10;p022yIBXJf/fofoBUEsDBBQAAAAIAIdO4kBR/V4xCAIAAAAEAAAOAAAAZHJzL2Uyb0RvYy54bWyt&#10;U82O0zAQviPxDpbvNGlRdyFquoeW5YKgEvAAru0klvwnj7dpX4IXQOIEnGBPe+dpYHkMxk4oy3Lp&#10;gRycGY/nm/k+jxcXe6PJTgZQztZ0OikpkZY7oWxb07dvLh89oQQis4JpZ2VNDxLoxfLhg0XvKzlz&#10;ndNCBoIgFqre17SL0VdFAbyThsHEeWkx2LhgWEQ3tIUIrEd0o4tZWZ4VvQvCB8clAO6uhyAdEcMp&#10;gK5pFJdrx6+MtHFADVKziJSgUx7oMnfbNJLHV00DMhJdU2Qa84pF0N6mtVguWNUG5jvFxxbYKS3c&#10;42SYslj0CLVmkZGroP6BMooHB66JE+5MMRDJiiCLaXlPm9cd8zJzQanBH0WH/wfLX+42gShR0/mc&#10;EssM3vjt+5sf7z7dXn/9/vHm57cPyf7ymWAcxeo9VJizspsweuA3ITHfN8GkP3Ii+yzw4Siw3EfC&#10;cXN+PsUqHAOPZ+XZeUYs/qT6APG5dIYko6YQA1NtF1fOWrxIF6ZZYrZ7ARGLY+LvhFRXW9LX9Ol8&#10;liowHMwGBwJN45Ec2DbngtNKXCqtUwaEdrvSgexYGo78JYqI+9exVGTNoBvOCbTWLg6D00kmnllB&#10;4sGjbhbfC01NGCko0RKfV7IQklWRKX3KSSyubUqQeXhHpkn1QedkbZ04ZPmL5OFg5J7HIU6Td9dH&#10;++7DX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3uKwdoAAAALAQAADwAAAAAAAAABACAAAAAi&#10;AAAAZHJzL2Rvd25yZXYueG1sUEsBAhQAFAAAAAgAh07iQFH9XjEIAgAAAAQAAA4AAAAAAAAAAQAg&#10;AAAAKQEAAGRycy9lMm9Eb2MueG1sUEsFBgAAAAAGAAYAWQEAAKMFAAAAAA==&#10;">
                      <v:fill on="f" focussize="0,0"/>
                      <v:stroke color="#000000" joinstyle="round" dashstyle="dashDot"/>
                      <v:imagedata o:title=""/>
                      <o:lock v:ext="edit" aspectratio="f"/>
                    </v:shape>
                  </w:pict>
                </mc:Fallback>
              </mc:AlternateContent>
            </w:r>
            <w:r>
              <w:rPr>
                <w:color w:val="000000" w:themeColor="text1"/>
                <w:sz w:val="24"/>
              </w:rPr>
              <mc:AlternateContent>
                <mc:Choice Requires="wpg">
                  <w:drawing>
                    <wp:inline distT="0" distB="0" distL="114300" distR="114300">
                      <wp:extent cx="4459605" cy="1673860"/>
                      <wp:effectExtent l="0" t="0" r="0" b="0"/>
                      <wp:docPr id="54" name="组合 140"/>
                      <wp:cNvGraphicFramePr/>
                      <a:graphic xmlns:a="http://schemas.openxmlformats.org/drawingml/2006/main">
                        <a:graphicData uri="http://schemas.microsoft.com/office/word/2010/wordprocessingGroup">
                          <wpg:wgp>
                            <wpg:cNvGrpSpPr>
                              <a:grpSpLocks noRot="1"/>
                            </wpg:cNvGrpSpPr>
                            <wpg:grpSpPr>
                              <a:xfrm>
                                <a:off x="0" y="0"/>
                                <a:ext cx="4459605" cy="1673860"/>
                                <a:chOff x="4665" y="598597"/>
                                <a:chExt cx="6884" cy="2636"/>
                              </a:xfrm>
                              <a:effectLst/>
                            </wpg:grpSpPr>
                            <wps:wsp>
                              <wps:cNvPr id="30" name="文本框 30"/>
                              <wps:cNvSpPr txBox="1"/>
                              <wps:spPr>
                                <a:xfrm>
                                  <a:off x="6450" y="599212"/>
                                  <a:ext cx="2023" cy="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抑尘洒水</w:t>
                                    </w:r>
                                  </w:p>
                                </w:txbxContent>
                              </wps:txbx>
                              <wps:bodyPr upright="1"/>
                            </wps:wsp>
                            <wps:wsp>
                              <wps:cNvPr id="32" name="文本框 32"/>
                              <wps:cNvSpPr txBox="1"/>
                              <wps:spPr>
                                <a:xfrm>
                                  <a:off x="6480" y="600472"/>
                                  <a:ext cx="2023" cy="4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洗车用水</w:t>
                                    </w:r>
                                  </w:p>
                                </w:txbxContent>
                              </wps:txbx>
                              <wps:bodyPr upright="1"/>
                            </wps:wsp>
                            <wps:wsp>
                              <wps:cNvPr id="36" name="直接连接符 36"/>
                              <wps:cNvCnPr/>
                              <wps:spPr>
                                <a:xfrm flipV="1">
                                  <a:off x="5639" y="599438"/>
                                  <a:ext cx="841" cy="14"/>
                                </a:xfrm>
                                <a:prstGeom prst="line">
                                  <a:avLst/>
                                </a:prstGeom>
                                <a:ln w="9525" cap="flat" cmpd="sng">
                                  <a:solidFill>
                                    <a:srgbClr val="000000"/>
                                  </a:solidFill>
                                  <a:prstDash val="solid"/>
                                  <a:headEnd type="none" w="med" len="med"/>
                                  <a:tailEnd type="triangle" w="med" len="med"/>
                                </a:ln>
                                <a:effectLst/>
                              </wps:spPr>
                              <wps:bodyPr upright="1"/>
                            </wps:wsp>
                            <wps:wsp>
                              <wps:cNvPr id="39" name="直接连接符 39"/>
                              <wps:cNvCnPr/>
                              <wps:spPr>
                                <a:xfrm flipV="1">
                                  <a:off x="5654" y="600713"/>
                                  <a:ext cx="841" cy="14"/>
                                </a:xfrm>
                                <a:prstGeom prst="line">
                                  <a:avLst/>
                                </a:prstGeom>
                                <a:ln w="9525" cap="flat" cmpd="sng">
                                  <a:solidFill>
                                    <a:srgbClr val="000000"/>
                                  </a:solidFill>
                                  <a:prstDash val="solid"/>
                                  <a:headEnd type="none" w="med" len="med"/>
                                  <a:tailEnd type="triangle" w="med" len="med"/>
                                </a:ln>
                                <a:effectLst/>
                              </wps:spPr>
                              <wps:bodyPr upright="1"/>
                            </wps:wsp>
                            <wps:wsp>
                              <wps:cNvPr id="40" name="直接连接符 40"/>
                              <wps:cNvCnPr/>
                              <wps:spPr>
                                <a:xfrm>
                                  <a:off x="5640" y="599452"/>
                                  <a:ext cx="1" cy="1290"/>
                                </a:xfrm>
                                <a:prstGeom prst="line">
                                  <a:avLst/>
                                </a:prstGeom>
                                <a:ln w="9525" cap="flat" cmpd="sng">
                                  <a:solidFill>
                                    <a:srgbClr val="000000"/>
                                  </a:solidFill>
                                  <a:prstDash val="solid"/>
                                  <a:headEnd type="none" w="med" len="med"/>
                                  <a:tailEnd type="none" w="med" len="med"/>
                                </a:ln>
                                <a:effectLst/>
                              </wps:spPr>
                              <wps:bodyPr upright="1"/>
                            </wps:wsp>
                            <wps:wsp>
                              <wps:cNvPr id="41" name="直接连接符 41"/>
                              <wps:cNvCnPr/>
                              <wps:spPr>
                                <a:xfrm flipV="1">
                                  <a:off x="4784" y="600083"/>
                                  <a:ext cx="841" cy="14"/>
                                </a:xfrm>
                                <a:prstGeom prst="line">
                                  <a:avLst/>
                                </a:prstGeom>
                                <a:ln w="9525" cap="flat" cmpd="sng">
                                  <a:solidFill>
                                    <a:srgbClr val="000000"/>
                                  </a:solidFill>
                                  <a:prstDash val="solid"/>
                                  <a:headEnd type="none" w="med" len="med"/>
                                  <a:tailEnd type="triangle" w="med" len="med"/>
                                </a:ln>
                                <a:effectLst/>
                              </wps:spPr>
                              <wps:bodyPr upright="1"/>
                            </wps:wsp>
                            <wps:wsp>
                              <wps:cNvPr id="42" name="文本框 42"/>
                              <wps:cNvSpPr txBox="1"/>
                              <wps:spPr>
                                <a:xfrm>
                                  <a:off x="5625" y="598987"/>
                                  <a:ext cx="945" cy="644"/>
                                </a:xfrm>
                                <a:prstGeom prst="rect">
                                  <a:avLst/>
                                </a:prstGeom>
                                <a:noFill/>
                                <a:ln>
                                  <a:noFill/>
                                </a:ln>
                                <a:effectLst/>
                              </wps:spPr>
                              <wps:txbx>
                                <w:txbxContent>
                                  <w:p>
                                    <w:pPr>
                                      <w:spacing w:beforeLines="50"/>
                                    </w:pPr>
                                    <w:r>
                                      <w:t>30</w:t>
                                    </w:r>
                                  </w:p>
                                </w:txbxContent>
                              </wps:txbx>
                              <wps:bodyPr upright="1"/>
                            </wps:wsp>
                            <wps:wsp>
                              <wps:cNvPr id="43" name="文本框 43"/>
                              <wps:cNvSpPr txBox="1"/>
                              <wps:spPr>
                                <a:xfrm>
                                  <a:off x="5655" y="600262"/>
                                  <a:ext cx="945" cy="644"/>
                                </a:xfrm>
                                <a:prstGeom prst="rect">
                                  <a:avLst/>
                                </a:prstGeom>
                                <a:noFill/>
                                <a:ln>
                                  <a:noFill/>
                                </a:ln>
                                <a:effectLst/>
                              </wps:spPr>
                              <wps:txbx>
                                <w:txbxContent>
                                  <w:p>
                                    <w:pPr>
                                      <w:spacing w:beforeLines="50"/>
                                      <w:rPr>
                                        <w:snapToGrid w:val="0"/>
                                        <w:kern w:val="0"/>
                                      </w:rPr>
                                    </w:pPr>
                                    <w:r>
                                      <w:rPr>
                                        <w:snapToGrid w:val="0"/>
                                        <w:kern w:val="0"/>
                                      </w:rPr>
                                      <w:t>0.4</w:t>
                                    </w:r>
                                  </w:p>
                                </w:txbxContent>
                              </wps:txbx>
                              <wps:bodyPr upright="1"/>
                            </wps:wsp>
                            <wps:wsp>
                              <wps:cNvPr id="45" name="曲线连接符 45"/>
                              <wps:cNvCnPr/>
                              <wps:spPr>
                                <a:xfrm flipV="1">
                                  <a:off x="8370" y="598792"/>
                                  <a:ext cx="765" cy="405"/>
                                </a:xfrm>
                                <a:prstGeom prst="curvedConnector3">
                                  <a:avLst>
                                    <a:gd name="adj1" fmla="val 50065"/>
                                  </a:avLst>
                                </a:prstGeom>
                                <a:ln w="9525" cap="flat" cmpd="sng">
                                  <a:solidFill>
                                    <a:srgbClr val="000000"/>
                                  </a:solidFill>
                                  <a:prstDash val="dash"/>
                                  <a:headEnd type="none" w="med" len="med"/>
                                  <a:tailEnd type="triangle" w="med" len="med"/>
                                </a:ln>
                                <a:effectLst/>
                              </wps:spPr>
                              <wps:bodyPr/>
                            </wps:wsp>
                            <wps:wsp>
                              <wps:cNvPr id="46" name="文本框 46"/>
                              <wps:cNvSpPr txBox="1"/>
                              <wps:spPr>
                                <a:xfrm>
                                  <a:off x="9150" y="598597"/>
                                  <a:ext cx="1470" cy="644"/>
                                </a:xfrm>
                                <a:prstGeom prst="rect">
                                  <a:avLst/>
                                </a:prstGeom>
                                <a:noFill/>
                                <a:ln>
                                  <a:noFill/>
                                </a:ln>
                                <a:effectLst/>
                              </wps:spPr>
                              <wps:txbx>
                                <w:txbxContent>
                                  <w:p>
                                    <w:r>
                                      <w:rPr>
                                        <w:rFonts w:hint="eastAsia"/>
                                      </w:rPr>
                                      <w:t>自然蒸发</w:t>
                                    </w:r>
                                  </w:p>
                                </w:txbxContent>
                              </wps:txbx>
                              <wps:bodyPr upright="1"/>
                            </wps:wsp>
                            <wps:wsp>
                              <wps:cNvPr id="48" name="直接连接符 48"/>
                              <wps:cNvCnPr/>
                              <wps:spPr>
                                <a:xfrm flipV="1">
                                  <a:off x="8534" y="600728"/>
                                  <a:ext cx="841" cy="14"/>
                                </a:xfrm>
                                <a:prstGeom prst="line">
                                  <a:avLst/>
                                </a:prstGeom>
                                <a:ln w="9525" cap="flat" cmpd="sng">
                                  <a:solidFill>
                                    <a:srgbClr val="000000"/>
                                  </a:solidFill>
                                  <a:prstDash val="solid"/>
                                  <a:headEnd type="none" w="med" len="med"/>
                                  <a:tailEnd type="triangle" w="med" len="med"/>
                                </a:ln>
                                <a:effectLst/>
                              </wps:spPr>
                              <wps:bodyPr upright="1"/>
                            </wps:wsp>
                            <wps:wsp>
                              <wps:cNvPr id="49" name="文本框 49"/>
                              <wps:cNvSpPr txBox="1"/>
                              <wps:spPr>
                                <a:xfrm>
                                  <a:off x="9375" y="600157"/>
                                  <a:ext cx="2174" cy="1077"/>
                                </a:xfrm>
                                <a:prstGeom prst="rect">
                                  <a:avLst/>
                                </a:prstGeom>
                                <a:noFill/>
                                <a:ln>
                                  <a:noFill/>
                                </a:ln>
                                <a:effectLst/>
                              </wps:spPr>
                              <wps:txbx>
                                <w:txbxContent>
                                  <w:p>
                                    <w:pPr>
                                      <w:spacing w:beforeLines="50"/>
                                      <w:jc w:val="left"/>
                                      <w:rPr>
                                        <w:szCs w:val="21"/>
                                      </w:rPr>
                                    </w:pPr>
                                    <w:r>
                                      <w:rPr>
                                        <w:rFonts w:hint="eastAsia"/>
                                        <w:szCs w:val="21"/>
                                      </w:rPr>
                                      <w:t>经沉淀后复用</w:t>
                                    </w:r>
                                  </w:p>
                                  <w:p>
                                    <w:pPr>
                                      <w:spacing w:beforeLines="50"/>
                                      <w:jc w:val="left"/>
                                      <w:rPr>
                                        <w:szCs w:val="21"/>
                                      </w:rPr>
                                    </w:pPr>
                                    <w:r>
                                      <w:rPr>
                                        <w:rFonts w:hint="eastAsia"/>
                                        <w:szCs w:val="21"/>
                                      </w:rPr>
                                      <w:t>不外排</w:t>
                                    </w:r>
                                  </w:p>
                                </w:txbxContent>
                              </wps:txbx>
                              <wps:bodyPr upright="1"/>
                            </wps:wsp>
                            <wps:wsp>
                              <wps:cNvPr id="50" name="文本框 50"/>
                              <wps:cNvSpPr txBox="1"/>
                              <wps:spPr>
                                <a:xfrm>
                                  <a:off x="8520" y="600307"/>
                                  <a:ext cx="945" cy="644"/>
                                </a:xfrm>
                                <a:prstGeom prst="rect">
                                  <a:avLst/>
                                </a:prstGeom>
                                <a:noFill/>
                                <a:ln>
                                  <a:noFill/>
                                </a:ln>
                                <a:effectLst/>
                              </wps:spPr>
                              <wps:txbx>
                                <w:txbxContent>
                                  <w:p>
                                    <w:pPr>
                                      <w:spacing w:beforeLines="50"/>
                                      <w:rPr>
                                        <w:snapToGrid w:val="0"/>
                                        <w:kern w:val="0"/>
                                      </w:rPr>
                                    </w:pPr>
                                    <w:r>
                                      <w:rPr>
                                        <w:snapToGrid w:val="0"/>
                                        <w:kern w:val="0"/>
                                      </w:rPr>
                                      <w:t>0.6</w:t>
                                    </w:r>
                                  </w:p>
                                </w:txbxContent>
                              </wps:txbx>
                              <wps:bodyPr upright="1"/>
                            </wps:wsp>
                            <wps:wsp>
                              <wps:cNvPr id="51" name="文本框 51"/>
                              <wps:cNvSpPr txBox="1"/>
                              <wps:spPr>
                                <a:xfrm>
                                  <a:off x="4665" y="599587"/>
                                  <a:ext cx="945" cy="644"/>
                                </a:xfrm>
                                <a:prstGeom prst="rect">
                                  <a:avLst/>
                                </a:prstGeom>
                                <a:noFill/>
                                <a:ln>
                                  <a:noFill/>
                                </a:ln>
                                <a:effectLst/>
                              </wps:spPr>
                              <wps:txbx>
                                <w:txbxContent>
                                  <w:p>
                                    <w:pPr>
                                      <w:jc w:val="center"/>
                                      <w:rPr>
                                        <w:snapToGrid w:val="0"/>
                                        <w:spacing w:val="-20"/>
                                        <w:kern w:val="0"/>
                                      </w:rPr>
                                    </w:pPr>
                                    <w:r>
                                      <w:rPr>
                                        <w:snapToGrid w:val="0"/>
                                        <w:spacing w:val="-20"/>
                                        <w:kern w:val="0"/>
                                      </w:rPr>
                                      <w:t>30.4</w:t>
                                    </w:r>
                                  </w:p>
                                </w:txbxContent>
                              </wps:txbx>
                              <wps:bodyPr upright="1"/>
                            </wps:wsp>
                          </wpg:wgp>
                        </a:graphicData>
                      </a:graphic>
                    </wp:inline>
                  </w:drawing>
                </mc:Choice>
                <mc:Fallback>
                  <w:pict>
                    <v:group id="组合 140" o:spid="_x0000_s1026" o:spt="203" style="height:131.8pt;width:351.15pt;" coordorigin="4665,598597" coordsize="6884,2636" o:gfxdata="UEsDBAoAAAAAAIdO4kAAAAAAAAAAAAAAAAAEAAAAZHJzL1BLAwQUAAAACACHTuJAzWTsZNYAAAAF&#10;AQAADwAAAGRycy9kb3ducmV2LnhtbE2PQUvDQBCF74L/YRnBm91NglFiNkWKeiqCrSDeptlpEpqd&#10;Ddlt0v57Vy/2MvB4j/e+KZcn24uJRt851pAsFAji2pmOGw2f29e7RxA+IBvsHZOGM3lYVtdXJRbG&#10;zfxB0yY0IpawL1BDG8JQSOnrliz6hRuIo7d3o8UQ5dhIM+Icy20vU6VyabHjuNDiQKuW6sPmaDW8&#10;zTg/Z8nLtD7sV+fv7f371zohrW9vEvUEItAp/IfhFz+iQxWZdu7IxoteQ3wk/N3oPag0A7HTkOZZ&#10;DrIq5SV99QNQSwMEFAAAAAgAh07iQDb1NU7lBAAAPR4AAA4AAABkcnMvZTJvRG9jLnhtbO1ZS2/k&#10;RBC+I/EfWr6T8aP9GmWyEskmlxVELHDv2O0H2N1WtyczuSOWE+K0l10hcYDTnhAnOOyvIeFnUN1+&#10;TcyMdjKIsJudOYzs7na5q+qrr6vKh4+WZYEuqZA5ZzPDOjANRFnE45ylM+OLz08/Cgwka8JiUnBG&#10;Z8YVlcajow8/OFxUU2rzjBcxFQiEMDldVDMjq+tqOpnIKKMlkQe8ogwmEy5KUsOtSCexIAuQXhYT&#10;2zS9yYKLuBI8olLC6EkzabQSxTYCeZLkET3h0bykrG6kClqQGlSSWV5J40jvNkloVH+aJJLWqJgZ&#10;oGmt/+ElcH2h/idHh2SaClJledRugWyzhZFOJckZvLQXdUJqguYi/4eoMo8ElzypDyJeThpFtEVA&#10;C8sc2eZM8HmldUmni7TqjQ6OGll9Z7HRJ5fnAuXxzHCxgRgpweM3f3zz5w/fIQtr8yyqdAqrzkT1&#10;tDoXjY5w+YRHX0vE+GccbGopO07GK9V9Ojy2TESpHgel0VJ74Kr3AF3WKIJBjN3QM10DRTBneb4T&#10;eK2PogwcqZ7DngfzMO2GgRv6jQej7HErwQsCUEQ9bnuOp/dFpt2rqUbEE1l32+23t6gAzXIwsfx3&#10;Jn6akYpqz0llvNbEDqCuMfH182fXL19d//QtgjHYjHo9rFMWRvXyYw56apuqcdmavVOitZ+HXRCn&#10;7RDalt3YobOjbdpOYwUcNM4ZjFAJWZ9RXiJ1MTMExIiGLrlsDUOm3RLlLsmLPD7Ni0LfiPTiuBDo&#10;kkA8nepfa+JbywqGFjMjdG3lSQIkkUBwwmVZAdAkS/X7bj0hVwWb+rdOsNrYCZFZswEtoVG8zGsq&#10;dDBnlMSPWYzqqwqwzIDDDLWZksYGKihQnrrSK2uSF9usnJBpwZT2I/h0rlFOqpcXy9aPFzy+AjfO&#10;K5Gn2UpwaIA1rv7vkWavQZrGyE5ICxqkeaaJ/T3S9khb5TSvQ9rNi9+uv//5r9c/wv/Nq19Qw74t&#10;3o7ZuQrPMZ+hpMirLxXZrZwMrueEHbNhJ2iCtWO2AFsNsVlYTUBsdrzYkVbLa0UOka+kbuC1++eo&#10;XZmpFjlhabGBx7Zhp7eCksCnbX4xBkqoPLkTUFTSAkcgEJNvOXugPAigQNq5AShdQqpzpQ2McotH&#10;lKgmQ8Lu6NzqWMQOdQL2PvDI5lzoXeEQxf3rOQRmduMQ7Kt6oeEQM9hzyMM4bPCa/BfGBojcpdJy&#10;PVXHaB4JwqCtOLt8JMSqxlH4wW9ISN5UaDGuqizYYldu9APbhOdbVoBgKD/HpS6M7eoAt3EAnPO2&#10;NyLyvQPW9hoULFsHvPj15vfXQ14OM4MbNpyia/PywPG78zTww5EbfNWVUXGAoX0D8jcfqNFcXNL4&#10;mDMGnQcunCFJV9BP43bbJP4K2D4pC+jHQbsBudA77CTrlF6/o0v6m6i5l65DDP0HpSGZ/t8JvTKz&#10;SpuhnXBPfQXcV3tDBwvGBjzdhVdDq+9gDZ28jlctrMC2J9a+MGp7iBja8xtSIF0p71BGBa7Tp0C+&#10;va+3H0gK1NfbK6G6WmnfKVQdvz+BLXeUAtmWD/hRoWqZvp7bTP7vVRKk6G2cBMHYbmwZuHZz+kIS&#10;5JgjF+yToLVJkNvXi0MMwNhuDlj58BS6734ZoD/XwVdFnUa1X0DVZ8vVe51fDF99j/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AcAAFtDb250&#10;ZW50X1R5cGVzXS54bWxQSwECFAAKAAAAAACHTuJAAAAAAAAAAAAAAAAABgAAAAAAAAAAABAAAAA2&#10;BgAAX3JlbHMvUEsBAhQAFAAAAAgAh07iQIoUZjzRAAAAlAEAAAsAAAAAAAAAAQAgAAAAWgYAAF9y&#10;ZWxzLy5yZWxzUEsBAhQACgAAAAAAh07iQAAAAAAAAAAAAAAAAAQAAAAAAAAAAAAQAAAAAAAAAGRy&#10;cy9QSwECFAAUAAAACACHTuJAzWTsZNYAAAAFAQAADwAAAAAAAAABACAAAAAiAAAAZHJzL2Rvd25y&#10;ZXYueG1sUEsBAhQAFAAAAAgAh07iQDb1NU7lBAAAPR4AAA4AAAAAAAAAAQAgAAAAJQEAAGRycy9l&#10;Mm9Eb2MueG1sUEsFBgAAAAAGAAYAWQEAAHwIAAAAAA==&#10;">
                      <o:lock v:ext="edit" rotation="t" aspectratio="f"/>
                      <v:shape id="_x0000_s1026" o:spid="_x0000_s1026" o:spt="202" type="#_x0000_t202" style="position:absolute;left:6450;top:599212;height:481;width:2023;"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Cs w:val="21"/>
                                </w:rPr>
                              </w:pPr>
                              <w:r>
                                <w:rPr>
                                  <w:rFonts w:hint="eastAsia"/>
                                  <w:szCs w:val="21"/>
                                </w:rPr>
                                <w:t>抑尘洒水</w:t>
                              </w:r>
                            </w:p>
                          </w:txbxContent>
                        </v:textbox>
                      </v:shape>
                      <v:shape id="_x0000_s1026" o:spid="_x0000_s1026" o:spt="202" type="#_x0000_t202" style="position:absolute;left:6480;top:600472;height:481;width:2023;"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rPr>
                              </w:pPr>
                              <w:r>
                                <w:rPr>
                                  <w:rFonts w:hint="eastAsia"/>
                                  <w:szCs w:val="21"/>
                                </w:rPr>
                                <w:t>洗车用水</w:t>
                              </w:r>
                            </w:p>
                          </w:txbxContent>
                        </v:textbox>
                      </v:shape>
                      <v:line id="_x0000_s1026" o:spid="_x0000_s1026" o:spt="20" style="position:absolute;left:5639;top:599438;flip:y;height:14;width:841;" filled="f" stroked="t" coordsize="21600,21600" o:gfxdata="UEsDBAoAAAAAAIdO4kAAAAAAAAAAAAAAAAAEAAAAZHJzL1BLAwQUAAAACACHTuJAuGK7+L8AAADb&#10;AAAADwAAAGRycy9kb3ducmV2LnhtbEWPT2vCQBTE74V+h+UVequb9I/U6OqhKHiSVqXg7ZF9JqnZ&#10;t+nu09h++m5B8DjMzG+YyezsWnWiEBvPBvJBBoq49LbhysB2s3h4BRUF2WLrmQz8UITZ9PZmgoX1&#10;PX/QaS2VShCOBRqoRbpC61jW5DAOfEecvL0PDiXJUGkbsE9w1+rHLBtqhw2nhRo7equpPKyPzsBo&#10;07/493D4fM6b793v/Eu65UqMub/LszEoobNcw5f20hp4GsL/l/QD9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iu/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54;top:600713;flip:y;height:14;width:841;" filled="f" stroked="t" coordsize="21600,21600" o:gfxdata="UEsDBAoAAAAAAIdO4kAAAAAAAAAAAAAAAAAEAAAAZHJzL1BLAwQUAAAACACHTuJAyf0vir8AAADb&#10;AAAADwAAAGRycy9kb3ducmV2LnhtbEWPT2vCQBTE74V+h+UVequb9I9odPVQFDyVVkXw9sg+k9Ts&#10;23T31dh++m5B8DjMzG+Y6fzsWnWiEBvPBvJBBoq49LbhysB2s3wYgYqCbLH1TAZ+KMJ8dnszxcL6&#10;nj/otJZKJQjHAg3UIl2hdSxrchgHviNO3sEHh5JkqLQN2Ce4a/Vjlg21w4bTQo0dvdZUHtffzsB4&#10;07/493DcPefN1/538Snd6k2Mub/LswkoobNcw5f2yhp4GsP/l/QD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9L4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40;top:599452;height:1290;width:1;"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784;top:600083;flip:y;height:14;width:841;" filled="f" stroked="t" coordsize="21600,21600" o:gfxdata="UEsDBAoAAAAAAIdO4kAAAAAAAAAAAAAAAAAEAAAAZHJzL1BLAwQUAAAACACHTuJAb41Q8b4AAADb&#10;AAAADwAAAGRycy9kb3ducmV2LnhtbEWPQWvCQBSE7wX/w/KE3uomxRaNrh6kBU+lahG8PbLPJJp9&#10;m+6+Gttf3xUKPQ4z8w0zX15dqy4UYuPZQD7KQBGX3jZcGfjYvT5MQEVBtth6JgPfFGG5GNzNsbC+&#10;5w1dtlKpBOFYoIFapCu0jmVNDuPId8TJO/rgUJIMlbYB+wR3rX7MsmftsOG0UGNHq5rK8/bLGZju&#10;+if/Hs77cd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1Q8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5625;top:598987;height:644;width:945;"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Lines="50"/>
                              </w:pPr>
                              <w:r>
                                <w:t>30</w:t>
                              </w:r>
                            </w:p>
                          </w:txbxContent>
                        </v:textbox>
                      </v:shape>
                      <v:shape id="_x0000_s1026" o:spid="_x0000_s1026" o:spt="202" type="#_x0000_t202" style="position:absolute;left:5655;top:600262;height:644;width:945;"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Lines="50"/>
                                <w:rPr>
                                  <w:snapToGrid w:val="0"/>
                                  <w:kern w:val="0"/>
                                </w:rPr>
                              </w:pPr>
                              <w:r>
                                <w:rPr>
                                  <w:snapToGrid w:val="0"/>
                                  <w:kern w:val="0"/>
                                </w:rPr>
                                <w:t>0.4</w:t>
                              </w:r>
                            </w:p>
                          </w:txbxContent>
                        </v:textbox>
                      </v:shape>
                      <v:shape id="_x0000_s1026" o:spid="_x0000_s1026" o:spt="38" type="#_x0000_t38" style="position:absolute;left:8370;top:598792;flip:y;height:405;width:765;" filled="f" stroked="t" coordsize="21600,21600" o:gfxdata="UEsDBAoAAAAAAIdO4kAAAAAAAAAAAAAAAAAEAAAAZHJzL1BLAwQUAAAACACHTuJAw81pwLwAAADb&#10;AAAADwAAAGRycy9kb3ducmV2LnhtbEWPzWrDMBCE74W+g9hCLiWRXdqkuFF8CIT62Pw8wMZayybW&#10;ykiyk7x9VCj0OMzMN8y6vNleTORD51hBvshAENdOd2wUnI67+SeIEJE19o5JwZ0ClJvnpzUW2l15&#10;T9MhGpEgHApU0MY4FFKGuiWLYeEG4uQ1zluMSXojtcdrgttevmXZUlrsOC20ONC2pfpyGK2CS9NU&#10;2ri8Ob/up/vP+O2pWp2Vmr3k2ReISLf4H/5rV1rB+wf8fkk/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NacC8AAAA&#10;2wAAAA8AAAAAAAAAAQAgAAAAIgAAAGRycy9kb3ducmV2LnhtbFBLAQIUABQAAAAIAIdO4kAzLwWe&#10;OwAAADkAAAAQAAAAAAAAAAEAIAAAAAsBAABkcnMvc2hhcGV4bWwueG1sUEsFBgAAAAAGAAYAWwEA&#10;ALUDAAAAAA==&#10;" adj="10814">
                        <v:fill on="f" focussize="0,0"/>
                        <v:stroke color="#000000" joinstyle="round" dashstyle="dash" endarrow="block"/>
                        <v:imagedata o:title=""/>
                        <o:lock v:ext="edit" aspectratio="f"/>
                      </v:shape>
                      <v:shape id="_x0000_s1026" o:spid="_x0000_s1026" o:spt="202" type="#_x0000_t202" style="position:absolute;left:9150;top:598597;height:644;width:147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自然蒸发</w:t>
                              </w:r>
                            </w:p>
                          </w:txbxContent>
                        </v:textbox>
                      </v:shape>
                      <v:line id="_x0000_s1026" o:spid="_x0000_s1026" o:spt="20" style="position:absolute;left:8534;top:600728;flip:y;height:14;width:841;" filled="f" stroked="t" coordsize="21600,21600" o:gfxdata="UEsDBAoAAAAAAIdO4kAAAAAAAAAAAAAAAAAEAAAAZHJzL1BLAwQUAAAACACHTuJA/rf5bLsAAADb&#10;AAAADwAAAGRycy9kb3ducmV2LnhtbEVPTWvCQBC9F/oflil4q5uIFpu6ehAFT9KqFHobstMkNTsb&#10;d0dj/fXdQ8Hj433PFlfXqguF2Hg2kA8zUMSltw1XBg779fMUVBRki61nMvBLERbzx4cZFtb3/EGX&#10;nVQqhXAs0EAt0hVax7Imh3HoO+LEffvgUBIMlbYB+xTuWj3KshftsOHUUGNHy5rK4+7sDLzu+4l/&#10;D8fPcd6cvm6rH+k2WzFm8JRnb6CErnIX/7s31sA4jU1f0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5b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9375;top:600157;height:1077;width:2174;"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beforeLines="50"/>
                                <w:jc w:val="left"/>
                                <w:rPr>
                                  <w:szCs w:val="21"/>
                                </w:rPr>
                              </w:pPr>
                              <w:r>
                                <w:rPr>
                                  <w:rFonts w:hint="eastAsia"/>
                                  <w:szCs w:val="21"/>
                                </w:rPr>
                                <w:t>经沉淀后复用</w:t>
                              </w:r>
                            </w:p>
                            <w:p>
                              <w:pPr>
                                <w:spacing w:beforeLines="50"/>
                                <w:jc w:val="left"/>
                                <w:rPr>
                                  <w:szCs w:val="21"/>
                                </w:rPr>
                              </w:pPr>
                              <w:r>
                                <w:rPr>
                                  <w:rFonts w:hint="eastAsia"/>
                                  <w:szCs w:val="21"/>
                                </w:rPr>
                                <w:t>不外排</w:t>
                              </w:r>
                            </w:p>
                          </w:txbxContent>
                        </v:textbox>
                      </v:shape>
                      <v:shape id="_x0000_s1026" o:spid="_x0000_s1026" o:spt="202" type="#_x0000_t202" style="position:absolute;left:8520;top:600307;height:644;width:945;"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spacing w:beforeLines="50"/>
                                <w:rPr>
                                  <w:snapToGrid w:val="0"/>
                                  <w:kern w:val="0"/>
                                </w:rPr>
                              </w:pPr>
                              <w:r>
                                <w:rPr>
                                  <w:snapToGrid w:val="0"/>
                                  <w:kern w:val="0"/>
                                </w:rPr>
                                <w:t>0.6</w:t>
                              </w:r>
                            </w:p>
                          </w:txbxContent>
                        </v:textbox>
                      </v:shape>
                      <v:shape id="_x0000_s1026" o:spid="_x0000_s1026" o:spt="202" type="#_x0000_t202" style="position:absolute;left:4665;top:599587;height:644;width:945;"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napToGrid w:val="0"/>
                                  <w:spacing w:val="-20"/>
                                  <w:kern w:val="0"/>
                                </w:rPr>
                              </w:pPr>
                              <w:r>
                                <w:rPr>
                                  <w:snapToGrid w:val="0"/>
                                  <w:spacing w:val="-20"/>
                                  <w:kern w:val="0"/>
                                </w:rPr>
                                <w:t>30.4</w:t>
                              </w:r>
                            </w:p>
                          </w:txbxContent>
                        </v:textbox>
                      </v:shape>
                      <w10:wrap type="none"/>
                      <w10:anchorlock/>
                    </v:group>
                  </w:pict>
                </mc:Fallback>
              </mc:AlternateContent>
            </w:r>
          </w:p>
          <w:p>
            <w:pPr>
              <w:adjustRightInd w:val="0"/>
              <w:snapToGrid w:val="0"/>
              <w:spacing w:line="360" w:lineRule="auto"/>
              <w:jc w:val="center"/>
              <w:rPr>
                <w:color w:val="000000" w:themeColor="text1"/>
                <w:sz w:val="24"/>
              </w:rPr>
            </w:pPr>
            <w:r>
              <w:rPr>
                <w:b/>
                <w:bCs/>
                <w:color w:val="000000" w:themeColor="text1"/>
                <w:sz w:val="24"/>
              </w:rPr>
              <w:t>图</w:t>
            </w:r>
            <w:r>
              <w:rPr>
                <w:rFonts w:hint="eastAsia"/>
                <w:b/>
                <w:bCs/>
                <w:color w:val="000000" w:themeColor="text1"/>
                <w:sz w:val="24"/>
              </w:rPr>
              <w:t xml:space="preserve">2-4                      </w:t>
            </w:r>
            <w:r>
              <w:rPr>
                <w:b/>
                <w:bCs/>
                <w:color w:val="000000" w:themeColor="text1"/>
                <w:sz w:val="24"/>
              </w:rPr>
              <w:t>项目水平衡图单位：m</w:t>
            </w:r>
            <w:r>
              <w:rPr>
                <w:b/>
                <w:bCs/>
                <w:color w:val="000000" w:themeColor="text1"/>
                <w:sz w:val="24"/>
                <w:vertAlign w:val="superscript"/>
              </w:rPr>
              <w:t>3</w:t>
            </w:r>
            <w:r>
              <w:rPr>
                <w:b/>
                <w:bCs/>
                <w:color w:val="000000" w:themeColor="text1"/>
                <w:sz w:val="24"/>
              </w:rPr>
              <w:t>/d</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7.3</w:t>
            </w:r>
            <w:r>
              <w:rPr>
                <w:b/>
                <w:bCs/>
                <w:color w:val="000000" w:themeColor="text1"/>
                <w:kern w:val="0"/>
                <w:sz w:val="24"/>
              </w:rPr>
              <w:t>其他</w:t>
            </w:r>
          </w:p>
          <w:p>
            <w:pPr>
              <w:adjustRightInd w:val="0"/>
              <w:snapToGrid w:val="0"/>
              <w:spacing w:line="360" w:lineRule="auto"/>
              <w:ind w:firstLine="480" w:firstLineChars="200"/>
              <w:jc w:val="left"/>
              <w:rPr>
                <w:color w:val="000000" w:themeColor="text1"/>
                <w:sz w:val="24"/>
              </w:rPr>
            </w:pPr>
            <w:r>
              <w:rPr>
                <w:color w:val="000000" w:themeColor="text1"/>
                <w:sz w:val="24"/>
              </w:rPr>
              <w:t>项目场地内不设食宿、生活办公区，无供暖供气供电等公用工程。</w:t>
            </w:r>
          </w:p>
          <w:p>
            <w:pPr>
              <w:adjustRightInd w:val="0"/>
              <w:snapToGrid w:val="0"/>
              <w:spacing w:line="360" w:lineRule="auto"/>
              <w:jc w:val="left"/>
              <w:rPr>
                <w:rFonts w:ascii="黑体" w:hAnsi="黑体" w:eastAsia="黑体" w:cs="黑体"/>
                <w:b/>
                <w:color w:val="000000" w:themeColor="text1"/>
                <w:kern w:val="0"/>
                <w:sz w:val="24"/>
              </w:rPr>
            </w:pPr>
            <w:r>
              <w:rPr>
                <w:rFonts w:hint="eastAsia" w:ascii="黑体" w:hAnsi="黑体" w:eastAsia="黑体" w:cs="黑体"/>
                <w:b/>
                <w:color w:val="000000" w:themeColor="text1"/>
                <w:kern w:val="0"/>
                <w:sz w:val="24"/>
              </w:rPr>
              <w:t>8、劳动定员和工作制度</w:t>
            </w:r>
          </w:p>
          <w:p>
            <w:pPr>
              <w:adjustRightInd w:val="0"/>
              <w:snapToGrid w:val="0"/>
              <w:spacing w:line="360" w:lineRule="auto"/>
              <w:ind w:firstLine="480" w:firstLineChars="200"/>
              <w:jc w:val="left"/>
              <w:rPr>
                <w:color w:val="000000" w:themeColor="text1"/>
                <w:sz w:val="24"/>
              </w:rPr>
            </w:pPr>
            <w:r>
              <w:rPr>
                <w:color w:val="000000" w:themeColor="text1"/>
                <w:sz w:val="24"/>
              </w:rPr>
              <w:t>本项目不新增劳动定员，由</w:t>
            </w:r>
            <w:r>
              <w:rPr>
                <w:rFonts w:hint="eastAsia"/>
                <w:color w:val="000000" w:themeColor="text1"/>
                <w:sz w:val="24"/>
              </w:rPr>
              <w:t>王洼煤业有限公司</w:t>
            </w:r>
            <w:r>
              <w:rPr>
                <w:color w:val="000000" w:themeColor="text1"/>
                <w:sz w:val="24"/>
              </w:rPr>
              <w:t>现有员工</w:t>
            </w:r>
            <w:r>
              <w:rPr>
                <w:rFonts w:hint="eastAsia"/>
                <w:color w:val="000000" w:themeColor="text1"/>
                <w:sz w:val="24"/>
              </w:rPr>
              <w:t>进行内部</w:t>
            </w:r>
            <w:r>
              <w:rPr>
                <w:color w:val="000000" w:themeColor="text1"/>
                <w:sz w:val="24"/>
              </w:rPr>
              <w:t>调配，共</w:t>
            </w:r>
            <w:r>
              <w:rPr>
                <w:rFonts w:hint="eastAsia"/>
                <w:color w:val="000000" w:themeColor="text1"/>
                <w:sz w:val="24"/>
              </w:rPr>
              <w:t>30</w:t>
            </w:r>
            <w:r>
              <w:rPr>
                <w:color w:val="000000" w:themeColor="text1"/>
                <w:sz w:val="24"/>
              </w:rPr>
              <w:t>人。本项目年生产300d，每天工作8h。</w:t>
            </w:r>
          </w:p>
          <w:p>
            <w:pPr>
              <w:adjustRightInd w:val="0"/>
              <w:snapToGrid w:val="0"/>
              <w:spacing w:line="360" w:lineRule="auto"/>
              <w:jc w:val="left"/>
              <w:rPr>
                <w:rFonts w:ascii="黑体" w:hAnsi="黑体" w:eastAsia="黑体" w:cs="黑体"/>
                <w:b/>
                <w:color w:val="000000" w:themeColor="text1"/>
                <w:kern w:val="0"/>
                <w:sz w:val="24"/>
              </w:rPr>
            </w:pPr>
            <w:r>
              <w:rPr>
                <w:rFonts w:hint="eastAsia" w:ascii="黑体" w:hAnsi="黑体" w:eastAsia="黑体" w:cs="黑体"/>
                <w:b/>
                <w:color w:val="000000" w:themeColor="text1"/>
                <w:kern w:val="0"/>
                <w:sz w:val="24"/>
              </w:rPr>
              <w:t>9、项目占地及土石方平衡</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9.1项目占地</w:t>
            </w:r>
          </w:p>
          <w:p>
            <w:pPr>
              <w:adjustRightInd w:val="0"/>
              <w:snapToGrid w:val="0"/>
              <w:spacing w:line="360" w:lineRule="auto"/>
              <w:ind w:firstLine="480" w:firstLineChars="200"/>
              <w:jc w:val="left"/>
              <w:rPr>
                <w:color w:val="000000" w:themeColor="text1"/>
                <w:sz w:val="24"/>
              </w:rPr>
            </w:pPr>
            <w:r>
              <w:rPr>
                <w:rFonts w:hint="eastAsia"/>
                <w:color w:val="000000" w:themeColor="text1"/>
                <w:sz w:val="24"/>
              </w:rPr>
              <w:t>项目</w:t>
            </w:r>
            <w:r>
              <w:rPr>
                <w:color w:val="000000" w:themeColor="text1"/>
                <w:sz w:val="24"/>
              </w:rPr>
              <w:t>生态治理面积</w:t>
            </w:r>
            <w:r>
              <w:rPr>
                <w:rFonts w:hint="eastAsia"/>
                <w:color w:val="000000" w:themeColor="text1"/>
                <w:sz w:val="24"/>
              </w:rPr>
              <w:t>20.72</w:t>
            </w:r>
            <w:r>
              <w:rPr>
                <w:color w:val="000000" w:themeColor="text1"/>
                <w:sz w:val="24"/>
              </w:rPr>
              <w:t>hm</w:t>
            </w:r>
            <w:r>
              <w:rPr>
                <w:rFonts w:hint="eastAsia"/>
                <w:color w:val="000000" w:themeColor="text1"/>
                <w:sz w:val="24"/>
                <w:vertAlign w:val="superscript"/>
              </w:rPr>
              <w:t>2</w:t>
            </w:r>
            <w:r>
              <w:rPr>
                <w:rFonts w:hint="eastAsia"/>
                <w:color w:val="000000" w:themeColor="text1"/>
                <w:sz w:val="24"/>
              </w:rPr>
              <w:t>，其中永久占地3.81hm</w:t>
            </w:r>
            <w:r>
              <w:rPr>
                <w:rFonts w:hint="eastAsia"/>
                <w:color w:val="000000" w:themeColor="text1"/>
                <w:sz w:val="24"/>
                <w:vertAlign w:val="superscript"/>
              </w:rPr>
              <w:t>2</w:t>
            </w:r>
            <w:r>
              <w:rPr>
                <w:rFonts w:hint="eastAsia"/>
                <w:color w:val="000000" w:themeColor="text1"/>
                <w:sz w:val="24"/>
              </w:rPr>
              <w:t>（包括坝体面积0.91hm²，排洪渠面积2.90hm²），临时用地16.91hm</w:t>
            </w:r>
            <w:r>
              <w:rPr>
                <w:rFonts w:hint="eastAsia"/>
                <w:color w:val="000000" w:themeColor="text1"/>
                <w:sz w:val="24"/>
                <w:vertAlign w:val="superscript"/>
              </w:rPr>
              <w:t>2</w:t>
            </w:r>
            <w:r>
              <w:rPr>
                <w:rFonts w:hint="eastAsia"/>
                <w:color w:val="000000" w:themeColor="text1"/>
                <w:sz w:val="24"/>
              </w:rPr>
              <w:t>。项目用地类型为建设用地，属于彭阳电厂已征用地。</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9.2土石方平衡</w:t>
            </w:r>
          </w:p>
          <w:p>
            <w:pPr>
              <w:adjustRightInd w:val="0"/>
              <w:snapToGrid w:val="0"/>
              <w:spacing w:line="360" w:lineRule="auto"/>
              <w:ind w:firstLine="480" w:firstLineChars="200"/>
              <w:jc w:val="left"/>
              <w:rPr>
                <w:color w:val="000000" w:themeColor="text1"/>
                <w:sz w:val="24"/>
              </w:rPr>
            </w:pPr>
            <w:r>
              <w:rPr>
                <w:color w:val="000000" w:themeColor="text1"/>
                <w:sz w:val="24"/>
              </w:rPr>
              <w:t>项目场地表土剥离、平整开挖清理过程中产生土方，临时存放于生态治理区</w:t>
            </w:r>
            <w:r>
              <w:rPr>
                <w:rFonts w:hint="eastAsia"/>
                <w:color w:val="000000" w:themeColor="text1"/>
                <w:sz w:val="24"/>
              </w:rPr>
              <w:t>范围内</w:t>
            </w:r>
            <w:r>
              <w:rPr>
                <w:color w:val="000000" w:themeColor="text1"/>
                <w:sz w:val="24"/>
              </w:rPr>
              <w:t>，</w:t>
            </w:r>
            <w:r>
              <w:rPr>
                <w:rFonts w:hint="eastAsia"/>
                <w:color w:val="000000" w:themeColor="text1"/>
                <w:sz w:val="24"/>
              </w:rPr>
              <w:t>采取边堆放边利用的方式</w:t>
            </w:r>
            <w:r>
              <w:rPr>
                <w:color w:val="000000" w:themeColor="text1"/>
                <w:sz w:val="24"/>
              </w:rPr>
              <w:t>，这些土方用于填充区矸石隔离覆土和生态恢复覆土，做到土石方平衡，土石方平衡表见表</w:t>
            </w:r>
            <w:r>
              <w:rPr>
                <w:rFonts w:hint="eastAsia"/>
                <w:color w:val="000000" w:themeColor="text1"/>
                <w:sz w:val="24"/>
              </w:rPr>
              <w:t>2-9</w:t>
            </w:r>
            <w:r>
              <w:rPr>
                <w:color w:val="000000" w:themeColor="text1"/>
                <w:sz w:val="24"/>
              </w:rPr>
              <w:t>，土石方平衡见图</w:t>
            </w:r>
            <w:r>
              <w:rPr>
                <w:rFonts w:hint="eastAsia"/>
                <w:color w:val="000000" w:themeColor="text1"/>
                <w:sz w:val="24"/>
              </w:rPr>
              <w:t>2-5</w:t>
            </w:r>
            <w:r>
              <w:rPr>
                <w:color w:val="000000" w:themeColor="text1"/>
                <w:sz w:val="24"/>
              </w:rPr>
              <w:t>。</w:t>
            </w:r>
          </w:p>
          <w:p>
            <w:pPr>
              <w:adjustRightInd w:val="0"/>
              <w:snapToGrid w:val="0"/>
              <w:ind w:firstLine="723" w:firstLineChars="300"/>
              <w:rPr>
                <w:b/>
                <w:bCs/>
                <w:color w:val="000000" w:themeColor="text1"/>
                <w:sz w:val="24"/>
                <w:vertAlign w:val="superscript"/>
              </w:rPr>
            </w:pPr>
            <w:r>
              <w:rPr>
                <w:b/>
                <w:bCs/>
                <w:color w:val="000000" w:themeColor="text1"/>
                <w:sz w:val="24"/>
              </w:rPr>
              <w:t>表2-</w:t>
            </w:r>
            <w:r>
              <w:rPr>
                <w:rFonts w:hint="eastAsia"/>
                <w:b/>
                <w:bCs/>
                <w:color w:val="000000" w:themeColor="text1"/>
                <w:sz w:val="24"/>
              </w:rPr>
              <w:t xml:space="preserve">9                 </w:t>
            </w:r>
            <w:r>
              <w:rPr>
                <w:b/>
                <w:bCs/>
                <w:color w:val="000000" w:themeColor="text1"/>
                <w:sz w:val="24"/>
              </w:rPr>
              <w:t>土石方平衡表单位：万m</w:t>
            </w:r>
            <w:r>
              <w:rPr>
                <w:b/>
                <w:bCs/>
                <w:color w:val="000000" w:themeColor="text1"/>
                <w:sz w:val="24"/>
                <w:vertAlign w:val="superscript"/>
              </w:rPr>
              <w:t>3</w:t>
            </w:r>
          </w:p>
          <w:tbl>
            <w:tblPr>
              <w:tblStyle w:val="32"/>
              <w:tblW w:w="87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69"/>
              <w:gridCol w:w="968"/>
              <w:gridCol w:w="968"/>
              <w:gridCol w:w="968"/>
              <w:gridCol w:w="969"/>
              <w:gridCol w:w="969"/>
              <w:gridCol w:w="969"/>
              <w:gridCol w:w="969"/>
              <w:gridCol w:w="9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1937" w:type="dxa"/>
                  <w:gridSpan w:val="2"/>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分项名称</w:t>
                  </w:r>
                </w:p>
              </w:tc>
              <w:tc>
                <w:tcPr>
                  <w:tcW w:w="968" w:type="dxa"/>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开挖</w:t>
                  </w:r>
                </w:p>
              </w:tc>
              <w:tc>
                <w:tcPr>
                  <w:tcW w:w="968" w:type="dxa"/>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回填</w:t>
                  </w:r>
                </w:p>
              </w:tc>
              <w:tc>
                <w:tcPr>
                  <w:tcW w:w="969" w:type="dxa"/>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调入</w:t>
                  </w:r>
                </w:p>
              </w:tc>
              <w:tc>
                <w:tcPr>
                  <w:tcW w:w="969" w:type="dxa"/>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调出</w:t>
                  </w:r>
                </w:p>
              </w:tc>
              <w:tc>
                <w:tcPr>
                  <w:tcW w:w="969" w:type="dxa"/>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外借</w:t>
                  </w:r>
                </w:p>
              </w:tc>
              <w:tc>
                <w:tcPr>
                  <w:tcW w:w="969" w:type="dxa"/>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来源</w:t>
                  </w:r>
                </w:p>
              </w:tc>
              <w:tc>
                <w:tcPr>
                  <w:tcW w:w="969" w:type="dxa"/>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弃方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9" w:type="dxa"/>
                  <w:vMerge w:val="restart"/>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土坝工程区</w:t>
                  </w: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清基及削坡</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2.6</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10.29</w:t>
                  </w: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0.11</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7.58</w:t>
                  </w:r>
                </w:p>
              </w:tc>
              <w:tc>
                <w:tcPr>
                  <w:tcW w:w="969" w:type="dxa"/>
                  <w:vMerge w:val="restart"/>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取土利用王洼煤矿电厂建设项目多余土方，借方共计</w:t>
                  </w:r>
                  <w:r>
                    <w:rPr>
                      <w:color w:val="000000"/>
                      <w:kern w:val="0"/>
                      <w:szCs w:val="21"/>
                    </w:rPr>
                    <w:t>34.99</w:t>
                  </w:r>
                  <w:r>
                    <w:rPr>
                      <w:rFonts w:hint="eastAsia" w:ascii="宋体" w:hAnsi="宋体" w:cs="宋体"/>
                      <w:color w:val="000000"/>
                      <w:kern w:val="0"/>
                      <w:szCs w:val="21"/>
                    </w:rPr>
                    <w:t>万方，土方用于本项目坝体筑坝及填充区域覆土土方。</w:t>
                  </w: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排水沟</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0.02</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0.01</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0.01</w:t>
                  </w: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收集池</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0.02</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0.01</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0.01</w:t>
                  </w: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937" w:type="dxa"/>
                  <w:gridSpan w:val="2"/>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小计</w:t>
                  </w: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2.64</w:t>
                  </w: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10.31</w:t>
                  </w: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0.11</w:t>
                  </w: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0.02</w:t>
                  </w: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7.58</w:t>
                  </w: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jc w:val="center"/>
                    <w:rPr>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9" w:type="dxa"/>
                  <w:vMerge w:val="restart"/>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排洪工程区</w:t>
                  </w: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排洪渠工程</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5.43</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5.43</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路涵</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0.01</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0.01</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溢洪道工程</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4.2</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4.2</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排水管道</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0.2</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0.2</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1937" w:type="dxa"/>
                  <w:gridSpan w:val="2"/>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小计</w:t>
                  </w: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9.84</w:t>
                  </w: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9.84</w:t>
                  </w:r>
                </w:p>
              </w:tc>
              <w:tc>
                <w:tcPr>
                  <w:tcW w:w="969" w:type="dxa"/>
                  <w:tcBorders>
                    <w:tl2br w:val="nil"/>
                    <w:tr2bl w:val="nil"/>
                  </w:tcBorders>
                  <w:shd w:val="clear" w:color="auto" w:fill="auto"/>
                  <w:vAlign w:val="center"/>
                </w:tcPr>
                <w:p>
                  <w:pPr>
                    <w:jc w:val="center"/>
                    <w:rPr>
                      <w:b/>
                      <w:bCs/>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jc w:val="center"/>
                    <w:rPr>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9" w:type="dxa"/>
                  <w:tcBorders>
                    <w:tl2br w:val="nil"/>
                    <w:tr2bl w:val="nil"/>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绿化工程区</w:t>
                  </w: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顶部覆土量</w:t>
                  </w:r>
                </w:p>
              </w:tc>
              <w:tc>
                <w:tcPr>
                  <w:tcW w:w="968" w:type="dxa"/>
                  <w:tcBorders>
                    <w:tl2br w:val="nil"/>
                    <w:tr2bl w:val="nil"/>
                  </w:tcBorders>
                  <w:shd w:val="clear" w:color="auto" w:fill="auto"/>
                  <w:vAlign w:val="center"/>
                </w:tcPr>
                <w:p>
                  <w:pPr>
                    <w:jc w:val="center"/>
                    <w:rPr>
                      <w:color w:val="000000"/>
                      <w:szCs w:val="21"/>
                    </w:rPr>
                  </w:pP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24.98</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24.98</w:t>
                  </w: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937" w:type="dxa"/>
                  <w:gridSpan w:val="2"/>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小计</w:t>
                  </w:r>
                </w:p>
              </w:tc>
              <w:tc>
                <w:tcPr>
                  <w:tcW w:w="968" w:type="dxa"/>
                  <w:tcBorders>
                    <w:tl2br w:val="nil"/>
                    <w:tr2bl w:val="nil"/>
                  </w:tcBorders>
                  <w:shd w:val="clear" w:color="auto" w:fill="auto"/>
                  <w:vAlign w:val="center"/>
                </w:tcPr>
                <w:p>
                  <w:pPr>
                    <w:jc w:val="center"/>
                    <w:rPr>
                      <w:b/>
                      <w:bCs/>
                      <w:color w:val="000000"/>
                      <w:szCs w:val="21"/>
                    </w:rPr>
                  </w:pP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24.98</w:t>
                  </w:r>
                </w:p>
              </w:tc>
              <w:tc>
                <w:tcPr>
                  <w:tcW w:w="969" w:type="dxa"/>
                  <w:tcBorders>
                    <w:tl2br w:val="nil"/>
                    <w:tr2bl w:val="nil"/>
                  </w:tcBorders>
                  <w:shd w:val="clear" w:color="auto" w:fill="auto"/>
                  <w:vAlign w:val="center"/>
                </w:tcPr>
                <w:p>
                  <w:pPr>
                    <w:jc w:val="center"/>
                    <w:rPr>
                      <w:b/>
                      <w:bCs/>
                      <w:color w:val="000000"/>
                      <w:szCs w:val="21"/>
                    </w:rPr>
                  </w:pPr>
                </w:p>
              </w:tc>
              <w:tc>
                <w:tcPr>
                  <w:tcW w:w="969" w:type="dxa"/>
                  <w:tcBorders>
                    <w:tl2br w:val="nil"/>
                    <w:tr2bl w:val="nil"/>
                  </w:tcBorders>
                  <w:shd w:val="clear" w:color="auto" w:fill="auto"/>
                  <w:vAlign w:val="center"/>
                </w:tcPr>
                <w:p>
                  <w:pPr>
                    <w:jc w:val="center"/>
                    <w:rPr>
                      <w:b/>
                      <w:bCs/>
                      <w:color w:val="000000"/>
                      <w:szCs w:val="21"/>
                    </w:rPr>
                  </w:pP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24.98</w:t>
                  </w: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jc w:val="center"/>
                    <w:rPr>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69" w:type="dxa"/>
                  <w:vMerge w:val="restart"/>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临时工程区</w:t>
                  </w: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临时坝</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0.4</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2.83</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2.43</w:t>
                  </w: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临时进场道路</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0.14</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0.05</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0.09</w:t>
                  </w: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围堰</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0.62</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0.62</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8" w:type="dxa"/>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施工营地</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0.01</w:t>
                  </w:r>
                </w:p>
              </w:tc>
              <w:tc>
                <w:tcPr>
                  <w:tcW w:w="968"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0.01</w:t>
                  </w: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tcBorders>
                    <w:tl2br w:val="nil"/>
                    <w:tr2bl w:val="nil"/>
                  </w:tcBorders>
                  <w:shd w:val="clear" w:color="auto" w:fill="auto"/>
                  <w:vAlign w:val="center"/>
                </w:tcPr>
                <w:p>
                  <w:pPr>
                    <w:jc w:val="center"/>
                    <w:rPr>
                      <w:color w:val="000000"/>
                      <w:szCs w:val="21"/>
                    </w:rPr>
                  </w:pPr>
                </w:p>
              </w:tc>
              <w:tc>
                <w:tcPr>
                  <w:tcW w:w="969"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969"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1937" w:type="dxa"/>
                  <w:gridSpan w:val="2"/>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小计</w:t>
                  </w: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1.17</w:t>
                  </w: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3.51</w:t>
                  </w:r>
                </w:p>
              </w:tc>
              <w:tc>
                <w:tcPr>
                  <w:tcW w:w="969" w:type="dxa"/>
                  <w:tcBorders>
                    <w:tl2br w:val="nil"/>
                    <w:tr2bl w:val="nil"/>
                  </w:tcBorders>
                  <w:shd w:val="clear" w:color="auto" w:fill="auto"/>
                  <w:vAlign w:val="center"/>
                </w:tcPr>
                <w:p>
                  <w:pPr>
                    <w:jc w:val="center"/>
                    <w:rPr>
                      <w:b/>
                      <w:bCs/>
                      <w:color w:val="000000"/>
                      <w:szCs w:val="21"/>
                    </w:rPr>
                  </w:pP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0.09</w:t>
                  </w: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2.43</w:t>
                  </w:r>
                </w:p>
              </w:tc>
              <w:tc>
                <w:tcPr>
                  <w:tcW w:w="969" w:type="dxa"/>
                  <w:vMerge w:val="restart"/>
                  <w:tcBorders>
                    <w:tl2br w:val="nil"/>
                    <w:tr2bl w:val="nil"/>
                  </w:tcBorders>
                  <w:shd w:val="clear" w:color="auto" w:fill="auto"/>
                  <w:vAlign w:val="center"/>
                </w:tcPr>
                <w:p>
                  <w:pPr>
                    <w:jc w:val="center"/>
                    <w:rPr>
                      <w:b/>
                      <w:bCs/>
                      <w:color w:val="000000"/>
                      <w:szCs w:val="21"/>
                    </w:rPr>
                  </w:pPr>
                </w:p>
              </w:tc>
              <w:tc>
                <w:tcPr>
                  <w:tcW w:w="969" w:type="dxa"/>
                  <w:tcBorders>
                    <w:tl2br w:val="nil"/>
                    <w:tr2bl w:val="nil"/>
                  </w:tcBorders>
                  <w:shd w:val="clear" w:color="auto" w:fill="auto"/>
                  <w:vAlign w:val="center"/>
                </w:tcPr>
                <w:p>
                  <w:pPr>
                    <w:jc w:val="center"/>
                    <w:rPr>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1937" w:type="dxa"/>
                  <w:gridSpan w:val="2"/>
                  <w:tcBorders>
                    <w:tl2br w:val="nil"/>
                    <w:tr2bl w:val="nil"/>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rPr>
                    <w:t>合计</w:t>
                  </w: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13.65</w:t>
                  </w:r>
                </w:p>
              </w:tc>
              <w:tc>
                <w:tcPr>
                  <w:tcW w:w="968"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48.64</w:t>
                  </w: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0.11</w:t>
                  </w: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0.11</w:t>
                  </w:r>
                </w:p>
              </w:tc>
              <w:tc>
                <w:tcPr>
                  <w:tcW w:w="969" w:type="dxa"/>
                  <w:tcBorders>
                    <w:tl2br w:val="nil"/>
                    <w:tr2bl w:val="nil"/>
                  </w:tcBorders>
                  <w:shd w:val="clear" w:color="auto" w:fill="auto"/>
                  <w:vAlign w:val="center"/>
                </w:tcPr>
                <w:p>
                  <w:pPr>
                    <w:widowControl/>
                    <w:jc w:val="center"/>
                    <w:textAlignment w:val="center"/>
                    <w:rPr>
                      <w:b/>
                      <w:bCs/>
                      <w:color w:val="000000"/>
                      <w:szCs w:val="21"/>
                    </w:rPr>
                  </w:pPr>
                  <w:r>
                    <w:rPr>
                      <w:b/>
                      <w:bCs/>
                      <w:color w:val="000000"/>
                      <w:kern w:val="0"/>
                      <w:szCs w:val="21"/>
                    </w:rPr>
                    <w:t>34.99</w:t>
                  </w:r>
                </w:p>
              </w:tc>
              <w:tc>
                <w:tcPr>
                  <w:tcW w:w="969" w:type="dxa"/>
                  <w:vMerge w:val="continue"/>
                  <w:tcBorders>
                    <w:tl2br w:val="nil"/>
                    <w:tr2bl w:val="nil"/>
                  </w:tcBorders>
                  <w:shd w:val="clear" w:color="auto" w:fill="auto"/>
                  <w:vAlign w:val="center"/>
                </w:tcPr>
                <w:p>
                  <w:pPr>
                    <w:jc w:val="center"/>
                    <w:rPr>
                      <w:b/>
                      <w:bCs/>
                      <w:color w:val="000000"/>
                      <w:szCs w:val="21"/>
                    </w:rPr>
                  </w:pPr>
                </w:p>
              </w:tc>
              <w:tc>
                <w:tcPr>
                  <w:tcW w:w="969" w:type="dxa"/>
                  <w:tcBorders>
                    <w:tl2br w:val="nil"/>
                    <w:tr2bl w:val="nil"/>
                  </w:tcBorders>
                  <w:shd w:val="clear" w:color="auto" w:fill="auto"/>
                  <w:noWrap/>
                  <w:vAlign w:val="center"/>
                </w:tcPr>
                <w:p>
                  <w:pPr>
                    <w:rPr>
                      <w:rFonts w:ascii="宋体" w:hAnsi="宋体" w:cs="宋体"/>
                      <w:color w:val="000000"/>
                      <w:sz w:val="22"/>
                      <w:szCs w:val="22"/>
                    </w:rPr>
                  </w:pPr>
                </w:p>
              </w:tc>
            </w:tr>
          </w:tbl>
          <w:p>
            <w:pPr>
              <w:widowControl/>
              <w:adjustRightInd w:val="0"/>
              <w:snapToGrid w:val="0"/>
              <w:spacing w:line="360" w:lineRule="auto"/>
              <w:jc w:val="center"/>
              <w:rPr>
                <w:b/>
                <w:bCs/>
                <w:color w:val="000000" w:themeColor="text1"/>
                <w:sz w:val="24"/>
              </w:rPr>
            </w:pPr>
            <w:r>
              <w:rPr>
                <w:b/>
                <w:bCs/>
                <w:color w:val="000000" w:themeColor="text1"/>
                <w:sz w:val="24"/>
                <w:vertAlign w:val="superscript"/>
              </w:rPr>
              <w:br w:type="textWrapping"/>
            </w:r>
            <w:r>
              <w:rPr>
                <w:b/>
                <w:bCs/>
                <w:color w:val="000000" w:themeColor="text1"/>
                <w:sz w:val="24"/>
                <w:vertAlign w:val="superscript"/>
              </w:rPr>
              <w:br w:type="textWrapping"/>
            </w:r>
            <w:r>
              <w:rPr>
                <w:rFonts w:eastAsia="仿宋_GB2312"/>
                <w:color w:val="000000" w:themeColor="text1"/>
                <w:sz w:val="24"/>
                <w:szCs w:val="28"/>
              </w:rPr>
              <mc:AlternateContent>
                <mc:Choice Requires="wpc">
                  <w:drawing>
                    <wp:inline distT="0" distB="0" distL="114300" distR="114300">
                      <wp:extent cx="5650230" cy="4857750"/>
                      <wp:effectExtent l="0" t="0" r="7620" b="0"/>
                      <wp:docPr id="2" name="画布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2" name="矩形 75"/>
                              <wps:cNvSpPr/>
                              <wps:spPr>
                                <a:xfrm>
                                  <a:off x="3284314" y="181657"/>
                                  <a:ext cx="745655" cy="4620817"/>
                                </a:xfrm>
                                <a:prstGeom prst="rect">
                                  <a:avLst/>
                                </a:prstGeom>
                                <a:solidFill>
                                  <a:srgbClr val="FFFFFF"/>
                                </a:solidFill>
                                <a:ln w="19050" cap="flat" cmpd="sng">
                                  <a:solidFill>
                                    <a:srgbClr val="000000"/>
                                  </a:solidFill>
                                  <a:prstDash val="dash"/>
                                  <a:miter/>
                                  <a:headEnd type="none" w="med" len="med"/>
                                  <a:tailEnd type="none" w="med" len="med"/>
                                </a:ln>
                                <a:effectLst/>
                              </wps:spPr>
                              <wps:bodyPr upright="1"/>
                            </wps:wsp>
                            <wps:wsp>
                              <wps:cNvPr id="173" name="矩形 76"/>
                              <wps:cNvSpPr/>
                              <wps:spPr>
                                <a:xfrm>
                                  <a:off x="2416076" y="171494"/>
                                  <a:ext cx="772331" cy="4652575"/>
                                </a:xfrm>
                                <a:prstGeom prst="rect">
                                  <a:avLst/>
                                </a:prstGeom>
                                <a:solidFill>
                                  <a:srgbClr val="FFFFFF"/>
                                </a:solidFill>
                                <a:ln w="19050" cap="flat" cmpd="sng">
                                  <a:solidFill>
                                    <a:srgbClr val="000000"/>
                                  </a:solidFill>
                                  <a:prstDash val="dash"/>
                                  <a:miter/>
                                  <a:headEnd type="none" w="med" len="med"/>
                                  <a:tailEnd type="none" w="med" len="med"/>
                                </a:ln>
                                <a:effectLst/>
                              </wps:spPr>
                              <wps:bodyPr upright="1"/>
                            </wps:wsp>
                            <wps:wsp>
                              <wps:cNvPr id="174" name="矩形 77"/>
                              <wps:cNvSpPr/>
                              <wps:spPr>
                                <a:xfrm>
                                  <a:off x="4094118" y="214685"/>
                                  <a:ext cx="855535" cy="4594775"/>
                                </a:xfrm>
                                <a:prstGeom prst="rect">
                                  <a:avLst/>
                                </a:prstGeom>
                                <a:solidFill>
                                  <a:srgbClr val="FFFFFF"/>
                                </a:solidFill>
                                <a:ln w="19050" cap="flat" cmpd="sng">
                                  <a:solidFill>
                                    <a:srgbClr val="000000"/>
                                  </a:solidFill>
                                  <a:prstDash val="dash"/>
                                  <a:miter/>
                                  <a:headEnd type="none" w="med" len="med"/>
                                  <a:tailEnd type="none" w="med" len="med"/>
                                </a:ln>
                                <a:effectLst/>
                              </wps:spPr>
                              <wps:bodyPr upright="1"/>
                            </wps:wsp>
                            <wps:wsp>
                              <wps:cNvPr id="175" name="矩形 78"/>
                              <wps:cNvSpPr/>
                              <wps:spPr>
                                <a:xfrm>
                                  <a:off x="76852" y="163872"/>
                                  <a:ext cx="2250304" cy="4654480"/>
                                </a:xfrm>
                                <a:prstGeom prst="rect">
                                  <a:avLst/>
                                </a:prstGeom>
                                <a:solidFill>
                                  <a:srgbClr val="FFFFFF"/>
                                </a:solidFill>
                                <a:ln w="19050" cap="flat" cmpd="sng">
                                  <a:solidFill>
                                    <a:srgbClr val="000000"/>
                                  </a:solidFill>
                                  <a:prstDash val="dash"/>
                                  <a:miter/>
                                  <a:headEnd type="none" w="med" len="med"/>
                                  <a:tailEnd type="none" w="med" len="med"/>
                                </a:ln>
                                <a:effectLst/>
                              </wps:spPr>
                              <wps:bodyPr upright="1"/>
                            </wps:wsp>
                            <wps:wsp>
                              <wps:cNvPr id="176" name="矩形 79"/>
                              <wps:cNvSpPr/>
                              <wps:spPr>
                                <a:xfrm>
                                  <a:off x="866332" y="17149"/>
                                  <a:ext cx="913333" cy="297257"/>
                                </a:xfrm>
                                <a:prstGeom prst="rect">
                                  <a:avLst/>
                                </a:prstGeom>
                                <a:solidFill>
                                  <a:srgbClr val="FFFFFF"/>
                                </a:solidFill>
                                <a:ln>
                                  <a:noFill/>
                                </a:ln>
                                <a:effectLst/>
                              </wps:spPr>
                              <wps:txbx>
                                <w:txbxContent>
                                  <w:p>
                                    <w:pPr>
                                      <w:pStyle w:val="95"/>
                                      <w:jc w:val="both"/>
                                      <w:rPr>
                                        <w:rFonts w:hAnsi="Times New Roman" w:eastAsia="仿宋_GB2312"/>
                                        <w:b/>
                                      </w:rPr>
                                    </w:pPr>
                                    <w:r>
                                      <w:rPr>
                                        <w:rFonts w:hint="eastAsia" w:hAnsi="Times New Roman" w:eastAsia="仿宋_GB2312"/>
                                        <w:b/>
                                      </w:rPr>
                                      <w:t>开挖13.65</w:t>
                                    </w:r>
                                  </w:p>
                                </w:txbxContent>
                              </wps:txbx>
                              <wps:bodyPr upright="1"/>
                            </wps:wsp>
                            <wps:wsp>
                              <wps:cNvPr id="177" name="矩形 80"/>
                              <wps:cNvSpPr/>
                              <wps:spPr>
                                <a:xfrm>
                                  <a:off x="4083956" y="34299"/>
                                  <a:ext cx="845373" cy="297257"/>
                                </a:xfrm>
                                <a:prstGeom prst="rect">
                                  <a:avLst/>
                                </a:prstGeom>
                                <a:solidFill>
                                  <a:srgbClr val="FFFFFF"/>
                                </a:solidFill>
                                <a:ln>
                                  <a:noFill/>
                                </a:ln>
                                <a:effectLst/>
                              </wps:spPr>
                              <wps:txbx>
                                <w:txbxContent>
                                  <w:p>
                                    <w:pPr>
                                      <w:pStyle w:val="95"/>
                                      <w:jc w:val="both"/>
                                      <w:rPr>
                                        <w:rFonts w:hAnsi="Times New Roman" w:eastAsia="仿宋_GB2312"/>
                                        <w:b/>
                                      </w:rPr>
                                    </w:pPr>
                                    <w:r>
                                      <w:rPr>
                                        <w:rFonts w:hint="eastAsia" w:hAnsi="Times New Roman" w:eastAsia="仿宋_GB2312"/>
                                        <w:b/>
                                      </w:rPr>
                                      <w:t>回填48.64</w:t>
                                    </w:r>
                                  </w:p>
                                </w:txbxContent>
                              </wps:txbx>
                              <wps:bodyPr upright="1"/>
                            </wps:wsp>
                            <wps:wsp>
                              <wps:cNvPr id="178" name="圆角矩形 81"/>
                              <wps:cNvSpPr/>
                              <wps:spPr>
                                <a:xfrm>
                                  <a:off x="530343" y="338542"/>
                                  <a:ext cx="1080375"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630" w:firstLineChars="300"/>
                                      <w:jc w:val="left"/>
                                      <w:rPr>
                                        <w:rFonts w:hAnsi="Times New Roman" w:eastAsia="仿宋_GB2312"/>
                                      </w:rPr>
                                    </w:pPr>
                                    <w:r>
                                      <w:rPr>
                                        <w:rFonts w:hint="eastAsia" w:eastAsia="仿宋_GB2312"/>
                                        <w:color w:val="000000"/>
                                      </w:rPr>
                                      <w:t>削坡</w:t>
                                    </w:r>
                                  </w:p>
                                </w:txbxContent>
                              </wps:txbx>
                              <wps:bodyPr lIns="91440" tIns="10800" rIns="91440" bIns="10800" upright="1"/>
                            </wps:wsp>
                            <wps:wsp>
                              <wps:cNvPr id="179" name="圆角矩形 82"/>
                              <wps:cNvSpPr/>
                              <wps:spPr>
                                <a:xfrm>
                                  <a:off x="1613258" y="337907"/>
                                  <a:ext cx="61227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2.60</w:t>
                                    </w:r>
                                  </w:p>
                                </w:txbxContent>
                              </wps:txbx>
                              <wps:bodyPr lIns="91440" tIns="10800" rIns="91440" bIns="10800" upright="1"/>
                            </wps:wsp>
                            <wps:wsp>
                              <wps:cNvPr id="83" name="圆角矩形 83"/>
                              <wps:cNvSpPr/>
                              <wps:spPr>
                                <a:xfrm>
                                  <a:off x="529708" y="1006735"/>
                                  <a:ext cx="1080375"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420" w:firstLineChars="200"/>
                                      <w:jc w:val="left"/>
                                      <w:rPr>
                                        <w:rFonts w:eastAsia="仿宋_GB2312"/>
                                        <w:color w:val="000000"/>
                                      </w:rPr>
                                    </w:pPr>
                                    <w:r>
                                      <w:rPr>
                                        <w:rFonts w:hint="eastAsia" w:eastAsia="仿宋_GB2312"/>
                                        <w:color w:val="000000"/>
                                      </w:rPr>
                                      <w:t>收集池</w:t>
                                    </w:r>
                                  </w:p>
                                </w:txbxContent>
                              </wps:txbx>
                              <wps:bodyPr lIns="91440" tIns="10800" rIns="91440" bIns="10800" upright="1"/>
                            </wps:wsp>
                            <wps:wsp>
                              <wps:cNvPr id="180" name="圆角矩形 84"/>
                              <wps:cNvSpPr/>
                              <wps:spPr>
                                <a:xfrm>
                                  <a:off x="1617069" y="1006735"/>
                                  <a:ext cx="61227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0.02</w:t>
                                    </w:r>
                                  </w:p>
                                </w:txbxContent>
                              </wps:txbx>
                              <wps:bodyPr lIns="91440" tIns="10800" rIns="91440" bIns="10800" upright="1"/>
                            </wps:wsp>
                            <wps:wsp>
                              <wps:cNvPr id="181" name="圆角矩形 85"/>
                              <wps:cNvSpPr/>
                              <wps:spPr>
                                <a:xfrm>
                                  <a:off x="4245282" y="997842"/>
                                  <a:ext cx="672614"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wps:txbx>
                              <wps:bodyPr lIns="91440" tIns="10800" rIns="91440" bIns="10800" upright="1"/>
                            </wps:wsp>
                            <wps:wsp>
                              <wps:cNvPr id="182" name="肘形连接符 86"/>
                              <wps:cNvCnPr/>
                              <wps:spPr>
                                <a:xfrm flipV="1">
                                  <a:off x="3100758" y="596419"/>
                                  <a:ext cx="439518" cy="289635"/>
                                </a:xfrm>
                                <a:prstGeom prst="bentConnector3">
                                  <a:avLst>
                                    <a:gd name="adj1" fmla="val 101444"/>
                                  </a:avLst>
                                </a:prstGeom>
                                <a:ln w="9525" cap="flat" cmpd="sng">
                                  <a:solidFill>
                                    <a:srgbClr val="000000"/>
                                  </a:solidFill>
                                  <a:prstDash val="lgDash"/>
                                  <a:miter/>
                                  <a:headEnd type="none" w="med" len="med"/>
                                  <a:tailEnd type="triangle" w="med" len="med"/>
                                </a:ln>
                                <a:effectLst/>
                              </wps:spPr>
                              <wps:bodyPr/>
                            </wps:wsp>
                            <wps:wsp>
                              <wps:cNvPr id="183" name="圆角矩形 87"/>
                              <wps:cNvSpPr/>
                              <wps:spPr>
                                <a:xfrm>
                                  <a:off x="529708" y="660570"/>
                                  <a:ext cx="1080375"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420" w:firstLineChars="200"/>
                                      <w:jc w:val="left"/>
                                      <w:rPr>
                                        <w:rFonts w:eastAsia="仿宋_GB2312"/>
                                        <w:color w:val="000000"/>
                                      </w:rPr>
                                    </w:pPr>
                                    <w:r>
                                      <w:rPr>
                                        <w:rFonts w:hint="eastAsia" w:eastAsia="仿宋_GB2312"/>
                                        <w:color w:val="000000"/>
                                      </w:rPr>
                                      <w:t>排水沟</w:t>
                                    </w:r>
                                  </w:p>
                                </w:txbxContent>
                              </wps:txbx>
                              <wps:bodyPr lIns="91440" tIns="10800" rIns="91440" bIns="10800" upright="1"/>
                            </wps:wsp>
                            <wps:wsp>
                              <wps:cNvPr id="184" name="圆角矩形 88"/>
                              <wps:cNvSpPr/>
                              <wps:spPr>
                                <a:xfrm>
                                  <a:off x="4240201" y="654854"/>
                                  <a:ext cx="68150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wps:txbx>
                              <wps:bodyPr lIns="91440" tIns="10800" rIns="91440" bIns="10800" upright="1"/>
                            </wps:wsp>
                            <wps:wsp>
                              <wps:cNvPr id="185" name="直接箭头连接符 89"/>
                              <wps:cNvCnPr/>
                              <wps:spPr>
                                <a:xfrm>
                                  <a:off x="2254750" y="804117"/>
                                  <a:ext cx="1997518" cy="5081"/>
                                </a:xfrm>
                                <a:prstGeom prst="straightConnector1">
                                  <a:avLst/>
                                </a:prstGeom>
                                <a:ln w="9525" cap="flat" cmpd="sng">
                                  <a:solidFill>
                                    <a:srgbClr val="000000"/>
                                  </a:solidFill>
                                  <a:prstDash val="solid"/>
                                  <a:headEnd type="none" w="med" len="med"/>
                                  <a:tailEnd type="triangle" w="med" len="med"/>
                                </a:ln>
                                <a:effectLst/>
                              </wps:spPr>
                              <wps:bodyPr/>
                            </wps:wsp>
                            <wps:wsp>
                              <wps:cNvPr id="186" name="圆角矩形 90"/>
                              <wps:cNvSpPr/>
                              <wps:spPr>
                                <a:xfrm>
                                  <a:off x="1617069" y="663746"/>
                                  <a:ext cx="61227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0.02</w:t>
                                    </w:r>
                                  </w:p>
                                </w:txbxContent>
                              </wps:txbx>
                              <wps:bodyPr lIns="91440" tIns="10800" rIns="91440" bIns="10800" upright="1"/>
                            </wps:wsp>
                            <wps:wsp>
                              <wps:cNvPr id="187" name="矩形 91"/>
                              <wps:cNvSpPr/>
                              <wps:spPr>
                                <a:xfrm>
                                  <a:off x="2430684" y="50813"/>
                                  <a:ext cx="717709" cy="297257"/>
                                </a:xfrm>
                                <a:prstGeom prst="rect">
                                  <a:avLst/>
                                </a:prstGeom>
                                <a:solidFill>
                                  <a:srgbClr val="FFFFFF"/>
                                </a:solidFill>
                                <a:ln>
                                  <a:noFill/>
                                </a:ln>
                                <a:effectLst/>
                              </wps:spPr>
                              <wps:txbx>
                                <w:txbxContent>
                                  <w:p>
                                    <w:pPr>
                                      <w:pStyle w:val="95"/>
                                      <w:jc w:val="both"/>
                                      <w:rPr>
                                        <w:rFonts w:hAnsi="Times New Roman" w:eastAsia="仿宋_GB2312"/>
                                        <w:b/>
                                      </w:rPr>
                                    </w:pPr>
                                    <w:r>
                                      <w:rPr>
                                        <w:rFonts w:hint="eastAsia" w:hAnsi="Times New Roman" w:eastAsia="仿宋_GB2312"/>
                                        <w:b/>
                                      </w:rPr>
                                      <w:t>调出0.11</w:t>
                                    </w:r>
                                  </w:p>
                                </w:txbxContent>
                              </wps:txbx>
                              <wps:bodyPr upright="1"/>
                            </wps:wsp>
                            <wps:wsp>
                              <wps:cNvPr id="188" name="矩形 92"/>
                              <wps:cNvSpPr/>
                              <wps:spPr>
                                <a:xfrm>
                                  <a:off x="3279233" y="43826"/>
                                  <a:ext cx="720250" cy="297257"/>
                                </a:xfrm>
                                <a:prstGeom prst="rect">
                                  <a:avLst/>
                                </a:prstGeom>
                                <a:solidFill>
                                  <a:srgbClr val="FFFFFF"/>
                                </a:solidFill>
                                <a:ln>
                                  <a:noFill/>
                                </a:ln>
                                <a:effectLst/>
                              </wps:spPr>
                              <wps:txbx>
                                <w:txbxContent>
                                  <w:p>
                                    <w:pPr>
                                      <w:pStyle w:val="95"/>
                                      <w:jc w:val="both"/>
                                      <w:rPr>
                                        <w:rFonts w:hAnsi="Times New Roman" w:eastAsia="仿宋_GB2312"/>
                                        <w:b/>
                                      </w:rPr>
                                    </w:pPr>
                                    <w:r>
                                      <w:rPr>
                                        <w:rFonts w:hint="eastAsia" w:hAnsi="Times New Roman" w:eastAsia="仿宋_GB2312"/>
                                        <w:b/>
                                      </w:rPr>
                                      <w:t>调入0.11</w:t>
                                    </w:r>
                                  </w:p>
                                </w:txbxContent>
                              </wps:txbx>
                              <wps:bodyPr upright="1"/>
                            </wps:wsp>
                            <wps:wsp>
                              <wps:cNvPr id="189" name="圆角矩形 93"/>
                              <wps:cNvSpPr/>
                              <wps:spPr>
                                <a:xfrm>
                                  <a:off x="163866" y="308690"/>
                                  <a:ext cx="364571" cy="1070251"/>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rPr>
                                        <w:rFonts w:hAnsi="Times New Roman" w:eastAsia="仿宋_GB2312"/>
                                      </w:rPr>
                                    </w:pPr>
                                    <w:r>
                                      <w:rPr>
                                        <w:rFonts w:hint="eastAsia" w:hAnsi="Times New Roman" w:eastAsia="仿宋_GB2312"/>
                                      </w:rPr>
                                      <w:t>土坝工程区</w:t>
                                    </w:r>
                                  </w:p>
                                </w:txbxContent>
                              </wps:txbx>
                              <wps:bodyPr lIns="91440" tIns="10800" rIns="91440" bIns="10800" upright="1"/>
                            </wps:wsp>
                            <wps:wsp>
                              <wps:cNvPr id="190" name="直接箭头连接符 94"/>
                              <wps:cNvCnPr/>
                              <wps:spPr>
                                <a:xfrm>
                                  <a:off x="2229345" y="1147106"/>
                                  <a:ext cx="2005775" cy="0"/>
                                </a:xfrm>
                                <a:prstGeom prst="straightConnector1">
                                  <a:avLst/>
                                </a:prstGeom>
                                <a:ln w="9525" cap="flat" cmpd="sng">
                                  <a:solidFill>
                                    <a:srgbClr val="000000"/>
                                  </a:solidFill>
                                  <a:prstDash val="solid"/>
                                  <a:headEnd type="none" w="med" len="med"/>
                                  <a:tailEnd type="triangle" w="med" len="med"/>
                                </a:ln>
                                <a:effectLst/>
                              </wps:spPr>
                              <wps:bodyPr/>
                            </wps:wsp>
                            <wps:wsp>
                              <wps:cNvPr id="191" name="圆角矩形 95"/>
                              <wps:cNvSpPr/>
                              <wps:spPr>
                                <a:xfrm>
                                  <a:off x="521451" y="1859760"/>
                                  <a:ext cx="1080375" cy="26359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路涵工程</w:t>
                                    </w:r>
                                  </w:p>
                                </w:txbxContent>
                              </wps:txbx>
                              <wps:bodyPr lIns="91440" tIns="10800" rIns="91440" bIns="10800" upright="1"/>
                            </wps:wsp>
                            <wps:wsp>
                              <wps:cNvPr id="192" name="圆角矩形 96"/>
                              <wps:cNvSpPr/>
                              <wps:spPr>
                                <a:xfrm>
                                  <a:off x="1608812" y="1859760"/>
                                  <a:ext cx="612276" cy="26359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wps:txbx>
                              <wps:bodyPr lIns="91440" tIns="10800" rIns="91440" bIns="10800" upright="1"/>
                            </wps:wsp>
                            <wps:wsp>
                              <wps:cNvPr id="97" name="圆角矩形 97"/>
                              <wps:cNvSpPr/>
                              <wps:spPr>
                                <a:xfrm>
                                  <a:off x="4227498" y="1850867"/>
                                  <a:ext cx="664993" cy="26359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wps:txbx>
                              <wps:bodyPr lIns="91440" tIns="10800" rIns="91440" bIns="10800" upright="1"/>
                            </wps:wsp>
                            <wps:wsp>
                              <wps:cNvPr id="193" name="圆角矩形 98"/>
                              <wps:cNvSpPr/>
                              <wps:spPr>
                                <a:xfrm>
                                  <a:off x="521451" y="1513595"/>
                                  <a:ext cx="1080375"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both"/>
                                      <w:rPr>
                                        <w:rFonts w:hAnsi="Times New Roman" w:eastAsia="仿宋_GB2312"/>
                                      </w:rPr>
                                    </w:pPr>
                                    <w:r>
                                      <w:rPr>
                                        <w:rFonts w:hint="eastAsia" w:eastAsia="仿宋_GB2312"/>
                                        <w:color w:val="000000"/>
                                      </w:rPr>
                                      <w:t>排洪渠工程</w:t>
                                    </w:r>
                                  </w:p>
                                </w:txbxContent>
                              </wps:txbx>
                              <wps:bodyPr lIns="91440" tIns="10800" rIns="91440" bIns="10800" upright="1"/>
                            </wps:wsp>
                            <wps:wsp>
                              <wps:cNvPr id="194" name="直接箭头连接符 99"/>
                              <wps:cNvCnPr/>
                              <wps:spPr>
                                <a:xfrm flipV="1">
                                  <a:off x="2220453" y="1639358"/>
                                  <a:ext cx="2001964" cy="8892"/>
                                </a:xfrm>
                                <a:prstGeom prst="straightConnector1">
                                  <a:avLst/>
                                </a:prstGeom>
                                <a:ln w="9525" cap="flat" cmpd="sng">
                                  <a:solidFill>
                                    <a:srgbClr val="000000"/>
                                  </a:solidFill>
                                  <a:prstDash val="solid"/>
                                  <a:headEnd type="none" w="med" len="med"/>
                                  <a:tailEnd type="triangle" w="med" len="med"/>
                                </a:ln>
                                <a:effectLst/>
                              </wps:spPr>
                              <wps:bodyPr/>
                            </wps:wsp>
                            <wps:wsp>
                              <wps:cNvPr id="195" name="圆角矩形 100"/>
                              <wps:cNvSpPr/>
                              <wps:spPr>
                                <a:xfrm>
                                  <a:off x="1608812" y="1516771"/>
                                  <a:ext cx="61227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5.43</w:t>
                                    </w:r>
                                  </w:p>
                                </w:txbxContent>
                              </wps:txbx>
                              <wps:bodyPr lIns="91440" tIns="10800" rIns="91440" bIns="10800" upright="1"/>
                            </wps:wsp>
                            <wps:wsp>
                              <wps:cNvPr id="196" name="直接箭头连接符 101"/>
                              <wps:cNvCnPr/>
                              <wps:spPr>
                                <a:xfrm flipV="1">
                                  <a:off x="2221088" y="1982346"/>
                                  <a:ext cx="2007045" cy="9527"/>
                                </a:xfrm>
                                <a:prstGeom prst="straightConnector1">
                                  <a:avLst/>
                                </a:prstGeom>
                                <a:ln w="9525" cap="flat" cmpd="sng">
                                  <a:solidFill>
                                    <a:srgbClr val="000000"/>
                                  </a:solidFill>
                                  <a:prstDash val="solid"/>
                                  <a:headEnd type="none" w="med" len="med"/>
                                  <a:tailEnd type="triangle" w="med" len="med"/>
                                </a:ln>
                                <a:effectLst/>
                              </wps:spPr>
                              <wps:bodyPr/>
                            </wps:wsp>
                            <wps:wsp>
                              <wps:cNvPr id="197" name="圆角矩形 102"/>
                              <wps:cNvSpPr/>
                              <wps:spPr>
                                <a:xfrm>
                                  <a:off x="162596" y="1401171"/>
                                  <a:ext cx="355044" cy="136877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rPr>
                                        <w:rFonts w:hAnsi="Times New Roman" w:eastAsia="仿宋_GB2312"/>
                                      </w:rPr>
                                    </w:pPr>
                                  </w:p>
                                  <w:p>
                                    <w:pPr>
                                      <w:pStyle w:val="91"/>
                                      <w:jc w:val="both"/>
                                      <w:rPr>
                                        <w:rFonts w:hAnsi="Times New Roman" w:eastAsia="仿宋_GB2312"/>
                                      </w:rPr>
                                    </w:pPr>
                                    <w:r>
                                      <w:rPr>
                                        <w:rFonts w:hint="eastAsia" w:hAnsi="Times New Roman" w:eastAsia="仿宋_GB2312"/>
                                      </w:rPr>
                                      <w:t>排洪工程区</w:t>
                                    </w:r>
                                  </w:p>
                                </w:txbxContent>
                              </wps:txbx>
                              <wps:bodyPr lIns="91440" tIns="10800" rIns="91440" bIns="10800" upright="1"/>
                            </wps:wsp>
                            <wps:wsp>
                              <wps:cNvPr id="198" name="肘形连接符 103"/>
                              <wps:cNvCnPr/>
                              <wps:spPr>
                                <a:xfrm flipV="1">
                                  <a:off x="3103299" y="574188"/>
                                  <a:ext cx="581154" cy="555133"/>
                                </a:xfrm>
                                <a:prstGeom prst="bentConnector3">
                                  <a:avLst>
                                    <a:gd name="adj1" fmla="val 100764"/>
                                  </a:avLst>
                                </a:prstGeom>
                                <a:ln w="9525" cap="flat" cmpd="sng">
                                  <a:solidFill>
                                    <a:srgbClr val="000000"/>
                                  </a:solidFill>
                                  <a:prstDash val="lgDash"/>
                                  <a:miter/>
                                  <a:headEnd type="none" w="med" len="med"/>
                                  <a:tailEnd type="triangle" w="med" len="med"/>
                                </a:ln>
                                <a:effectLst/>
                              </wps:spPr>
                              <wps:bodyPr/>
                            </wps:wsp>
                            <wps:wsp>
                              <wps:cNvPr id="104" name="圆角矩形 104"/>
                              <wps:cNvSpPr/>
                              <wps:spPr>
                                <a:xfrm>
                                  <a:off x="508748" y="2975742"/>
                                  <a:ext cx="1080375"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顶部覆土量</w:t>
                                    </w:r>
                                  </w:p>
                                </w:txbxContent>
                              </wps:txbx>
                              <wps:bodyPr lIns="91440" tIns="10800" rIns="91440" bIns="10800" upright="1"/>
                            </wps:wsp>
                            <wps:wsp>
                              <wps:cNvPr id="105" name="圆角矩形 105"/>
                              <wps:cNvSpPr/>
                              <wps:spPr>
                                <a:xfrm>
                                  <a:off x="1596109" y="2975742"/>
                                  <a:ext cx="61227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0.00</w:t>
                                    </w:r>
                                  </w:p>
                                </w:txbxContent>
                              </wps:txbx>
                              <wps:bodyPr lIns="91440" tIns="10800" rIns="91440" bIns="10800" upright="1"/>
                            </wps:wsp>
                            <wps:wsp>
                              <wps:cNvPr id="106" name="圆角矩形 106"/>
                              <wps:cNvSpPr/>
                              <wps:spPr>
                                <a:xfrm>
                                  <a:off x="168312" y="2836006"/>
                                  <a:ext cx="344882" cy="574823"/>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rPr>
                                        <w:rFonts w:hAnsi="Times New Roman" w:eastAsia="仿宋_GB2312"/>
                                      </w:rPr>
                                    </w:pPr>
                                    <w:r>
                                      <w:rPr>
                                        <w:rFonts w:hint="eastAsia" w:hAnsi="Times New Roman" w:eastAsia="仿宋_GB2312"/>
                                      </w:rPr>
                                      <w:t>绿化</w:t>
                                    </w:r>
                                  </w:p>
                                  <w:p>
                                    <w:pPr>
                                      <w:pStyle w:val="91"/>
                                      <w:rPr>
                                        <w:rFonts w:hAnsi="Times New Roman" w:eastAsia="仿宋_GB2312"/>
                                      </w:rPr>
                                    </w:pPr>
                                    <w:r>
                                      <w:rPr>
                                        <w:rFonts w:hint="eastAsia" w:hAnsi="Times New Roman" w:eastAsia="仿宋_GB2312"/>
                                      </w:rPr>
                                      <w:t>区</w:t>
                                    </w:r>
                                  </w:p>
                                </w:txbxContent>
                              </wps:txbx>
                              <wps:bodyPr lIns="91440" tIns="10800" rIns="91440" bIns="10800" upright="1"/>
                            </wps:wsp>
                            <wps:wsp>
                              <wps:cNvPr id="107" name="圆角矩形 107"/>
                              <wps:cNvSpPr/>
                              <wps:spPr>
                                <a:xfrm>
                                  <a:off x="516370" y="3791293"/>
                                  <a:ext cx="1080375"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rPr>
                                        <w:rFonts w:eastAsia="仿宋_GB2312"/>
                                        <w:color w:val="000000"/>
                                      </w:rPr>
                                    </w:pPr>
                                    <w:r>
                                      <w:rPr>
                                        <w:rFonts w:hint="eastAsia" w:eastAsia="仿宋_GB2312"/>
                                        <w:color w:val="000000"/>
                                      </w:rPr>
                                      <w:t>进场道路</w:t>
                                    </w:r>
                                  </w:p>
                                </w:txbxContent>
                              </wps:txbx>
                              <wps:bodyPr lIns="91440" tIns="10800" rIns="91440" bIns="10800" upright="1"/>
                            </wps:wsp>
                            <wps:wsp>
                              <wps:cNvPr id="108" name="圆角矩形 108"/>
                              <wps:cNvSpPr/>
                              <wps:spPr>
                                <a:xfrm>
                                  <a:off x="1603731" y="3791293"/>
                                  <a:ext cx="61227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0.14</w:t>
                                    </w:r>
                                  </w:p>
                                </w:txbxContent>
                              </wps:txbx>
                              <wps:bodyPr lIns="91440" tIns="10800" rIns="91440" bIns="10800" upright="1"/>
                            </wps:wsp>
                            <wps:wsp>
                              <wps:cNvPr id="109" name="圆角矩形 109"/>
                              <wps:cNvSpPr/>
                              <wps:spPr>
                                <a:xfrm>
                                  <a:off x="4222417" y="3798915"/>
                                  <a:ext cx="690398"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0.05</w:t>
                                    </w:r>
                                  </w:p>
                                </w:txbxContent>
                              </wps:txbx>
                              <wps:bodyPr lIns="91440" tIns="10800" rIns="91440" bIns="10800" upright="1"/>
                            </wps:wsp>
                            <wps:wsp>
                              <wps:cNvPr id="110" name="圆角矩形 110"/>
                              <wps:cNvSpPr/>
                              <wps:spPr>
                                <a:xfrm>
                                  <a:off x="516370" y="3445128"/>
                                  <a:ext cx="1080375"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rPr>
                                        <w:rFonts w:eastAsia="仿宋_GB2312"/>
                                        <w:color w:val="000000"/>
                                      </w:rPr>
                                    </w:pPr>
                                    <w:r>
                                      <w:rPr>
                                        <w:rFonts w:hint="eastAsia" w:eastAsia="仿宋_GB2312"/>
                                        <w:color w:val="000000"/>
                                      </w:rPr>
                                      <w:t>临时坝</w:t>
                                    </w:r>
                                  </w:p>
                                </w:txbxContent>
                              </wps:txbx>
                              <wps:bodyPr lIns="91440" tIns="10800" rIns="91440" bIns="10800" upright="1"/>
                            </wps:wsp>
                            <wps:wsp>
                              <wps:cNvPr id="111" name="圆角矩形 111"/>
                              <wps:cNvSpPr/>
                              <wps:spPr>
                                <a:xfrm>
                                  <a:off x="1603731" y="3448304"/>
                                  <a:ext cx="61227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0.40</w:t>
                                    </w:r>
                                  </w:p>
                                </w:txbxContent>
                              </wps:txbx>
                              <wps:bodyPr lIns="91440" tIns="10800" rIns="91440" bIns="10800" upright="1"/>
                            </wps:wsp>
                            <wps:wsp>
                              <wps:cNvPr id="112" name="直接箭头连接符 112"/>
                              <wps:cNvCnPr/>
                              <wps:spPr>
                                <a:xfrm flipV="1">
                                  <a:off x="2216007" y="3920866"/>
                                  <a:ext cx="2019113" cy="1905"/>
                                </a:xfrm>
                                <a:prstGeom prst="straightConnector1">
                                  <a:avLst/>
                                </a:prstGeom>
                                <a:ln w="9525" cap="flat" cmpd="sng">
                                  <a:solidFill>
                                    <a:srgbClr val="000000"/>
                                  </a:solidFill>
                                  <a:prstDash val="solid"/>
                                  <a:headEnd type="none" w="med" len="med"/>
                                  <a:tailEnd type="triangle" w="med" len="med"/>
                                </a:ln>
                                <a:effectLst/>
                              </wps:spPr>
                              <wps:bodyPr/>
                            </wps:wsp>
                            <wps:wsp>
                              <wps:cNvPr id="113" name="圆角矩形 113"/>
                              <wps:cNvSpPr/>
                              <wps:spPr>
                                <a:xfrm>
                                  <a:off x="513829" y="4143809"/>
                                  <a:ext cx="1080375"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rPr>
                                        <w:rFonts w:eastAsia="仿宋_GB2312"/>
                                        <w:color w:val="000000"/>
                                      </w:rPr>
                                    </w:pPr>
                                    <w:r>
                                      <w:rPr>
                                        <w:rFonts w:hint="eastAsia" w:eastAsia="仿宋_GB2312"/>
                                        <w:color w:val="000000"/>
                                      </w:rPr>
                                      <w:t>围堰</w:t>
                                    </w:r>
                                  </w:p>
                                </w:txbxContent>
                              </wps:txbx>
                              <wps:bodyPr lIns="91440" tIns="10800" rIns="91440" bIns="10800" upright="1"/>
                            </wps:wsp>
                            <wps:wsp>
                              <wps:cNvPr id="114" name="圆角矩形 114"/>
                              <wps:cNvSpPr/>
                              <wps:spPr>
                                <a:xfrm>
                                  <a:off x="1601190" y="4143809"/>
                                  <a:ext cx="61227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0.62</w:t>
                                    </w:r>
                                  </w:p>
                                </w:txbxContent>
                              </wps:txbx>
                              <wps:bodyPr lIns="91440" tIns="10800" rIns="91440" bIns="10800" upright="1"/>
                            </wps:wsp>
                            <wps:wsp>
                              <wps:cNvPr id="115" name="圆角矩形 115"/>
                              <wps:cNvSpPr/>
                              <wps:spPr>
                                <a:xfrm>
                                  <a:off x="4229403" y="4151431"/>
                                  <a:ext cx="672614"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0.62</w:t>
                                    </w:r>
                                  </w:p>
                                </w:txbxContent>
                              </wps:txbx>
                              <wps:bodyPr lIns="91440" tIns="10800" rIns="91440" bIns="10800" upright="1"/>
                            </wps:wsp>
                            <wps:wsp>
                              <wps:cNvPr id="116" name="直接箭头连接符 116"/>
                              <wps:cNvCnPr/>
                              <wps:spPr>
                                <a:xfrm>
                                  <a:off x="2213466" y="4275288"/>
                                  <a:ext cx="2012762" cy="9527"/>
                                </a:xfrm>
                                <a:prstGeom prst="straightConnector1">
                                  <a:avLst/>
                                </a:prstGeom>
                                <a:ln w="9525" cap="flat" cmpd="sng">
                                  <a:solidFill>
                                    <a:srgbClr val="000000"/>
                                  </a:solidFill>
                                  <a:prstDash val="solid"/>
                                  <a:headEnd type="none" w="med" len="med"/>
                                  <a:tailEnd type="triangle" w="med" len="med"/>
                                </a:ln>
                                <a:effectLst/>
                              </wps:spPr>
                              <wps:bodyPr/>
                            </wps:wsp>
                            <wps:wsp>
                              <wps:cNvPr id="117" name="圆角矩形 117"/>
                              <wps:cNvSpPr/>
                              <wps:spPr>
                                <a:xfrm>
                                  <a:off x="174029" y="3464819"/>
                                  <a:ext cx="336625" cy="128493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rPr>
                                        <w:rFonts w:hAnsi="Times New Roman" w:eastAsia="仿宋_GB2312"/>
                                      </w:rPr>
                                    </w:pPr>
                                  </w:p>
                                  <w:p>
                                    <w:pPr>
                                      <w:pStyle w:val="91"/>
                                      <w:rPr>
                                        <w:rFonts w:hAnsi="Times New Roman" w:eastAsia="仿宋_GB2312"/>
                                      </w:rPr>
                                    </w:pPr>
                                    <w:r>
                                      <w:rPr>
                                        <w:rFonts w:hint="eastAsia" w:hAnsi="Times New Roman" w:eastAsia="仿宋_GB2312"/>
                                      </w:rPr>
                                      <w:t>临时工程</w:t>
                                    </w:r>
                                  </w:p>
                                </w:txbxContent>
                              </wps:txbx>
                              <wps:bodyPr lIns="91440" tIns="10800" rIns="91440" bIns="10800" upright="1"/>
                            </wps:wsp>
                            <wps:wsp>
                              <wps:cNvPr id="118" name="圆角矩形 118"/>
                              <wps:cNvSpPr/>
                              <wps:spPr>
                                <a:xfrm>
                                  <a:off x="2550726" y="676449"/>
                                  <a:ext cx="550667"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jc w:val="left"/>
                                      <w:rPr>
                                        <w:rFonts w:eastAsia="仿宋_GB2312"/>
                                        <w:color w:val="000000"/>
                                      </w:rPr>
                                    </w:pPr>
                                    <w:r>
                                      <w:rPr>
                                        <w:rFonts w:hint="eastAsia" w:eastAsia="仿宋_GB2312"/>
                                        <w:color w:val="000000"/>
                                      </w:rPr>
                                      <w:t>0.01</w:t>
                                    </w:r>
                                  </w:p>
                                </w:txbxContent>
                              </wps:txbx>
                              <wps:bodyPr lIns="91440" tIns="10800" rIns="91440" bIns="10800" upright="1"/>
                            </wps:wsp>
                            <wps:wsp>
                              <wps:cNvPr id="119" name="圆角矩形 119"/>
                              <wps:cNvSpPr/>
                              <wps:spPr>
                                <a:xfrm>
                                  <a:off x="2530401" y="3777319"/>
                                  <a:ext cx="541140"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jc w:val="left"/>
                                      <w:rPr>
                                        <w:rFonts w:eastAsia="仿宋_GB2312"/>
                                        <w:color w:val="000000"/>
                                      </w:rPr>
                                    </w:pPr>
                                    <w:r>
                                      <w:rPr>
                                        <w:rFonts w:hint="eastAsia" w:eastAsia="仿宋_GB2312"/>
                                        <w:color w:val="000000"/>
                                      </w:rPr>
                                      <w:t>0.09</w:t>
                                    </w:r>
                                  </w:p>
                                </w:txbxContent>
                              </wps:txbx>
                              <wps:bodyPr lIns="91440" tIns="10800" rIns="91440" bIns="10800" upright="1"/>
                            </wps:wsp>
                            <wps:wsp>
                              <wps:cNvPr id="120" name="圆角矩形 120"/>
                              <wps:cNvSpPr/>
                              <wps:spPr>
                                <a:xfrm>
                                  <a:off x="2553267" y="997842"/>
                                  <a:ext cx="550667"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jc w:val="left"/>
                                      <w:rPr>
                                        <w:rFonts w:eastAsia="仿宋_GB2312"/>
                                        <w:color w:val="000000"/>
                                      </w:rPr>
                                    </w:pPr>
                                    <w:r>
                                      <w:rPr>
                                        <w:rFonts w:hint="eastAsia" w:eastAsia="仿宋_GB2312"/>
                                        <w:color w:val="000000"/>
                                      </w:rPr>
                                      <w:t>0.01</w:t>
                                    </w:r>
                                  </w:p>
                                </w:txbxContent>
                              </wps:txbx>
                              <wps:bodyPr lIns="91440" tIns="10800" rIns="91440" bIns="10800" upright="1"/>
                            </wps:wsp>
                            <wps:wsp>
                              <wps:cNvPr id="121" name="矩形 121"/>
                              <wps:cNvSpPr/>
                              <wps:spPr>
                                <a:xfrm>
                                  <a:off x="4992370" y="196850"/>
                                  <a:ext cx="554990" cy="4621530"/>
                                </a:xfrm>
                                <a:prstGeom prst="rect">
                                  <a:avLst/>
                                </a:prstGeom>
                                <a:solidFill>
                                  <a:srgbClr val="FFFFFF"/>
                                </a:solidFill>
                                <a:ln w="19050" cap="flat" cmpd="sng">
                                  <a:solidFill>
                                    <a:srgbClr val="000000"/>
                                  </a:solidFill>
                                  <a:prstDash val="dash"/>
                                  <a:miter/>
                                  <a:headEnd type="none" w="med" len="med"/>
                                  <a:tailEnd type="none" w="med" len="med"/>
                                </a:ln>
                                <a:effectLst/>
                              </wps:spPr>
                              <wps:bodyPr upright="1"/>
                            </wps:wsp>
                            <wps:wsp>
                              <wps:cNvPr id="122" name="矩形 122"/>
                              <wps:cNvSpPr/>
                              <wps:spPr>
                                <a:xfrm>
                                  <a:off x="4861369" y="46367"/>
                                  <a:ext cx="787575" cy="292175"/>
                                </a:xfrm>
                                <a:prstGeom prst="rect">
                                  <a:avLst/>
                                </a:prstGeom>
                                <a:solidFill>
                                  <a:srgbClr val="FFFFFF"/>
                                </a:solidFill>
                                <a:ln>
                                  <a:noFill/>
                                </a:ln>
                                <a:effectLst/>
                              </wps:spPr>
                              <wps:txbx>
                                <w:txbxContent>
                                  <w:p>
                                    <w:pPr>
                                      <w:pStyle w:val="95"/>
                                      <w:jc w:val="both"/>
                                      <w:rPr>
                                        <w:rFonts w:hAnsi="Times New Roman" w:eastAsia="仿宋_GB2312"/>
                                        <w:b/>
                                      </w:rPr>
                                    </w:pPr>
                                    <w:r>
                                      <w:rPr>
                                        <w:rFonts w:hint="eastAsia" w:hAnsi="Times New Roman" w:eastAsia="仿宋_GB2312"/>
                                        <w:b/>
                                      </w:rPr>
                                      <w:t>外借34.99</w:t>
                                    </w:r>
                                  </w:p>
                                </w:txbxContent>
                              </wps:txbx>
                              <wps:bodyPr upright="1"/>
                            </wps:wsp>
                            <wps:wsp>
                              <wps:cNvPr id="123" name="圆角矩形 123"/>
                              <wps:cNvSpPr/>
                              <wps:spPr>
                                <a:xfrm>
                                  <a:off x="517640" y="4461391"/>
                                  <a:ext cx="1079740" cy="25406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rPr>
                                        <w:rFonts w:eastAsia="仿宋_GB2312"/>
                                        <w:color w:val="000000"/>
                                      </w:rPr>
                                    </w:pPr>
                                    <w:r>
                                      <w:rPr>
                                        <w:rFonts w:hint="eastAsia" w:eastAsia="仿宋_GB2312"/>
                                        <w:color w:val="000000"/>
                                      </w:rPr>
                                      <w:t>施工营地</w:t>
                                    </w:r>
                                  </w:p>
                                </w:txbxContent>
                              </wps:txbx>
                              <wps:bodyPr lIns="91440" tIns="10800" rIns="91440" bIns="10800" upright="1"/>
                            </wps:wsp>
                            <wps:wsp>
                              <wps:cNvPr id="124" name="圆角矩形 124"/>
                              <wps:cNvSpPr/>
                              <wps:spPr>
                                <a:xfrm>
                                  <a:off x="1608177" y="4470283"/>
                                  <a:ext cx="609735" cy="25406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wps:txbx>
                              <wps:bodyPr lIns="91440" tIns="10800" rIns="91440" bIns="10800" upright="1"/>
                            </wps:wsp>
                            <wps:wsp>
                              <wps:cNvPr id="125" name="圆角矩形 125"/>
                              <wps:cNvSpPr/>
                              <wps:spPr>
                                <a:xfrm>
                                  <a:off x="4232579" y="4469013"/>
                                  <a:ext cx="670074" cy="25406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wps:txbx>
                              <wps:bodyPr lIns="91440" tIns="10800" rIns="91440" bIns="10800" upright="1"/>
                            </wps:wsp>
                            <wps:wsp>
                              <wps:cNvPr id="126" name="肘形连接符 126"/>
                              <wps:cNvCnPr/>
                              <wps:spPr>
                                <a:xfrm rot="-5400000">
                                  <a:off x="1829206" y="1787986"/>
                                  <a:ext cx="3259543" cy="761561"/>
                                </a:xfrm>
                                <a:prstGeom prst="bentConnector3">
                                  <a:avLst>
                                    <a:gd name="adj1" fmla="val -1806"/>
                                  </a:avLst>
                                </a:prstGeom>
                                <a:ln w="9525" cap="flat" cmpd="sng">
                                  <a:solidFill>
                                    <a:srgbClr val="000000"/>
                                  </a:solidFill>
                                  <a:prstDash val="lgDash"/>
                                  <a:miter/>
                                  <a:headEnd type="none" w="med" len="med"/>
                                  <a:tailEnd type="triangle" w="med" len="med"/>
                                </a:ln>
                                <a:effectLst/>
                              </wps:spPr>
                              <wps:bodyPr/>
                            </wps:wsp>
                            <wps:wsp>
                              <wps:cNvPr id="127" name="肘形连接符 127"/>
                              <wps:cNvCnPr/>
                              <wps:spPr>
                                <a:xfrm flipV="1">
                                  <a:off x="2225534" y="454777"/>
                                  <a:ext cx="2001329" cy="14609"/>
                                </a:xfrm>
                                <a:prstGeom prst="bentConnector3">
                                  <a:avLst>
                                    <a:gd name="adj1" fmla="val 50032"/>
                                  </a:avLst>
                                </a:prstGeom>
                                <a:ln w="9525" cap="flat" cmpd="sng">
                                  <a:solidFill>
                                    <a:srgbClr val="000000"/>
                                  </a:solidFill>
                                  <a:prstDash val="solid"/>
                                  <a:miter/>
                                  <a:headEnd type="none" w="med" len="med"/>
                                  <a:tailEnd type="triangle" w="med" len="med"/>
                                </a:ln>
                                <a:effectLst/>
                              </wps:spPr>
                              <wps:bodyPr/>
                            </wps:wsp>
                            <wps:wsp>
                              <wps:cNvPr id="128" name="圆角矩形 128"/>
                              <wps:cNvSpPr/>
                              <wps:spPr>
                                <a:xfrm>
                                  <a:off x="4226863" y="323298"/>
                                  <a:ext cx="68150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10.29</w:t>
                                    </w:r>
                                  </w:p>
                                </w:txbxContent>
                              </wps:txbx>
                              <wps:bodyPr lIns="91440" tIns="10800" rIns="91440" bIns="10800" upright="1"/>
                            </wps:wsp>
                            <wps:wsp>
                              <wps:cNvPr id="129" name="圆角矩形 129"/>
                              <wps:cNvSpPr/>
                              <wps:spPr>
                                <a:xfrm>
                                  <a:off x="3446275" y="318217"/>
                                  <a:ext cx="492234"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jc w:val="left"/>
                                      <w:rPr>
                                        <w:rFonts w:eastAsia="仿宋_GB2312"/>
                                        <w:color w:val="000000"/>
                                      </w:rPr>
                                    </w:pPr>
                                    <w:r>
                                      <w:rPr>
                                        <w:rFonts w:hint="eastAsia" w:eastAsia="仿宋_GB2312"/>
                                        <w:color w:val="000000"/>
                                      </w:rPr>
                                      <w:t>0.11</w:t>
                                    </w:r>
                                  </w:p>
                                </w:txbxContent>
                              </wps:txbx>
                              <wps:bodyPr lIns="91440" tIns="10800" rIns="91440" bIns="10800" upright="1"/>
                            </wps:wsp>
                            <wps:wsp>
                              <wps:cNvPr id="130" name="圆角矩形 130"/>
                              <wps:cNvSpPr/>
                              <wps:spPr>
                                <a:xfrm>
                                  <a:off x="4222417" y="1507879"/>
                                  <a:ext cx="671979"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5.43</w:t>
                                    </w:r>
                                  </w:p>
                                </w:txbxContent>
                              </wps:txbx>
                              <wps:bodyPr lIns="91440" tIns="10800" rIns="91440" bIns="10800" upright="1"/>
                            </wps:wsp>
                            <wps:wsp>
                              <wps:cNvPr id="131" name="直接箭头连接符 131"/>
                              <wps:cNvCnPr/>
                              <wps:spPr>
                                <a:xfrm>
                                  <a:off x="2208385" y="3122465"/>
                                  <a:ext cx="2007045" cy="7622"/>
                                </a:xfrm>
                                <a:prstGeom prst="straightConnector1">
                                  <a:avLst/>
                                </a:prstGeom>
                                <a:ln w="9525" cap="flat" cmpd="sng">
                                  <a:solidFill>
                                    <a:srgbClr val="000000"/>
                                  </a:solidFill>
                                  <a:prstDash val="solid"/>
                                  <a:headEnd type="none" w="med" len="med"/>
                                  <a:tailEnd type="triangle" w="med" len="med"/>
                                </a:ln>
                                <a:effectLst/>
                              </wps:spPr>
                              <wps:bodyPr/>
                            </wps:wsp>
                            <wps:wsp>
                              <wps:cNvPr id="132" name="圆角矩形 132"/>
                              <wps:cNvSpPr/>
                              <wps:spPr>
                                <a:xfrm>
                                  <a:off x="4214795" y="3025285"/>
                                  <a:ext cx="673249"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24.98</w:t>
                                    </w:r>
                                  </w:p>
                                </w:txbxContent>
                              </wps:txbx>
                              <wps:bodyPr lIns="91440" tIns="10800" rIns="91440" bIns="10800" upright="1"/>
                            </wps:wsp>
                            <wps:wsp>
                              <wps:cNvPr id="133" name="直接箭头连接符 133"/>
                              <wps:cNvCnPr/>
                              <wps:spPr>
                                <a:xfrm>
                                  <a:off x="2216007" y="3579783"/>
                                  <a:ext cx="2011491" cy="7622"/>
                                </a:xfrm>
                                <a:prstGeom prst="straightConnector1">
                                  <a:avLst/>
                                </a:prstGeom>
                                <a:ln w="9525" cap="flat" cmpd="sng">
                                  <a:solidFill>
                                    <a:srgbClr val="000000"/>
                                  </a:solidFill>
                                  <a:prstDash val="solid"/>
                                  <a:headEnd type="none" w="med" len="med"/>
                                  <a:tailEnd type="triangle" w="med" len="med"/>
                                </a:ln>
                                <a:effectLst/>
                              </wps:spPr>
                              <wps:bodyPr/>
                            </wps:wsp>
                            <wps:wsp>
                              <wps:cNvPr id="134" name="圆角矩形 134"/>
                              <wps:cNvSpPr/>
                              <wps:spPr>
                                <a:xfrm>
                                  <a:off x="4226863" y="3455926"/>
                                  <a:ext cx="681506" cy="262958"/>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2.83</w:t>
                                    </w:r>
                                  </w:p>
                                </w:txbxContent>
                              </wps:txbx>
                              <wps:bodyPr lIns="91440" tIns="10800" rIns="91440" bIns="10800" upright="1"/>
                            </wps:wsp>
                            <wps:wsp>
                              <wps:cNvPr id="135" name="直接箭头连接符 135"/>
                              <wps:cNvCnPr/>
                              <wps:spPr>
                                <a:xfrm>
                                  <a:off x="2223628" y="4590329"/>
                                  <a:ext cx="2006410" cy="0"/>
                                </a:xfrm>
                                <a:prstGeom prst="straightConnector1">
                                  <a:avLst/>
                                </a:prstGeom>
                                <a:ln w="9525" cap="flat" cmpd="sng">
                                  <a:solidFill>
                                    <a:srgbClr val="000000"/>
                                  </a:solidFill>
                                  <a:prstDash val="solid"/>
                                  <a:headEnd type="none" w="med" len="med"/>
                                  <a:tailEnd type="triangle" w="med" len="med"/>
                                </a:ln>
                                <a:effectLst/>
                              </wps:spPr>
                              <wps:bodyPr/>
                            </wps:wsp>
                            <wps:wsp>
                              <wps:cNvPr id="136" name="肘形连接符 136"/>
                              <wps:cNvCnPr/>
                              <wps:spPr>
                                <a:xfrm rot="-10800000" flipV="1">
                                  <a:off x="4886774" y="481454"/>
                                  <a:ext cx="406490" cy="3176"/>
                                </a:xfrm>
                                <a:prstGeom prst="bentConnector3">
                                  <a:avLst>
                                    <a:gd name="adj1" fmla="val 49843"/>
                                  </a:avLst>
                                </a:prstGeom>
                                <a:ln w="9525" cap="flat" cmpd="sng">
                                  <a:solidFill>
                                    <a:srgbClr val="000000"/>
                                  </a:solidFill>
                                  <a:prstDash val="solid"/>
                                  <a:miter/>
                                  <a:headEnd type="none" w="med" len="med"/>
                                  <a:tailEnd type="triangle" w="med" len="med"/>
                                </a:ln>
                                <a:effectLst/>
                              </wps:spPr>
                              <wps:bodyPr/>
                            </wps:wsp>
                            <wps:wsp>
                              <wps:cNvPr id="137" name="圆角矩形 137"/>
                              <wps:cNvSpPr/>
                              <wps:spPr>
                                <a:xfrm>
                                  <a:off x="5130033" y="379193"/>
                                  <a:ext cx="466193" cy="25406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jc w:val="left"/>
                                      <w:rPr>
                                        <w:rFonts w:eastAsia="仿宋_GB2312"/>
                                        <w:color w:val="000000"/>
                                      </w:rPr>
                                    </w:pPr>
                                    <w:r>
                                      <w:rPr>
                                        <w:rFonts w:hint="eastAsia" w:eastAsia="仿宋_GB2312"/>
                                        <w:color w:val="000000"/>
                                      </w:rPr>
                                      <w:t>7.58</w:t>
                                    </w:r>
                                  </w:p>
                                </w:txbxContent>
                              </wps:txbx>
                              <wps:bodyPr lIns="91440" tIns="10800" rIns="91440" bIns="10800" upright="1"/>
                            </wps:wsp>
                            <wps:wsp>
                              <wps:cNvPr id="138" name="肘形连接符 138"/>
                              <wps:cNvCnPr/>
                              <wps:spPr>
                                <a:xfrm rot="-10800000" flipV="1">
                                  <a:off x="4873436" y="3187252"/>
                                  <a:ext cx="406490" cy="0"/>
                                </a:xfrm>
                                <a:prstGeom prst="bentConnector3">
                                  <a:avLst>
                                    <a:gd name="adj1" fmla="val 49843"/>
                                  </a:avLst>
                                </a:prstGeom>
                                <a:ln w="9525" cap="flat" cmpd="sng">
                                  <a:solidFill>
                                    <a:srgbClr val="000000"/>
                                  </a:solidFill>
                                  <a:prstDash val="solid"/>
                                  <a:miter/>
                                  <a:headEnd type="none" w="med" len="med"/>
                                  <a:tailEnd type="triangle" w="med" len="med"/>
                                </a:ln>
                                <a:effectLst/>
                              </wps:spPr>
                              <wps:bodyPr/>
                            </wps:wsp>
                            <wps:wsp>
                              <wps:cNvPr id="139" name="圆角矩形 139"/>
                              <wps:cNvSpPr/>
                              <wps:spPr>
                                <a:xfrm>
                                  <a:off x="5064125" y="2917190"/>
                                  <a:ext cx="546100" cy="4114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spacing w:beforeLines="25"/>
                                      <w:jc w:val="both"/>
                                      <w:rPr>
                                        <w:rFonts w:hAnsi="Times New Roman" w:eastAsia="仿宋_GB2312"/>
                                      </w:rPr>
                                    </w:pPr>
                                    <w:r>
                                      <w:rPr>
                                        <w:rFonts w:hint="eastAsia" w:eastAsia="仿宋_GB2312"/>
                                        <w:color w:val="000000"/>
                                      </w:rPr>
                                      <w:t>24.98</w:t>
                                    </w:r>
                                    <w:r>
                                      <w:rPr>
                                        <w:rFonts w:hint="eastAsia" w:hAnsi="Times New Roman" w:eastAsia="仿宋_GB2312"/>
                                      </w:rPr>
                                      <w:t>8546</w:t>
                                    </w:r>
                                  </w:p>
                                </w:txbxContent>
                              </wps:txbx>
                              <wps:bodyPr lIns="91440" tIns="10800" rIns="91440" bIns="10800" upright="1"/>
                            </wps:wsp>
                            <wps:wsp>
                              <wps:cNvPr id="140" name="肘形连接符 140"/>
                              <wps:cNvCnPr/>
                              <wps:spPr>
                                <a:xfrm rot="-10800000" flipV="1">
                                  <a:off x="4908369" y="3586135"/>
                                  <a:ext cx="406490" cy="0"/>
                                </a:xfrm>
                                <a:prstGeom prst="bentConnector3">
                                  <a:avLst>
                                    <a:gd name="adj1" fmla="val 49843"/>
                                  </a:avLst>
                                </a:prstGeom>
                                <a:ln w="9525" cap="flat" cmpd="sng">
                                  <a:solidFill>
                                    <a:srgbClr val="000000"/>
                                  </a:solidFill>
                                  <a:prstDash val="solid"/>
                                  <a:miter/>
                                  <a:headEnd type="none" w="med" len="med"/>
                                  <a:tailEnd type="triangle" w="med" len="med"/>
                                </a:ln>
                                <a:effectLst/>
                              </wps:spPr>
                              <wps:bodyPr/>
                            </wps:wsp>
                            <wps:wsp>
                              <wps:cNvPr id="141" name="圆角矩形 141"/>
                              <wps:cNvSpPr/>
                              <wps:spPr>
                                <a:xfrm>
                                  <a:off x="5098415" y="3466465"/>
                                  <a:ext cx="503555" cy="33147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spacing w:beforeLines="25"/>
                                      <w:jc w:val="both"/>
                                      <w:rPr>
                                        <w:rFonts w:hAnsi="Times New Roman" w:eastAsia="仿宋_GB2312"/>
                                      </w:rPr>
                                    </w:pPr>
                                    <w:r>
                                      <w:rPr>
                                        <w:rFonts w:hint="eastAsia" w:hAnsi="Times New Roman" w:eastAsia="仿宋_GB2312"/>
                                      </w:rPr>
                                      <w:t>2.43</w:t>
                                    </w:r>
                                  </w:p>
                                </w:txbxContent>
                              </wps:txbx>
                              <wps:bodyPr lIns="91440" tIns="10800" rIns="91440" bIns="10800" upright="1"/>
                            </wps:wsp>
                            <wps:wsp>
                              <wps:cNvPr id="142" name="圆角矩形 142"/>
                              <wps:cNvSpPr/>
                              <wps:spPr>
                                <a:xfrm>
                                  <a:off x="527167" y="2176071"/>
                                  <a:ext cx="1079740" cy="25406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溢洪道工程</w:t>
                                    </w:r>
                                  </w:p>
                                </w:txbxContent>
                              </wps:txbx>
                              <wps:bodyPr lIns="91440" tIns="10800" rIns="91440" bIns="10800" upright="1"/>
                            </wps:wsp>
                            <wps:wsp>
                              <wps:cNvPr id="143" name="圆角矩形 143"/>
                              <wps:cNvSpPr/>
                              <wps:spPr>
                                <a:xfrm>
                                  <a:off x="1606907" y="2176071"/>
                                  <a:ext cx="609735" cy="25406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4.20</w:t>
                                    </w:r>
                                  </w:p>
                                </w:txbxContent>
                              </wps:txbx>
                              <wps:bodyPr lIns="91440" tIns="10800" rIns="91440" bIns="10800" upright="1"/>
                            </wps:wsp>
                            <wps:wsp>
                              <wps:cNvPr id="144" name="圆角矩形 144"/>
                              <wps:cNvSpPr/>
                              <wps:spPr>
                                <a:xfrm>
                                  <a:off x="4223052" y="2164003"/>
                                  <a:ext cx="660547" cy="25343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4.20</w:t>
                                    </w:r>
                                  </w:p>
                                </w:txbxContent>
                              </wps:txbx>
                              <wps:bodyPr lIns="91440" tIns="10800" rIns="91440" bIns="10800" upright="1"/>
                            </wps:wsp>
                            <wps:wsp>
                              <wps:cNvPr id="145" name="圆角矩形 145"/>
                              <wps:cNvSpPr/>
                              <wps:spPr>
                                <a:xfrm>
                                  <a:off x="522721" y="2469517"/>
                                  <a:ext cx="1079740" cy="25406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rPr>
                                        <w:rFonts w:eastAsia="仿宋_GB2312"/>
                                        <w:color w:val="000000"/>
                                      </w:rPr>
                                    </w:pPr>
                                    <w:r>
                                      <w:rPr>
                                        <w:rFonts w:hint="eastAsia" w:eastAsia="仿宋_GB2312"/>
                                        <w:color w:val="000000"/>
                                      </w:rPr>
                                      <w:t>排水管道</w:t>
                                    </w:r>
                                  </w:p>
                                </w:txbxContent>
                              </wps:txbx>
                              <wps:bodyPr lIns="91440" tIns="10800" rIns="91440" bIns="10800" upright="1"/>
                            </wps:wsp>
                            <wps:wsp>
                              <wps:cNvPr id="146" name="圆角矩形 146"/>
                              <wps:cNvSpPr/>
                              <wps:spPr>
                                <a:xfrm>
                                  <a:off x="1602461" y="2469517"/>
                                  <a:ext cx="609735" cy="254066"/>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4.20</w:t>
                                    </w:r>
                                  </w:p>
                                </w:txbxContent>
                              </wps:txbx>
                              <wps:bodyPr lIns="91440" tIns="10800" rIns="91440" bIns="10800" upright="1"/>
                            </wps:wsp>
                            <wps:wsp>
                              <wps:cNvPr id="147" name="圆角矩形 147"/>
                              <wps:cNvSpPr/>
                              <wps:spPr>
                                <a:xfrm>
                                  <a:off x="4218606" y="2456814"/>
                                  <a:ext cx="660547" cy="241362"/>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0.20</w:t>
                                    </w:r>
                                  </w:p>
                                </w:txbxContent>
                              </wps:txbx>
                              <wps:bodyPr lIns="91440" tIns="10800" rIns="91440" bIns="10800" upright="1"/>
                            </wps:wsp>
                          </wpc:wpc>
                        </a:graphicData>
                      </a:graphic>
                    </wp:inline>
                  </w:drawing>
                </mc:Choice>
                <mc:Fallback>
                  <w:pict>
                    <v:group id="画布 65" o:spid="_x0000_s1026" o:spt="203" style="height:382.5pt;width:444.9pt;" coordsize="5650230,4857750" editas="canvas" o:gfxdata="UEsDBAoAAAAAAIdO4kAAAAAAAAAAAAAAAAAEAAAAZHJzL1BLAwQUAAAACACHTuJAh10M59QAAAAF&#10;AQAADwAAAGRycy9kb3ducmV2LnhtbE2PzU7DMBCE70i8g7VI3KhdECVJ41QCBL1CQUi9beLNj4jX&#10;UezW5e0xXOAy0mpWM9+Um5MdxZFmPzjWsFwoEMSNMwN3Gt7fnq4yED4gGxwdk4Yv8rCpzs9KLIyL&#10;/ErHXehECmFfoIY+hKmQ0jc9WfQLNxEnr3WzxZDOuZNmxpjC7SivlVpJiwOnhh4neuip+dwdrIb7&#10;m8cPjFm7rU1t2vi8z7fxJdf68mKp1iACncLfM/zgJ3SoElPtDmy8GDWkIeFXk5dleZpRa7hb3SqQ&#10;VSn/01ffUEsDBBQAAAAIAIdO4kC6fR+KIw8AANu+AAAOAAAAZHJzL2Uyb0RvYy54bWztXUuP41gV&#10;3iPxH6zsp8v34Wu7NNWzmGZGSAhGDLB3J64kKC856a7uLUgsWSAWSCCQEA8hAatZICHEr2l6fgbf&#10;uffGr7YrcXdS1V1zejFT5aTysD+f853zncfHn7xYLoLnebGdr1dXI/EoHAX5aryezFfTq9GPf/TZ&#10;R8ko2O6y1SRbrFf51ehlvh198vjb3/r4ZnOZy/VsvZjkRYAXWW0vbzZXo9lut7m8uNiOZ/ky2z5a&#10;b/IVHrxeF8tsh1+L6cWkyG7w6svFhQxDc3GzLiabYj3Ot1scfeIeHPlXLI55wfX19XycP1mPny3z&#10;1c69apEvsh2+0nY232xHj+2nvb7Ox7sfXF9v812wuBrhm+7sf/Em+Pkp/ffi8cfZ5bTINrP52H+E&#10;7JiP0PpOy2y+wpuWL/Uk22XBs2L+xkst5+NivV1f7x6N18sL90XsGcG3EGHr3HxerJ9t7HeZXt5M&#10;N+VJx4VqnfW3ftnx959/UQTzydVIjoJVtsQFf/3rf7/6188DE9HJudlML/Gcz4vNl5svCn9g6n6j&#10;7/viuljS//FNghf2tL4sT2v+YheMcTAyUSgVzvgYj+kkiuPIn/jxDFfnjb8bz75z4C8v9m98QZ+v&#10;/Dg3G0ByW52n7budpy9n2Sa3p39L58CfJxFXZ+oPf3v1nz8GsT9T9lnladpebnHGOs6RkolWQo8C&#10;nA2RCBPFDoX70xVrnLDIny0jw0TYJ5TfObvcFNvd5/l6GdAPV6MCKLfgy55/b7vDNcJT90+h99+u&#10;F/PJZ/PFwv5STJ9+uiiC5xnuiM/sP3p7/EnjaYtVcIOPl4a4VME4w31+jfsLPy43wMp2NbVv2PiT&#10;bf2VQ/uv65Xpkz3JtjP3CSb4yX395XyXF/gk2eUszybfWU2C3csN4LiCFRrRh1nmk1GwyGG06Cf7&#10;zF02XxzzTHy7xYpeOrcmwZ8lgou7RvTT0/XkJS7xs00xn85wVoX98B5SdCPcCbZUeRd6bBn6GPTm&#10;QOBhbEktTBgbh61Y6FS7E1ViK5ZKiT22Ihk57DK2vgnYgsnxFt5jy9qVo7Glw1QLAXYAuyWFNok1&#10;e7invLFOoihSe7sVpRpm3t5Ce1tdGSW2Ww/ObuG6N7GVDLJbMdAEt0oe0agEHtaa9z2ypIxCFQK+&#10;lkCYSOvEEgg2W98EswVv1oRWOghaiTFKeWyRR2xCKxUK/xyyZBrDIdLjdw0soiarNVE09+YHycru&#10;xdMXnhe8H7wlbl0kd4MO8C2JSiPHW5SWaesqJTpSMV+lowPHvsgFztvdSq9+94uv//qr144HJJbq&#10;Hn2tIhUqjYsBY61UEumWsRZhEiq4fmuspZFpZF3BLbfU+tlq8sNGDEP3w3TiP2s2+ekouF4uEJcj&#10;aAmEMWZ/k9qA54TxTgpGjA9+vnDHBkzOAt1PlPOm4Vh8d4U4ORVaU37E/kKXEL8U9Uee1h+55yAp&#10;7YaxBeLRMBZGKAlsOhzHaWhBVdFZI6SkSIo4B8O4GbUzjIek8bqtcVKG+k1jrAaxmwikJXQgFkiu&#10;xgjAGtSZrXEjR8UwbiTrB6WNu2EswPQ6SYXNPA2xxnFoYNgpBOwCMpvjehaXcXx6HCMt2kWOhyX3&#10;tdSRTFy4maZx0mbHJpaGcv/MKojjM4xPD+NSnfr6Z7+BOvX1f3//v1/++fXf/xIkdSnh05VX8/YS&#10;iMvSBteL+eYnJH7Q5fGinoJBjj1TjlKjRSs61wjdKS9sMZ2kxnGQ/oDvKUTbT9erFUK+daEq5aod&#10;9eGGrIV9ISIU61Pwwt1xn9Oszh7DLaYkXzma9e6i1a6YZ6vpIu+WuPBdD+aCXAKIEkfkbaF/3pVY&#10;1cdgh8kKNQZrTBjFXhre536ZwDKB3RebnEfPT0pdrBmIDVMw4PhDlHBYAguFAnmxZiBmEhGFnE7w&#10;VQjs+E/v+CsJ7rdfkcv/5z9e/emrmvuvyyY97r/m9KG5aarToYAsCSH8ttJjAuy29PoRilQI7v0+&#10;f7srMqqrKP2+Yxg9FSt35MlPkMb6kN13Kaw17F5qHfBbBe5Q2mJtWSanUZFAdzcEu+8zu++29JgO&#10;k7OkVqEhDgBDR3bM5l8r/MYijkPkpWxwwwLxwZrVvixhKT160TEdptYoGacoXbNXSatEtqxMLEPU&#10;iPBVOrayuO8qdStr6TBNgkp4jNfyw8Q4h1LdUcroKPY1iCKMceEOcAdUQbNAfFdlsA9BIAbifCr3&#10;dScVdlWxnuIcQ4VlqjToNWkTQscCcVxDZENbAxW1O/Oz9/v7yngKdWrF2kyEkfa7pQD7HvJYIAxd&#10;mf90WOY/Qk0sLJkFSRKlsbk9kaUiZ1X7QyY2e3dY/f8gzF6Z+m8GdPW8/+EWAjQQJInwBZNdQG4q&#10;sYzjejvLCTIK/Y7+GDHgAeA4LQO6JoyHyQoa1Vs69ZUxCQI7VzRY0VBjdAoT7JVYhjHDuNbFeorC&#10;GAJXR0EBMAmOc3R+rU4rIgGYcoEXGkyP7C5kc/zudYoC0dLt0dQRwkJnXYGUMkRhv6PMRqXKVYpX&#10;JhpxlUC9gbPRSeJSRv2EmUOr9y+0KkWphi9HQckgI9jgpJEwMfJHjQi8yUm554Cd+amdeSmWdaeU&#10;BKT/yq335JT6rCBqXDxRTROp2goarGAMO+msIKqbLA9mK9icBXBMbHRvhVI9EY0Ih2kgwkiU3zl3&#10;qUMo8i0jqKIoRImcjWiEMkkcc+dVOWiCqeApqGCp4rWLS0VY14iG2D9Ulypq+LT6a6wFTGHDtUeJ&#10;ECimsqjGhAEBERCP99u/t6wuxdQMri61w2MoNG2PRaEzTsfvsLqU+v07wmeB45WjPZzOROYn1s67&#10;olUqitsF+VxfygUq5y1QCftioGH6koDvF1SJAhWyE8kcA3GHlJ/Kd55CaSpf7rTIQwWmRHl9SSbK&#10;oNmv6fAVxrtQBxVVXMFeIyK63eGzTso6aTHpmp/YU+WETv9uHA9TmJCHUuhWIXus4lSgRqSJY2YW&#10;zCzOzCzKcKyVXR0mMSG7iuk6rnSlE8nMLJhZnJdZdNedEt0dEutB88cATFh3Z5KTVLTEUtSiKqoJ&#10;4O5r7r4+y2xgUVaeNi0yjg8Bcp1aaFQVylZOjKkFU4vzUgvRXRMrcHwIkBvUAnEdTfHE31cSP1ML&#10;phZnpRaUaXBJix7hFk+oED1EuJAS6KZYkthGijnt6HlpYBvt4KlAP5kT5DBKnR7uFy64fOW9K1+h&#10;i9eV8XJNgsfX8Al0rLnMrRboXnO0tjKC7M7ZnZ/ZnfeIaRhFVRm/w2IaDJ7ATghr8jqRzO6c3fl5&#10;3XmPmOYi/aMtMjIFqUbJAvluLSIY5VYtDc9pYyCfF8ilmNbHS+uqWg8vbcxrEagcdNVhWsYYQtjK&#10;GYCNYp6x19W4jPADnLdGmc1ONjpMtxIxJlU5NgrE6KQ9zk8pg0JDH7VgV1WqLBL7AxcWYFmAHSTA&#10;0rDITiAP060k6l0xTtU6cYPyvfZuDzxMqwI4228Xv/HItZOPXIPl7MbxMNlKYqMG6rldIimOIcXa&#10;v6/yAxHGr9F2BpatWLY6i2wle2QrHB+SHoBBVpIsLqKqruHXbJA5qDprUCVL1cpPGRM4MgTBGAkg&#10;90VdaD3F3AD685oljvAMb4m1kQKWm55wCzdGTruacO2eup8IRC/cSHw2NqjybtZ2E8I972aVlZLk&#10;9mZhQdAwcCUGbVleBzCqPZAiTtCe4OMumUpxP+szCZQf9Co6lAt3kjJXRnx0hjASiCh8plvjurmp&#10;kpUlwOS6FIG0J2WRRqhxwBLwFLu7W+b8AMbgCNmj2eD4EJcGzQYbxB0p0xrjFjG2v+HTTJjS2igX&#10;XTCQG+vJrXt2p4v39b3t7FdKJnale3B8CJC1xL6+2LtPjVLO9qheE6Mcw3eKYno5W+QdLSoJsDTz&#10;asRAPkH7M+UaHZDfaH92A4k9u+hRa4JivbsafQRk0r/6hh2B8hBJ7VUInAV4YOp29VRsA8hPI1q6&#10;Simg2IjI2LimP+54qy7oj7DMbc9ieMXO+9AEjWEfvYirqz59iOta54QieeRpYCdJ+8aSB3CDBh+g&#10;qUvoyHdYExr0gB4/MdSiEF3//nXvFWo1w/iNXuaEEvNuJz1Mk0FhhUmMK6xQcNhu2l1lyHgNDqcA&#10;z5sC7NFkYNCGkE00IRtUUThNBu65vf5GpxKTmnzQxEvOOWjanHjgGBLLnfbYJZyPTmPVW+KwgIy4&#10;ZdPbm1ikFFSxtsja4lm0RWosdkFTT6GbK728PXSia+O3kWJoaKKSvWVGw6dpNXk25uWh4m1PM3kh&#10;Q766Gi3ziafd7+9iUUQG3bZvoN6CjQwx5iVToKOwZkYCNY1Ix8RKomiIbR8XCJ1nYg4trLrd9tlc&#10;/ADbV2s5Qy40bufyUeQrNO0zcXkitn03zuIFiw/G9vWoPgg2hsQvjThcR1Ha3pjGgTgH4mcNxElS&#10;vN321eWfngRmg/dJZShLZdOWGOThIvoqtQTeh930XpE/UJbDvbbvXa8tugw8Xt4QV1wDwu1e0osr&#10;1Epr1ZXOWdsYLIfZ8T71nWBflzWqFYSgGep9eZdCAYhnyj2Rw1tpLNhJAx3HJdQ58d0u8aLzQtf5&#10;DufMqlJiaY5swfEhDheDiSFp+MQ3xsG1p8GhN4uOuViDxWlOGJ48YVgKOG/az7qG0+Npj7SfsdJk&#10;qCmiFkmMmJpukm4DesAFs/VcTYLdyw16xz7gJfKqR27B8UHWk6gb1QkBWDLFZgN44QawItRgombC&#10;mk/qhkkOoIt7ErkncVBPIpXy9tT24KEKy+9kPlOkrn0BOJZdGaxza6K8zj8PAJzN50Mwn7oUR5rk&#10;E8cryB2eyxKFiCowAsP6ZTDNNzSRKMRyGDxOaUGlkBY/gC42n2w+h5nPHsnGrdvwofsRQJYxtrs5&#10;GoD4O2yvOOKui0bDGPd0n7ynm4psHQ9oWeS6UnMYyNBpUKF+C5K564Lz72fNv9MmuE4gDxaSVIgw&#10;30ZmAi1xbtFXFfIbE6KIeJ/YQnqAqQV3XWzHs3yZbR+dYo82rb7sBHJdPzpskSMshKf+cMowoHsI&#10;/Z3N2IupBVOL8w7hxGLXbiBbnelojgxqAQDfgmSmFkwtzksteiQz0IAhWQstRQKa7E1yhIqUlhzb&#10;oBYasxMOlHJy1uLBZC2gAk8vb6Yb23g2LbLNbD5+ku2y+u9WK77M5Xq2Xkzy4vH/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JARAABbQ29udGVu&#10;dF9UeXBlc10ueG1sUEsBAhQACgAAAAAAh07iQAAAAAAAAAAAAAAAAAYAAAAAAAAAAAAQAAAAchAA&#10;AF9yZWxzL1BLAQIUABQAAAAIAIdO4kCKFGY80QAAAJQBAAALAAAAAAAAAAEAIAAAAJYQAABfcmVs&#10;cy8ucmVsc1BLAQIUAAoAAAAAAIdO4kAAAAAAAAAAAAAAAAAEAAAAAAAAAAAAEAAAAAAAAABkcnMv&#10;UEsBAhQAFAAAAAgAh07iQIddDOfUAAAABQEAAA8AAAAAAAAAAQAgAAAAIgAAAGRycy9kb3ducmV2&#10;LnhtbFBLAQIUABQAAAAIAIdO4kC6fR+KIw8AANu+AAAOAAAAAAAAAAEAIAAAACMBAABkcnMvZTJv&#10;RG9jLnhtbFBLBQYAAAAABgAGAFkBAAC4EgAAAAA=&#10;">
                      <o:lock v:ext="edit" aspectratio="f"/>
                      <v:rect id="画布 65" o:spid="_x0000_s1026" o:spt="1" style="position:absolute;left:0;top:0;height:4857750;width:5650230;" filled="f" stroked="f" coordsize="21600,21600" o:gfxdata="UEsDBAoAAAAAAIdO4kAAAAAAAAAAAAAAAAAEAAAAZHJzL1BLAwQUAAAACACHTuJALARVpdQAAAAF&#10;AQAADwAAAGRycy9kb3ducmV2LnhtbE2PwU7DMBBE70j8g7VI3KhdoCENcXpA6gk40CJx3cbbJCJe&#10;h9hpy9+zcCmXkVazmnlTrk6+VwcaYxfYwnxmQBHXwXXcWHjfrm9yUDEhO+wDk4VvirCqLi9KLFw4&#10;8hsdNqlREsKxQAttSkOhdaxb8hhnYSAWbx9Gj0nOsdFuxKOE+17fGpNpjx1LQ4sDPbVUf24mbwGz&#10;e/f1ur972T5PGS6bk1kvPoy111dz8wgq0Smdn+EXX9ChEqZdmNhF1VuQIelPxcvzpczYWXjIFgZ0&#10;Ver/9NUPUEsDBBQAAAAIAIdO4kA90h5SBw8AAOC6AAAOAAAAZHJzL2Uyb0RvYy54bWztXU2P22oV&#10;3iPxH6Ls2/H74fe1ozu9i/beKyQEV1xg7yaeJCiJIyfttFuQWLJALJBAICE+hASs7gIJIX5N6f0Z&#10;POd9Hcd27Uk8dTvtcGbRzjjf9pPz9TznnE8+fbFejZ6n+W6ZbS7H4mEwHqWbaTZbbuaX4x/98PMH&#10;0Xi02yebWbLKNunl+GW6G3/66Nvf+uR6O0lltshWszQf4Uk2u8n19nK82O+3k4uL3XSRrpPdw2yb&#10;bnDjVZavkz3+zOcXszy5xrOvVxcyCMzFdZbPtnk2TXc7HH3ibxwXz5if84TZ1dVymj7Jps/W6Wbv&#10;nzVPV8keH2m3WG5340fu3V5dpdP996+udul+tLoc45Pu3b94Efz+lP69ePRJMpnnyXaxnBZvITnn&#10;LTQ+0zpZbvCi5VM9SfbJ6Fm+fOOp1stpnu2yq/3Daba+8B/EnRF8ChE0zs0XefZs6z7LfHI935Yn&#10;HReqcdZv/bTT7z3/Mh8tZ0CCxoXfJGtc8te/+terf/5sREdwfq638wnu9kW+/Wr7ZV4cmPu/6CO/&#10;uMrX9D8+zOiFO7MvyzObvtiPpjgYmjCQCid9itt0FFobFud+usAFeuNx08VnJx55cXjhC3p/5du5&#10;3gKVu+Op2r3dqfpqkWxTdwV2dA4Op8rK8lT9/q+v/v2HkQ39mXL3Kk/TbrLDGWs5R0pGWgk9HuFs&#10;iEiY0HogHk6X1ThhYXG2jAwi4e5QfuZkss13+y/SbD2iXy7HOYDu8Jc8/+5uj2uEux7uQq+/y1bL&#10;2efL1cr9kc+fPl7lo+cJvhSfux96eTykdrfVZnSNtxcHuFSjaYKv+hW+Yvh1vQVcdpu5e8HaQ3bV&#10;Zw7cT9sz0zt7kuwW/h3M8Jv/+OvlPs3xTpLJIk1mn21mo/3LLfC4gSEa05tZp7PxaJXCbtFv7p77&#10;ZLk65574dKsNPiQBxF8V+u1pNnuJi/psmy/nC5xH4d5uASKC/ntBk2qiydDboBcH5k6jSWphAms8&#10;mqzQsfanpkSTlUqJA5pCGXq0MpruJ5pgVgozXtgmZzvORpMOYi0EfAFskxTaRM60JZMDmqIwDNXB&#10;NoWxhil3X5qDPT4aHrZN98A24UrX0VTEBGfaJgv8wFmSnzMqgt90RvuAJSnDQAUArAsLTKh15MIC&#10;Nk330zTBR9XBFPdydJExShVoIj9XB1MsFH48lmRs4ebuwi5R9LLJKNQC0tuDjv2Lpy8K//5hxB+2&#10;cVn8l7CHx4hUHPr4Q2kZN65LpENl+bpM0848ryvLKBOyV7/9+Td/+eVr788jF6SefXVCFSiN0w8T&#10;rFQU6oYJFkEUKLhwZ4KlkXHoDPwNFjh7tpn9oJZvEObns+Krncx+Mh5drVdIo5FgjIQx5vBFdMnJ&#10;gLlJjFgWb/zdpSYuufFW5n1lJG8ah9V3NshiY6E1FTDcH3TR8EdeveVp9ZY7Tmjig0GpA9dB72zg&#10;CiOUBBo9cm0cOBgdA1EjpKSsh2IHBm49p2bguhJhT4sblYl4HbeqV5QSIvgIPGwF6p0WyVIt6GWL&#10;W6sZMXD7lIQ7QgVEbIX7rSPXVYL6WFwbGBhvStfaoMsmt1pHZeQOgVwUJn1OWEduv4K6ljqUkU8N&#10;49hGzSjXWGmo3s6xAsXqDNwhgFtyQN/89NfggL75z+/++4s/vf7bn0dRtXz/eFNwZgfawddJR1er&#10;5fbHRDjQBSmoMwWja4uIN4yNFo1MWiPNpsqsQ3EUGx9ZdKdqT8GOPs42GyRrWa6O/FAzX8NXsJKw&#10;Bcg0nN/AE7dnbJ4ZeufZ12pOJJEPnt6eGtrny2QzX6XtRFJ7pcaXZ6iQQz4UvOL7ooS6ItF+pfxK&#10;JGpMENqCcj1UXzkQ5UC0Kt3oJSLoCkRL9qnuzvuxBnDnAfQQLhAFK4CqVT2FMpEIA079Cz6f3fkQ&#10;7vxIdP3ma3Lk//j7qz9+XXHqVaqiw6lXXDmYLU0aF0qlogCEaqN4JRCllr48hMCDAN7tyXf7PCGF&#10;QunNfdzQofZ4T/55gCLTx+WUS/qqZtti51ZvlWSDz7LaRYtc1kRB238F2CkP7pSbBF/cj0KSWgUm&#10;gmeHMSNb5eqhR8RaYW2AqpFLS5h4bRFydgVLJcFXUHtxP4ZESRtD2uWui1aRbFgSKwPoK/i69CZe&#10;o3b+Ku7HA5DgxRSseBAZ7yaO3xpldGgLVZ4ILC7ViRgAYmAmXt+dFPQ+EK/A2EFg0xrEemVoEaqc&#10;E8TKWGkExsQHCG0Fcq4alQU9P0m5vYk5+O+DHpzSkopEmUPYpuz4DupKcPxt1fa4X7U9hC4U1srB&#10;Igpja24uLKnQW87u9IZN2ztVud8L01aW2+vJV7XWfloqD6F8FIlCQtgG3TrDycitNmoMkO93u+/2&#10;Avw9QG5cJl914PYr5WtonXRcqEoiJGFeVHcMJ43RMcxswXAycBm45/cZdqSnBKcWah4oRORydr2r&#10;GiyEAsBkORTaI8/sjWOTexsdn0Cec3MedEYxv5Whl1IGkLP70NeoWHm19NEMIyMSYO69HY4iX9Dp&#10;Dnw5KfoQkqKS+ql5aIgxehm6WmwZCmNR3ally/XYkpX27KLf3kWXlNTr1oKPAIl+dNYdFZ8uSwd9&#10;SBFwxpFUTZ4Kls7CFnpLBy2Qi2fZ0tX709uzmjuTFXXkIiLoxzsIIyFP805QB+C2G4ZOhWEACZnL&#10;RYQykbXcU1SOO+CQ7nYhXcmVNeWWIqjyMn1sHPSWitoVHa9ptYC5qznsMBIC0iOHY3S9C1BtuL3b&#10;xt1Sb4nZDay3dAnlnRlG6kFvSXUFjh/d5+nyIuoylsbogC9BE1BomzJ0VlyyuGNocUfQlb3043QE&#10;PLogFUcXdjl74d6fypy3IcTCJOFttbp9SZ1IFZyOjJRB41rdjSuMFaHeINInwSYjl7nZjTMbyWzk&#10;YTxhR2kcvejtyO3H6qBKpNCVQTZX2VhAbVFHLscLHC8MHi+UiVSj2tmP1kG1E1NdvAikFbscL3C8&#10;MHS80K7LpLC1T5YGLh0jE2HBvdmNYtGgJKHVVMS1c7cwdwtjpPEQoa4olZl1q4vjfaBbDRg0NHiy&#10;UbHigIEDhqEDBtGuGRU43ge6tYABGRnNfcTjj9Q5BwwcMAwcMFBVwBcYOuhR3OGI4T7UgZTAM2WB&#10;FEPEmNCNTo8amtEFFAt0SnkSDEO06eZu6oCFIB+AEIQuV1s9yje8na94E+jF8pVULdCX5cPTo6Fj&#10;J81OenAn3UFgYejR0cCdJrBg1AQm/juz1opddtLspId20h0Els/Kz7a6yOpjDSkAeWQtQhjehiqF&#10;Z4AxdIeGbklgdcWXVSarI76sTQ0R0Nl5ZZWWFiPtGvk9okrMvC24LBbdfRSzvKjS2BpV9uOKhMVM&#10;JB9VAiM6ag6HU8pAllfkG9gvFCuHve6Ug2lOpjlP0Jw0bLAVuv24Igk9KAZwOtdsIHZrbm7AzTQk&#10;nuvtbj0Xj/MaYJwXrGM7cvtRRRLbE6Bw9mUea0F4uscfc/kQo71oLj9TRUwVDUQVyQ6qCMf7pPIw&#10;ukqSVUU+1DYSmY0up0MDp0OyZIqKeVYCR/pgFi3s8iCIQhsl+tzp4RVrG+IehbXVRgpYZ7rDDTFu&#10;bU+Nv+thLg09ca0QWdteyXsx73wvpjyyN37zERa+9INTZNB+VFTijWqOTLARJPpFxiRjKe5mkSHB&#10;8CNbGAYBbWtw5YW1Z1fsQoFcoKg1a1wpP5Xw+G3HVLQYSW8RXIUaScKJbztPSHuXy3LvwTAWITt4&#10;Ehzv46jAk2Answ+utMbwPgxsr3kqE8S0+MfnBQzd2sJn53T96eKtaudPC6XiXlsxBsf7QFdLbFWz&#10;hVPUkDo2x7kaC2FD0fWIKdZsdSu7yhm6t2repdqfh+4bzbt+aG0RM3QwJKM8w272B8Ai/VQ3pggI&#10;LSS1ESHJFYjnYr975RhDAOtxSOsvqUBjjQiNy0i6M4Zb9fA+EJFvOsLz8sqUl27jzftemYIBFJ0Y&#10;qzItXRhrW8gDoTiqKLCFxCljoD88fs3L07QfdJB7dGFXulf6DAyuMECXOr3uXYOrYvz+z9bxQGbd&#10;7nr78SCQKJjIeImCghv2k9SOxorXmnBJbuiSXAcPAqPVJ2hEC62BHsHzIHC6zXUmOpaYEFSkO7xE&#10;mtOd6VuPtkJpt9Xm+pLv2UWmarMXlkZRjFj34caKmNIhZvCYwRuIwaO2WJ/udMjCvDTx5qSHrkax&#10;FxJDJyMVHawvmhdNo2GxNosN+rBDuMij+NPN5XidzorwebVBFE2n/QNoNkBM327fenIcmMVvMVOX&#10;UhSFJSISOKnlKFhALiG4YfvG4pr1UPat5H+67Jurhvewb5VmKtQmbbOajiKp0LS7wldx2L5de6s2&#10;Wn3A9q2DaUGa0CfzqOXMOgzj5pYrTpo5aR44aSbi7ub4rUq5dBQUa/GbVIZqSK6MiOESPvs+Fn4Q&#10;v2Hbd8F0n5C0cKfohxC8dRMaXnZ/s+8rCA1qBHWMRusEZgwtwwzxovgcYeOSM5xH0ICZ0wcxlIKU&#10;oohxO2L+W/Ea2DgC7oRLz7vJnU0mVSWtUR8cguN93CiG14JGKErPGDXWnDSGriM65rMEJn25gDdA&#10;Aa8kTd4gfVWVN+nwn2faSKs0LK7LfkVkkf/S16LdSJ5wrGwhN7PR/uUWXVEf1Vpu1UFx4HgvC0kh&#10;GGlsEKTJGDPt4VtrUAqhUYT6wJlI6vqITuCJ++u4v+5Efx2JWzt0MbjpiN63MpExiseFCBrrigxW&#10;cNVxXY0jT0CaTeTHaSJ1SUjUg0gcP4Ls9HSQMEA+gLEMztsiYnyDhwgDrP7A7VSmUwqF6RN4YhPJ&#10;JvKUieygSfxqhSLNPgO60mIjl3fuyJWD5soa7jWotUJxD/IAPcgkO/XevWF1q+zIaeiCG4FK+wbs&#10;cq8BV8AHroDT9q5W6PYmb1SAlNzlVALNXn5V0zE9NyaArPZQdkIqzwEDLwrLrvYPp9n6AuqX5TS9&#10;uM7y2cX5bTK0krAVulXO5rTVDbFwm/qZqRqALhn0KtazJg4YOGAYeogjVmy2Q7c6Rew0dBEwALI3&#10;YJcDBg4Yhg4YOmgqOPc+FQYtRYRwtzC7IbQdDdKzFjBodPefkDpyheEjrjBAqjmfXM+3rvVpnifb&#10;xXL6JNkn1b+doHOSymyRrWZp/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dBEAAFtDb250ZW50X1R5cGVzXS54bWxQSwECFAAKAAAAAACHTuJA&#10;AAAAAAAAAAAAAAAABgAAAAAAAAAAABAAAABWEAAAX3JlbHMvUEsBAhQAFAAAAAgAh07iQIoUZjzR&#10;AAAAlAEAAAsAAAAAAAAAAQAgAAAAehAAAF9yZWxzLy5yZWxzUEsBAhQACgAAAAAAh07iQAAAAAAA&#10;AAAAAAAAAAQAAAAAAAAAAAAQAAAAAAAAAGRycy9QSwECFAAUAAAACACHTuJALARVpdQAAAAFAQAA&#10;DwAAAAAAAAABACAAAAAiAAAAZHJzL2Rvd25yZXYueG1sUEsBAhQAFAAAAAgAh07iQD3SHlIHDwAA&#10;4LoAAA4AAAAAAAAAAQAgAAAAIwEAAGRycy9lMm9Eb2MueG1sUEsFBgAAAAAGAAYAWQEAAJwSAAAA&#10;AA==&#10;">
                        <v:fill on="f" focussize="0,0"/>
                        <v:stroke on="f"/>
                        <v:imagedata o:title=""/>
                        <o:lock v:ext="edit" aspectratio="t"/>
                      </v:rect>
                      <v:rect id="矩形 75" o:spid="_x0000_s1026" o:spt="1" style="position:absolute;left:3284314;top:181657;height:4620817;width:745655;" fillcolor="#FFFFFF" filled="t" stroked="t" coordsize="21600,21600" o:gfxdata="UEsDBAoAAAAAAIdO4kAAAAAAAAAAAAAAAAAEAAAAZHJzL1BLAwQUAAAACACHTuJAMaMRhdYAAAAF&#10;AQAADwAAAGRycy9kb3ducmV2LnhtbE2PS2vDMBCE74X8B7GBXkojJRDXdS0H+oLQU5oUmqNibWVT&#10;a2Us5dF/n00v7WVgmWXmm3Jx8p044BDbQBqmEwUCqQ62JafhY/N6m4OIyZA1XSDU8IMRFtXoqjSF&#10;DUd6x8M6OcEhFAujoUmpL6SMdYPexEnokdj7CoM3ic/BSTuYI4f7Ts6UyqQ3LXFDY3p8arD+Xu+9&#10;hs8lzeZLu6r9NmXbm0e3cS9vz1pfj6fqAUTCU/p7hgs+o0PFTLuwJxtFp4GHpF9lL8/vecZOw102&#10;VyCrUv6nr85QSwMEFAAAAAgAh07iQJWF3CkSAgAAOgQAAA4AAABkcnMvZTJvRG9jLnhtbK1TzY7T&#10;MBC+I/EOlu9s0m7TlqjpHijlgmClhQdw7UliyX+y3aZ9GiRuPASPg3gNxk5ZuguHHsghHXcm33zf&#10;N+PV3VErcgAfpDUNndyUlIDhVkjTNfTzp+2rJSUhMiOYsgYaeoJA79YvX6wGV8PU9lYJ8ARBTKgH&#10;19A+RlcXReA9aBZurAODydZ6zSIefVcIzwZE16qYluW8GKwXzlsOIeC/mzFJz4j+GkDbtpLDxvK9&#10;BhNHVA+KRZQUeukCXWe2bQs8fmzbAJGohqLSmN/YBONdehfrFas7z1wv+ZkCu4bCM02aSYNNH6E2&#10;LDKy9/IvKC25t8G28YZbXYxCsiOoYlI+8+ahZw6yFrQ6uEfTw/+D5R8O955IgZuwmFJimMaR//zy&#10;7cf3r2RRJXsGF2qsenD3/nwKGCatx9br9IsqyLGht9Pl7HYyo+SEYMvJvFqM7sIxEo75xayaVxUl&#10;HPOz+bRcTnJB8QfI+RDfgdUkBQ31OL1sKju8DxGbY+nvktQ3WCXFViqVD77bvVGeHBhOepuf1B4/&#10;eVKmDBmQ3uuywg3gDPe3xb3BUDv0IJguN3zySbhELvPzL+TEbMNCPzIQGI3ytYzgkQmre2DirREk&#10;nhyabPB20URGg6BEAV7GFOXKyKS6phLVKZOgIa/62aU0sXFGKdpZccIR752XXY+uTjL5lMGVygad&#10;1z/t7OUZ48sr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aMRhdYAAAAFAQAADwAAAAAAAAAB&#10;ACAAAAAiAAAAZHJzL2Rvd25yZXYueG1sUEsBAhQAFAAAAAgAh07iQJWF3CkSAgAAOgQAAA4AAAAA&#10;AAAAAQAgAAAAJQEAAGRycy9lMm9Eb2MueG1sUEsFBgAAAAAGAAYAWQEAAKkFAAAAAA==&#10;">
                        <v:fill on="t" focussize="0,0"/>
                        <v:stroke weight="1.5pt" color="#000000" joinstyle="miter" dashstyle="dash"/>
                        <v:imagedata o:title=""/>
                        <o:lock v:ext="edit" aspectratio="f"/>
                      </v:rect>
                      <v:rect id="矩形 76" o:spid="_x0000_s1026" o:spt="1" style="position:absolute;left:2416076;top:171494;height:4652575;width:772331;" fillcolor="#FFFFFF" filled="t" stroked="t" coordsize="21600,21600" o:gfxdata="UEsDBAoAAAAAAIdO4kAAAAAAAAAAAAAAAAAEAAAAZHJzL1BLAwQUAAAACACHTuJAMaMRhdYAAAAF&#10;AQAADwAAAGRycy9kb3ducmV2LnhtbE2PS2vDMBCE74X8B7GBXkojJRDXdS0H+oLQU5oUmqNibWVT&#10;a2Us5dF/n00v7WVgmWXmm3Jx8p044BDbQBqmEwUCqQ62JafhY/N6m4OIyZA1XSDU8IMRFtXoqjSF&#10;DUd6x8M6OcEhFAujoUmpL6SMdYPexEnokdj7CoM3ic/BSTuYI4f7Ts6UyqQ3LXFDY3p8arD+Xu+9&#10;hs8lzeZLu6r9NmXbm0e3cS9vz1pfj6fqAUTCU/p7hgs+o0PFTLuwJxtFp4GHpF9lL8/vecZOw102&#10;VyCrUv6nr85QSwMEFAAAAAgAh07iQFr4k9kNAgAAOgQAAA4AAABkcnMvZTJvRG9jLnhtbK1TS47U&#10;MBDdI3EHy3sm6T8TdXoWNM0GwUgDB3DblcSSf7Ldne7TILHjEBwHcQ3KThh6Bha9IIuknCo/v/eq&#10;vL47aUWO4IO0pqaTm5ISMNwKadqafv60e/WakhCZEUxZAzU9Q6B3m5cv1r2rYGo7qwR4giAmVL2r&#10;aRejq4oi8A40CzfWgcFkY71mEZe+LYRnPaJrVUzLcln01gvnLYcQ8O92SNIR0V8DaJtGcthaftBg&#10;4oDqQbGIkkInXaCbzLZpgMePTRMgElVTVBrzGw/BeJ/exWbNqtYz10k+UmDXUHimSTNp8NBHqC2L&#10;jBy8/AtKS+5tsE284VYXg5DsCKqYlM+8eeiYg6wFrQ7u0fTw/2D5h+O9J1LgJKxmlBimseU/v3z7&#10;8f0rWS2TPb0LFVY9uHs/rgKGSeup8Tp9UQU51XQ6nyxL3EPOCWwyv50P7sIpEo751Wo6m00o4Zif&#10;LxfTxWqRCoo/QM6H+A6sJimoqcfuZVPZ8X2IQ+nvknRusEqKnVQqL3y7f6M8OTLs9C4/I/qTMmVI&#10;j/RuywVOAGc4vw3ODYbaoQfBtPnAJ1vCJXKZn38hJ2ZbFrqBgcBokK9lBI/kWdUBE2+NIPHs0GSD&#10;t4smMhoEJQrwMqYoV0Ym1TWV6J0yCRryqI8upY4NPUrR3ooztvjgvGw7dHWSyacMjlS2fxz/NLOX&#10;a4wvr/zm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GjEYXWAAAABQEAAA8AAAAAAAAAAQAgAAAA&#10;IgAAAGRycy9kb3ducmV2LnhtbFBLAQIUABQAAAAIAIdO4kBa+JPZDQIAADoEAAAOAAAAAAAAAAEA&#10;IAAAACUBAABkcnMvZTJvRG9jLnhtbFBLBQYAAAAABgAGAFkBAACkBQAAAAA=&#10;">
                        <v:fill on="t" focussize="0,0"/>
                        <v:stroke weight="1.5pt" color="#000000" joinstyle="miter" dashstyle="dash"/>
                        <v:imagedata o:title=""/>
                        <o:lock v:ext="edit" aspectratio="f"/>
                      </v:rect>
                      <v:rect id="矩形 77" o:spid="_x0000_s1026" o:spt="1" style="position:absolute;left:4094118;top:214685;height:4594775;width:855535;" fillcolor="#FFFFFF" filled="t" stroked="t" coordsize="21600,21600" o:gfxdata="UEsDBAoAAAAAAIdO4kAAAAAAAAAAAAAAAAAEAAAAZHJzL1BLAwQUAAAACACHTuJAMaMRhdYAAAAF&#10;AQAADwAAAGRycy9kb3ducmV2LnhtbE2PS2vDMBCE74X8B7GBXkojJRDXdS0H+oLQU5oUmqNibWVT&#10;a2Us5dF/n00v7WVgmWXmm3Jx8p044BDbQBqmEwUCqQ62JafhY/N6m4OIyZA1XSDU8IMRFtXoqjSF&#10;DUd6x8M6OcEhFAujoUmpL6SMdYPexEnokdj7CoM3ic/BSTuYI4f7Ts6UyqQ3LXFDY3p8arD+Xu+9&#10;hs8lzeZLu6r9NmXbm0e3cS9vz1pfj6fqAUTCU/p7hgs+o0PFTLuwJxtFp4GHpF9lL8/vecZOw102&#10;VyCrUv6nr85QSwMEFAAAAAgAh07iQKNewaYSAgAAOgQAAA4AAABkcnMvZTJvRG9jLnhtbK1Ty67T&#10;MBDdI/EPlvc0SUlu26jpXVDKBsGVLnyAazuJJb9ku037NUjs+Ag+B/EbjJ1w6X0suiCLdNyZnJlz&#10;5nh9e1ISHbnzwugGF7McI66pYUJ3Df76ZfdmiZEPRDMijeYNPnOPbzevX60HW/O56Y1k3CEA0b4e&#10;bIP7EGydZZ72XBE/M5ZrSLbGKRLg6LqMOTIAupLZPM9vssE4Zp2h3Hv4dzsm8YTorgE0bSso3xp6&#10;UFyHEdVxSQJQ8r2wHm/StG3Lafjctp4HJBsMTEN6QxOI9/Gdbdak7hyxvaDTCOSaEZ5wUkRoaPoA&#10;tSWBoIMTz6CUoM5404YZNSobiSRFgEWRP9HmvieWJy4gtbcPovv/B0s/He8cEgycsCgx0kTByn9/&#10;+/Hr53e0WER5ButrqLq3d246eQgj11PrVPwFFujU4DJflUUB7jk3eF6UN8tqVJefAqKQX1ZV9bbC&#10;iEK+rFblYpEKsn9A1vnwgRuFYtBgB9tLopLjRx+gOZT+LYl9vZGC7YSU6eC6/Tvp0JHApnfpie3h&#10;k0dlUqMBuK7yChxACfi3Bd9AqCxo4HWXGj76xF8i5+l5CTlOtiW+HydgEI30lQjcwSSk7jlh7zVD&#10;4WxBZA23C8dhFGcYSQ6XMUapMhAhr6kEdlJHaJ6sPqkUNzbuKEZ7w86w4oN1outB1SINHzNgqSTQ&#10;ZP/o2cszxJdXfv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aMRhdYAAAAFAQAADwAAAAAAAAAB&#10;ACAAAAAiAAAAZHJzL2Rvd25yZXYueG1sUEsBAhQAFAAAAAgAh07iQKNewaYSAgAAOgQAAA4AAAAA&#10;AAAAAQAgAAAAJQEAAGRycy9lMm9Eb2MueG1sUEsFBgAAAAAGAAYAWQEAAKkFAAAAAA==&#10;">
                        <v:fill on="t" focussize="0,0"/>
                        <v:stroke weight="1.5pt" color="#000000" joinstyle="miter" dashstyle="dash"/>
                        <v:imagedata o:title=""/>
                        <o:lock v:ext="edit" aspectratio="f"/>
                      </v:rect>
                      <v:rect id="矩形 78" o:spid="_x0000_s1026" o:spt="1" style="position:absolute;left:76852;top:163872;height:4654480;width:2250304;" fillcolor="#FFFFFF" filled="t" stroked="t" coordsize="21600,21600" o:gfxdata="UEsDBAoAAAAAAIdO4kAAAAAAAAAAAAAAAAAEAAAAZHJzL1BLAwQUAAAACACHTuJAMaMRhdYAAAAF&#10;AQAADwAAAGRycy9kb3ducmV2LnhtbE2PS2vDMBCE74X8B7GBXkojJRDXdS0H+oLQU5oUmqNibWVT&#10;a2Us5dF/n00v7WVgmWXmm3Jx8p044BDbQBqmEwUCqQ62JafhY/N6m4OIyZA1XSDU8IMRFtXoqjSF&#10;DUd6x8M6OcEhFAujoUmpL6SMdYPexEnokdj7CoM3ic/BSTuYI4f7Ts6UyqQ3LXFDY3p8arD+Xu+9&#10;hs8lzeZLu6r9NmXbm0e3cS9vz1pfj6fqAUTCU/p7hgs+o0PFTLuwJxtFp4GHpF9lL8/vecZOw102&#10;VyCrUv6nr85QSwMEFAAAAAgAh07iQFLuo4ARAgAAOQQAAA4AAABkcnMvZTJvRG9jLnhtbK1TzY7T&#10;MBC+I/EOlu80abZ/RE33QCkXBCstPIBrTxJL/pPtNu3TIHHjIXgcxGswdsrSXTjsgRyScTz+5vu+&#10;Ga9vT1qRI/ggrWnodFJSAoZbIU3X0M+fdq9WlITIjGDKGmjoGQK93bx8sR5cDZXtrRLgCYKYUA+u&#10;oX2Mri6KwHvQLEysA4ObrfWaRVz6rhCeDYiuVVGV5aIYrBfOWw4h4N/tuEkviP45gLZtJYet5QcN&#10;Jo6oHhSLKCn00gW6yWzbFnj82LYBIlENRaUxv7EIxvv0LjZrVneeuV7yCwX2HApPNGkmDRZ9gNqy&#10;yMjBy7+gtOTeBtvGCbe6GIVkR1DFtHzizX3PHGQtaHVwD6aH/wfLPxzvPJECJ2E5p8QwjS3/+eXb&#10;j+9fyXKV7BlcqDHr3t35yypgmLSeWq/TF1WQU0OXi9W8ouSMUIub1bIavYVTJBx3q2pe3pQzSjgm&#10;zBbz2WyV3S/+4Dgf4juwmqSgoR6blz1lx/chYm1M/Z2SygarpNhJpfLCd/s3ypMjw0bv8pPq45FH&#10;acqQAfm9Luc4AJzh+LY4NhhqhxYE0+WCj46Ea+QyP/9CTsy2LPQjA4HRqF/LCB6ZsLoHJt4aQeLZ&#10;occGLxdNZDQIShTgXUxRzoxMqudkojplEjTkSb+4lBo2tihFeyvO2OGD87Lr0dVpJp92cKKyQZfp&#10;TyN7vcb4+sZ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oxGF1gAAAAUBAAAPAAAAAAAAAAEA&#10;IAAAACIAAABkcnMvZG93bnJldi54bWxQSwECFAAUAAAACACHTuJAUu6jgBECAAA5BAAADgAAAAAA&#10;AAABACAAAAAlAQAAZHJzL2Uyb0RvYy54bWxQSwUGAAAAAAYABgBZAQAAqAUAAAAA&#10;">
                        <v:fill on="t" focussize="0,0"/>
                        <v:stroke weight="1.5pt" color="#000000" joinstyle="miter" dashstyle="dash"/>
                        <v:imagedata o:title=""/>
                        <o:lock v:ext="edit" aspectratio="f"/>
                      </v:rect>
                      <v:rect id="矩形 79" o:spid="_x0000_s1026" o:spt="1" style="position:absolute;left:866332;top:17149;height:297257;width:913333;" fillcolor="#FFFFFF" filled="t" stroked="f" coordsize="21600,21600" o:gfxdata="UEsDBAoAAAAAAIdO4kAAAAAAAAAAAAAAAAAEAAAAZHJzL1BLAwQUAAAACACHTuJALARVpdQAAAAF&#10;AQAADwAAAGRycy9kb3ducmV2LnhtbE2PwU7DMBBE70j8g7VI3KhdoCENcXpA6gk40CJx3cbbJCJe&#10;h9hpy9+zcCmXkVazmnlTrk6+VwcaYxfYwnxmQBHXwXXcWHjfrm9yUDEhO+wDk4VvirCqLi9KLFw4&#10;8hsdNqlREsKxQAttSkOhdaxb8hhnYSAWbx9Gj0nOsdFuxKOE+17fGpNpjx1LQ4sDPbVUf24mbwGz&#10;e/f1ur972T5PGS6bk1kvPoy111dz8wgq0Smdn+EXX9ChEqZdmNhF1VuQIelPxcvzpczYWXjIFgZ0&#10;Ver/9NUPUEsDBBQAAAAIAIdO4kA8Vn9HxQEAAIMDAAAOAAAAZHJzL2Uyb0RvYy54bWytU82O0zAQ&#10;viPxDpbvNE0K7TZqugeqckGw0sIDuI6dWPKfxm6TPg0SNx6Cx0G8BmMnLMty2QM+ODOe8TfzfePs&#10;bkejyUVAUM42tFwsKRGWu1bZrqGfPx1f3VASIrMt086Khl5FoLf7ly92g69F5XqnWwEEQWyoB9/Q&#10;PkZfF0XgvTAsLJwXFoPSgWERXeiKFtiA6EYX1XK5LgYHrQfHRQh4epiCdEaE5wA6KRUXB8fPRtg4&#10;oYLQLCKl0Csf6D53K6Xg8aOUQUSiG4pMY96xCNqntBf7Has7YL5XfG6BPaeFJ5wMUxaLPkAdWGTk&#10;DOofKKM4uOBkXHBniolIVgRZlMsn2tz3zIvMBaUO/kH08P9g+YfLHRDV4kvYrCmxzODIf3759uP7&#10;V7LZJnkGH2rMuvd3MHsBzcR1lGDSF1mQsaE36/VqVVFyTVjl63yZ1WKMhGN0W65wUcIxXG031ZtN&#10;Ai/+oHgI8Z1whiSjoYCjy4qyy/sQp9TfKalocFq1R6V1dqA7vdVALgzHfMxrRv8rTduUbF26NiFO&#10;JyI/lLlM4jsxTFYcT+NM++TaK2p19qC6Hjssc4mUhLPJVOZ3lIb/2Ef78b+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sBFWl1AAAAAUBAAAPAAAAAAAAAAEAIAAAACIAAABkcnMvZG93bnJldi54&#10;bWxQSwECFAAUAAAACACHTuJAPFZ/R8UBAACDAwAADgAAAAAAAAABACAAAAAjAQAAZHJzL2Uyb0Rv&#10;Yy54bWxQSwUGAAAAAAYABgBZAQAAWgUAAAAA&#10;">
                        <v:fill on="t" focussize="0,0"/>
                        <v:stroke on="f"/>
                        <v:imagedata o:title=""/>
                        <o:lock v:ext="edit" aspectratio="f"/>
                        <v:textbox>
                          <w:txbxContent>
                            <w:p>
                              <w:pPr>
                                <w:pStyle w:val="95"/>
                                <w:jc w:val="both"/>
                                <w:rPr>
                                  <w:rFonts w:hAnsi="Times New Roman" w:eastAsia="仿宋_GB2312"/>
                                  <w:b/>
                                </w:rPr>
                              </w:pPr>
                              <w:r>
                                <w:rPr>
                                  <w:rFonts w:hint="eastAsia" w:hAnsi="Times New Roman" w:eastAsia="仿宋_GB2312"/>
                                  <w:b/>
                                </w:rPr>
                                <w:t>开挖13.65</w:t>
                              </w:r>
                            </w:p>
                          </w:txbxContent>
                        </v:textbox>
                      </v:rect>
                      <v:rect id="矩形 80" o:spid="_x0000_s1026" o:spt="1" style="position:absolute;left:4083956;top:34299;height:297257;width:845373;" fillcolor="#FFFFFF" filled="t" stroked="f" coordsize="21600,21600" o:gfxdata="UEsDBAoAAAAAAIdO4kAAAAAAAAAAAAAAAAAEAAAAZHJzL1BLAwQUAAAACACHTuJALARVpdQAAAAF&#10;AQAADwAAAGRycy9kb3ducmV2LnhtbE2PwU7DMBBE70j8g7VI3KhdoCENcXpA6gk40CJx3cbbJCJe&#10;h9hpy9+zcCmXkVazmnlTrk6+VwcaYxfYwnxmQBHXwXXcWHjfrm9yUDEhO+wDk4VvirCqLi9KLFw4&#10;8hsdNqlREsKxQAttSkOhdaxb8hhnYSAWbx9Gj0nOsdFuxKOE+17fGpNpjx1LQ4sDPbVUf24mbwGz&#10;e/f1ur972T5PGS6bk1kvPoy111dz8wgq0Smdn+EXX9ChEqZdmNhF1VuQIelPxcvzpczYWXjIFgZ0&#10;Ver/9NUPUEsDBBQAAAAIAIdO4kDrCrmlyQEAAIQDAAAOAAAAZHJzL2Uyb0RvYy54bWytU0tu2zAQ&#10;3RfoHQjua8myHduC5SxquJuiDZD0ADRFSQT4w5C25NMU6K6H6HGKXqNDSk3SdJNFtaBmOKM3896M&#10;dreDVuQiwEtrKjqf5ZQIw20tTVvRLw/HdxtKfGCmZsoaUdGr8PR2//bNrnelKGxnVS2AIIjxZe8q&#10;2oXgyizzvBOa+Zl1wmCwsaBZQBfarAbWI7pWWZHnN1lvoXZgufAebw9jkE6I8BpA2zSSi4PlZy1M&#10;GFFBKBaQku+k83Sfum0awcPnpvEiEFVRZBrSiUXQPsUz2+9Y2QJzneRTC+w1LbzgpJk0WPQR6sAC&#10;I2eQ/0BpycF624QZtzobiSRFkMU8f6HNfcecSFxQau8eRff/D5Z/utwBkTVuwnpNiWEaR/7r6/ef&#10;P76RTZKnd77ErHt3ByhW9DyakevQgI5vZEGGii7zzWK7uqHkWtHFsthuR3HFEAjH8Ga5WqwXlHAM&#10;F9t1sVrHePYE48CHD8JqEo2KAs4uScouH30YU/+kxKreKlkfpVLJgfb0XgG5MJzzMT0T+l9pysRk&#10;Y+NnI+J4I9KmTGWeKEYrDKdh4n2y9RXFOjuQbYcdzlOJmITDSVSmRYrTf+6j/fzn2f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ARVpdQAAAAFAQAADwAAAAAAAAABACAAAAAiAAAAZHJzL2Rvd25y&#10;ZXYueG1sUEsBAhQAFAAAAAgAh07iQOsKuaXJAQAAhAMAAA4AAAAAAAAAAQAgAAAAIwEAAGRycy9l&#10;Mm9Eb2MueG1sUEsFBgAAAAAGAAYAWQEAAF4FAAAAAA==&#10;">
                        <v:fill on="t" focussize="0,0"/>
                        <v:stroke on="f"/>
                        <v:imagedata o:title=""/>
                        <o:lock v:ext="edit" aspectratio="f"/>
                        <v:textbox>
                          <w:txbxContent>
                            <w:p>
                              <w:pPr>
                                <w:pStyle w:val="95"/>
                                <w:jc w:val="both"/>
                                <w:rPr>
                                  <w:rFonts w:hAnsi="Times New Roman" w:eastAsia="仿宋_GB2312"/>
                                  <w:b/>
                                </w:rPr>
                              </w:pPr>
                              <w:r>
                                <w:rPr>
                                  <w:rFonts w:hint="eastAsia" w:hAnsi="Times New Roman" w:eastAsia="仿宋_GB2312"/>
                                  <w:b/>
                                </w:rPr>
                                <w:t>回填48.64</w:t>
                              </w:r>
                            </w:p>
                          </w:txbxContent>
                        </v:textbox>
                      </v:rect>
                      <v:roundrect id="圆角矩形 81" o:spid="_x0000_s1026" o:spt="2" style="position:absolute;left:530343;top:338542;height:262958;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y2Ahv08CAAClBAAADgAAAGRycy9lMm9Eb2MueG1srVTNjtMw&#10;EL4j8Q6W7zRp03bbqukeKEVICFYsPIBrO4mR/2S7TfoCPABnJKS9IB6Cx1nBYzB2w2534dADOaQz&#10;mfHnme+b6fKyUxLtufPC6BIPBzlGXFPDhK5L/OH95tkMIx+IZkQazUt84B5frp4+WbZ2wUemMZJx&#10;hwBE+0VrS9yEYBdZ5mnDFfEDY7mGYGWcIgFcV2fMkRbQlcxGeT7NWuOYdYZy7+Hr+hjEPaI7B9BU&#10;laB8behOcR2OqI5LEqAl3wjr8SpVW1WchrdV5XlAssTQaUhvuATsbXxnqyVZ1I7YRtC+BHJOCY96&#10;UkRouPQOak0CQTsn/oJSgjrjTRUG1Kjs2EhiBLoY5o+4uW6I5akXoNrbO9L9/4Olb/ZXDgkGk3AB&#10;wmuiQPLbL59+ffv88+v32x83aDaMJLXWLyD32l653vNgxo67yqn4C72grsSTIi/GBUaHEhfFbDIe&#10;HSnmXUAUwsN8lhcXE4woJIymo/lkFhOyexzrfHjJjULRKLEzO83egY6JXrJ/7UPimfW1EvYRo0pJ&#10;UG1PJBpOp9OLHrFPBuw/mPGkN1KwjZAyOa7ePpcOwdESb9LTH36QJjVqSzyfjGLhBIa+gmEDU1kg&#10;zus61fbghD8FztPzL+BY2Jr45lhAQohpZNFwwl5ohsLBgiAaNhHHEhRnGEkOixutlBmIkOdkAg1S&#10;R2ie1gJ4jLxHXY9KRit02w6+RnNr2AEmQ77SMG3z4Xgctyc5UUJw3GlkexrZWSfqBrRLk5OugOlN&#10;IvebFtfj1E+F3P+7r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MtgIb9PAgAApQ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ind w:firstLine="630" w:firstLineChars="300"/>
                                <w:jc w:val="left"/>
                                <w:rPr>
                                  <w:rFonts w:hAnsi="Times New Roman" w:eastAsia="仿宋_GB2312"/>
                                </w:rPr>
                              </w:pPr>
                              <w:r>
                                <w:rPr>
                                  <w:rFonts w:hint="eastAsia" w:eastAsia="仿宋_GB2312"/>
                                  <w:color w:val="000000"/>
                                </w:rPr>
                                <w:t>削坡</w:t>
                              </w:r>
                            </w:p>
                          </w:txbxContent>
                        </v:textbox>
                      </v:roundrect>
                      <v:roundrect id="圆角矩形 82" o:spid="_x0000_s1026" o:spt="2" style="position:absolute;left:1613258;top:337907;height:262958;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CnH+ZU4CAAClBAAADgAAAGRycy9lMm9Eb2MueG1srVRLjhMx&#10;EN0jcQfLe9KfTDofpTMLQhASghEDB3Da7rSRf7KddOcCHIA1EtJsEIfgOCM4BmV3M5MZWGRBLzpV&#10;qfLzq1dVvbzspEAHZh3XqsTZKMWIqUpTrnYl/vB+82yGkfNEUSK0YiU+MocvV0+fLFuzYLlutKDM&#10;IgBRbtGaEjfem0WSuKphkriRNkxBsNZWEg+u3SXUkhbQpUjyNC2SVltqrK6Yc/Dvug/iAdGeA6jr&#10;mldsrau9ZMr3qJYJ4qEk13Dj8CqyrWtW+bd17ZhHosRQqY9vuATsbXgnqyVZ7CwxDa8GCuQcCo9q&#10;koQruPQOak08QXvL/4KSvLLa6dqPKi2TvpCoCFSRpY+0uW6IYbEWkNqZO9Hd/4Ot3hyuLOIUJmE6&#10;x0gRCS2//fLp17fPP79+v/1xg2Z5EKk1bgG51+bKDp4DM1Tc1VaGX6gFdQBTZON8AjN0LPF4PJ2n&#10;015j1nlUQbzI8nxaYFRBPC/yOaQCYHKPY6zzL5mWKBgltnqv6DvoY5SXHF47H3WmA1dCP2JUSwFd&#10;OxCBsqIo4o2AOCSD9QcznHRacLrhQkTH7rbPhUVwtMSb+Ax0HqQJhdoSzyf5BIgTGPoahg1MaUA4&#10;p3aR24MT7hQ4jc+/gAOxNXFNTyAi9HI1jNAXiiJ/NNAQBZuIAwXJKEaCweIGKw6vJ1yckwkyCBVq&#10;ZnEtQMege+hr38lg+W7bDe3danqEyRCvFEzbPLu4CNsTnSydpeDY08j2NLI3lu8a6F0WSw7AML2x&#10;ycOmhfU49SOR+6/L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CnH+ZU4CAACl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2.60</w:t>
                              </w:r>
                            </w:p>
                          </w:txbxContent>
                        </v:textbox>
                      </v:roundrect>
                      <v:roundrect id="_x0000_s1026" o:spid="_x0000_s1026" o:spt="2" style="position:absolute;left:529708;top:1006735;height:262958;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JzT3vk0CAAClBAAADgAAAGRycy9lMm9Eb2MueG1srVRLjhMx&#10;EN0jcQfLe9KfTH6tdGZBCEJCMGLgAE7b3W3kn2wn6VyAA7BGQpoN4hAcZwTHoOxuZjIDiyzoRafK&#10;VX5d9V5VlpedFGjPrONalTgbpRgxVWnKVVPiD+83z+YYOU8UJUIrVuIjc/hy9fTJ8mAKlutWC8os&#10;AhDlioMpceu9KZLEVS2TxI20YQqCtbaSeHBtk1BLDoAuRZKn6TQ5aEuN1RVzDk7XfRAPiPYcQF3X&#10;vGJrXe0kU75HtUwQDy25lhuHV7HaumaVf1vXjnkkSgyd+viGj4C9De9ktSRFY4lpeTWUQM4p4VFP&#10;knAFH72DWhNP0M7yv6Akr6x2uvajSsukbyQyAl1k6SNurltiWOwFqHbmjnT3/2CrN/srizgt8XyM&#10;kSISFL/98unXt88/v36//XGD4Bg4OhhXQOq1ubKD58AMDXe1leEXWkFdiSf5YpbCBB1htEDs2XjS&#10;U8w6jyqIZ+k8Hc8mGFWQkU/zxWQeEpJ7IGOdf8m0RMEosdU7Rd+BjpFesn/tfOSZDsUS+hGjWgpQ&#10;bU8EyqbT6WxAHJIB+w9muOm04HTDhYiObbbPhUVwtcSb+AyXH6QJhQ4lXkzyUDiBoa9h2MCUBohz&#10;qom1PbjhToHT+PwLOBS2Jq7tC4gIIY0ULSP0haLIHw0oomATcShBMoqRYLC4wYqZnnBxTibQIFSA&#10;ZnEtgMfAexC2lzJYvtt2cBrMraZHmAzxSsG0LbKLi7A90QkSgmNPI9vTyM5Y3rSgXRZbDmgwvVHk&#10;YdPCepz6sZD7f5f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FC7/VAAAABQEAAA8AAAAAAAAA&#10;AQAgAAAAIgAAAGRycy9kb3ducmV2LnhtbFBLAQIUABQAAAAIAIdO4kAnNPe+TQIAAKUEAAAOAAAA&#10;AAAAAAEAIAAAACQBAABkcnMvZTJvRG9jLnhtbFBLBQYAAAAABgAGAFkBAADjBQAAAAA=&#10;">
                        <v:fill on="t" focussize="0,0"/>
                        <v:stroke color="#000000" joinstyle="round"/>
                        <v:imagedata o:title=""/>
                        <o:lock v:ext="edit" aspectratio="f"/>
                        <v:textbox inset="2.54mm,0.3mm,2.54mm,0.3mm">
                          <w:txbxContent>
                            <w:p>
                              <w:pPr>
                                <w:pStyle w:val="91"/>
                                <w:adjustRightInd w:val="0"/>
                                <w:snapToGrid w:val="0"/>
                                <w:spacing w:beforeLines="25"/>
                                <w:ind w:firstLine="420" w:firstLineChars="200"/>
                                <w:jc w:val="left"/>
                                <w:rPr>
                                  <w:rFonts w:eastAsia="仿宋_GB2312"/>
                                  <w:color w:val="000000"/>
                                </w:rPr>
                              </w:pPr>
                              <w:r>
                                <w:rPr>
                                  <w:rFonts w:hint="eastAsia" w:eastAsia="仿宋_GB2312"/>
                                  <w:color w:val="000000"/>
                                </w:rPr>
                                <w:t>收集池</w:t>
                              </w:r>
                            </w:p>
                          </w:txbxContent>
                        </v:textbox>
                      </v:roundrect>
                      <v:roundrect id="圆角矩形 84" o:spid="_x0000_s1026" o:spt="2" style="position:absolute;left:1617068;top:1006735;height:262958;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cg9ntE4CAACmBAAADgAAAGRycy9lMm9Eb2MueG1srVTNjtMw&#10;EL4j8Q6W72x+aNM2aroHShESghULD+DGTmPkP9luk74AD8AZCYkL4iF4nBU8BmMn7HYXDj2QQzKT&#10;GX/55puZLC97KdCBWce1qnB2kWLEVK0pV7sKv3+3eTLHyHmiKBFasQofmcOXq8ePlp0pWa5bLSiz&#10;CECUKztT4dZ7UyaJq1smibvQhikINtpK4sG1u4Ra0gG6FEmepkXSaUuN1TVzDt6uhyAeEe05gLpp&#10;eM3Wut5LpvyAapkgHkpyLTcOryLbpmG1f9M0jnkkKgyV+niHj4C9DfdktSTlzhLT8nqkQM6h8KAm&#10;SbiCj95CrYknaG/5X1CS11Y73fiLWstkKCQqAlVk6QNtrltiWKwFpHbmVnT3/2Dr14criziFSZiD&#10;JopIaPnN54+/vn36+eX7zY+vaD4JInXGlZB7ba7s6DkwQ8V9Y2V4Qi2oB5gim6XFAqMj2NDu2dPp&#10;IDLrPaohocjyfFZgVENCXuSL6TzEkzsgY51/wbREwaiw1XtF30Ijo77k8Mr5KDQdyRL6AaNGCmjb&#10;gQiUFUUxGxHHZMD+gxlOOi043XAhomN322fCIjha4U28xsP30oRCXYUX03wKxAlMfQPTBqY0oJxT&#10;u8jt3gl3CpzG61/AgdiauHYgEBFCGilbRuhzRZE/GuiIglXEgYJkFCPBYHODFTM94eKcTJBBqADN&#10;4l6AjkH30NihlcHy/baHt8HcanqE0RAvFYzbIptMwvpEJ0vnKTj2NLI9jeyN5bsWepfFkgMajG9s&#10;8rhqYT9O/Ujk7vey+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cg9ntE4CAACm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0.02</w:t>
                              </w:r>
                            </w:p>
                          </w:txbxContent>
                        </v:textbox>
                      </v:roundrect>
                      <v:roundrect id="圆角矩形 85" o:spid="_x0000_s1026" o:spt="2" style="position:absolute;left:4245282;top:997841;height:262958;width:672614;"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26Egi04CAAClBAAADgAAAGRycy9lMm9Eb2MueG1srVRLjtQw&#10;EN0jcQfLezofpTPpqNOzoGmEhGDEwAHcsdMx8k+2+3cBDsAaCYnNiENwnBEcg7ITZnoGFr0gi6Qq&#10;VX6p96oq88uDFGjHrONaNTibpBgx1WrK1abBH96vnlUYOU8UJUIr1uAjc/hy8fTJfG9qluteC8os&#10;AhDl6r1pcO+9qZPEtT2TxE20YQqCnbaSeHDtJqGW7AFdiiRP0zLZa0uN1S1zDt4uhyAeEe05gLrr&#10;eMuWut1KpvyAapkgHii5nhuHF7HarmOtf9t1jnkkGgxMfbzDR8Beh3uymJN6Y4npeTuWQM4p4REn&#10;SbiCj95BLYknaGv5X1CSt1Y73flJq2UyEImKAIssfaTNdU8Mi1xAamfuRHf/D7Z9s7uyiFOYhCrD&#10;SBEJLb/98unXzeefX7/f/viGqmkQaW9cDbnX5sqOngMzMD50VoYncEGHBhd5Mc2rHKNjg2ezi6rI&#10;B43ZwaMW4uVFXmYFRi3E8zKfTasQT+5xjHX+JdMSBaPBVm8VfQd9jPKS3Wvno850rJXQjxh1UkDX&#10;dkSgrCzLixFxTAbsP5jhpNOC0xUXIjp2s34uLIKjDV7Fazz8IE0otAc603wKhRMY+g6GDUxpQDin&#10;NrG2ByfcKXAar38Bh8KWxPVDAREhpJG6Z4S+UBT5o4GGKNhEHEqQjGIkGCxusGKmJ1yckwkyCBWg&#10;WVwL0DHoHvo6dDJY/rA+wNtgrjU9wmSIVwqmbZYVRdie6GRplYJjTyPr08jWWL7poXdZpBzQYHpj&#10;k8dNC+tx6sdC7v8u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26Egi04CAACl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v:textbox>
                      </v:roundrect>
                      <v:shape id="肘形连接符 86" o:spid="_x0000_s1026" o:spt="34" type="#_x0000_t34" style="position:absolute;left:3100758;top:596419;flip:y;height:289635;width:439518;" filled="f" stroked="t" coordsize="21600,21600" o:gfxdata="UEsDBAoAAAAAAIdO4kAAAAAAAAAAAAAAAAAEAAAAZHJzL1BLAwQUAAAACACHTuJAtqfbItYAAAAF&#10;AQAADwAAAGRycy9kb3ducmV2LnhtbE2PwU7DMBBE70j8g7VI3KidSi0hxOkBFYkDHGhRe3XjJYmI&#10;18F2k8LXs3Apl5FWs5p5U65Orhcjhth50pDNFAik2tuOGg1v28ebHERMhqzpPaGGL4ywqi4vSlNY&#10;P9ErjpvUCA6hWBgNbUpDIWWsW3QmzvyAxN67D84kPkMjbTATh7tezpVaSmc64obWDPjQYv2xOToN&#10;4/d2vs8Wu/2Lj7s4PYf19PS51vr6KlP3IBKe0vkZfvEZHSpmOvgj2Sh6DTwk/Sl7eX7HMw4abpcL&#10;BbIq5X/66gdQSwMEFAAAAAgAh07iQOwn1Yk+AgAASQQAAA4AAABkcnMvZTJvRG9jLnhtbK1US44T&#10;MRDdI3EHy3vS3Uk6JFE6s0gYNghG4rN3/Ok28k+2J58tB2DNigUSrLgC4jTAHIOyu5mBQUizoBdW&#10;2VV+Ve9VuVdnR63QnvsgrWlwNSox4oZaJk3b4Jcvzh/MMQqRGEaUNbzBJx7w2fr+vdXBLfnYdlYx&#10;7hGAmLA8uAZ3MbplUQTacU3CyDpuwCms1yTC1rcF8+QA6FoV47KcFQfrmfOW8hDgdNs78YDo7wJo&#10;hZCUby291NzEHtVzRSJQCp10Aa9ztUJwGp8JEXhEqsHANOYVkoC9S2uxXpFl64nrJB1KIHcp4RYn&#10;TaSBpNdQWxIJuvTyLygtqbfBijiiVhc9kawIsKjKW9o874jjmQtIHdy16OH/wdKn+wuPJINJmI8x&#10;MkRDy6/evPv25cPV1/ff33788fkTms+STgcXlhC+MRd+2AV34RPpo/AaCSXdK4DJMgAxdGzwpCrL&#10;hzUM1KnB9WI2rRa94PwYEQX/dLKoK3BT8I/ni9mkTv6iR0zIzof4mFuNktHgHbR7Y42Btlo/yZnI&#10;/kmIWXk2VE/Y6wojoRU0ck8UqspqOp0OwEM4pPgFne4qgw4NXtTjGmohMNQChglM7UCYYNqcKVgl&#10;2blUKt0Ivt1tlEeQAMYof0OGP8JSki0JXR+n2mT3EmgZuc/T13HCHhmG4smB9gYeHU7VaM4wUhze&#10;aLJyZCRS3URGL4lp1T+igaEyqVKeXwGIlJRNPey7lqydZafczHwOE5a1H15DGuHf9/n2zR9g/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2p9si1gAAAAUBAAAPAAAAAAAAAAEAIAAAACIAAABkcnMv&#10;ZG93bnJldi54bWxQSwECFAAUAAAACACHTuJA7CfViT4CAABJBAAADgAAAAAAAAABACAAAAAlAQAA&#10;ZHJzL2Uyb0RvYy54bWxQSwUGAAAAAAYABgBZAQAA1QUAAAAA&#10;" adj="21912">
                        <v:fill on="f" focussize="0,0"/>
                        <v:stroke color="#000000" joinstyle="miter" dashstyle="longDash" endarrow="block"/>
                        <v:imagedata o:title=""/>
                        <o:lock v:ext="edit" aspectratio="f"/>
                      </v:shape>
                      <v:roundrect id="圆角矩形 87" o:spid="_x0000_s1026" o:spt="2" style="position:absolute;left:529708;top:660570;height:262958;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nzFgZE4CAAClBAAADgAAAGRycy9lMm9Eb2MueG1srVTNjtMw&#10;EL4j8Q6W72x+dpu2UdM9UIqQEKxYeAA3dhIj/8l2m/QFeADOSEh7QTwEj7OCx2Dsht3uwqEHckhm&#10;MuMv33wzk8XlIAXaMeu4VhXOzlKMmKo15aqt8If362czjJwnihKhFavwnjl8uXz6ZNGbkuW604Iy&#10;iwBEubI3Fe68N2WSuLpjkrgzbZiCYKOtJB5c2ybUkh7QpUjyNC2SXltqrK6Zc/B2dQjiEdGeAqib&#10;htdspeutZMofUC0TxENJruPG4WVk2zSs9m+bxjGPRIWhUh/v8BGwN+GeLBekbC0xHa9HCuQUCo9q&#10;koQr+Ogd1Ip4graW/wUleW21040/q7VMDoVERaCKLH2kzXVHDIu1gNTO3Inu/h9s/WZ3ZRGnMAmz&#10;c4wUkdDy2y+ffn37/PPr99sfN2g2DSL1xpWQe22u7Og5MEPFQ2NleEItaKjwJJ9PUxihfYWLIp1M&#10;R4nZ4FEN4SydpefTCUY1JORFPp/MAnxyj2Os8y+ZligYFbZ6q+g76GOUl+xeOx91piNXQj9i1EgB&#10;XdsRgbKiKCJhQByTwfqDGU46LThdcyGiY9vNc2ERHK3wOl4jnQdpQqG+wvNJHogTGPoGhg1MaUA4&#10;p9rI7cEJdwycxutfwIHYirjuQCAihDRSdozQF4oivzfQEAWbiAMFyShGgsHiBitmesLFKZkgg1AB&#10;msW1AB2D7qGvh04Gyw+bAd4Gc6PpHiZDvFIwbfPs4iJsT3RCC8Gxx5HNcWRrLG876F0WSw5oML2x&#10;yeOmhfU49iOR+7/L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nzFgZE4CAACl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420" w:firstLineChars="200"/>
                                <w:jc w:val="left"/>
                                <w:rPr>
                                  <w:rFonts w:eastAsia="仿宋_GB2312"/>
                                  <w:color w:val="000000"/>
                                </w:rPr>
                              </w:pPr>
                              <w:r>
                                <w:rPr>
                                  <w:rFonts w:hint="eastAsia" w:eastAsia="仿宋_GB2312"/>
                                  <w:color w:val="000000"/>
                                </w:rPr>
                                <w:t>排水沟</w:t>
                              </w:r>
                            </w:p>
                          </w:txbxContent>
                        </v:textbox>
                      </v:roundrect>
                      <v:roundrect id="圆角矩形 88" o:spid="_x0000_s1026" o:spt="2" style="position:absolute;left:4240201;top:654854;height:262958;width:68150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on1a+EwCAAClBAAADgAAAGRycy9lMm9Eb2MueG1srVRLjtQw&#10;EN0jcQfLeyYfJSHd6vQsaBohIRgxcAB37CRG/sl2/y7AAVgjIbFBHILjjOAYlJ0w0zOw6AVZOFUp&#10;+7neq6osLg9SoB2zjmvV4OwixYipVlOu+ga/f7d+UmPkPFGUCK1Yg4/M4cvl40eLvZmzXA9aUGYR&#10;gCg335sGD96beZK4dmCSuAttmIJgp60kHlzbJ9SSPaBLkeRpWiV7bamxumXOwdfVGMQToj0HUHcd&#10;b9lKt1vJlB9RLRPEAyU3cOPwMmbbdaz1b7rOMY9Eg4GpjytcAvYmrMlyQea9JWbg7ZQCOSeFB5wk&#10;4QouvYVaEU/Q1vK/oCRvrXa68xetlslIJCoCLLL0gTbXAzEscgGpnbkV3f0/2Pb17soiTqET6gIj&#10;RSSU/Obzx1/fPv388v3mx1dU10GkvXFz2HttruzkOTAD40NnZXgDF3RocJEXKVDB6Njgqizqshg1&#10;ZgePWohXdVamFUYtxPMqn5URPrnDMdb5F0xLFIwGW71V9C3UMcpLdq+cjzrTKVdCP2DUSQFV2xGB&#10;sqqqnoYbAXHaDNYfzHDSacHpmgsRHdtvngmL4GiD1/GZDt/bJhTaN3hW5iUkTqDpO2g2MKUB4Zzq&#10;Y273TrhT4DQ+/wIOia2IG8YEIsIo18AIfa4o8kcDBVEwiTikIBnFSDAY3GDF5vWEi3N2ggxCBc4s&#10;jgXoGFQKdR0rGSx/2Bym8m40PUJniJcKum2WFUWYnuhkaZ2CY08jm9PI1ljeD1C7LFIOwNC9sSTT&#10;pIXxOPVjInd/l+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ULv9UAAAAFAQAADwAAAAAAAAAB&#10;ACAAAAAiAAAAZHJzL2Rvd25yZXYueG1sUEsBAhQAFAAAAAgAh07iQKJ9WvhMAgAApQQAAA4AAAAA&#10;AAAAAQAgAAAAJAEAAGRycy9lMm9Eb2MueG1sUEsFBgAAAAAGAAYAWQEAAOIFA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v:textbox>
                      </v:roundrect>
                      <v:shape id="直接箭头连接符 89" o:spid="_x0000_s1026" o:spt="32" type="#_x0000_t32" style="position:absolute;left:2254750;top:804117;height:5081;width:1997518;" filled="f" stroked="t" coordsize="21600,21600" o:gfxdata="UEsDBAoAAAAAAIdO4kAAAAAAAAAAAAAAAAAEAAAAZHJzL1BLAwQUAAAACACHTuJAlIFnS9cAAAAF&#10;AQAADwAAAGRycy9kb3ducmV2LnhtbE2PT0vDQBDF74LfYRnBm92tYEzTbApaxFwU2or0uM2OyWJ2&#10;NmS3//z0jl708mB4w3u/Vy5OvhcHHKMLpGE6USCQmmAdtRreNk83OYiYDFnTB0INZ4ywqC4vSlPY&#10;cKQVHtapFRxCsTAaupSGQsrYdOhNnIQBib2PMHqT+BxbaUdz5HDfy1ulMumNI27ozICPHTaf673X&#10;kJbbc5e9Nw8z97p5fsncV13XS62vr6ZqDiLhKf09ww8+o0PFTLuwJxtFr4GHpF9lL89nPGOn4T67&#10;UyCrUv6nr74BUEsDBBQAAAAIAIdO4kCeqBQXHAIAAA8EAAAOAAAAZHJzL2Uyb0RvYy54bWytU82O&#10;0zAQviPxDpbvNEm1oW3UdA8tywVBJeABpo6TWPKfbG/TvgQvgMQJOMGe9s7TsLuPwTgJu8sipD2Q&#10;QzLOzHye7/Pn5elBSbLnzgujS5pNUkq4ZqYSuinp+3dnz+aU+AC6Amk0L+mRe3q6evpk2dmCT01r&#10;ZMUdQRDti86WtA3BFkniWcsV+ImxXGOyNk5BwKVrkspBh+hKJtM0fZ50xlXWGca9x7+bIUlHRPcY&#10;QFPXgvGNYeeK6zCgOi4hICXfCuvpqp+2rjkLb+ra80BkSZFp6N+4Cca7+E5WSygaB7YVbBwBHjPC&#10;A04KhMZNb6E2EICcO/EXlBLMGW/qMGFGJQORXhFkkaUPtHnbguU9F5Ta21vR/f+DZa/3W0dEhU6Y&#10;55RoUHjk1x8vrz58ub74/vPz5c2PTzH+9pXMF1GtzvoCm9Z668aVt1sXqR9qp+IXSZFDSafT/GSW&#10;o87Hks7TkyybDWLzQyAM89liMcszNBvDgjydZzGd3MFY58NLbhSJQUl9cCCaNqyN1niqxmW93rB/&#10;5cPQ+LshziA16Uq6yKfIiQG6tEZ3YKgsMvW66Xu9kaI6E1LGDu+a3Vo6sofolP4ZB/qjLG6yAd8O&#10;dX1qoNVyqF7oioSjRQU1Xh0aR1C8okRyvGkxwkGhCCDkXWVwAnQj/1GNekgdm3jv5ZFrPINB9Rjt&#10;THXsDyOJK/RJL+Po6WjE+2uM79/j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gWdL1wAAAAUB&#10;AAAPAAAAAAAAAAEAIAAAACIAAABkcnMvZG93bnJldi54bWxQSwECFAAUAAAACACHTuJAnqgUFxwC&#10;AAAPBAAADgAAAAAAAAABACAAAAAmAQAAZHJzL2Uyb0RvYy54bWxQSwUGAAAAAAYABgBZAQAAtAUA&#10;AAAA&#10;">
                        <v:fill on="f" focussize="0,0"/>
                        <v:stroke color="#000000" joinstyle="round" endarrow="block"/>
                        <v:imagedata o:title=""/>
                        <o:lock v:ext="edit" aspectratio="f"/>
                      </v:shape>
                      <v:roundrect id="圆角矩形 90" o:spid="_x0000_s1026" o:spt="2" style="position:absolute;left:1617068;top:663746;height:262958;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V2cFI00CAAClBAAADgAAAGRycy9lMm9Eb2MueG1srVRNrtMw&#10;EN4jcQfLe5of2rSNmr4FpQgJwRMPDuDGTmPkP9luk16AA7BGQmKDOATHeYJjMHbDa9+DRRdkkc5k&#10;xp+/+Wami6teCrRn1nGtKpyNUoyYqjXlalvh9+/WT2YYOU8UJUIrVuEDc/hq+fjRojMly3WrBWUW&#10;AYhyZWcq3HpvyiRxdcskcSNtmIJgo60kHly7TaglHaBLkeRpWiSdttRYXTPn4OvqGMQDor0EUDcN&#10;r9lK1zvJlD+iWiaIh5Jcy43Dy8i2aVjt3zSNYx6JCkOlPr7hErA34Z0sF6TcWmJaXg8UyCUUHtQk&#10;CVdw6R3UiniCdpb/BSV5bbXTjR/VWibHQqIiUEWWPtDmpiWGxVpAamfuRHf/D7Z+vb+2iFOYhFmB&#10;kSISWn77+eOvb59+fvl+++MrmkeROuNKyL0x1xYkC54DM1TcN1aGX6gF9QBTZNO0mGN0qHBRPJ2O&#10;i6PGrPeohniR5fkUbqohnhf5fDIL8eSEY6zzL5iWKBgVtnqn6FvoY5SX7F85H3WmA1dCP2DUSAFd&#10;2xOBsqIopgPikAzYfzDDSacFp2suRHTsdvNMWARHK7yOz3D4XppQqKvwfJJPgDiBoW9g2MCUBoRz&#10;ahu53TvhzoHT+PwLOBBbEdceCUSEkEbKlhH6XFHkDwYaomATcaAgGcVIMFjcYMVMT7i4JBNkECpA&#10;s7gWoGPQ/dTJYPl+08PXYG40PcBkiJcKpm2ejcdhe6KTpbMUHHse2ZxHdsbybQu9y2LJAQ2mNzZ5&#10;2LSwHud+JHL6d1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FC7/VAAAABQEAAA8AAAAAAAAA&#10;AQAgAAAAIgAAAGRycy9kb3ducmV2LnhtbFBLAQIUABQAAAAIAIdO4kBXZwUjTQIAAKUEAAAOAAAA&#10;AAAAAAEAIAAAACQBAABkcnMvZTJvRG9jLnhtbFBLBQYAAAAABgAGAFkBAADj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0.02</w:t>
                              </w:r>
                            </w:p>
                          </w:txbxContent>
                        </v:textbox>
                      </v:roundrect>
                      <v:rect id="矩形 91" o:spid="_x0000_s1026" o:spt="1" style="position:absolute;left:2430684;top:50813;height:297257;width:717709;" fillcolor="#FFFFFF" filled="t" stroked="f" coordsize="21600,21600" o:gfxdata="UEsDBAoAAAAAAIdO4kAAAAAAAAAAAAAAAAAEAAAAZHJzL1BLAwQUAAAACACHTuJALARVpdQAAAAF&#10;AQAADwAAAGRycy9kb3ducmV2LnhtbE2PwU7DMBBE70j8g7VI3KhdoCENcXpA6gk40CJx3cbbJCJe&#10;h9hpy9+zcCmXkVazmnlTrk6+VwcaYxfYwnxmQBHXwXXcWHjfrm9yUDEhO+wDk4VvirCqLi9KLFw4&#10;8hsdNqlREsKxQAttSkOhdaxb8hhnYSAWbx9Gj0nOsdFuxKOE+17fGpNpjx1LQ4sDPbVUf24mbwGz&#10;e/f1ur972T5PGS6bk1kvPoy111dz8wgq0Smdn+EXX9ChEqZdmNhF1VuQIelPxcvzpczYWXjIFgZ0&#10;Ver/9NUPUEsDBBQAAAAIAIdO4kC3H+WayAEAAIQDAAAOAAAAZHJzL2Uyb0RvYy54bWytU0uO1DAQ&#10;3SNxB8t7Op/5pDvq9CxoNRsEIw0cwO04iSX/VHZ30qdBYschOA7iGpSdMAzDZhZk4VS5Kq/qvaps&#10;7yatyFmAl9Y0tFjllAjDbStN39DPnw5v1pT4wEzLlDWioRfh6d3u9avt6GpR2sGqVgBBEOPr0TV0&#10;CMHVWeb5IDTzK+uEwWBnQbOALvRZC2xEdK2yMs9vs9FC68By4T3e7ucgXRDhJYC26yQXe8tPWpgw&#10;o4JQLCAlP0jn6S5123WCh49d50UgqqHINKQTi6B9jGe227K6B+YGyZcW2EtaeMZJM2mw6CPUngVG&#10;TiD/gdKSg/W2CytudTYTSYogiyJ/ps3DwJxIXFBq7x5F9/8Pln843wORLW7CuqLEMI0j//nl24/v&#10;X8mmiPKMzteY9eDuYfE8mpHr1IGOb2RBpoaW11f57fqakktDb/J1cTWLK6ZAOIaroqryDSUcw+Wm&#10;Km+qGM/+wDjw4Z2wmkSjoYCzS5Ky83sf5tTfKbGqt0q2B6lUcqA/vlVAzgznfEjPgv5XmjIx2dj4&#10;2Yw434i0KUuZSHimGK0wHaeF99G2FxTr5ED2A3aY5MliEg4nUVkWKU7/qY/2059n9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sBFWl1AAAAAUBAAAPAAAAAAAAAAEAIAAAACIAAABkcnMvZG93bnJl&#10;di54bWxQSwECFAAUAAAACACHTuJAtx/lmsgBAACEAwAADgAAAAAAAAABACAAAAAjAQAAZHJzL2Uy&#10;b0RvYy54bWxQSwUGAAAAAAYABgBZAQAAXQUAAAAA&#10;">
                        <v:fill on="t" focussize="0,0"/>
                        <v:stroke on="f"/>
                        <v:imagedata o:title=""/>
                        <o:lock v:ext="edit" aspectratio="f"/>
                        <v:textbox>
                          <w:txbxContent>
                            <w:p>
                              <w:pPr>
                                <w:pStyle w:val="95"/>
                                <w:jc w:val="both"/>
                                <w:rPr>
                                  <w:rFonts w:hAnsi="Times New Roman" w:eastAsia="仿宋_GB2312"/>
                                  <w:b/>
                                </w:rPr>
                              </w:pPr>
                              <w:r>
                                <w:rPr>
                                  <w:rFonts w:hint="eastAsia" w:hAnsi="Times New Roman" w:eastAsia="仿宋_GB2312"/>
                                  <w:b/>
                                </w:rPr>
                                <w:t>调出0.11</w:t>
                              </w:r>
                            </w:p>
                          </w:txbxContent>
                        </v:textbox>
                      </v:rect>
                      <v:rect id="矩形 92" o:spid="_x0000_s1026" o:spt="1" style="position:absolute;left:3279233;top:43826;height:297257;width:720250;" fillcolor="#FFFFFF" filled="t" stroked="f" coordsize="21600,21600" o:gfxdata="UEsDBAoAAAAAAIdO4kAAAAAAAAAAAAAAAAAEAAAAZHJzL1BLAwQUAAAACACHTuJALARVpdQAAAAF&#10;AQAADwAAAGRycy9kb3ducmV2LnhtbE2PwU7DMBBE70j8g7VI3KhdoCENcXpA6gk40CJx3cbbJCJe&#10;h9hpy9+zcCmXkVazmnlTrk6+VwcaYxfYwnxmQBHXwXXcWHjfrm9yUDEhO+wDk4VvirCqLi9KLFw4&#10;8hsdNqlREsKxQAttSkOhdaxb8hhnYSAWbx9Gj0nOsdFuxKOE+17fGpNpjx1LQ4sDPbVUf24mbwGz&#10;e/f1ur972T5PGS6bk1kvPoy111dz8wgq0Smdn+EXX9ChEqZdmNhF1VuQIelPxcvzpczYWXjIFgZ0&#10;Ver/9NUPUEsDBBQAAAAIAIdO4kC4VUr3yAEAAIQDAAAOAAAAZHJzL2Uyb0RvYy54bWytU0tu2zAQ&#10;3RfoHQjua8l0E39gOYsa7qZoAyQ9AE1REgH+MKQt+TQFuushepyi1+iQUtM02WQRLagZzujNvDej&#10;7c1gNDlLCMrZis5nJSXSClcr21b06/3h3YqSELmtuXZWVvQiA73ZvX2z7f1GMtc5XUsgCGLDpvcV&#10;7WL0m6IIopOGh5nz0mKwcWB4RBfaogbeI7rRBSvL66J3UHtwQoaAt/sxSCdEeAmgaxol5N6Jk5E2&#10;jqggNY9IKXTKB7rL3TaNFPFL0wQZia4oMo35xCJoH9NZ7LZ80wL3nRJTC/wlLTzhZLiyWPQBas8j&#10;JydQz6CMEuCCa+JMOFOMRLIiyGJePtHmruNeZi4odfAPoofXgxWfz7dAVI2bsMLBW25w5L+//fj1&#10;8ztZsyRP78MGs+78LUxeQDNxHRow6Y0syFDRBVuu2WJByaWi7xcrdj2KK4dIBIaXrGRXKLvAMFsv&#10;2dUyxYt/MB5C/CidIcmoKODssqT8/CnEMfVvSqoanFb1QWmdHWiPHzSQM8c5H/Izof+Xpm1Kti59&#10;NiKONzJvylQmER4pJisOx2HifXT1BcU6eVBthx3Oc4mUhMPJVKZFStN/7KP9+OfZ/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sBFWl1AAAAAUBAAAPAAAAAAAAAAEAIAAAACIAAABkcnMvZG93bnJl&#10;di54bWxQSwECFAAUAAAACACHTuJAuFVK98gBAACEAwAADgAAAAAAAAABACAAAAAjAQAAZHJzL2Uy&#10;b0RvYy54bWxQSwUGAAAAAAYABgBZAQAAXQUAAAAA&#10;">
                        <v:fill on="t" focussize="0,0"/>
                        <v:stroke on="f"/>
                        <v:imagedata o:title=""/>
                        <o:lock v:ext="edit" aspectratio="f"/>
                        <v:textbox>
                          <w:txbxContent>
                            <w:p>
                              <w:pPr>
                                <w:pStyle w:val="95"/>
                                <w:jc w:val="both"/>
                                <w:rPr>
                                  <w:rFonts w:hAnsi="Times New Roman" w:eastAsia="仿宋_GB2312"/>
                                  <w:b/>
                                </w:rPr>
                              </w:pPr>
                              <w:r>
                                <w:rPr>
                                  <w:rFonts w:hint="eastAsia" w:hAnsi="Times New Roman" w:eastAsia="仿宋_GB2312"/>
                                  <w:b/>
                                </w:rPr>
                                <w:t>调入0.11</w:t>
                              </w:r>
                            </w:p>
                          </w:txbxContent>
                        </v:textbox>
                      </v:rect>
                      <v:roundrect id="圆角矩形 93" o:spid="_x0000_s1026" o:spt="2" style="position:absolute;left:163866;top:308690;height:1070251;width:364571;"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o3BxqE4CAAClBAAADgAAAGRycy9lMm9Eb2MueG1srVTNjtMw&#10;EL4j8Q6W7zRJf7Jt1HQPlCIkBCsWHsCNncbIf7LdJn0BHoAzEtJeEA/B46zgMRg7Ybe7cOiBHJKZ&#10;zPjLN9/MZHnZSYEOzDquVYmzUYoRU5WmXO1K/OH95tkcI+eJokRoxUp8ZA5frp4+WbamYGPdaEGZ&#10;RQCiXNGaEjfemyJJXNUwSdxIG6YgWGsriQfX7hJqSQvoUiTjNM2TVltqrK6Yc/B23QfxgGjPAdR1&#10;zSu21tVeMuV7VMsE8VCSa7hxeBXZ1jWr/Nu6dswjUWKo1Mc7fATsbbgnqyUpdpaYhlcDBXIOhUc1&#10;ScIVfPQOak08QXvL/4KSvLLa6dqPKi2TvpCoCFSRpY+0uW6IYbEWkNqZO9Hd/4Ot3hyuLOIUJmG+&#10;wEgRCS2//fLp17fPP79+v/1xgxaTIFJrXAG51+bKDp4DM1Tc1VaGJ9SCOoDJJ/M8x+hY4kk6zxeD&#10;xKzzqILwJJ/OLjKMKohn6UU6nmUBPrnHMdb5l0xLFIwSW71X9B30McpLDq+djzrTgSuhHzGqpYCu&#10;HYhAWZ7nFwPikAzYfzDDSacFpxsuRHTsbvtcWARHS7yJ13D4QZpQqC3xYjaeAXMCQ1/DsIEpDQjn&#10;1C5ye3DCnQKn8foXcCC2Jq7pCUSEkEaKhhH6QlHkjwYaomATcaAgGcVIMFjcYMVMT7g4JxNkECpA&#10;s7gWoGPQPfS172SwfLft4G0wt5oeYTLEKwXTtsim07A90cnSeQqOPY1sTyN7Y/mugd71rQ1oML2x&#10;ycOmhfU49SOR+7/L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o3BxqE4CAAClBAAADgAA&#10;AAAAAAABACAAAAAkAQAAZHJzL2Uyb0RvYy54bWxQSwUGAAAAAAYABgBZAQAA5AUAAAAA&#10;">
                        <v:fill on="t" focussize="0,0"/>
                        <v:stroke color="#000000" joinstyle="round"/>
                        <v:imagedata o:title=""/>
                        <o:lock v:ext="edit" aspectratio="f"/>
                        <v:textbox inset="2.54mm,0.3mm,2.54mm,0.3mm">
                          <w:txbxContent>
                            <w:p>
                              <w:pPr>
                                <w:pStyle w:val="91"/>
                                <w:rPr>
                                  <w:rFonts w:hAnsi="Times New Roman" w:eastAsia="仿宋_GB2312"/>
                                </w:rPr>
                              </w:pPr>
                              <w:r>
                                <w:rPr>
                                  <w:rFonts w:hint="eastAsia" w:hAnsi="Times New Roman" w:eastAsia="仿宋_GB2312"/>
                                </w:rPr>
                                <w:t>土坝工程区</w:t>
                              </w:r>
                            </w:p>
                          </w:txbxContent>
                        </v:textbox>
                      </v:roundrect>
                      <v:shape id="直接箭头连接符 94" o:spid="_x0000_s1026" o:spt="32" type="#_x0000_t32" style="position:absolute;left:2229345;top:1147106;height:0;width:2005775;" filled="f" stroked="t" coordsize="21600,21600" o:gfxdata="UEsDBAoAAAAAAIdO4kAAAAAAAAAAAAAAAAAEAAAAZHJzL1BLAwQUAAAACACHTuJAlIFnS9cAAAAF&#10;AQAADwAAAGRycy9kb3ducmV2LnhtbE2PT0vDQBDF74LfYRnBm92tYEzTbApaxFwU2or0uM2OyWJ2&#10;NmS3//z0jl708mB4w3u/Vy5OvhcHHKMLpGE6USCQmmAdtRreNk83OYiYDFnTB0INZ4ywqC4vSlPY&#10;cKQVHtapFRxCsTAaupSGQsrYdOhNnIQBib2PMHqT+BxbaUdz5HDfy1ulMumNI27ozICPHTaf673X&#10;kJbbc5e9Nw8z97p5fsncV13XS62vr6ZqDiLhKf09ww8+o0PFTLuwJxtFr4GHpF9lL89nPGOn4T67&#10;UyCrUv6nr74BUEsDBBQAAAAIAIdO4kDrK8LWGgIAAA0EAAAOAAAAZHJzL2Uyb0RvYy54bWytU82O&#10;0zAQviPxDpbvNGlotzRquoeW5YKgEvAAU8dJLPlPtrdpX4IXQOIEnIDT3nma3eUxGDtld1mEtAdy&#10;SGbimW/m+2a8ON0rSXbceWF0RcejnBKumamFbiv67u3Zk2eU+AC6Bmk0r+iBe3q6fPxo0duSF6Yz&#10;suaOIIj2ZW8r2oVgyyzzrOMK/MhYrvGwMU5BQNe1We2gR3QlsyLPT7LeuNo6w7j3+Hc9HNIjonsI&#10;oGkawfjasHPFdRhQHZcQkJLvhPV0mbptGs7C66bxPBBZUWQa0huLoL2N72y5gLJ1YDvBji3AQ1q4&#10;x0mB0Fj0BmoNAci5E39BKcGc8aYJI2ZUNhBJiiCLcX5PmzcdWJ64oNTe3oju/x8se7XbOCJq3IQ5&#10;aqJB4civP1xcvf98/f3b5aeLnz8+RvvrFzKfRLV660tMWumNO3reblykvm+cil8kRfYVLYpi/nQy&#10;peSA2OPJbJyfDGrzfSAsBuT5dDbDAIYRaRLZLYh1PrzgRpFoVNQHB6LtwspojTM1bpzUht1LH7AN&#10;TPydEDuQmvQVnU+LCA64ow3uBprKIk+v25TrjRT1mZAyZnjXblfSkR3EPUlPbBZx/wiLRdbguyEu&#10;HQ2cOg71c12TcLCon8aLQ2MLiteUSI73LFoICGUAIW8jgxOgW/mPaCwvdUziaZOPXOMEBs2jtTX1&#10;IY0iix5uSer6uNFxDe/6aN+9xc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IFnS9cAAAAFAQAA&#10;DwAAAAAAAAABACAAAAAiAAAAZHJzL2Rvd25yZXYueG1sUEsBAhQAFAAAAAgAh07iQOsrwtYaAgAA&#10;DQQAAA4AAAAAAAAAAQAgAAAAJgEAAGRycy9lMm9Eb2MueG1sUEsFBgAAAAAGAAYAWQEAALIFAAAA&#10;AA==&#10;">
                        <v:fill on="f" focussize="0,0"/>
                        <v:stroke color="#000000" joinstyle="round" endarrow="block"/>
                        <v:imagedata o:title=""/>
                        <o:lock v:ext="edit" aspectratio="f"/>
                      </v:shape>
                      <v:roundrect id="圆角矩形 95" o:spid="_x0000_s1026" o:spt="2" style="position:absolute;left:521451;top:1859760;height:263593;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zxp9L04CAACmBAAADgAAAGRycy9lMm9Eb2MueG1srVTNjtMw&#10;EL4j8Q6W7zRJ23SbqOkeKEVICFYsPIAbO4mR/2S7bfoCPABnJKS9IB6Cx1nBYzB2w2534dADOSQz&#10;mfGXb76ZyeKylwLtmHVcqwpnoxQjpmpNuWor/OH9+tkcI+eJokRoxSp8YA5fLp8+WexNyca604Iy&#10;iwBEuXJvKtx5b8okcXXHJHEjbZiCYKOtJB5c2ybUkj2gS5GM03SW7LWlxuqaOQdvV8cgHhDtOYC6&#10;aXjNVrreSqb8EdUyQTyU5DpuHF5Gtk3Dav+2aRzzSFQYKvXxDh8BexPuyXJBytYS0/F6oEDOofCo&#10;Jkm4go/eQa2IJ2hr+V9QktdWO934Ua1lciwkKgJVZOkjba47YlisBaR25k509/9g6ze7K4s4hUko&#10;MowUkdDy2y+ffn37/PPr99sfN6jIg0h740rIvTZXdvAcmKHivrEyPKEW1Fc4H2fTHJAOgDjPi4vZ&#10;oDHrPaohnqXzdHKRY1RDxng2yYtJwE/ugYx1/iXTEgWjwlZvFX0HjYz6kt1r56PQdCBL6EeMGimg&#10;bTsiUDabzS4GxCEZsP9ghpNOC07XXIjo2HbzXFgERyu8jtdw+EGaUGhf4SIfB+IEpr6BaQNTGlDO&#10;qTZye3DCnQKn8foXcCC2Iq47EogIIY2UHSP0haLIHwx0RMEq4kBBMoqRYLC5wYqZnnBxTibIIFSA&#10;ZnEvQMege2jssZXB8v2mh7fB3Gh6gNEQrxSMW5FNp2F9ohNaCI49jWxOI1tjedtB77JYckCD8Y1N&#10;HlYt7MepH4nc/16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zxp9L04CAACm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路涵工程</w:t>
                              </w:r>
                            </w:p>
                          </w:txbxContent>
                        </v:textbox>
                      </v:roundrect>
                      <v:roundrect id="圆角矩形 96" o:spid="_x0000_s1026" o:spt="2" style="position:absolute;left:1608812;top:1859760;height:263593;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zK78G04CAACmBAAADgAAAGRycy9lMm9Eb2MueG1srVTNjtMw&#10;EL4j8Q6W7zQ/u802UdM9UIqQEKxYeAA3dhoj/8l2m/QFeADOSEh7QTwEj7OCx2Dsht3uwqEHfEhm&#10;7PGXb76ZyfxykALtmHVcqxpnkxQjphpNudrU+MP71bMZRs4TRYnQitV4zxy+XDx9Mu9NxXLdaUGZ&#10;RQCiXNWbGnfemypJXNMxSdxEG6bgsNVWEg+u3STUkh7QpUjyNC2SXltqrG6Yc7C7PBziEdGeAqjb&#10;ljdsqZutZMofUC0TxENKruPG4UVk27as8W/b1jGPRI0hUx+f8BGw1+GZLOak2lhiOt6MFMgpFB7l&#10;JAlX8NE7qCXxBG0t/wtK8sZqp1s/abRMDolERSCLLH2kzXVHDIu5gNTO3Inu/h9s82Z3ZRGn0All&#10;jpEiEkp+++XTr2+ff379fvvjBpVFEKk3roLYa3NlR8+BGTIeWivDG3JBA8AU6WyWAdQe7Nm0vChG&#10;kdngUQMBRZbnFwVGDQTkxdm0PAv4yT2Qsc6/ZFqiYNTY6q2i76CQUV+ye+18FJqOZAn9iFErBZRt&#10;RwTKiqK4GBHHYMD+gxluOi04XXEhomM36+fCIrha41Vc4+UHYUKhvsblNJ8CcQJd30K3gSkNKOfU&#10;JnJ7cMMdA6dx/Qs4EFsS1x0IRIQQRqqOEfpCUeT3BiqiYBRxoCAZxUgwmNxgxUhPuDglEmQQKkCz&#10;OBegY9A9FPZQymD5YT3AbjDXmu6hNcQrBe1WZufnYXyik6WzFBx7fLI+Ptkayzcd1C6LKQc0aN9Y&#10;5HHUwnwc+5HI/e9l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zK78G04CAACm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v:textbox>
                      </v:roundrect>
                      <v:roundrect id="_x0000_s1026" o:spid="_x0000_s1026" o:spt="2" style="position:absolute;left:4227498;top:1850867;height:263593;width:664993;"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XXL1DlACAAClBAAADgAAAGRycy9lMm9Eb2MueG1srVTNjtMw&#10;EL4j8Q6W72x+ts22UdM9UIqQEKxYeAA3dhoj/8l2m/QFeADOSEh7QTwEj7OCx2DshN3uwqEHckhm&#10;7PHnb76ZyeKylwLtmXVcqwpnZylGTNWacrWt8If362czjJwnihKhFavwgTl8uXz6ZNGZkuW61YIy&#10;iwBEubIzFW69N2WSuLplkrgzbZiCzUZbSTy4dptQSzpAlyLJ07RIOm2psbpmzsHqatjEI6I9BVA3&#10;Da/ZStc7yZQfUC0TxENKruXG4WVk2zSs9m+bxjGPRIUhUx/fcAnYm/BOlgtSbi0xLa9HCuQUCo9y&#10;koQruPQOakU8QTvL/4KSvLba6caf1VomQyJREcgiSx9pc90Sw2IuILUzd6K7/wdbv9lfWcRphecX&#10;GCkioeK3Xz79+vb559fvtz9uECyDRp1xJYRemys7eg7MkHDfWBm+kArqKzzJ84vJHFroAL01m6az&#10;Ip4nJes9qiGgKCbz+TlGNQTkxfkUbEBM7oGMdf4l0xIFo8JW7xR9B3WM8pL9a+ejznQkS+hHjBop&#10;oGp7IlBWFMONgDgGg/UHM5x0WnC65kJEx243z4VFcLTC6/iMdB6ECYU6UGiaT4E4gaZvoNnAlAaE&#10;c2obuT044Y6B0/j8CzgQWxHXDgQiQggjZcsIfaEo8gcDFVEwiThQkIxiJBgMbrBipCdcnBIJMggV&#10;oFkcC9Ax6B4KO5QyWL7f9LAazI2mB+gM8UpBt82zySRMT3SydJaCY493Nsc7O2P5toXaZTHlgAbd&#10;G4s8TloYj2M/Ern/u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RFC7/VAAAABQEAAA8AAAAA&#10;AAAAAQAgAAAAIgAAAGRycy9kb3ducmV2LnhtbFBLAQIUABQAAAAIAIdO4kBdcvUOUAIAAKUEAAAO&#10;AAAAAAAAAAEAIAAAACQBAABkcnMvZTJvRG9jLnhtbFBLBQYAAAAABgAGAFkBAADm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v:textbox>
                      </v:roundrect>
                      <v:roundrect id="圆角矩形 98" o:spid="_x0000_s1026" o:spt="2" style="position:absolute;left:521451;top:1513594;height:262958;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OHV01U4CAACmBAAADgAAAGRycy9lMm9Eb2MueG1srVTNjtMw&#10;EL4j8Q6W7zQ/bbpt1XQPlCIkBCsWHsCNncTIf7LdNn0BHoAzEtJeEA/B46zgMRg7Ybe7cOiBHNKZ&#10;zvjzzPfNZHnZSYH2zDquVYmzUYoRU5WmXDUl/vB+82yGkfNEUSK0YiU+MocvV0+fLA9mwXLdakGZ&#10;RQCi3OJgStx6bxZJ4qqWSeJG2jAFwVpbSTy4tkmoJQdAlyLJ03SaHLSlxuqKOQf/rvsgHhDtOYC6&#10;rnnF1rraSaZ8j2qZIB5aci03Dq9itXXNKv+2rh3zSJQYOvXxDZeAvQ3vZLUki8YS0/JqKIGcU8Kj&#10;niThCi69g1oTT9DO8r+gJK+sdrr2o0rLpG8kMgJdZOkjbq5bYljsBah25o509/9gqzf7K4s4hUmY&#10;jzFSRILkt18+/fr2+efX77c/btB8Fkg6GLeA3GtzZQfPgRk67morwy/0groSF3k2KTKMjoBYZONi&#10;XvQcs86jCuJZOkvHFwVGFWTk03xeRPzkHshY518yLVEwSmz1TtF3IGTkl+xfOx+JpkOxhH7EqJYC&#10;ZNsTgbLpdHoRrgTEIRmsP5jhpNOC0w0XIjq22T4XFsHREm/iMxx+kCYUOpR4XuShcAJTX8O0gSkN&#10;MOdUE2t7cMKdAqfx+RdwKGxNXNsXEBF6vlpG6AtFkT8aUETBKuJQgmQUI8Fgc4MVp9cTLs7JBBqE&#10;Cj2zuBfAY2ApCNtLGSzfbbtB362mRxgN8UrBuM2zySSsT3SChODY08j2NLIzljctaJfFlgMwjG+U&#10;ZFi1sB+nfizk/vOy+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OHV01U4CAACm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both"/>
                                <w:rPr>
                                  <w:rFonts w:hAnsi="Times New Roman" w:eastAsia="仿宋_GB2312"/>
                                </w:rPr>
                              </w:pPr>
                              <w:r>
                                <w:rPr>
                                  <w:rFonts w:hint="eastAsia" w:eastAsia="仿宋_GB2312"/>
                                  <w:color w:val="000000"/>
                                </w:rPr>
                                <w:t>排洪渠工程</w:t>
                              </w:r>
                            </w:p>
                          </w:txbxContent>
                        </v:textbox>
                      </v:roundrect>
                      <v:shape id="直接箭头连接符 99" o:spid="_x0000_s1026" o:spt="32" type="#_x0000_t32" style="position:absolute;left:2220453;top:1639358;flip:y;height:8892;width:2001964;" filled="f" stroked="t" coordsize="21600,21600" o:gfxdata="UEsDBAoAAAAAAIdO4kAAAAAAAAAAAAAAAAAEAAAAZHJzL1BLAwQUAAAACACHTuJApB1PNdYAAAAF&#10;AQAADwAAAGRycy9kb3ducmV2LnhtbE2PwU7DMBBE70j8g7VIXBC1W6ltCHF6AAonVJGWuxsvSdR4&#10;HcVum/w9217gMtJqVjNvstXgWnHCPjSeNEwnCgRS6W1DlYbddv2YgAjRkDWtJ9QwYoBVfnuTmdT6&#10;M33hqYiV4BAKqdFQx9ilUoayRmfCxHdI7P343pnIZ19J25szh7tWzpRaSGca4obadPhSY3kojk7D&#10;a7GZr78fdsNsLD8+i/fksKHxTev7u6l6BhFxiH/PcMFndMiZae+PZINoNfCQeFX2kuSJZ+w1LBdz&#10;BTLP5H/6/BdQSwMEFAAAAAgAh07iQPRvWVYiAgAAGgQAAA4AAABkcnMvZTJvRG9jLnhtbK1TzY7T&#10;MBC+I/EOlu80abqtmqjpHlqWC4JK/Nxdx0ks+U8eb9O+BC+AxAk4Aae98zSwPAbjJCzLIqQ9kIM1&#10;zsx8M98349X5UStyEB6kNSWdTlJKhOG2kqYp6auXF4+WlEBgpmLKGlHSkwB6vn74YNW5QmS2taoS&#10;niCIgaJzJW1DcEWSAG+FZjCxThh01tZrFvDqm6TyrEN0rZIsTRdJZ33lvOUCAP9uBycdEf19AG1d&#10;Sy62ll9qYcKA6oViASlBKx3Qdd9tXQsentc1iEBUSZFp6E8sgvY+nsl6xYrGM9dKPrbA7tPCHU6a&#10;SYNFb6C2LDBy6eVfUFpyb8HWYcKtTgYivSLIYpre0eZFy5zouaDU4G5Eh/8Hy58ddp7ICjchP6PE&#10;MI0jv3579f3Nh+svn7+9v/rx9V20P30keR7V6hwUmLQxOz/ewO18pH6svSa1ku41gvViID1yLGmW&#10;ZenZfEbJCR2LWT6bLwfdxTEQHgPSdJovsDzHiOUyz6I7GRAjsvMQngirSTRKCsEz2bRhY43BAVs/&#10;VGOHpxCGxF8JMVkZ0pU0n2dzxGe4sDUuCpraIWkwTd8pWCWrC6lUzADf7DfKkwOLS9N/Y0N/hMUi&#10;WwbtENe7BlqtYNVjU5FwciimwVdEYwtaVJQogY8uWtgoKwKT6ndk8JKZRv0jGvVQJiaJfq1HrnEc&#10;wwCitbfVqZ9LEm+4Mr2M43rHnbx9R/v2k1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QdTzXW&#10;AAAABQEAAA8AAAAAAAAAAQAgAAAAIgAAAGRycy9kb3ducmV2LnhtbFBLAQIUABQAAAAIAIdO4kD0&#10;b1lWIgIAABoEAAAOAAAAAAAAAAEAIAAAACUBAABkcnMvZTJvRG9jLnhtbFBLBQYAAAAABgAGAFkB&#10;AAC5BQAAAAA=&#10;">
                        <v:fill on="f" focussize="0,0"/>
                        <v:stroke color="#000000" joinstyle="round" endarrow="block"/>
                        <v:imagedata o:title=""/>
                        <o:lock v:ext="edit" aspectratio="f"/>
                      </v:shape>
                      <v:roundrect id="圆角矩形 100" o:spid="_x0000_s1026" o:spt="2" style="position:absolute;left:1608812;top:1516771;height:262958;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D1cWkU4CAACnBAAADgAAAGRycy9lMm9Eb2MueG1srVRLjhMx&#10;EN0jcQfLe6Y/mnSSVjqzIAQhIRgxcADHdqeN/JPtpJMLcADWSEhsRhyC44zgGJSdZpIZWGRBLzpV&#10;XeXnV6+qMrvaKYm23HlhdIOLixwjrqlhQq8b/OH98tkEIx+IZkQazRu85x5fzZ8+mfW25qXpjGTc&#10;IQDRvu5tg7sQbJ1lnnZcEX9hLNcQbI1TJIDr1hlzpAd0JbMyz6usN45ZZyj3Hr4uDkE8ILpzAE3b&#10;CsoXhm4U1+GA6rgkAUrynbAezxPbtuU0vG1bzwOSDYZKQ3rDJWCv4jubz0i9dsR2gg4UyDkUHtWk&#10;iNBw6T3UggSCNk78BaUEdcabNlxQo7JDIUkRqKLIH2lz0xHLUy0gtbf3ovv/B0vfbK8dEgwmYTrC&#10;SBMFLb/78unX7eefX7/f/fiGijyp1FtfQ/KNvXagWfQ8mLHkXetU/IVi0A5wqnwyKUqM9mCPimo8&#10;Lg4q811AFBKqoizHFUYUEsqqnI4mMZ4dgazz4SU3CkWjwc5sNHsHnUwCk+1rH5LSbGBL2EeMWiWh&#10;b1siUVFV1XhAHJIB+w9mPOmNFGwppEyOW6+eS4fgaIOX6RkOP0iTGvUNno5KEIkSGPsWxg1MZUE6&#10;r9eJ24MT/hQ4T8+/gCOxBfHdgUBCiGmk7jhhLzRDYW+hJRp2EUcKijOMJIfVjVbKDETIczJBBqkj&#10;NE+LATpG3Y+tjFbYrXbwNZorw/YwG/KVhnmbFpeXcX+SU+QTGArkTiOr08jGOrHuoHep9ekKmN/U&#10;5GHX4oKc+onI8f9l/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D1cWkU4CAACn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5.43</w:t>
                              </w:r>
                            </w:p>
                          </w:txbxContent>
                        </v:textbox>
                      </v:roundrect>
                      <v:shape id="直接箭头连接符 101" o:spid="_x0000_s1026" o:spt="32" type="#_x0000_t32" style="position:absolute;left:2221088;top:1982346;flip:y;height:9527;width:2007045;" filled="f" stroked="t" coordsize="21600,21600" o:gfxdata="UEsDBAoAAAAAAIdO4kAAAAAAAAAAAAAAAAAEAAAAZHJzL1BLAwQUAAAACACHTuJApB1PNdYAAAAF&#10;AQAADwAAAGRycy9kb3ducmV2LnhtbE2PwU7DMBBE70j8g7VIXBC1W6ltCHF6AAonVJGWuxsvSdR4&#10;HcVum/w9217gMtJqVjNvstXgWnHCPjSeNEwnCgRS6W1DlYbddv2YgAjRkDWtJ9QwYoBVfnuTmdT6&#10;M33hqYiV4BAKqdFQx9ilUoayRmfCxHdI7P343pnIZ19J25szh7tWzpRaSGca4obadPhSY3kojk7D&#10;a7GZr78fdsNsLD8+i/fksKHxTev7u6l6BhFxiH/PcMFndMiZae+PZINoNfCQeFX2kuSJZ+w1LBdz&#10;BTLP5H/6/BdQSwMEFAAAAAgAh07iQKoS/mogAgAAGwQAAA4AAABkcnMvZTJvRG9jLnhtbK1TzW4T&#10;MRC+I/EOlu9kN0ubpqtsekgoFwSR+Lk7Xu+uJf/J42aTl+AFkDgBp8Kpd54GymMw9i6lFCH1QA6r&#10;cTzzzXzffF6c7bUiO+FBWlPR6SSnRBhua2nair5+df5oTgkEZmqmrBEVPQigZ8uHDxa9K0VhO6tq&#10;4QmCGCh7V9EuBFdmGfBOaAYT64TBy8Z6zQIefZvVnvWIrlVW5Pks662vnbdcAOC/6+GSjoj+PoC2&#10;aSQXa8svtDBhQPVCsYCUoJMO6DJN2zSChxdNAyIQVVFkGtIXm2C8jd9suWBl65nrJB9HYPcZ4Q4n&#10;zaTBpjdQaxYYufDyLygtubdgmzDhVmcDkaQIspjmd7R52TEnEheUGtyN6PD/YPnz3cYTWaMTTmeU&#10;GKZx5dfvrr6//Xj95fO3D1c/vr6P8eUnMs2nUa7eQYlVK7Px4wncxkfu+8Zr0ijp3iBaUgP5kX1F&#10;i6KY5nP01SG2mRePj2aD8GIfCI8JeX6SHx1TwjHj9Lg4idfZgBiRnYfwVFhNYlBRCJ7Jtgsrawxu&#10;2PqhG9s9gzAU/iqIxcqQPqFGfIaObdApGGqHrMG0aVKwStbnUqlYAb7drpQnOxZdk37jQH+kxSZr&#10;Bt2Ql64GWp1g9RNTk3BwqKbBZ0TjCFrUlCiBry5GOCgrA5Pqd2bwkplW/SMb9VAmFonk65FrXMew&#10;gBhtbX1Ie8niCT2TZBz9HU15+4zx7Te9/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U811gAA&#10;AAUBAAAPAAAAAAAAAAEAIAAAACIAAABkcnMvZG93bnJldi54bWxQSwECFAAUAAAACACHTuJAqhL+&#10;aiACAAAbBAAADgAAAAAAAAABACAAAAAlAQAAZHJzL2Uyb0RvYy54bWxQSwUGAAAAAAYABgBZAQAA&#10;twUAAAAA&#10;">
                        <v:fill on="f" focussize="0,0"/>
                        <v:stroke color="#000000" joinstyle="round" endarrow="block"/>
                        <v:imagedata o:title=""/>
                        <o:lock v:ext="edit" aspectratio="f"/>
                      </v:shape>
                      <v:roundrect id="圆角矩形 102" o:spid="_x0000_s1026" o:spt="2" style="position:absolute;left:162596;top:1401171;height:1368778;width:355044;"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pfyUlE8CAACnBAAADgAAAGRycy9lMm9Eb2MueG1srVTNjtMw&#10;EL4j8Q6W7zRJt03bqOkeKEVICFYsPIAbO4mR/2S7TfsCPABnJKS9IB6Cx1nBYzB2wm534dADOaQz&#10;mfHnb76Z6fLyIAXaM+u4ViXORilGTFWactWU+MP7zbM5Rs4TRYnQipX4yBy+XD19suxMwca61YIy&#10;iwBEuaIzJW69N0WSuKplkriRNkxBsNZWEg+ubRJqSQfoUiTjNM2TTltqrK6Yc/B13QfxgGjPAdR1&#10;zSu21tVOMuV7VMsE8VCSa7lxeBXZ1jWr/Nu6dswjUWKo1Mc3XAL2NryT1ZIUjSWm5dVAgZxD4VFN&#10;knAFl95BrYknaGf5X1CSV1Y7XftRpWXSFxIVgSqy9JE21y0xLNYCUjtzJ7r7f7DVm/2VRZzCJCxm&#10;GCkioeW3Xz79+vb559fvtz9uUJaOg0qdcQUkX5srO3gOzFDyobYy/EIx6AA4+Xi6yDE6gjlJs2yW&#10;9SKzg0cVxC+m03QywagKCRf5fDabh4TkHshY518yLVEwSmz1TtF30MkoMNm/dj4qTQe2hH7EqJYC&#10;+rYnAmV5ns8GxCEZsP9ghpNOC043XIjo2Gb7XFgER0u8ic9w+EGaUKgr8WI6ngJzAmNfw7iBKQ1I&#10;51QTuT044U6B0/j8CzgQWxPX9gQiQkgjRcsIfaEo8kcDLVGwizhQkIxiJBisbrBipidcnJMJMggV&#10;oFlcDNAx6B4a27cyWP6wPcDXYG41PcJsiFcK5m2RTSZhf6KTpfMUHHsa2Z5GdsbypoXexd7HK2B+&#10;Y5OHXQsLcupHIvf/L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KX8lJRPAgAApwQAAA4A&#10;AAAAAAAAAQAgAAAAJAEAAGRycy9lMm9Eb2MueG1sUEsFBgAAAAAGAAYAWQEAAOUFAAAAAA==&#10;">
                        <v:fill on="t" focussize="0,0"/>
                        <v:stroke color="#000000" joinstyle="round"/>
                        <v:imagedata o:title=""/>
                        <o:lock v:ext="edit" aspectratio="f"/>
                        <v:textbox inset="2.54mm,0.3mm,2.54mm,0.3mm">
                          <w:txbxContent>
                            <w:p>
                              <w:pPr>
                                <w:pStyle w:val="91"/>
                                <w:rPr>
                                  <w:rFonts w:hAnsi="Times New Roman" w:eastAsia="仿宋_GB2312"/>
                                </w:rPr>
                              </w:pPr>
                            </w:p>
                            <w:p>
                              <w:pPr>
                                <w:pStyle w:val="91"/>
                                <w:jc w:val="both"/>
                                <w:rPr>
                                  <w:rFonts w:hAnsi="Times New Roman" w:eastAsia="仿宋_GB2312"/>
                                </w:rPr>
                              </w:pPr>
                              <w:r>
                                <w:rPr>
                                  <w:rFonts w:hint="eastAsia" w:hAnsi="Times New Roman" w:eastAsia="仿宋_GB2312"/>
                                </w:rPr>
                                <w:t>排洪工程区</w:t>
                              </w:r>
                            </w:p>
                          </w:txbxContent>
                        </v:textbox>
                      </v:roundrect>
                      <v:shape id="肘形连接符 103" o:spid="_x0000_s1026" o:spt="34" type="#_x0000_t34" style="position:absolute;left:3103299;top:574188;flip:y;height:555133;width:581154;" filled="f" stroked="t" coordsize="21600,21600" o:gfxdata="UEsDBAoAAAAAAIdO4kAAAAAAAAAAAAAAAAAEAAAAZHJzL1BLAwQUAAAACACHTuJAbBoxzdUAAAAF&#10;AQAADwAAAGRycy9kb3ducmV2LnhtbE2PT0vEMBDF74LfIYzgzU3WP2utTRdR9CCIuC57zjZjW0wm&#10;JUnb9ds7etHLg+EN7/1etT54JyaMqQ+kYblQIJCaYHtqNWzfH88KECkbssYFQg1fmGBdHx9VprRh&#10;pjecNrkVHEKpNBq6nIdSytR06E1ahAGJvY8Qvcl8xlbaaGYO906eK7WS3vTEDZ0Z8L7D5nMzeg2T&#10;GZ5fnnYPcxtnd/eqLtDPl6PWpydLdQsi4yH/PcMPPqNDzUz7MJJNwmngIflX2SuKG56x13C9ulIg&#10;60r+p6+/AVBLAwQUAAAACACHTuJANsR4WT4CAABKBAAADgAAAGRycy9lMm9Eb2MueG1srVTLjtMw&#10;FN0j8Q+W9zRJ28y0VdNZtAwbBCPx2Lt+JEZ+yfb0seUDWLNigTSs+AXE1wDzGVw7YQYGIc2CLKLr&#10;+Pqce869zvLsoBXacR+kNQ2uRiVG3FDLpGkb/Orl+aMZRiESw4iyhjf4yAM+Wz18sNy7BR/bzirG&#10;PQIQExZ71+AuRrcoikA7rkkYWccNbArrNYmw9G3BPNkDulbFuCxPir31zHlLeQjwddNv4gHR3wfQ&#10;CiEp31h6qbmJParnikSQFDrpAl7laoXgND4XIvCIVINBacxvIIF4m97FakkWrSeuk3QogdynhDua&#10;NJEGSG+gNiQSdOnlX1BaUm+DFXFErS56IdkRUFGVd7x50RHHsxawOrgb08P/g6XPdhceSQaTMIfG&#10;G6Kh5ddv33/78vH664fv765+fP6EqnKSjNq7sID8tbnwwyq4C59UH4TXSCjpXgNO9gGUoUODJ3B0&#10;PJ9jdGxwfTqtZrPecX6IiMJ+PauqeooRTft1XU0yUdEjJmTnQ3zCrUYpaPAW+r22xkBfrZ9kJrJ7&#10;GmK2ng3lE/amwkhoBZ3cEQXll6cn00QMwEM6RL+g01ll0L7B83pcQy0EplrANEGoHTgTTJuZglWS&#10;nUul0ong2+1aeQQEMEf5GRj+SEskGxK6Pk+1Ke4t0DJyn8ev44Q9NgzFowPzDdw6nKrRnGGkOFzS&#10;FOXMSKS6zYxeEtOqf2SDQmVSpTxfAzApGZB62HctRVvLjrmZ+TuMWLZouA5phn9f59O3v4D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waMc3VAAAABQEAAA8AAAAAAAAAAQAgAAAAIgAAAGRycy9k&#10;b3ducmV2LnhtbFBLAQIUABQAAAAIAIdO4kA2xHhZPgIAAEoEAAAOAAAAAAAAAAEAIAAAACQBAABk&#10;cnMvZTJvRG9jLnhtbFBLBQYAAAAABgAGAFkBAADUBQAAAAA=&#10;" adj="21765">
                        <v:fill on="f" focussize="0,0"/>
                        <v:stroke color="#000000" joinstyle="miter" dashstyle="longDash" endarrow="block"/>
                        <v:imagedata o:title=""/>
                        <o:lock v:ext="edit" aspectratio="f"/>
                      </v:shape>
                      <v:roundrect id="_x0000_s1026" o:spid="_x0000_s1026" o:spt="2" style="position:absolute;left:508748;top:2975742;height:262958;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huAnoE0CAACnBAAADgAAAGRycy9lMm9Eb2MueG1srVRLjtQw&#10;EN0jcQfLeyYf+ht1ehY0jZAQjBg4gDt2EiP/ZLs76QtwANZISGwQh+A4IzgGZSfM9AwsekEW6SpX&#10;+eXVq6peXfZSoAOzjmtV4uwixYipSlOumhK/f7d9ssDIeaIoEVqxEh+Zw5frx49WnSlYrlstKLMI&#10;QJQrOlPi1ntTJImrWiaJu9CGKQjW2kriwbVNQi3pAF2KJE/TWdJpS43VFXMOTjdDEI+I9hxAXde8&#10;Yhtd7SVTfkC1TBAPJbmWG4fXkW1ds8q/qWvHPBIlhkp9fMNHwN6Fd7JekaKxxLS8GimQcyg8qEkS&#10;ruCjt1Ab4gnaW/4XlOSV1U7X/qLSMhkKiYpAFVn6QJvrlhgWawGpnbkV3f0/2Or14coiTmES0glG&#10;ikho+c3nj7++ffr55fvNj68onINKnXEFJF+bKzt6DsxQcl9bGX6hGNSXeJou5hOYoWOJ8+V8Op/k&#10;g8is96iCeJYu0qfzKUZVyJjly+kiJCR3QMY6/4JpiYJRYqv3ir6FTkaByeGV81FpOrIl9ANGtRTQ&#10;twMRKJvNZvMRcUwG7D+Y4abTgtMtFyI6ttk9ExbB1RJv4zNevpcmFOpKvJzmgTiBsa9h3MCUBqRz&#10;qonc7t1wp8BpfP4FHIhtiGsHAhEhpJGiZYQ+VxT5o4GWKNhFHChIRjESDFY3WDHTEy7OyQQZhArQ&#10;LC4G6Bh0D40dWhks3+96OA3mTtMjzIZ4qWDeltlkEvYnOqGF4NjTyO40sjeWNy30LoslBzSY39jk&#10;cdfCgpz6kcjd/8v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FC7/VAAAABQEAAA8AAAAAAAAA&#10;AQAgAAAAIgAAAGRycy9kb3ducmV2LnhtbFBLAQIUABQAAAAIAIdO4kCG4CegTQIAAKcEAAAOAAAA&#10;AAAAAAEAIAAAACQBAABkcnMvZTJvRG9jLnhtbFBLBQYAAAAABgAGAFkBAADj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顶部覆土量</w:t>
                              </w:r>
                            </w:p>
                          </w:txbxContent>
                        </v:textbox>
                      </v:roundrect>
                      <v:roundrect id="_x0000_s1026" o:spid="_x0000_s1026" o:spt="2" style="position:absolute;left:1596109;top:2975742;height:262958;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F8NXL04CAACnBAAADgAAAGRycy9lMm9Eb2MueG1srVRLjhMx&#10;EN0jcQfLe9IfJZ1JlM4sCEFICEYMHMCx3d1G/sl2fhfgAKyRkNiMOATHGcExKLubmczAIgt60aly&#10;lV+/elWVxeVBSbTjzguja1yMcoy4poYJ3db4w/v1swuMfCCaEWk0r/GRe3y5fPpksbdzXprOSMYd&#10;AhDt53tb4y4EO88yTzuuiB8ZyzUEG+MUCeC6NmOO7AFdyazM8yrbG8esM5R7D6erPogHRHcOoGka&#10;QfnK0K3iOvSojksSoCTfCevxMrFtGk7D26bxPCBZY6g0pDd8BOxNfGfLBZm3jthO0IECOYfCo5oU&#10;ERo+ege1IoGgrRN/QSlBnfGmCSNqVNYXkhSBKor8kTbXHbE81QJSe3snuv9/sPTN7sohwWAS8glG&#10;miho+e2XT79uPv/8+v32xzcUz0GlvfVzSL62V27wPJix5EPjVPyFYtABcCazqshnGB1rXM6mk+m4&#10;7FXmh4AoJFRFWU4rjGhMqMrZ5CLGs3sg63x4yY1C0aixM1vN3kEnk8Bk99qHpDQb2BL2EaNGSejb&#10;jkhUVFU1HRCHZMD+gxlveiMFWwspk+PazXPpEFyt8To9w+UHaVKjfY1nkxJEogTGvoFxA1NZkM7r&#10;NnF7cMOfAufp+RdwJLYivusJJISYRuYdJ+yFZigcLbREwy7iSEFxhpHksLrRSpmBCHlOJsggdYTm&#10;aTFAx6h7bGzfymiFw+YAp9HcGHaE2ZCvNMzbrBiP4/4kp8gvcnDcaWRzGtlaJ9oOelekkiMazG9q&#10;8rBrcUFO/UTk/v9l+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F8NXL04CAACn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0.00</w:t>
                              </w:r>
                            </w:p>
                          </w:txbxContent>
                        </v:textbox>
                      </v:roundrect>
                      <v:roundrect id="_x0000_s1026" o:spid="_x0000_s1026" o:spt="2" style="position:absolute;left:168312;top:2836006;height:574823;width:344882;"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SvGi904CAACmBAAADgAAAGRycy9lMm9Eb2MueG1srVRLjhMx&#10;EN0jcQfLe6Y/SXp6onRmQQhCQjBi4ACO7e428k+287sAB2CNhDQbxCE4zgiOQdlpZjIDiyzoRafK&#10;VX796lVVZpc7JdGGOy+MbnBxlmPENTVM6K7BH94vn9UY+UA0I9Jo3uA99/hy/vTJbGunvDS9kYw7&#10;BCDaT7e2wX0IdpplnvZcEX9mLNcQbI1TJIDruow5sgV0JbMyz6tsaxyzzlDuPZwuDkE8ILpTAE3b&#10;CsoXhq4V1+GA6rgkAUryvbAezxPbtuU0vG1bzwOSDYZKQ3rDR8BexXc2n5Fp54jtBR0okFMoPKpJ&#10;EaHho3dQCxIIWjvxF5QS1Blv2nBGjcoOhSRFoIoif6TNdU8sT7WA1N7eie7/Hyx9s7lySDCYhLzC&#10;SBMFLb/98unXt88/v36//XGD4jmotLV+CsnX9soNngczlrxrnYq/UAzaAU5Vj4oSo32Dy3pUQccP&#10;IvNdQBTio/G4riFOIWFyPq7LUYxn9zjW+fCSG4Wi0WBn1pq9g0YmfcnmtQ9JaDaQJewjRq2S0LYN&#10;kaioqup8QBySAfsPZrzpjRRsKaRMjutWz6VDcLXBy/QMlx+kSY22Db6YlBMgTmDqW5g2MJUF5bzu&#10;ErcHN/wxcJ6efwFHYgvi+wOBhBDTyLTnhL3QDIW9hY5oWEUcKSjOMJIcNjdaKTMQIU/JBBmkjtA8&#10;7QXoGHWPfT10Mlpht9rBaTRXhu1hNOQrDeN2UYzHcX2SU+R1Do47jqyOI2vrRNdD74pUckSD8U1N&#10;HlYt7sexn4jc/73M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SvGi904CAACmBAAADgAA&#10;AAAAAAABACAAAAAkAQAAZHJzL2Uyb0RvYy54bWxQSwUGAAAAAAYABgBZAQAA5AUAAAAA&#10;">
                        <v:fill on="t" focussize="0,0"/>
                        <v:stroke color="#000000" joinstyle="round"/>
                        <v:imagedata o:title=""/>
                        <o:lock v:ext="edit" aspectratio="f"/>
                        <v:textbox inset="2.54mm,0.3mm,2.54mm,0.3mm">
                          <w:txbxContent>
                            <w:p>
                              <w:pPr>
                                <w:pStyle w:val="91"/>
                                <w:rPr>
                                  <w:rFonts w:hAnsi="Times New Roman" w:eastAsia="仿宋_GB2312"/>
                                </w:rPr>
                              </w:pPr>
                              <w:r>
                                <w:rPr>
                                  <w:rFonts w:hint="eastAsia" w:hAnsi="Times New Roman" w:eastAsia="仿宋_GB2312"/>
                                </w:rPr>
                                <w:t>绿化</w:t>
                              </w:r>
                            </w:p>
                            <w:p>
                              <w:pPr>
                                <w:pStyle w:val="91"/>
                                <w:rPr>
                                  <w:rFonts w:hAnsi="Times New Roman" w:eastAsia="仿宋_GB2312"/>
                                </w:rPr>
                              </w:pPr>
                              <w:r>
                                <w:rPr>
                                  <w:rFonts w:hint="eastAsia" w:hAnsi="Times New Roman" w:eastAsia="仿宋_GB2312"/>
                                </w:rPr>
                                <w:t>区</w:t>
                              </w:r>
                            </w:p>
                          </w:txbxContent>
                        </v:textbox>
                      </v:roundrect>
                      <v:roundrect id="_x0000_s1026" o:spid="_x0000_s1026" o:spt="2" style="position:absolute;left:516370;top:3791293;height:262958;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RASSvk4CAACnBAAADgAAAGRycy9lMm9Eb2MueG1srVRLjtNA&#10;EN0jcYdW74k/mTgfxZkFIQgJwYiBA3TcbbtR/9TdSZwLcADWSEizQRyC44zgGFS3zUxmYJEFXthV&#10;rurnV6+qvLzspEB7Zh3XqsTZKMWIqUpTrpoSf3i/eTbDyHmiKBFasRIfmcOXq6dPlgezYLlutaDM&#10;IgBRbnEwJW69N4skcVXLJHEjbZiCYK2tJB5c2yTUkgOgS5HkaVokB22psbpizsHbdR/EA6I9B1DX&#10;Na/YWlc7yZTvUS0TxENJruXG4VVkW9es8m/r2jGPRImhUh/v8BGwt+GerJZk0VhiWl4NFMg5FB7V&#10;JAlX8NE7qDXxBO0s/wtK8spqp2s/qrRM+kKiIlBFlj7S5rolhsVaQGpn7kR3/w+2erO/sohTmIR0&#10;ipEiElp+++XTr2+ff379fvvjBoX3oNLBuAUkX5srO3gOzFByV1sZnlAM6ko8yYrxFOQ9lng8nWf5&#10;fNyLzDqPKohn6SwdTycYVZCRF/l8MgsJyT2Qsc6/ZFqiYJTY6p2i76CTUWCyf+18VJoObAn9iFEt&#10;BfRtTwTKiqKIjAFxSAbrD2Y46bTgdMOFiI5tts+FRXC0xJt4DXQepAmFDiWeT/JAnMDY1zBuYEoD&#10;0jnVRG4PTrhT4DRe/wIOxNbEtT2BiNDr1TJCXyiK/NFASxTsIg4UJKMYCQarG6w4vp5wcU4myCBU&#10;qJnFxQAdg+6hsX0rg+W7bTf0d6vpEWZDvFIwb/Ps4iLsT3RCC8Gxp5HtaWRnLG9a6F0WSw7AML+x&#10;ycOuhQU59SOR+//L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RASSvk4CAACn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rPr>
                                  <w:rFonts w:eastAsia="仿宋_GB2312"/>
                                  <w:color w:val="000000"/>
                                </w:rPr>
                              </w:pPr>
                              <w:r>
                                <w:rPr>
                                  <w:rFonts w:hint="eastAsia" w:eastAsia="仿宋_GB2312"/>
                                  <w:color w:val="000000"/>
                                </w:rPr>
                                <w:t>进场道路</w:t>
                              </w:r>
                            </w:p>
                          </w:txbxContent>
                        </v:textbox>
                      </v:roundrect>
                      <v:roundrect id="_x0000_s1026" o:spid="_x0000_s1026" o:spt="2" style="position:absolute;left:1603731;top:3791293;height:262958;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i7uq4k4CAACnBAAADgAAAGRycy9lMm9Eb2MueG1srVTNjtMw&#10;EL4j8Q6W7zQ/3aa0aroHShESghULD+DGTmLkP9luk74AD8AZCYkL4iF4nBU8BmMn7HYXDj2QgzMT&#10;jz9/881MVpe9FOjArONalTibpBgxVWnKVVPi9++2T55i5DxRlAitWImPzOHL9eNHq84sWa5bLSiz&#10;CECUW3amxK33ZpkkrmqZJG6iDVOwWWsriQfXNgm1pAN0KZI8TYuk05YaqyvmHHzdDJt4RLTnAOq6&#10;5hXb6GovmfIDqmWCeEjJtdw4vI5s65pV/k1dO+aRKDFk6uMKl4C9C2uyXpFlY4lpeTVSIOdQeJCT&#10;JFzBpbdQG+IJ2lv+F5TkldVO135SaZkMiURFIIssfaDNdUsMi7mA1M7ciu7+H2z1+nBlEafQCSkU&#10;XhEJJb/5/PHXt08/v3y/+fEVhe+gUmfcEoKvzZUdPQdmSLmvrQxvSAb1gFOk0/k0w+hY4ul8keWL&#10;6aAy6z2qIKDI8nxeYFRBQF7ki1nET+6AjHX+BdMSBaPEVu8VfQuVjAKTwyvno9J0ZEvoB4xqKaBu&#10;ByJQVhTFPNwIiGMwWH8ww0mnBadbLkR0bLN7JiyCoyXexmc8fC9MKNSVeDHLZ0CcQNvX0G5gSgPS&#10;OdVEbvdOuFPgND7/Ag7ENsS1A4GIMMjVMkKfK4r80UBJFMwiDhQkoxgJBqMbrNi+nnBxTiTIIFTI&#10;mcXBAB2DSqGwQymD5ftdP9Z3p+kRekO8VNBvi+ziIsxPdKAlUnDs6c7udGdvLG9aqF0WUw7A0L+x&#10;JOOshQE59SORu//L+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i7uq4k4CAACn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0.14</w:t>
                              </w:r>
                            </w:p>
                          </w:txbxContent>
                        </v:textbox>
                      </v:roundrect>
                      <v:roundrect id="_x0000_s1026" o:spid="_x0000_s1026" o:spt="2" style="position:absolute;left:4222417;top:3798915;height:262958;width:690398;"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ra2S4VECAACnBAAADgAAAGRycy9lMm9Eb2MueG1srVTNjtMw&#10;EL4j8Q6W7zQ/26ZN1HQPlCIkBCsWHsCNncbIf7Ldpn0BHoAzEtJeEA/B46zgMRi7Ybe7cOiBHNIZ&#10;z/jLN9/MdH65lwLtmHVcqxpnoxQjphpNudrU+MP71bMZRs4TRYnQitX4wBy+XDx9Mu9NxXLdaUGZ&#10;RQCiXNWbGnfemypJXNMxSdxIG6Yg2GoriQfXbhJqSQ/oUiR5mhZJry01VjfMOThdHoN4QLTnAOq2&#10;5Q1b6mYrmfJHVMsE8VCS67hxeBHZti1r/Nu2dcwjUWOo1Mc3fATsdXgnizmpNpaYjjcDBXIOhUc1&#10;ScIVfPQOakk8QVvL/4KSvLHa6daPGi2TYyFREagiSx9pc90Rw2ItILUzd6K7/wfbvNldWcQpTEJa&#10;YqSIhJbffvn069vnn1+/3/64QeEcVOqNqyD52lzZwXNghpL3rZXhF4pB+xqP8zwfZ1OMDjW+mJaz&#10;MpscVWZ7jxpIKMr0ooQhayAhL/JyMgvx5B7IWOdfMi1RMGps9VbRd9DJKDDZvXY+Kk0HtoR+xKiV&#10;Avq2IwJlRVFMB8QhGbD/YIabTgtOV1yI6NjN+rmwCK7WeBWf4fKDNKFQX+Nykk+AOIGxb2HcwJQG&#10;pHNqE7k9uOFOgdP4/As4EFsS1x0JRISQRqqOEfpCUeQPBlqiYBdxoCAZxUgwWN1gxUxPuDgnE2QQ&#10;KkCzuBigY9A9NPbYymD5/XoPp8Fca3qA2RCvFMxbmY3HYX+ik6WzFBx7GlmfRrbG8k0HvctiyQEN&#10;5jc2edi1sCCnfiRy//+y+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0RQu/1QAAAAUBAAAPAAAA&#10;AAAAAAEAIAAAACIAAABkcnMvZG93bnJldi54bWxQSwECFAAUAAAACACHTuJAra2S4VECAACnBAAA&#10;DgAAAAAAAAABACAAAAAkAQAAZHJzL2Uyb0RvYy54bWxQSwUGAAAAAAYABgBZAQAA5w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0.05</w:t>
                              </w:r>
                            </w:p>
                          </w:txbxContent>
                        </v:textbox>
                      </v:roundrect>
                      <v:roundrect id="_x0000_s1026" o:spid="_x0000_s1026" o:spt="2" style="position:absolute;left:516370;top:3445128;height:262958;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htxY8k4CAACnBAAADgAAAGRycy9lMm9Eb2MueG1srVTNjtMw&#10;EL4j8Q6W7zQ/bbNt1XQPlCIkBCsWHsCNncbIf7LdJn0BHoAzEtJeEA/B46zgMRg7Ybe7cOiBHNKZ&#10;zPjzN9/MdHnZSYEOzDquVYmzUYoRU5WmXO1K/OH95tkMI+eJokRoxUp8ZA5frp4+WbZmwXLdaEGZ&#10;RQCi3KI1JW68N4skcVXDJHEjbZiCYK2tJB5cu0uoJS2gS5HkaVokrbbUWF0x5+Drug/iAdGeA6jr&#10;mldsrau9ZMr3qJYJ4qEk13Dj8CqyrWtW+bd17ZhHosRQqY9vuATsbXgnqyVZ7CwxDa8GCuQcCo9q&#10;koQruPQOak08QXvL/4KSvLLa6dqPKi2TvpCoCFSRpY+0uW6IYbEWkNqZO9Hd/4Ot3hyuLOIUJiED&#10;TRSR0PLbL59+ffv88+v32x83KHwHlVrjFpB8ba7s4DkwQ8ldbWX4hWJQV+JpVowvAOpY4vFkMs3y&#10;WS8y6zyqIJ6ls3R8McWogoy8yOfTmJDcAxnr/EumJQpGia3eK/oOOhkFJofXzkel6cCW0I8Y1VJA&#10;3w5EoKwoiotwJSAOyWD9wQwnnRacbrgQ0bG77XNhERwt8SY+w+EHaUKhtsTzaR6IExj7GsYNTGlA&#10;Oqd2kduDE+4UOI3Pv4ADsTVxTU8gIvR6NYzQF4oifzTQEgW7iAMFyShGgsHqBiuOrydcnJMJMggV&#10;amZxMUDHoFJobN/KYPlu2w393Wp6hNkQrxTM2zybTML+RCe0EBx7GtmeRvbG8l0DvctiyQEY5je2&#10;ZNi1sCCnfiRy//+y+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htxY8k4CAACn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rPr>
                                  <w:rFonts w:eastAsia="仿宋_GB2312"/>
                                  <w:color w:val="000000"/>
                                </w:rPr>
                              </w:pPr>
                              <w:r>
                                <w:rPr>
                                  <w:rFonts w:hint="eastAsia" w:eastAsia="仿宋_GB2312"/>
                                  <w:color w:val="000000"/>
                                </w:rPr>
                                <w:t>临时坝</w:t>
                              </w:r>
                            </w:p>
                          </w:txbxContent>
                        </v:textbox>
                      </v:roundrect>
                      <v:roundrect id="_x0000_s1026" o:spid="_x0000_s1026" o:spt="2" style="position:absolute;left:1603731;top:3448304;height:262958;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Yy0HH1ACAACnBAAADgAAAGRycy9lMm9Eb2MueG1srVTNjtMw&#10;EL4j8Q6W7zQ/bbNt1HQPlCIkBCsWHsCNncTIf7LdNn0BHoAzEtJeEA/B46zgMRi7Ybe7cOiBHJIZ&#10;e/z5m29msrjspUA7Zh3XqsLZKMWIqVpTrtoKf3i/fjbDyHmiKBFasQofmMOXy6dPFntTslx3WlBm&#10;EYAoV+5NhTvvTZkkru6YJG6kDVOw2WgriQfXtgm1ZA/oUiR5mhbJXltqrK6Zc7C6Om7iAdGeA6ib&#10;htdspeutZMofUS0TxENKruPG4WVk2zSs9m+bxjGPRIUhUx/fcAnYm/BOlgtStpaYjtcDBXIOhUc5&#10;ScIVXHoHtSKeoK3lf0FJXlvtdONHtZbJMZGoCGSRpY+0ue6IYTEXkNqZO9Hd/4Ot3+yuLOIUOiHL&#10;MFJEQslvv3z69e3zz6/fb3/coLAOKu2NKyH42lzZwXNghpT7xsrwhWRQDzhFOr4YA9ahwuPJZDZO&#10;J0eVWe9RDQFFlucXBUY1BORFPp/Own5yD2Ss8y+ZligYFbZ6q+g7qGQUmOxeOx+VpgNbQj9i1EgB&#10;ddsRgbKiKC4GxCEYsP9ghpNOC07XXIjo2HbzXFgERyu8js9w+EGYUGhf4fk0nwJxAm3fQLuBKQ1I&#10;51QbuT044U6B0/j8CzgQWxHXHQlEhBBGyo4R+kJR5A8GSqJgFnGgIBnFSDAY3WDFSE+4OCcSZBAq&#10;QLM4GKBj0D0U9ljKYPl+08NqMDeaHqA3xCsF/TbPJpMwP9HJ0lkKjj3d2ZzubI3lbQe1i60Tr4D+&#10;jUUeZi0MyKkfidz/X5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RFC7/VAAAABQEAAA8AAAAA&#10;AAAAAQAgAAAAIgAAAGRycy9kb3ducmV2LnhtbFBLAQIUABQAAAAIAIdO4kBjLQcfUAIAAKcEAAAO&#10;AAAAAAAAAAEAIAAAACQBAABkcnMvZTJvRG9jLnhtbFBLBQYAAAAABgAGAFkBAADm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0.40</w:t>
                              </w:r>
                            </w:p>
                          </w:txbxContent>
                        </v:textbox>
                      </v:roundrect>
                      <v:shape id="_x0000_s1026" o:spid="_x0000_s1026" o:spt="32" type="#_x0000_t32" style="position:absolute;left:2216007;top:3920866;flip:y;height:1905;width:2019113;" filled="f" stroked="t" coordsize="21600,21600" o:gfxdata="UEsDBAoAAAAAAIdO4kAAAAAAAAAAAAAAAAAEAAAAZHJzL1BLAwQUAAAACACHTuJApB1PNdYAAAAF&#10;AQAADwAAAGRycy9kb3ducmV2LnhtbE2PwU7DMBBE70j8g7VIXBC1W6ltCHF6AAonVJGWuxsvSdR4&#10;HcVum/w9217gMtJqVjNvstXgWnHCPjSeNEwnCgRS6W1DlYbddv2YgAjRkDWtJ9QwYoBVfnuTmdT6&#10;M33hqYiV4BAKqdFQx9ilUoayRmfCxHdI7P343pnIZ19J25szh7tWzpRaSGca4obadPhSY3kojk7D&#10;a7GZr78fdsNsLD8+i/fksKHxTev7u6l6BhFxiH/PcMFndMiZae+PZINoNfCQeFX2kuSJZ+w1LBdz&#10;BTLP5H/6/BdQSwMEFAAAAAgAh07iQLNrYyUiAgAAGwQAAA4AAABkcnMvZTJvRG9jLnhtbK1TS24U&#10;MRDdI3EHy3umP9EMmdb0ZDFD2CAYic++xu3utuSfbGc+l+ACSKyAFWGVPaeBcAzK7iaEIKQs6IVV&#10;1a56Ve9VeXF2UJLsuPPC6JoWk5wSrplphO5q+vrV+aNTSnwA3YA0mtf0yD09Wz58sNjbipemN7Lh&#10;jiCI9tXe1rQPwVZZ5lnPFfiJsVzjZWucgoCu67LGwR7RlczKPJ9le+Ma6wzj3uPf9XBJR0R3H0DT&#10;toLxtWEXiuswoDouISAl3wvr6TJ127achRdt63kgsqbINKQTi6C9jWe2XEDVObC9YGMLcJ8W7nBS&#10;IDQWvYFaQwBy4cRfUEowZ7xpw4QZlQ1EkiLIosjvaPOyB8sTF5Ta2xvR/f+DZc93G0dEg5tQlJRo&#10;UDjy63dX399+vP5y+e3D1Y+v76P9+ROJASjX3voKs1Z640bP242L3A+tU6SVwr5BtKQG8iOHmpZl&#10;Mcvzx5Qca3oyL/PT2WwQnh8CYTEgL+ZFcUIJw4hink/jdTYgRmTrfHjKjSLRqKkPDkTXh5XRGids&#10;3FANds98GBJ/JcRkqcm+pvNpOUV8wI1tcVPQVBZZe92lTr2RojkXUsYM77rtSjqyg7g16Rsb+iMs&#10;FlmD74e4dDXQ6jk0T3RDwtGimhqfEY0tKN5QIjm+umhho1AFEPJ3ZHACdCf/EY16SB2TeNrrkWsc&#10;xzCAaG1Nc0xzyaKHO5NkHPc7LuVtH+3bb3r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QdTzXW&#10;AAAABQEAAA8AAAAAAAAAAQAgAAAAIgAAAGRycy9kb3ducmV2LnhtbFBLAQIUABQAAAAIAIdO4kCz&#10;a2MlIgIAABsEAAAOAAAAAAAAAAEAIAAAACUBAABkcnMvZTJvRG9jLnhtbFBLBQYAAAAABgAGAFkB&#10;AAC5BQAAAAA=&#10;">
                        <v:fill on="f" focussize="0,0"/>
                        <v:stroke color="#000000" joinstyle="round" endarrow="block"/>
                        <v:imagedata o:title=""/>
                        <o:lock v:ext="edit" aspectratio="f"/>
                      </v:shape>
                      <v:roundrect id="_x0000_s1026" o:spid="_x0000_s1026" o:spt="2" style="position:absolute;left:513829;top:4143809;height:262958;width:108037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X/7Obk8CAACnBAAADgAAAGRycy9lMm9Eb2MueG1srVRLjhMx&#10;EN0jcQfLe9KffCZppTMLQhASghEDB3Da7m4j/2Q76eQCHIA1EtJsEIfgOCM4BmV3M5MZWGRBLzpV&#10;rvLrV6+qsrw8SIH2zDquVYmzUYoRU5WmXDUl/vB+82yOkfNEUSK0YiU+MocvV0+fLDtTsFy3WlBm&#10;EYAoV3SmxK33pkgSV7VMEjfShikI1tpK4sG1TUIt6QBdiiRP01nSaUuN1RVzDk7XfRAPiPYcQF3X&#10;vGJrXe0kU75HtUwQDyW5lhuHV5FtXbPKv61rxzwSJYZKfXzDR8DehneyWpKiscS0vBookHMoPKpJ&#10;Eq7go3dQa+IJ2ln+F5TkldVO135UaZn0hURFoIosfaTNdUsMi7WA1M7cie7+H2z1Zn9lEacwCdkY&#10;I0UktPz2y6df3z7//Pr99scNCuegUmdcAcnX5soOngMzlHyorQy/UAw6lHiajef5AqNjiSfZZDxP&#10;F73I7OBRBfEsnafjiylGFWTks3wxnYeE5B7IWOdfMi1RMEps9U7Rd9DJKDDZv3Y+Kk0HtoR+xKiW&#10;Avq2JwJls9nsYkAckgH7D2a46bTgdMOFiI5tts+FRXC1xJv4DJcfpAmFuhIvpnkgTmDsaxg3MKUB&#10;6ZxqIrcHN9wpcBqffwEHYmvi2p5ARAhppGgZoS8URf5ooCUKdhEHCpJRjASD1Q1WzPSEi3MyQQah&#10;AjSLiwE6Bt1DY/tWBssftgc4DeZW0yPMhnilYN4W2WQS9ic6oYXg2NPI9jSyM5Y3LfQuiyUHNJjf&#10;2ORh18KCnPqRyP3/y+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F/+zm5PAgAApw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rPr>
                                  <w:rFonts w:eastAsia="仿宋_GB2312"/>
                                  <w:color w:val="000000"/>
                                </w:rPr>
                              </w:pPr>
                              <w:r>
                                <w:rPr>
                                  <w:rFonts w:hint="eastAsia" w:eastAsia="仿宋_GB2312"/>
                                  <w:color w:val="000000"/>
                                </w:rPr>
                                <w:t>围堰</w:t>
                              </w:r>
                            </w:p>
                          </w:txbxContent>
                        </v:textbox>
                      </v:roundrect>
                      <v:roundrect id="_x0000_s1026" o:spid="_x0000_s1026" o:spt="2" style="position:absolute;left:1601190;top:4143809;height:262958;width:61227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EDNH108CAACnBAAADgAAAGRycy9lMm9Eb2MueG1srVTNjtMw&#10;EL4j8Q6W7zQ/tNk2aroHShESghULD+DGTmPkP9luk74AD8AZCYkL4iF4nBU8BmMn7HYXDj2QQzrj&#10;GX/55puZLi97KdCBWce1qnA2STFiqtaUq12F37/bPJlj5DxRlAitWIWPzOHL1eNHy86ULNetFpRZ&#10;BCDKlZ2pcOu9KZPE1S2TxE20YQqCjbaSeHDtLqGWdIAuRZKnaZF02lJjdc2cg9P1EMQjoj0HUDcN&#10;r9la13vJlB9QLRPEQ0mu5cbhVWTbNKz2b5rGMY9EhaFSH9/wEbC34Z2slqTcWWJaXo8UyDkUHtQk&#10;CVfw0VuoNfEE7S3/C0ry2mqnGz+ptUyGQqIiUEWWPtDmuiWGxVpAamduRXf/D7Z+fbiyiFOYhGyK&#10;kSISWn7z+eOvb59+fvl+8+MrCuegUmdcCcnX5sqOngMzlNw3VoZfKAb1gFOkWbYAfY8VnmbTp/N0&#10;MajMeo9qSCiyPL8oMKohIS/yxWwe4skdkLHOv2BaomBU2Oq9om+hk1FgcnjlfFSajmwJ/YBRIwX0&#10;7UAEyoqiuBgRx2TA/oMZbjotON1wIaJjd9tnwiK4WuFNfMbL99KEQl2FF7N8BsQJjH0D4wamNCCd&#10;U7vI7d4NdwqcxudfwIHYmrh2IBARQhopW0boc0WRPxpoiYJdxIGCZBQjwWB1gxUzPeHinEyQQagA&#10;zeJigI5B99DYoZXB8v22h9NgbjU9wmyIlwrmbZFNp2F/opOl8xQcexrZnkb2xvJdC73LYskBDeY3&#10;NnnctbAgp34kcvf/sv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BAzR9dPAgAApw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0.62</w:t>
                              </w:r>
                            </w:p>
                          </w:txbxContent>
                        </v:textbox>
                      </v:roundrect>
                      <v:roundrect id="_x0000_s1026" o:spid="_x0000_s1026" o:spt="2" style="position:absolute;left:4229403;top:4151431;height:262958;width:672614;"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Ze2F3E8CAACnBAAADgAAAGRycy9lMm9Eb2MueG1srVRLjhMx&#10;EN0jcQfLe6Y/k/QkrXRmQQhCQjBi4ACO7U4b+Sfb+V2AA7BGQpoN4hAcZwTHoOxuZjIDiyzwwl3l&#10;Kj9Xvarq2eVeSbTlzgujG1yc5RhxTQ0Tet3gD++XzyYY+UA0I9Jo3uAD9/hy/vTJbGdrXprOSMYd&#10;AhDt651tcBeCrbPM044r4s+M5RqMrXGKBFDdOmOO7ABdyazM8yrbGcesM5R7D6eL3ogHRHcKoGlb&#10;QfnC0I3iOvSojksSICXfCevxPEXbtpyGt23reUCywZBpSDs8AvIq7tl8Ruq1I7YTdAiBnBLCo5wU&#10;ERoevYNakEDQxom/oJSgznjThjNqVNYnkhiBLIr8ETfXHbE85QJUe3tHuv9/sPTN9sohwaATijFG&#10;migo+e2XT7++ff759fvtjxsUz4GlnfU1OF/bKzdoHsSY8r51Kn4hGbRv8Kgsp6P8HKMDyMW4GJ0X&#10;Pct8HxAFh+qirIoRRhQcyqqcjifRnt0DWefDS24UikKDndlo9g4qmQgm29c+JKbZEC1hHzFqlYS6&#10;bYlERVVVFwPi4AzYfzDjTW+kYEshZVLcevVcOgRXG7xMa7j8wE1qtGvwdFwCSZRA27fQbiAqC9R5&#10;vU6xPbjhj4HztP4FHANbEN/1ASSE6EbqjhP2QjMUDhZKomEWcQxBcYaR5DC6UUqegQh5iifQIHWE&#10;5mkwgMfIeyxsX8oohf1qD6dRXBl2gN6QrzT027QYjeL8JKXIJzko7tiyOrZsrBPrDmqXSp+egP5N&#10;RR5mLQ7IsZ4Cuf+/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GXthdxPAgAApw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0.62</w:t>
                              </w:r>
                            </w:p>
                          </w:txbxContent>
                        </v:textbox>
                      </v:roundrect>
                      <v:shape id="_x0000_s1026" o:spid="_x0000_s1026" o:spt="32" type="#_x0000_t32" style="position:absolute;left:2213466;top:4275288;height:9527;width:2012762;" filled="f" stroked="t" coordsize="21600,21600" o:gfxdata="UEsDBAoAAAAAAIdO4kAAAAAAAAAAAAAAAAAEAAAAZHJzL1BLAwQUAAAACACHTuJAlIFnS9cAAAAF&#10;AQAADwAAAGRycy9kb3ducmV2LnhtbE2PT0vDQBDF74LfYRnBm92tYEzTbApaxFwU2or0uM2OyWJ2&#10;NmS3//z0jl708mB4w3u/Vy5OvhcHHKMLpGE6USCQmmAdtRreNk83OYiYDFnTB0INZ4ywqC4vSlPY&#10;cKQVHtapFRxCsTAaupSGQsrYdOhNnIQBib2PMHqT+BxbaUdz5HDfy1ulMumNI27ozICPHTaf673X&#10;kJbbc5e9Nw8z97p5fsncV13XS62vr6ZqDiLhKf09ww8+o0PFTLuwJxtFr4GHpF9lL89nPGOn4T67&#10;UyCrUv6nr74BUEsDBBQAAAAIAIdO4kBo+dPMGQIAABEEAAAOAAAAZHJzL2Uyb0RvYy54bWytU81u&#10;1DAQviPxDpbvbDah+0O02R52KRcElYAH8DpOYsl/8rib3ZfgBZA4ASfg1DtPA+UxGDuhLUVIPZBD&#10;MpOZ+TzfN+PV6UErshcepDUVzSdTSoThtpamreib12ePlpRAYKZmyhpR0aMAerp++GDVu1IUtrOq&#10;Fp4giIGydxXtQnBllgHvhGYwsU4YDDbWaxbQ9W1We9YjulZZMZ3Os9762nnLBQD+3Q5BOiL6+wDa&#10;ppFcbC2/0MKEAdULxQJSgk46oOvUbdMIHl42DYhAVEWRaUhvPATtXXxn6xUrW89cJ/nYArtPC3c4&#10;aSYNHnoNtWWBkQsv/4LSknsLtgkTbnU2EEmKIIt8ekebVx1zInFBqcFdiw7/D5a/2J97ImvchHxO&#10;iWEaR3717vLH249XX798/3D589v7aH/+RGICytU7KLFqY8796IE795H7ofE6fpEVOVS0KPLHJ3ME&#10;PVb0pFjMiuVykFscAuExYZoXi3lBCceMJ7NiEcPZDY7zEJ4Jq0k0KgrBM9l2YWONwblanyfF2f45&#10;hKHwd0FsQhnSJ9QZ4jPc0wb3A03tkCuYNtWCVbI+k0rFCvDtbqM82bO4K+kZG/ojLR6yZdANeSk0&#10;0OoEq5+amoSjQw0NXh4aW9CipkQJvGvRwkZZGZhUN5nBS2Za9Y9s1EOZWCTSNo9c4xAG2aO1s/Ux&#10;TSOLHm5KknHc6riKt320b9/k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gWdL1wAAAAUBAAAP&#10;AAAAAAAAAAEAIAAAACIAAABkcnMvZG93bnJldi54bWxQSwECFAAUAAAACACHTuJAaPnTzBkCAAAR&#10;BAAADgAAAAAAAAABACAAAAAmAQAAZHJzL2Uyb0RvYy54bWxQSwUGAAAAAAYABgBZAQAAsQUAAAAA&#10;">
                        <v:fill on="f" focussize="0,0"/>
                        <v:stroke color="#000000" joinstyle="round" endarrow="block"/>
                        <v:imagedata o:title=""/>
                        <o:lock v:ext="edit" aspectratio="f"/>
                      </v:shape>
                      <v:roundrect id="_x0000_s1026" o:spid="_x0000_s1026" o:spt="2" style="position:absolute;left:174029;top:3464819;height:1284936;width:33662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DQnSQE8CAACnBAAADgAAAGRycy9lMm9Eb2MueG1srVRNjtMw&#10;FN4jcQfLeyZJm8m0VdNZUIqQEIwYOIAbO4mR/2S7TXoBDsAaCWk2iENwnBEcg2cnzHQGFl2QRfpe&#10;/PLl+773XpeXvRRoz6zjWpU4O0sxYqrSlKumxB/eb57NMHKeKEqEVqzEB+bw5erpk2VnFmyiWy0o&#10;swhAlFt0psSt92aRJK5qmSTuTBum4LDWVhIPqW0SakkH6FIkkzQtkk5baqyumHPwdD0c4hHRngKo&#10;65pXbK2rnWTKD6iWCeJBkmu5cXgV2dY1q/zbunbMI1FiUOrjHT4C8Tbck9WSLBpLTMurkQI5hcIj&#10;TZJwBR+9g1oTT9DO8r+gJK+sdrr2Z5WWySAkOgIqsvSRN9ctMSxqAauduTPd/T/Y6s3+yiJOYRKy&#10;C4wUkdDy2y+ffn37/PPr99sfNyg8B5c64xZQfG2u7Jg5CIPkvrYy/IIY1APORZ5O5hgdSjzNi3yW&#10;zQeTWe9RBefTaVFMzjGqoCCbzPL5tAgFyT2Qsc6/ZFqiEJTY6p2i76CT0WCyf+18dJqObAn9iFEt&#10;BfRtTwTKiqKIjAFxLIboD2Z402nB6YYLERPbbJ8Li+DVEm/iNdJ5UCYU6ko8P4/MCYx9DeMGIqQB&#10;65xqIrcHb7hj4DRe/wIOxNbEtQOBiDD41TJCXyiK/MFASxTsIg4UJKMYCQarG6I4vp5wcUol2CBU&#10;0MziYoCPwffQ2KGVIfL9th/7u9X0ALMhXimYt3mW52F/YpKlsxQSe3yyPT7ZGcubFnqXRckBGOY3&#10;NnnctbAgx3kkcv//sv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A0J0kBPAgAApwQAAA4A&#10;AAAAAAAAAQAgAAAAJAEAAGRycy9lMm9Eb2MueG1sUEsFBgAAAAAGAAYAWQEAAOUFAAAAAA==&#10;">
                        <v:fill on="t" focussize="0,0"/>
                        <v:stroke color="#000000" joinstyle="round"/>
                        <v:imagedata o:title=""/>
                        <o:lock v:ext="edit" aspectratio="f"/>
                        <v:textbox inset="2.54mm,0.3mm,2.54mm,0.3mm">
                          <w:txbxContent>
                            <w:p>
                              <w:pPr>
                                <w:pStyle w:val="91"/>
                                <w:rPr>
                                  <w:rFonts w:hAnsi="Times New Roman" w:eastAsia="仿宋_GB2312"/>
                                </w:rPr>
                              </w:pPr>
                            </w:p>
                            <w:p>
                              <w:pPr>
                                <w:pStyle w:val="91"/>
                                <w:rPr>
                                  <w:rFonts w:hAnsi="Times New Roman" w:eastAsia="仿宋_GB2312"/>
                                </w:rPr>
                              </w:pPr>
                              <w:r>
                                <w:rPr>
                                  <w:rFonts w:hint="eastAsia" w:hAnsi="Times New Roman" w:eastAsia="仿宋_GB2312"/>
                                </w:rPr>
                                <w:t>临时工程</w:t>
                              </w:r>
                            </w:p>
                          </w:txbxContent>
                        </v:textbox>
                      </v:roundrect>
                      <v:roundrect id="_x0000_s1026" o:spid="_x0000_s1026" o:spt="2" style="position:absolute;left:2550726;top:676449;height:262958;width:550667;"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cgKKV0wCAACmBAAADgAAAGRycy9lMm9Eb2MueG1srVTNjtMw&#10;EL4j8Q6W7zQ/atNt1XQPlCIkBCsWHsCNncTIf7LdJn0BHoAzEhKXFQ/B46zgMRg7Ybe7cOgBH5IZ&#10;j/3lm29msrrspUAHZh3XqsTZJMWIqUpTrpoSf3i/fXaBkfNEUSK0YiU+Mocv10+frDqzZLlutaDM&#10;IgBRbtmZErfem2WSuKplkriJNkxBsNZWEg+ubRJqSQfoUiR5mhZJpy01VlfMOdjdDEE8ItpzAHVd&#10;84ptdLWXTPkB1TJBPKTkWm4cXke2dc0q/7auHfNIlBgy9fEJHwF7F57JekWWjSWm5dVIgZxD4VFO&#10;knAFH72D2hBP0N7yv6Akr6x2uvaTSstkSCQqAllk6SNtrltiWMwFpHbmTnT3/2CrN4criziFTsig&#10;8IpIKPntl0+/bj7//Pr99sc3FPZBpc64JRy+Nld29ByYIeW+tjK8IRnUlzifzdJ5XmB0LHExL6bT&#10;xSAy6z2qIA7hophjVEE8L/LFLMIn9zjGOv+SaYmCUWKr94q+g0JGfcnhtfNRaDqSJfQjRrUUULYD&#10;ESgrAjpQBMTxMFh/MMNNpwWnWy5EdGyzey4sgqsl3sY1Xn5wTCjUlXgxy2dAnEDX19BtYEoDyjnV&#10;RG4PbrhT4DSufwEHYhvi2oFARBjkahmhLxRF/migIgpGEQcKklGMBIPJDVbsXk+4OOckyCBUyJnF&#10;uQAdg0qhrkMlg+X7XT+Wd6fpEVpDvFLQbotsOg3jE50svUjBsaeR3WlkbyxvWqhdFlMOwNC+sSTj&#10;qIX5OPUjkfvfy/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ULv9UAAAAFAQAADwAAAAAAAAAB&#10;ACAAAAAiAAAAZHJzL2Rvd25yZXYueG1sUEsBAhQAFAAAAAgAh07iQHICildMAgAApgQAAA4AAAAA&#10;AAAAAQAgAAAAJAEAAGRycy9lMm9Eb2MueG1sUEsFBgAAAAAGAAYAWQEAAOIFAAAAAA==&#10;">
                        <v:fill on="t" focussize="0,0"/>
                        <v:stroke color="#000000" joinstyle="round"/>
                        <v:imagedata o:title=""/>
                        <o:lock v:ext="edit" aspectratio="f"/>
                        <v:textbox inset="2.54mm,0.3mm,2.54mm,0.3mm">
                          <w:txbxContent>
                            <w:p>
                              <w:pPr>
                                <w:pStyle w:val="91"/>
                                <w:adjustRightInd w:val="0"/>
                                <w:snapToGrid w:val="0"/>
                                <w:spacing w:beforeLines="25"/>
                                <w:jc w:val="left"/>
                                <w:rPr>
                                  <w:rFonts w:eastAsia="仿宋_GB2312"/>
                                  <w:color w:val="000000"/>
                                </w:rPr>
                              </w:pPr>
                              <w:r>
                                <w:rPr>
                                  <w:rFonts w:hint="eastAsia" w:eastAsia="仿宋_GB2312"/>
                                  <w:color w:val="000000"/>
                                </w:rPr>
                                <w:t>0.01</w:t>
                              </w:r>
                            </w:p>
                          </w:txbxContent>
                        </v:textbox>
                      </v:roundrect>
                      <v:roundrect id="_x0000_s1026" o:spid="_x0000_s1026" o:spt="2" style="position:absolute;left:2530401;top:3777319;height:262958;width:541140;"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cvefVU8CAACnBAAADgAAAGRycy9lMm9Eb2MueG1srVRLjhMx&#10;EN0jcQfLe6Y/+bfSmQUhCAnBiIEDOG132sg/2U66cwEOwBoJaTaIQ3CcERyDsruZyQwssqAXnSq7&#10;6vWrV1VZXnZSoAOzjmtV4uwixYipSlOudiX+8H7zbI6R80RRIrRiJT4yhy9XT58sW1OwXDdaUGYR&#10;gChXtKbEjfemSBJXNUwSd6ENU3BZayuJB9fuEmpJC+hSJHmaTpNWW2qsrphzcLruL/GAaM8B1HXN&#10;K7bW1V4y5XtUywTxUJJruHF4FdnWNav827p2zCNRYqjUxzd8BOxteCerJSl2lpiGVwMFcg6FRzVJ&#10;whV89A5qTTxBe8v/gpK8strp2l9UWiZ9IVERqCJLH2lz3RDDYi0gtTN3orv/B1u9OVxZxClMQrbA&#10;SBEJLb/98unXt88/v36//XGDwjmo1BpXQPC1ubKD58AMJXe1leEXikFdifPJKB2nGUbHEo9ms9mo&#10;zycF6zyqIGAyzrIx6F9BQD7NF5N5wE/ugYx1/iXTEgWjxFbvFX0HnYwCk8Nr56PSdGBL6EeMaimg&#10;bwciUDadTmcD4hAM2H8wQ6bTgtMNFyI6drd9LiyC1BJv4jMkPwgTCrUlXkzyCRAnMPY1jBuY0oB0&#10;Tu0itwcZ7hQ4jc+/gAOxNXFNTyAihDBSNIzQF4oifzTQEgW7iAMFyShGgsHqBitGesLFOZEgg1AB&#10;msXFAB2D7qGxfSuD5bttB6fB3Gp6hNkQrxTM2yIbh5756GTpPAXHnt5sT2/2xvJdA73LYskBDeY3&#10;NnnYtbAgp34kcv//sv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HL3n1VPAgAApw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jc w:val="left"/>
                                <w:rPr>
                                  <w:rFonts w:eastAsia="仿宋_GB2312"/>
                                  <w:color w:val="000000"/>
                                </w:rPr>
                              </w:pPr>
                              <w:r>
                                <w:rPr>
                                  <w:rFonts w:hint="eastAsia" w:eastAsia="仿宋_GB2312"/>
                                  <w:color w:val="000000"/>
                                </w:rPr>
                                <w:t>0.09</w:t>
                              </w:r>
                            </w:p>
                          </w:txbxContent>
                        </v:textbox>
                      </v:roundrect>
                      <v:roundrect id="_x0000_s1026" o:spid="_x0000_s1026" o:spt="2" style="position:absolute;left:2553267;top:997841;height:262958;width:550667;"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DCF1EwCAACmBAAADgAAAGRycy9lMm9Eb2MueG1srVTNjtMw&#10;EL4j8Q6W7zQ/NN02aroHShESghULD+DGTmPkP9luk74AD8AZCYkL4iF4nBU8BmMn7HYXDj2QQzrj&#10;GX/55puZLi97KdCBWce1qnA2STFiqtaUq12F37/bPJlj5DxRlAitWIWPzOHL1eNHy86ULNetFpRZ&#10;BCDKlZ2pcOu9KZPE1S2TxE20YQqCjbaSeHDtLqGWdIAuRZKn6SzptKXG6po5B6frIYhHRHsOoG4a&#10;XrO1rveSKT+gWiaIh5Jcy43Dq8i2aVjt3zSNYx6JCkOlPr7hI2BvwztZLUm5s8S0vB4pkHMoPKhJ&#10;Eq7go7dQa+IJ2lv+F5TktdVON35Sa5kMhURFoIosfaDNdUsMi7WA1M7ciu7+H2z9+nBlEacwCTlo&#10;ooiElt98/vjr26efX77f/PiKwjmo1BlXQvK1ubKj58AMJfeNleEXikF9hfOieJrPLjA6VnixuJhP&#10;80Fk1ntUQ7wo0lkI1xDPZ/mimId4codjrPMvmJYoGBW2eq/oW2hk1JccXjkfhaYjWUI/YNRIAW07&#10;EIGyWUAfEMdkwP6DGW46LTjdcCGiY3fbZ8IiuFrhTXzGy/fShEIdlFPkBRAnMPUNTBuY0oByTu0i&#10;t3s33ClwGp9/AQdia+LagUBECGmkbBmhzxVF/migIwpWEQcKklGMBIPNDVbM9ISLczJBBqECNIt7&#10;AToGlUJfh04Gy/fbHk6DudX0CKMhXioYt0U2nYb1iU6WzlNw7GlkexrZG8t3LfQuiyUHNBjf2ORx&#10;1cJ+nPqRyN3fy+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ULv9UAAAAFAQAADwAAAAAAAAAB&#10;ACAAAAAiAAAAZHJzL2Rvd25yZXYueG1sUEsBAhQAFAAAAAgAh07iQPgwhdRMAgAApgQAAA4AAAAA&#10;AAAAAQAgAAAAJAEAAGRycy9lMm9Eb2MueG1sUEsFBgAAAAAGAAYAWQEAAOIFAAAAAA==&#10;">
                        <v:fill on="t" focussize="0,0"/>
                        <v:stroke color="#000000" joinstyle="round"/>
                        <v:imagedata o:title=""/>
                        <o:lock v:ext="edit" aspectratio="f"/>
                        <v:textbox inset="2.54mm,0.3mm,2.54mm,0.3mm">
                          <w:txbxContent>
                            <w:p>
                              <w:pPr>
                                <w:pStyle w:val="91"/>
                                <w:adjustRightInd w:val="0"/>
                                <w:snapToGrid w:val="0"/>
                                <w:spacing w:beforeLines="25"/>
                                <w:jc w:val="left"/>
                                <w:rPr>
                                  <w:rFonts w:eastAsia="仿宋_GB2312"/>
                                  <w:color w:val="000000"/>
                                </w:rPr>
                              </w:pPr>
                              <w:r>
                                <w:rPr>
                                  <w:rFonts w:hint="eastAsia" w:eastAsia="仿宋_GB2312"/>
                                  <w:color w:val="000000"/>
                                </w:rPr>
                                <w:t>0.01</w:t>
                              </w:r>
                            </w:p>
                          </w:txbxContent>
                        </v:textbox>
                      </v:roundrect>
                      <v:rect id="_x0000_s1026" o:spid="_x0000_s1026" o:spt="1" style="position:absolute;left:4992370;top:196850;height:4621530;width:554990;" fillcolor="#FFFFFF" filled="t" stroked="t" coordsize="21600,21600" o:gfxdata="UEsDBAoAAAAAAIdO4kAAAAAAAAAAAAAAAAAEAAAAZHJzL1BLAwQUAAAACACHTuJAMaMRhdYAAAAF&#10;AQAADwAAAGRycy9kb3ducmV2LnhtbE2PS2vDMBCE74X8B7GBXkojJRDXdS0H+oLQU5oUmqNibWVT&#10;a2Us5dF/n00v7WVgmWXmm3Jx8p044BDbQBqmEwUCqQ62JafhY/N6m4OIyZA1XSDU8IMRFtXoqjSF&#10;DUd6x8M6OcEhFAujoUmpL6SMdYPexEnokdj7CoM3ic/BSTuYI4f7Ts6UyqQ3LXFDY3p8arD+Xu+9&#10;hs8lzeZLu6r9NmXbm0e3cS9vz1pfj6fqAUTCU/p7hgs+o0PFTLuwJxtFp4GHpF9lL8/vecZOw102&#10;VyCrUv6nr85QSwMEFAAAAAgAh07iQECeA/4OAgAAOwQAAA4AAABkcnMvZTJvRG9jLnhtbK1TzY7T&#10;MBC+I/EOlu80aXZbtlHTPVDKBcFKCw/g2pPEkv9ku037NEjceAgeB/EajN2wdH8OPZCDM/aMv5nv&#10;m/Hy9qAV2YMP0pqGTiclJWC4FdJ0Df36ZfPmhpIQmRFMWQMNPUKgt6vXr5aDq6GyvVUCPEEQE+rB&#10;NbSP0dVFEXgPmoWJdWDQ2VqvWcSt7wrh2YDoWhVVWc6LwXrhvOUQAp6uT046IvpLAG3bSg5ry3ca&#10;TDyhelAsIqXQSxfoKlfbtsDj57YNEIlqKDKNecUkaG/TWqyWrO48c73kYwnskhKecNJMGkz6ALVm&#10;kZGdl8+gtOTeBtvGCbe6OBHJiiCLaflEm/ueOchcUOrgHkQP/w+Wf9rfeSIFTkI1pcQwjS3//e3H&#10;r5/fSTpBfQYXagy7d3d+3AU0E9lD63X6Iw1yaOj1YlFdvUVlj4i2mN/MRnnhEAlH/2yGEejm6L+e&#10;V9PZVQ4o/gE5H+IHsJoko6Ee25dVZfuPIWJyDP0bkvIGq6TYSKXyxnfbd8qTPcNWb/KXqscrj8KU&#10;IUMqr8TqCGc4wC0ODpraoQjBdDnhoyvhHLnM30vIqbI1C/2pAoFWimK1lhGScqzugYn3RpB4dKiy&#10;wedFUzEaBCUK8DUmK0dGJtUlkchOmQQNedZHlVLHTj1K1taKI/Z457zselQ1N7VIHpypLNA4/2lo&#10;z/don7/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oxGF1gAAAAUBAAAPAAAAAAAAAAEAIAAA&#10;ACIAAABkcnMvZG93bnJldi54bWxQSwECFAAUAAAACACHTuJAQJ4D/g4CAAA7BAAADgAAAAAAAAAB&#10;ACAAAAAlAQAAZHJzL2Uyb0RvYy54bWxQSwUGAAAAAAYABgBZAQAApQUAAAAA&#10;">
                        <v:fill on="t" focussize="0,0"/>
                        <v:stroke weight="1.5pt" color="#000000" joinstyle="miter" dashstyle="dash"/>
                        <v:imagedata o:title=""/>
                        <o:lock v:ext="edit" aspectratio="f"/>
                      </v:rect>
                      <v:rect id="_x0000_s1026" o:spid="_x0000_s1026" o:spt="1" style="position:absolute;left:4861369;top:46367;height:292175;width:787575;" fillcolor="#FFFFFF" filled="t" stroked="f" coordsize="21600,21600" o:gfxdata="UEsDBAoAAAAAAIdO4kAAAAAAAAAAAAAAAAAEAAAAZHJzL1BLAwQUAAAACACHTuJALARVpdQAAAAF&#10;AQAADwAAAGRycy9kb3ducmV2LnhtbE2PwU7DMBBE70j8g7VI3KhdoCENcXpA6gk40CJx3cbbJCJe&#10;h9hpy9+zcCmXkVazmnlTrk6+VwcaYxfYwnxmQBHXwXXcWHjfrm9yUDEhO+wDk4VvirCqLi9KLFw4&#10;8hsdNqlREsKxQAttSkOhdaxb8hhnYSAWbx9Gj0nOsdFuxKOE+17fGpNpjx1LQ4sDPbVUf24mbwGz&#10;e/f1ur972T5PGS6bk1kvPoy111dz8wgq0Smdn+EXX9ChEqZdmNhF1VuQIelPxcvzpczYWXjIFgZ0&#10;Ver/9NUPUEsDBBQAAAAIAIdO4kATWnchxwEAAIUDAAAOAAAAZHJzL2Uyb0RvYy54bWytU0tu2zAQ&#10;3RfoHQjua1lKIzuC5SxquJuiDZDkADRFSQT4w5C25NMEyK6H6HGKXqNDSknTdJNFtaBmOKM3896M&#10;NtejVuQkwEtrapovlpQIw20jTVfT+7v9hzUlPjDTMGWNqOlZeHq9ff9uM7hKFLa3qhFAEMT4anA1&#10;7UNwVZZ53gvN/MI6YTDYWtAsoAtd1gAbEF2rrFguy2yw0DiwXHiPt7spSGdEeAugbVvJxc7yoxYm&#10;TKggFAtIyffSebpN3bat4OFb23oRiKopMg3pxCJoH+KZbTes6oC5XvK5BfaWFl5x0kwaLPoMtWOB&#10;kSPIf6C05GC9bcOCW51NRJIiyCJfvtLmtmdOJC4otXfPovv/B8u/nm6AyAY3oSgoMUzjyH89fP/5&#10;45HEG9RncL7CtFt3A7Pn0YxkxxZ0fCMNMtb047rML8orSs5olxflalJXjIFwDK/Wq8vVJSUcw8VV&#10;kaONeNkfGAc+fBZWk2jUFHB4SVN2+uLDlPqUEqt6q2Szl0olB7rDJwXkxHDQ+/TM6H+lKROTjY2f&#10;TYjTjUirMpeJhCeK0QrjYZx5H2xzRrWODmTXY4d5KhGTcDqJyrxJcfwvfbRf/j3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wEVaXUAAAABQEAAA8AAAAAAAAAAQAgAAAAIgAAAGRycy9kb3ducmV2&#10;LnhtbFBLAQIUABQAAAAIAIdO4kATWnchxwEAAIUDAAAOAAAAAAAAAAEAIAAAACMBAABkcnMvZTJv&#10;RG9jLnhtbFBLBQYAAAAABgAGAFkBAABcBQAAAAA=&#10;">
                        <v:fill on="t" focussize="0,0"/>
                        <v:stroke on="f"/>
                        <v:imagedata o:title=""/>
                        <o:lock v:ext="edit" aspectratio="f"/>
                        <v:textbox>
                          <w:txbxContent>
                            <w:p>
                              <w:pPr>
                                <w:pStyle w:val="95"/>
                                <w:jc w:val="both"/>
                                <w:rPr>
                                  <w:rFonts w:hAnsi="Times New Roman" w:eastAsia="仿宋_GB2312"/>
                                  <w:b/>
                                </w:rPr>
                              </w:pPr>
                              <w:r>
                                <w:rPr>
                                  <w:rFonts w:hint="eastAsia" w:hAnsi="Times New Roman" w:eastAsia="仿宋_GB2312"/>
                                  <w:b/>
                                </w:rPr>
                                <w:t>外借34.99</w:t>
                              </w:r>
                            </w:p>
                          </w:txbxContent>
                        </v:textbox>
                      </v:rect>
                      <v:roundrect id="_x0000_s1026" o:spid="_x0000_s1026" o:spt="2" style="position:absolute;left:517640;top:4461391;height:254066;width:1079740;"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soK7E08CAACnBAAADgAAAGRycy9lMm9Eb2MueG1srVTNjtMw&#10;EL4j8Q6W72ySbptuo6Z7oBQhIVix8ABu7CRG/pPtNukL8ACckZD2gngIHmcFj8HYCbvdhUMP5JDM&#10;2OPPM983k+VlLwXaM+u4ViXOzlKMmKo05aop8Yf3m2cXGDlPFCVCK1biA3P4cvX0ybIzBZvoVgvK&#10;LAIQ5YrOlLj13hRJ4qqWSeLOtGEKNmttJfHg2iahlnSALkUySdM86bSlxuqKOQer62ETj4j2FEBd&#10;17xia13tJFN+QLVMEA8luZYbh1cx27pmlX9b1455JEoMlfr4hkvA3oZ3slqSorHEtLwaUyCnpPCo&#10;Jkm4gkvvoNbEE7Sz/C8oySurna79WaVlMhQSGYEqsvQRN9ctMSzWAlQ7c0e6+3+w1Zv9lUWcQidM&#10;zjFSRILkt18+/fr2+efX77c/blBYB5Y64woIvjZXdvQcmKHkvrYyfKEY1Jd4ls3zKdB7KPF0mmfn&#10;i2wgmfUeVbCfpfPFPARUEDGZTdM8DwHJPZCxzr9kWqJglNjqnaLvQMlIMNm/dj4yTcdsCf2IUS0F&#10;6LYnAmV5ns9HxDEYsP9ghpNOC043XIjo2Gb7XFgER0u8ic94+EGYUKgr8WI2mUHiBNq+hnYDUxqg&#10;zqkm5vbghDsGTuPzL+CQ2Jq4dkggIoQwUrSM0BeKIn8wIImCWcQhBckoRoLB6AYrRnrCxSmRQINQ&#10;AZrFwQAeA+9B2EHKYPl+28NqMLeaHqA3xCsF/bbIpkEzH50svUjBscc72+OdnbG8aUG7qH28Avo3&#10;ijzOWhiQYz8mcv9/W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LKCuxNPAgAApw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rPr>
                                  <w:rFonts w:eastAsia="仿宋_GB2312"/>
                                  <w:color w:val="000000"/>
                                </w:rPr>
                              </w:pPr>
                              <w:r>
                                <w:rPr>
                                  <w:rFonts w:hint="eastAsia" w:eastAsia="仿宋_GB2312"/>
                                  <w:color w:val="000000"/>
                                </w:rPr>
                                <w:t>施工营地</w:t>
                              </w:r>
                            </w:p>
                          </w:txbxContent>
                        </v:textbox>
                      </v:roundrect>
                      <v:roundrect id="_x0000_s1026" o:spid="_x0000_s1026" o:spt="2" style="position:absolute;left:1608177;top:4470283;height:254066;width:60973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lQ/NOFACAACnBAAADgAAAGRycy9lMm9Eb2MueG1srVTNjtMw&#10;EL4j8Q6W7zRJt01/1HQPlCIkBCsWHsC1ncTIf7LdNn0BHoAzEtJeEA/B46zgMRi7Ybe7cOiBHNIZ&#10;z/jLN9/MdHHZKYl23HlhdIWLQY4R19QwoZsKf3i/fjbFyAeiGZFG8wofuMeXy6dPFns750PTGsm4&#10;QwCi/XxvK9yGYOdZ5mnLFfEDY7mGYG2cIgFc12TMkT2gK5kN87zM9sYx6wzl3sPp6hjEPaI7B9DU&#10;taB8ZehWcR2OqI5LEqAk3wrr8TKxrWtOw9u69jwgWWGoNKQ3fATsTXxnywWZN47YVtCeAjmHwqOa&#10;FBEaPnoHtSKBoK0Tf0EpQZ3xpg4DalR2LCQpAlUU+SNtrltieaoFpPb2TnT//2Dpm92VQ4LBJAxH&#10;GGmioOW3Xz79+vb559fvtz9uUDwHlfbWzyH52l653vNgxpK72qn4C8WgDnDKfFpMJhgdKjwaTfLh&#10;9OKoMu8CopBQ5rPJxRgjCgnD8SgvyxjP7oGs8+ElNwpFo8LObDV7B51MApPdax+S0qxnS9hHjGol&#10;oW87IlFRluWkR+yTAfsPZrzpjRRsLaRMjms2z6VDcLXC6/T0lx+kSY32FZ6Nh5E4gbGvYdzAVBak&#10;87pJ3B7c8KfAeXr+BRyJrYhvjwQSQkwj85YT9kIzFA4WWqJhF3GkoDjDSHJY3WilzECEPCcTZJA6&#10;QvO0GKBj1D029tjKaIVu08FpNDeGHWA25CsN8zYrRqO4P8kp8mkOjjuNbE4jW+tE00LvilRyRIP5&#10;TU3udy0uyKmfiNz/v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RFC7/VAAAABQEAAA8AAAAA&#10;AAAAAQAgAAAAIgAAAGRycy9kb3ducmV2LnhtbFBLAQIUABQAAAAIAIdO4kCVD804UAIAAKcEAAAO&#10;AAAAAAAAAAEAIAAAACQBAABkcnMvZTJvRG9jLnhtbFBLBQYAAAAABgAGAFkBAADm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v:textbox>
                      </v:roundrect>
                      <v:roundrect id="_x0000_s1026" o:spid="_x0000_s1026" o:spt="2" style="position:absolute;left:4232579;top:4469013;height:254066;width:670074;"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J+ySmVACAACnBAAADgAAAGRycy9lMm9Eb2MueG1srVTNjtMw&#10;EL4j8Q6W72ySbppuo6Z7oBQhIVix8ACu7TRG/pPtNu0L8ACckZD2gngIHmcFj8HYDbvdhUMP5JDO&#10;eMZfvvlmprPLnZJoy50XRje4OMsx4poaJvS6wR/eL59dYOQD0YxIo3mD99zjy/nTJ7Pe1nxkOiMZ&#10;dwhAtK972+AuBFtnmacdV8SfGcs1BFvjFAngunXGHOkBXclslOdV1hvHrDOUew+ni0MQD4juFEDT&#10;toLyhaEbxXU4oDouSYCSfCesx/PEtm05DW/b1vOAZIOh0pDe8BGwV/GdzWekXjtiO0EHCuQUCo9q&#10;UkRo+Ogd1IIEgjZO/AWlBHXGmzacUaOyQyFJEaiiyB9pc90Ry1MtILW3d6L7/wdL32yvHBIMJmE0&#10;xkgTBS2//fLp17fPP79+v/1xg+I5qNRbX0Pytb1yg+fBjCXvWqfiLxSDdg0uR+ej8WSK0R7ssprm&#10;xflBZb4LiEJCNcnzSYkRhYTRuMyrKsazeyDrfHjJjULRaLAzG83eQSeTwGT72oekNBvYEvYRo1ZJ&#10;6NuWSFRUVTUZEIdkwP6DGW96IwVbCimT49ar59IhuNrgZXqGyw/SpEZ9g6fjKBIlMPYtjBuYyoJ0&#10;Xq8Ttwc3/DFwnp5/AUdiC+K7A4GEENNI3XHCXmiGwt5CSzTsIo4UFGcYSQ6rG62UGYiQp2SCDFJH&#10;aJ4WA3SMusfGHloZrbBb7eA0mivD9jAb8pWGeZsWZRn3JzlFfpGD444jq+PIxjqx7qB3RSo5osH8&#10;piYPuxYX5NhPRO7/X+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RFC7/VAAAABQEAAA8AAAAA&#10;AAAAAQAgAAAAIgAAAGRycy9kb3ducmV2LnhtbFBLAQIUABQAAAAIAIdO4kAn7JKZUAIAAKcEAAAO&#10;AAAAAAAAAAEAIAAAACQBAABkcnMvZTJvRG9jLnhtbFBLBQYAAAAABgAGAFkBAADm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0.01</w:t>
                              </w:r>
                            </w:p>
                          </w:txbxContent>
                        </v:textbox>
                      </v:roundrect>
                      <v:shape id="_x0000_s1026" o:spid="_x0000_s1026" o:spt="34" type="#_x0000_t34" style="position:absolute;left:1829205;top:1787986;height:761561;width:3259543;rotation:-5898240f;" filled="f" stroked="t" coordsize="21600,21600" o:gfxdata="UEsDBAoAAAAAAIdO4kAAAAAAAAAAAAAAAAAEAAAAZHJzL1BLAwQUAAAACACHTuJAc1hvvtYAAAAF&#10;AQAADwAAAGRycy9kb3ducmV2LnhtbE2PwUrDQBCG74LvsIzgRexuhcY0ZtNDQbQHD1ZBvG2z02ww&#10;Oxuy2yS+vaMXexkY/p9vvik3s+/EiENsA2lYLhQIpDrYlhoN72+PtzmImAxZ0wVCDd8YYVNdXpSm&#10;sGGiVxz3qREMoVgYDS6lvpAy1g69iYvQI3F2DIM3idehkXYwE8N9J++UyqQ3LfEFZ3rcOqy/9iev&#10;QWWzXI/b+WVafe527sZ/tM/HJ62vr5bqAUTCOf2X4Vef1aFip0M4kY2iYwb3/iZneb7mNw4a7rOV&#10;AlmV8ty++gFQSwMEFAAAAAgAh07iQNfivvBDAgAAUAQAAA4AAABkcnMvZTJvRG9jLnhtbK1US47U&#10;MBDdI3EHy/vupNPTv6jTs+hm2CAYCThAdewkRv7J9vRnywFYs2KBxKy4AuI0wByDstPMwCCkWZBF&#10;VI7Lr+q9V87y/KAk2XHnhdEVHQ1zSriuDRO6rejrVxeDOSU+gGYgjeYVPXJPz1ePHy33tuSF6Yxk&#10;3BEE0b7c24p2Idgyy3zdcQV+aCzXuNkYpyDg0rUZc7BHdCWzIs+n2d44Zp2puff4ddNv0hOiewig&#10;aRpR842prxTXoUd1XEJASr4T1tNV6rZpeB1eNI3ngciKItOQ3lgE4218Z6sllK0D24n61AI8pIV7&#10;nBQIjUVvoTYQgFw58ReUErUz3jRhWBuV9USSIshilN/T5mUHlicuKLW3t6L7/wdbP99dOiIYTkIx&#10;pUSDQstv3r7/9uXjzdcP3999+vH5msQtFGpvfYn5a33pTitvL11kfWicIs6guoPJWR6fJAbSIwdE&#10;nheLIkf0I8az+WwxT3BQ8kMgNSaMi8licjampMaM2XQ0mY5ivawHjgWs8+EpN4rEoKJbtH1ttEZ7&#10;jRunWrB75kNygJ1YAHszoqRREg3dgSSD0Ryb6HFP2VjhF3I8KjXZV3QxKSbYCuBsNzhTGCqL+njd&#10;pkLeSMEuhJTxhHftdi0dQXycpp55X+GPtFhkA77r82Qb49gJlEoEHtWEsuPAnmhGwtGiBRrvHo3d&#10;KM4okRyvaoxSZgAh7zKDE6Bb+Y9sZCh1hOfpMqBGsb3oZO9djLaGHZOl6TsOWpL+dCniJP++Tqfv&#10;fgS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Yb77WAAAABQEAAA8AAAAAAAAAAQAgAAAAIgAA&#10;AGRycy9kb3ducmV2LnhtbFBLAQIUABQAAAAIAIdO4kDX4r7wQwIAAFAEAAAOAAAAAAAAAAEAIAAA&#10;ACUBAABkcnMvZTJvRG9jLnhtbFBLBQYAAAAABgAGAFkBAADaBQAAAAA=&#10;" adj="-390">
                        <v:fill on="f" focussize="0,0"/>
                        <v:stroke color="#000000" joinstyle="miter" dashstyle="longDash" endarrow="block"/>
                        <v:imagedata o:title=""/>
                        <o:lock v:ext="edit" aspectratio="f"/>
                      </v:shape>
                      <v:shape id="_x0000_s1026" o:spid="_x0000_s1026" o:spt="34" type="#_x0000_t34" style="position:absolute;left:2225534;top:454777;flip:y;height:14609;width:2001329;" filled="f" stroked="t" coordsize="21600,21600" o:gfxdata="UEsDBAoAAAAAAIdO4kAAAAAAAAAAAAAAAAAEAAAAZHJzL1BLAwQUAAAACACHTuJAB5IemtUAAAAF&#10;AQAADwAAAGRycy9kb3ducmV2LnhtbE2PMU/DMBCFdyT+g3VILKi1W0FJQpwOlRhgI+3C5sbXOCI+&#10;R7HTlv56Dha6POn0Tu99r1yffS+OOMYukIbFXIFAaoLtqNWw277OMhAxGbKmD4QavjHCurq9KU1h&#10;w4k+8FinVnAIxcJocCkNhZSxcehNnIcBib1DGL1JfI6ttKM5cbjv5VKplfSmI25wZsCNw+arnryG&#10;odl+PlyWeTe9Xd53bkOhVvmj1vd3C/UCIuE5/T/DLz6jQ8VM+zCRjaLXwEPSn7KXZTnP2Gt4Xj0p&#10;kFUpr+mrH1BLAwQUAAAACACHTuJAxsFPfDwCAABIBAAADgAAAGRycy9lMm9Eb2MueG1srVTNjtMw&#10;EL4j8Q6W7zRp2mxp1HQPLcsFQSV+7m5sJ0b+k+1t2isPwJkTByQ48QqIpwH2MRg7YRcWIe2BHKyx&#10;5/M3M9+Mszo/KokOzHlhdI2nkxwjphtDhW5r/PLFxYOHGPlANCXSaFbjE/P4fH3/3qq3FStMZyRl&#10;DgGJ9lVva9yFYKss803HFPETY5kGJzdOkQBb12bUkR7YlcyKPD/LeuOodaZh3sPpdnDikdHdhdBw&#10;Lhq2Nc2lYjoMrI5JEqAk3wnr8TplyzlrwjPOPQtI1hgqDWmFIGDv45qtV6RqHbGdaMYUyF1SuFWT&#10;IkJD0GuqLQkEXTrxF5USjTPe8DBpjMqGQpIiUMU0v6XN845YlmoBqb29Ft3/P9rm6WHnkKAwCcUC&#10;I00UtPzqzbtvXz5cfX3//e3HH58/oegCoXrrK8Bv9M6NO293LlZ95E4hLoV9BTxJB6gMHWtcFEVZ&#10;zuYYnWo8L+eLRSIiFTsG1ER/nk9nxRKjBgDT+Vm+jIGygTEyW+fDY2YUikaN99DvjdEa+mrcLEUi&#10;hyc+JOnpmD6hr6cYcSWhkwciUZnns2LkHdEQ4RdzvCo16mu8LIsSMiEw1ByGCUxlQRiv2xTIGyno&#10;hZAy3vCu3W+kQ8APY5S+McIfsBhkS3w34JIrwkilRGAuWR0j9JGmKJwsSK/hzeGYjGIUI8ngiUYr&#10;IQMR8gYZnCC6lf9AQ4FSx0AsPQKQKOoaOzj0LFp7Q0+plekcBiwpPz6GOMG/79Ptmx/A+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kh6a1QAAAAUBAAAPAAAAAAAAAAEAIAAAACIAAABkcnMvZG93&#10;bnJldi54bWxQSwECFAAUAAAACACHTuJAxsFPfDwCAABIBAAADgAAAAAAAAABACAAAAAkAQAAZHJz&#10;L2Uyb0RvYy54bWxQSwUGAAAAAAYABgBZAQAA0gUAAAAA&#10;" adj="10807">
                        <v:fill on="f" focussize="0,0"/>
                        <v:stroke color="#000000" joinstyle="miter" endarrow="block"/>
                        <v:imagedata o:title=""/>
                        <o:lock v:ext="edit" aspectratio="f"/>
                      </v:shape>
                      <v:roundrect id="_x0000_s1026" o:spid="_x0000_s1026" o:spt="2" style="position:absolute;left:4226863;top:323298;height:262958;width:68150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HBC77U8CAACmBAAADgAAAGRycy9lMm9Eb2MueG1srVTNjtMw&#10;EL4j8Q6W72x+2oY2aroHShESghULD+DGTmLkP9luk74AD8AZCYkL4iF4nBU8BmM37HYXDj2QQzrj&#10;GX/55puZLi8HKdCeWce1qnB2kWLEVK0pV22F37/bPJlj5DxRlAitWIUPzOHL1eNHy96ULNedFpRZ&#10;BCDKlb2pcOe9KZPE1R2TxF1owxQEG20l8eDaNqGW9IAuRZKnaZH02lJjdc2cg9P1MYhHRHsOoG4a&#10;XrO1rneSKX9EtUwQDyW5jhuHV5Ft07Dav2kaxzwSFYZKfXzDR8DehneyWpKytcR0vB4pkHMoPKhJ&#10;Eq7go7dQa+IJ2ln+F5TktdVON/6i1jI5FhIVgSqy9IE21x0xLNYCUjtzK7r7f7D16/2VRZzCJOTQ&#10;eEUktPzm88df3z79/PL95sdXFM5Bpd64EpKvzZUdPQdmKHlorAy/UAwaKjzN82JeTDA6VHiST/JF&#10;vE5KNnhUQ7yYZ7O0wKiGeF7ki1mMJ3c4xjr/gmmJglFhq3eKvoVGRn3J/pXzUWg6kiX0A0aNFNC2&#10;PREoK4riaSAMiGMyWH8ww02nBacbLkR0bLt9JiyCqxXexGe8fC9NKNRXeDHLZ0CcwNQ3MG1gSgPK&#10;OdVGbvduuFPgND7/Ag7E1sR1RwIRIaSRsmOEPlcU+YOBjihYRRwoSEYxEgw2N1gx0xMuzskEGYQK&#10;0CzuBegYVAp9PXYyWH7YDnAazK2mBxgN8VLBuC2y6TSsT3SydJ6CY08j29PIzljedtC7LJYc0GB8&#10;Y0vGVQv7cepHInd/L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BwQu+1PAgAApg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10.29</w:t>
                              </w:r>
                            </w:p>
                          </w:txbxContent>
                        </v:textbox>
                      </v:roundrect>
                      <v:roundrect id="_x0000_s1026" o:spid="_x0000_s1026" o:spt="2" style="position:absolute;left:3446274;top:318217;height:262958;width:492234;"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NxXAb04CAACmBAAADgAAAGRycy9lMm9Eb2MueG1srVRLjhMx&#10;EN0jcQfLe6Y/08kkUTqzIAQhIRgxcADHdqeN/JPtJJ0LcADWSEizQRyC44zgGJTdzUxmYJEFvXBX&#10;ddnP9V5V9fyyUxLtuPPC6BoXZzlGXFPDhN7U+MP71bMJRj4QzYg0mtf4wD2+XDx9Mt/bGS9NayTj&#10;DgGI9rO9rXEbgp1lmactV8SfGcs1BBvjFAnguk3GHNkDupJZmefjbG8cs85Q7j18XfZBPCC6UwBN&#10;0wjKl4ZuFdehR3VckgCUfCusx4uUbdNwGt42jecByRoD05BWuATsdVyzxZzMNo7YVtAhBXJKCo84&#10;KSI0XHoHtSSBoK0Tf0EpQZ3xpgln1KisJ5IUARZF/kib65ZYnriA1N7eie7/Hyx9s7tySDDohHKK&#10;kSYKSn775dOvb59/fv1+++MGxe+g0t76GWy+tldu8DyYkXLXOBXfQAZ1NT6vqnF5McLoAHYxKYuL&#10;XmTeBUQhXk3L8rzCiEK8HJfT0STGs3sc63x4yY1C0aixM1vN3kEhk75k99qHJDQbkiXsI0aNklC2&#10;HZGoGI/H6UZAHDaD9QcznvRGCrYSUibHbdbPpUNwtMar9AzpPNgmNdrXeDoqgRcl0PUNdBuYyoJy&#10;Xm9Sbg9O+GPgPD3/Ao6JLYlv+wQSQi9Xywl7oRkKBwsV0TCKOKagOMNIcpjcaKXuDUTIU3aCDFJH&#10;zjzNBegYdY917SsZrdCtu6G8a8MO0BrylYZ2mxZVFccnOUU+ycFxx5H1cWRrndi0ULsiUY7A0L6p&#10;yMOoxfk49lMi97+X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NxXAb04CAACm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jc w:val="left"/>
                                <w:rPr>
                                  <w:rFonts w:eastAsia="仿宋_GB2312"/>
                                  <w:color w:val="000000"/>
                                </w:rPr>
                              </w:pPr>
                              <w:r>
                                <w:rPr>
                                  <w:rFonts w:hint="eastAsia" w:eastAsia="仿宋_GB2312"/>
                                  <w:color w:val="000000"/>
                                </w:rPr>
                                <w:t>0.11</w:t>
                              </w:r>
                            </w:p>
                          </w:txbxContent>
                        </v:textbox>
                      </v:roundrect>
                      <v:roundrect id="_x0000_s1026" o:spid="_x0000_s1026" o:spt="2" style="position:absolute;left:4222417;top:1507879;height:262958;width:671979;"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haTuoE8CAACnBAAADgAAAGRycy9lMm9Eb2MueG1srVTNjtMw&#10;EL4j8Q6W72x+aNM2aroHShESghULD+DGTmLkP9lu074AD8AZCYkL4iF4nBU8BmMn7HYXDj2QQzrj&#10;GX/55puZLi8PUqA9s45rVeHsIsWIqVpTrtoKv3+3eTLHyHmiKBFasQofmcOXq8ePlr0pWa47LSiz&#10;CECUK3tT4c57UyaJqzsmibvQhikINtpK4sG1bUIt6QFdiiRP0yLptaXG6po5B6frIYhHRHsOoG4a&#10;XrO1rneSKT+gWiaIh5Jcx43Dq8i2aVjt3zSNYx6JCkOlPr7hI2BvwztZLUnZWmI6Xo8UyDkUHtQk&#10;CVfw0VuoNfEE7Sz/C0ry2mqnG39Ra5kMhURFoIosfaDNdUcMi7WA1M7ciu7+H2z9en9lEacwCU9B&#10;E0UktPzm88df3z79/PL95sdXFM5Bpd64EpKvzZUdPQdmKPnQWBl+oRh0qPAkz/NJNsPoCJjTdDaf&#10;LQaV2cGjGhKKWbaAM1RDQl7ki+k8xJM7IGOdf8G0RMGosNU7Rd9CJ6PAZP/K+ag0HdkS+gGjRgro&#10;254IlBVFMRsRx2TA/oMZbjotON1wIaJj2+0zYRFcrfAmPuPle2lCob7Ci2k+BeIExr6BcQNTGpDO&#10;qTZyu3fDnQKn8fkXcCC2Jq4bCESEkEbKjhH6XFHkjwZaomAXcaAgGcVIMFjdYMVMT7g4JxNkECpA&#10;s7gYoGPQPTR2aGWw/GF7gNNgbjU9wmyIlwrmbZFNJmF/opOl8xQcexrZnkZ2xvK2g95lseSABvMb&#10;mzzuWliQUz8Suft/W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IWk7qBPAgAApw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5.43</w:t>
                              </w:r>
                            </w:p>
                          </w:txbxContent>
                        </v:textbox>
                      </v:roundrect>
                      <v:shape id="_x0000_s1026" o:spid="_x0000_s1026" o:spt="32" type="#_x0000_t32" style="position:absolute;left:2208385;top:3122465;height:7622;width:2007045;" filled="f" stroked="t" coordsize="21600,21600" o:gfxdata="UEsDBAoAAAAAAIdO4kAAAAAAAAAAAAAAAAAEAAAAZHJzL1BLAwQUAAAACACHTuJAlIFnS9cAAAAF&#10;AQAADwAAAGRycy9kb3ducmV2LnhtbE2PT0vDQBDF74LfYRnBm92tYEzTbApaxFwU2or0uM2OyWJ2&#10;NmS3//z0jl708mB4w3u/Vy5OvhcHHKMLpGE6USCQmmAdtRreNk83OYiYDFnTB0INZ4ywqC4vSlPY&#10;cKQVHtapFRxCsTAaupSGQsrYdOhNnIQBib2PMHqT+BxbaUdz5HDfy1ulMumNI27ozICPHTaf673X&#10;kJbbc5e9Nw8z97p5fsncV13XS62vr6ZqDiLhKf09ww8+o0PFTLuwJxtFr4GHpF9lL89nPGOn4T67&#10;UyCrUv6nr74BUEsDBBQAAAAIAIdO4kBgaUZyGwIAABEEAAAOAAAAZHJzL2Uyb0RvYy54bWytU81u&#10;00AQviPxDqu9E/+kSYMVp4eEckEQCXiAyXptr7R/2t3GyUvwAkicgBPl1DtPA+UxmLVNW4qQesAH&#10;e8Yz8+1838wuzw5Kkj13Xhhd0mySUsI1M5XQTUnfvjl/sqDEB9AVSKN5SY/c07PV40fLzhY8N62R&#10;FXcEQbQvOlvSNgRbJIlnLVfgJ8ZyjcHaOAUBXdcklYMO0ZVM8jSdJ51xlXWGce/x72YI0hHRPQTQ&#10;1LVgfGPYheI6DKiOSwhIybfCerrqu61rzsKruvY8EFlSZBr6Nx6C9i6+k9USisaBbQUbW4CHtHCP&#10;kwKh8dAbqA0EIBdO/AWlBHPGmzpMmFHJQKRXBFlk6T1tXrdgec8Fpfb2RnT//2DZy/3WEVHhJkwz&#10;SjQoHPn1+6sf7z5df738/vHq57cP0f7ymcQElKuzvsCqtd660fN26yL3Q+1U/CIrcihpnqeL6WJG&#10;ybGk0yzPT+azQW5+CITFhDQ9TU8wgWHG6TzPYzi5xbHOh+fcKBKNkvrgQDRtWButca7GZb3isH/h&#10;w1D4uyA2ITXpSvp0lkd8wD2tcT/QVBa5et30td5IUZ0LKWOFd81uLR3ZQ9yV/hkb+iMtHrIB3w55&#10;fWig1XKonumKhKNFDTVeHhpbULyiRHK8a9HCRqEIIORtZnACdCP/kY16SB2LeL/NI9c4hEH2aO1M&#10;deynkUQPN6WXcdzquIp3fbTv3uT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Z0vXAAAABQEA&#10;AA8AAAAAAAAAAQAgAAAAIgAAAGRycy9kb3ducmV2LnhtbFBLAQIUABQAAAAIAIdO4kBgaUZyGwIA&#10;ABEEAAAOAAAAAAAAAAEAIAAAACYBAABkcnMvZTJvRG9jLnhtbFBLBQYAAAAABgAGAFkBAACzBQAA&#10;AAA=&#10;">
                        <v:fill on="f" focussize="0,0"/>
                        <v:stroke color="#000000" joinstyle="round" endarrow="block"/>
                        <v:imagedata o:title=""/>
                        <o:lock v:ext="edit" aspectratio="f"/>
                      </v:shape>
                      <v:roundrect id="_x0000_s1026" o:spid="_x0000_s1026" o:spt="2" style="position:absolute;left:4214795;top:3025285;height:262958;width:673249;"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JGbJY1ECAACnBAAADgAAAGRycy9lMm9Eb2MueG1srVRLjhMx&#10;EN0jcQfLe9KffCaJ0pkFIQgJwYiBAzi2O23kn2wn3bkAB2CNhDQbxCE4zgiOQdlpZjIDiyzoRafK&#10;VX5d71VVFpedkmjPnRdGV7gY5BhxTQ0TelvhD+/Xz6YY+UA0I9JoXuED9/hy+fTJorVzXprGSMYd&#10;AhDt562tcBOCnWeZpw1XxA+M5RqCtXGKBHDdNmOOtICuZFbm+SRrjWPWGcq9h9PVMYh7RHcOoKlr&#10;QfnK0J3iOhxRHZckACXfCOvxMlVb15yGt3XteUCywsA0pDd8BOxNfGfLBZlvHbGNoH0J5JwSHnFS&#10;RGj46B3UigSCdk78BaUEdcabOgyoUdmRSFIEWBT5I22uG2J54gJSe3snuv9/sPTN/sohwWAShiVG&#10;miho+e2XT7++ff759fvtjxsUz0Gl1vo5JF/bK9d7HsxIuaudir9ABnUVHpXF6GI2xuhQ4WFejsvp&#10;+Kgy7wKikDC5GJajGUYUEspJORtPYzy7B7LOh5fcKBSNCjuz0+wddDIJTPavfUhKs75awj5iVCsJ&#10;fdsTiYrJZHLRI/bJgP0HM970Rgq2FlImx203z6VDcLXC6/T0lx+kSY3aCs/GJRCjBMa+hnEDU1mQ&#10;zuttqu3BDX8KnKfnX8CxsBXxzbGAhBDTyLzhhL3QDIWDhZZo2EUcS1CcYSQ5rG60UmYgQp6TCTJI&#10;HaF5WgzQMeoeG3tsZbRCt+ngNJobww4wG/KVhnmbFaNR3J/kFPk0B8edRjankZ11YttA74pEOaLB&#10;/KYm97sWF+TUT4Xc/78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0RQu/1QAAAAUBAAAPAAAA&#10;AAAAAAEAIAAAACIAAABkcnMvZG93bnJldi54bWxQSwECFAAUAAAACACHTuJAJGbJY1ECAACnBAAA&#10;DgAAAAAAAAABACAAAAAkAQAAZHJzL2Uyb0RvYy54bWxQSwUGAAAAAAYABgBZAQAA5w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24.98</w:t>
                              </w:r>
                            </w:p>
                          </w:txbxContent>
                        </v:textbox>
                      </v:roundrect>
                      <v:shape id="_x0000_s1026" o:spid="_x0000_s1026" o:spt="32" type="#_x0000_t32" style="position:absolute;left:2216007;top:3579783;height:7622;width:2011491;" filled="f" stroked="t" coordsize="21600,21600" o:gfxdata="UEsDBAoAAAAAAIdO4kAAAAAAAAAAAAAAAAAEAAAAZHJzL1BLAwQUAAAACACHTuJAlIFnS9cAAAAF&#10;AQAADwAAAGRycy9kb3ducmV2LnhtbE2PT0vDQBDF74LfYRnBm92tYEzTbApaxFwU2or0uM2OyWJ2&#10;NmS3//z0jl708mB4w3u/Vy5OvhcHHKMLpGE6USCQmmAdtRreNk83OYiYDFnTB0INZ4ywqC4vSlPY&#10;cKQVHtapFRxCsTAaupSGQsrYdOhNnIQBib2PMHqT+BxbaUdz5HDfy1ulMumNI27ozICPHTaf673X&#10;kJbbc5e9Nw8z97p5fsncV13XS62vr6ZqDiLhKf09ww8+o0PFTLuwJxtFr4GHpF9lL89nPGOn4T67&#10;UyCrUv6nr74BUEsDBBQAAAAIAIdO4kDQC/5LHQIAABEEAAAOAAAAZHJzL2Uyb0RvYy54bWytU82O&#10;0zAQviPxDpbvND+l7TZquoeW5YJgJeABpomTWPKfbG/TvgQvgMQJOLGc9s7TwPIYjJ2wuyxC2gM5&#10;JDPxN5/n+zxenR6kIHtmHdeqpNkkpYSpStdctSV9++bsyQklzoOqQWjFSnpkjp6uHz9a9aZgue60&#10;qJklSKJc0ZuSdt6bIklc1TEJbqINU7jYaCvBY2rbpLbQI7sUSZ6m86TXtjZWV8w5/LsdFunIaB9C&#10;qJuGV2yrqwvJlB9YLRPgUZLruHF0HbttGlb5V03jmCeipKjUxzdugvEuvJP1CorWgul4NbYAD2nh&#10;niYJXOGmN1Rb8EAuLP+LSvLKaqcbP6m0TAYh0RFUkaX3vHndgWFRC1rtzI3p7v/RVi/355bwGidh&#10;OqVEgcQjv35/9ePdp+uvl98/Xv389iHEXz6TAEC7euMKrNqocztmzpzboP3QWBm+qIocSprn2TxN&#10;F5QcSzqdLZaLk1gPBTt4UgVAmmVPlxklFSIW8zwP9Mktj7HOP2dakhCU1HkLvO38RiuF56ptFh2H&#10;/Qvnh8LfBaEJoUhf0uUsnyE/4Jw2OB8YSoNanWpjrdOC12dciFDhbLvbCEv2EGYlPmNDf8DCJltw&#10;3YCLSwEGRcegfqZq4o8GPVR4eWhoQbKaEsHwroUoIj1wcYv0loNqxT/Q6IdQgZ7FaR61hkMYbA/R&#10;TtfHeBpJyHBSoo3jVIdRvJtjfPcmr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IFnS9cAAAAF&#10;AQAADwAAAAAAAAABACAAAAAiAAAAZHJzL2Rvd25yZXYueG1sUEsBAhQAFAAAAAgAh07iQNAL/ksd&#10;AgAAEQQAAA4AAAAAAAAAAQAgAAAAJgEAAGRycy9lMm9Eb2MueG1sUEsFBgAAAAAGAAYAWQEAALUF&#10;AAAAAA==&#10;">
                        <v:fill on="f" focussize="0,0"/>
                        <v:stroke color="#000000" joinstyle="round" endarrow="block"/>
                        <v:imagedata o:title=""/>
                        <o:lock v:ext="edit" aspectratio="f"/>
                      </v:shape>
                      <v:roundrect id="_x0000_s1026" o:spid="_x0000_s1026" o:spt="2" style="position:absolute;left:4226863;top:3455926;height:262958;width:681506;"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0wJI0VACAACnBAAADgAAAGRycy9lMm9Eb2MueG1srVRLjhMx&#10;EN0jcQfLe6Y/STdJlM4sCEFICEYMHMCx3d1G/sl2fhfgAKyRkNggDsFxRnAMyk4zkxlYZEEvOlWu&#10;8utXr6oyv9wribbceWF0g4uLHCOuqWFCdw1+/271ZIKRD0QzIo3mDT5wjy8Xjx/Nd3bGS9MbybhD&#10;AKL9bGcb3IdgZ1nmac8V8RfGcg3B1jhFAriuy5gjO0BXMivzvM52xjHrDOXew+nyGMQDojsH0LSt&#10;oHxp6EZxHY6ojksSoCTfC+vxIrFtW07Dm7b1PCDZYKg0pDd8BOx1fGeLOZl1jthe0IECOYfCg5oU&#10;ERo+egu1JIGgjRN/QSlBnfGmDRfUqOxYSFIEqijyB9pc98TyVAtI7e2t6P7/wdLX2yuHBINJGI0x&#10;0kRBy28+f/z17dPPL99vfnxF8RxU2lk/g+Rre+UGz4MZS963TsVfKAbtGzwuy3pSjzA6NHg0rqpp&#10;WR9V5vuAKCTUk6LKa4woJJR1Oa0mMZ7dAVnnwwtuFIpGg53ZaPYWOpkEJttXPiSl2cCWsA8YtUpC&#10;37ZEoqKu66cD4pAM2H8w401vpGArIWVyXLd+Jh2Cqw1epWe4fC9NarRr8LQqKyBOYOxbGDcwlQXp&#10;vO4St3s3/Clwnp5/AUdiS+L7I4GEENPIrOeEPdcMhYOFlmjYRRwpKM4wkhxWN1opMxAhz8kEGaSO&#10;0DwtBugYdY+NPbYyWmG/3sNpNNeGHWA25EsN8zYtxuO4P8kp8kkOjjuNrE8jG+tE10PvilRyRIP5&#10;TU0edi0uyKmfiNz9v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RFC7/VAAAABQEAAA8AAAAA&#10;AAAAAQAgAAAAIgAAAGRycy9kb3ducmV2LnhtbFBLAQIUABQAAAAIAIdO4kDTAkjRUAIAAKcEAAAO&#10;AAAAAAAAAAEAIAAAACQBAABkcnMvZTJvRG9jLnhtbFBLBQYAAAAABgAGAFkBAADm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2.83</w:t>
                              </w:r>
                            </w:p>
                          </w:txbxContent>
                        </v:textbox>
                      </v:roundrect>
                      <v:shape id="_x0000_s1026" o:spid="_x0000_s1026" o:spt="32" type="#_x0000_t32" style="position:absolute;left:2223628;top:4590329;height:0;width:2006410;" filled="f" stroked="t" coordsize="21600,21600" o:gfxdata="UEsDBAoAAAAAAIdO4kAAAAAAAAAAAAAAAAAEAAAAZHJzL1BLAwQUAAAACACHTuJAlIFnS9cAAAAF&#10;AQAADwAAAGRycy9kb3ducmV2LnhtbE2PT0vDQBDF74LfYRnBm92tYEzTbApaxFwU2or0uM2OyWJ2&#10;NmS3//z0jl708mB4w3u/Vy5OvhcHHKMLpGE6USCQmmAdtRreNk83OYiYDFnTB0INZ4ywqC4vSlPY&#10;cKQVHtapFRxCsTAaupSGQsrYdOhNnIQBib2PMHqT+BxbaUdz5HDfy1ulMumNI27ozICPHTaf673X&#10;kJbbc5e9Nw8z97p5fsncV13XS62vr6ZqDiLhKf09ww8+o0PFTLuwJxtFr4GHpF9lL89nPGOn4T67&#10;UyCrUv6nr74BUEsDBBQAAAAIAIdO4kAIQAytGwIAAA4EAAAOAAAAZHJzL2Uyb0RvYy54bWytU82O&#10;0zAQviPxDpbvNG26XdGo6R5alguCSsADuLaTWPKfPN6mfQleAIkTcII97Z2ngeUxGDtld1mEtAdy&#10;SMbxzOf5vvm8ONsbTXYygHK2ppPRmBJpuRPKtjV9++b8yVNKIDIrmHZW1vQggZ4tHz9a9L6Speuc&#10;FjIQBLFQ9b6mXYy+KgrgnTQMRs5Li5uNC4ZFXIa2EIH1iG50UY7Hp0XvgvDBcQmAf9fDJj0ihocA&#10;uqZRXK4dvzDSxgE1SM0iUoJOeaDL3G3TSB5fNQ3ISHRNkWnMbzwE4216F8sFq9rAfKf4sQX2kBbu&#10;cTJMWTz0BmrNIiMXQf0FZRQPDlwTR9yZYiCSFUEWk/E9bV53zMvMBaUGfyM6/D9Y/nK3CUQJdMJ0&#10;RollBkd+/f7qx7tP15dfv3+8+vntQ4q/fCYpAeXqPVRYtbKbcFyB34TEfd8Ek77IiuxrWpbl9LRE&#10;Nx1qejKbj6flfJBb7iPhKQHdcDLBSXDMyKMobkF8gPhcOkNSUFOIgam2iytnLQ7VhUmWm+1eQMQ2&#10;sPB3QepAW9LXdD4rkRJnaNIGzYGh8UgUbJtrwWklzpXWqQJCu13pQHYsGSU/qVnE/SMtHbJm0A15&#10;eWvg1EkmnllB4sGjgBZvDk0tGCko0RIvWooQkFWRKX2bGYNittX/yMbjtU1FMlv5yDVNYNA8RVsn&#10;DnkURVqhTXLXR0snH95dY3z3Gi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Z0vXAAAABQEA&#10;AA8AAAAAAAAAAQAgAAAAIgAAAGRycy9kb3ducmV2LnhtbFBLAQIUABQAAAAIAIdO4kAIQAytGwIA&#10;AA4EAAAOAAAAAAAAAAEAIAAAACYBAABkcnMvZTJvRG9jLnhtbFBLBQYAAAAABgAGAFkBAACzBQAA&#10;AAA=&#10;">
                        <v:fill on="f" focussize="0,0"/>
                        <v:stroke color="#000000" joinstyle="round" endarrow="block"/>
                        <v:imagedata o:title=""/>
                        <o:lock v:ext="edit" aspectratio="f"/>
                      </v:shape>
                      <v:shape id="_x0000_s1026" o:spid="_x0000_s1026" o:spt="34" type="#_x0000_t34" style="position:absolute;left:4886774;top:481454;flip:y;height:3176;width:406490;rotation:11796480f;" filled="f" stroked="t" coordsize="21600,21600" o:gfxdata="UEsDBAoAAAAAAIdO4kAAAAAAAAAAAAAAAAAEAAAAZHJzL1BLAwQUAAAACACHTuJA1P74F9QAAAAF&#10;AQAADwAAAGRycy9kb3ducmV2LnhtbE2PwU7DMBBE70j8g7VI3KgdpJY0xKkQqEIcCVy4ufESR9hr&#10;y3bS9u8xXOAy0mpWM2/a3clZtmBMkycJ1UoAQxq8nmiU8P62v6mBpaxIK+sJJZwxwa67vGhVo/2R&#10;XnHp88hKCKVGSTA5h4bzNBh0Kq18QCrep49O5XLGkeuojiXcWX4rxIY7NVFpMCrgo8Hhq5+dhMFs&#10;96Ge4/ix9Pbp4eU5VNV5LeX1VSXugWU85b9n+MEv6NAVpoOfSSdmJZQh+VeLV9fbMuMg4W6zFsC7&#10;lv+n774BUEsDBBQAAAAIAIdO4kAyHxfpRAIAAFYEAAAOAAAAZHJzL2Uyb0RvYy54bWytVMuO0zAU&#10;3SPxD5b30yRt+oqazqJl2CAYicfetZ3EyC/Znqbd8gGsWbFAghW/gPgaYD6Da6fMwCCkWdBFdJN7&#10;fe4951x3dX5QEu2588LoGhejHCOuqWFCtzV++eLibIGRD0QzIo3mNT5yj8/XDx+selvxsemMZNwh&#10;ANG+6m2NuxBslWWedlwRPzKWa0g2xikS4NW1GXOkB3Qls3Gez7LeOGadodx7+LodkviE6O4DaJpG&#10;UL419EpxHQZUxyUJQMl3wnq8TtM2DafhWdN4HpCsMTAN6QlNIN7FZ7Zekap1xHaCnkYg9xnhDidF&#10;hIamN1BbEgi6cuIvKCWoM940YUSNygYiSRFgUeR3tHneEcsTF5Da2xvR/f+DpU/3lw4JBpswmWGk&#10;iQLLr9+8+/blw/XX99/ffvzx+ROKKRCqt76C+o2+dKc3by9dZH1onELOgLpnRb7I4w+jRgr7CnCT&#10;LsAUHWpcLhaz+bzE6BjjopyWgwP8EBCN+XxWLuEshfykmKe22YAf+1jnw2NuFIpBjXfg/sZoDS4b&#10;N0l9yP6JD8kIdiJD2OsChlESfN0TicrlopzEroB7qoboF3I8KjXqa7ycjqcwCIEVb2C1IFQWZPK6&#10;TY28kYJdCCnjCe/a3UY6BPiwVAP/ocMfZbHJlvhuqEupgb4SgUdNSdVxwh5phsLRghEabiCOwyjO&#10;MJIcLmyMUmUgQt5WBieIbuU/qoGg1BGepysBEsXpop+DgzHaGXZMxqbvsG5JodPViPv8+3s6fft3&#10;sP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P74F9QAAAAFAQAADwAAAAAAAAABACAAAAAiAAAA&#10;ZHJzL2Rvd25yZXYueG1sUEsBAhQAFAAAAAgAh07iQDIfF+lEAgAAVgQAAA4AAAAAAAAAAQAgAAAA&#10;IwEAAGRycy9lMm9Eb2MueG1sUEsFBgAAAAAGAAYAWQEAANkFAAAAAA==&#10;" adj="10766">
                        <v:fill on="f" focussize="0,0"/>
                        <v:stroke color="#000000" joinstyle="miter" endarrow="block"/>
                        <v:imagedata o:title=""/>
                        <o:lock v:ext="edit" aspectratio="f"/>
                      </v:shape>
                      <v:roundrect id="_x0000_s1026" o:spid="_x0000_s1026" o:spt="2" style="position:absolute;left:5130033;top:379193;height:254066;width:466193;"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L+HrU04CAACmBAAADgAAAGRycy9lMm9Eb2MueG1srVTNjtMw&#10;EL4j8Q6W72ySps1uq6Z7oBQhIVix8ABu7CRG/pPtNukL8ACckZD2gngIHmcFj8HYCbvdhUMP5ODM&#10;eOwv33wzk+VlLwXaM+u4ViXOzlKMmKo05aop8Yf3m2cXGDlPFCVCK1biA3P4cvX0ybIzCzbRrRaU&#10;WQQgyi06U+LWe7NIEle1TBJ3pg1TEKy1lcSDa5uEWtIBuhTJJE2LpNOWGqsr5hzsrocgHhHtKYC6&#10;rnnF1rraSab8gGqZIB5Sci03Dq8i27pmlX9b1455JEoMmfq4wkfA3oY1WS3JorHEtLwaKZBTKDzK&#10;SRKu4KN3UGviCdpZ/heU5JXVTtf+rNIyGRKJikAWWfpIm+uWGBZzAamduRPd/T/Y6s3+yiJOoRPy&#10;c4wUkVDy2y+ffn37/PPr99sfNyjsg0qdcQs4fG2u7Og5MEPKfW1leEMyqC/xLMvTNM8xOpQ4P59n&#10;83wQmfUeVRCfFkXYQxXEJ7NpWhQhntzjGOv8S6YlCkaJrd4p+g4KGfUl+9fOR6HpSJbQjxjVUkDZ&#10;9kSgrCiKSBgQx8Ng/cEMN50WnG64ENGxzfa5sAiulngTn5HOg2NCoa7E89lkBsQJdH0N3QamNKCc&#10;U03k9uCGOwZO4/Mv4EBsTVw7EIgIg1wtI/SFosgfDFREwSjiQEEyipFgMLnBit3rCRennAQZhAo5&#10;szgXoGPQPdR1qGSwfL/tx/JuNT1Aa4hXCtptnk2nYXyik6UXKTj2OLI9juyM5U0LtctiygEY2jcW&#10;eRy1MB/HfiRy/3tZ/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L+HrU04CAACm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jc w:val="left"/>
                                <w:rPr>
                                  <w:rFonts w:eastAsia="仿宋_GB2312"/>
                                  <w:color w:val="000000"/>
                                </w:rPr>
                              </w:pPr>
                              <w:r>
                                <w:rPr>
                                  <w:rFonts w:hint="eastAsia" w:eastAsia="仿宋_GB2312"/>
                                  <w:color w:val="000000"/>
                                </w:rPr>
                                <w:t>7.58</w:t>
                              </w:r>
                            </w:p>
                          </w:txbxContent>
                        </v:textbox>
                      </v:roundrect>
                      <v:shape id="_x0000_s1026" o:spid="_x0000_s1026" o:spt="34" type="#_x0000_t34" style="position:absolute;left:4873436;top:3187252;flip:y;height:0;width:406490;rotation:11796480f;" filled="f" stroked="t" coordsize="21600,21600" o:gfxdata="UEsDBAoAAAAAAIdO4kAAAAAAAAAAAAAAAAAEAAAAZHJzL1BLAwQUAAAACACHTuJA1P74F9QAAAAF&#10;AQAADwAAAGRycy9kb3ducmV2LnhtbE2PwU7DMBBE70j8g7VI3KgdpJY0xKkQqEIcCVy4ufESR9hr&#10;y3bS9u8xXOAy0mpWM2/a3clZtmBMkycJ1UoAQxq8nmiU8P62v6mBpaxIK+sJJZwxwa67vGhVo/2R&#10;XnHp88hKCKVGSTA5h4bzNBh0Kq18QCrep49O5XLGkeuojiXcWX4rxIY7NVFpMCrgo8Hhq5+dhMFs&#10;96Ge4/ix9Pbp4eU5VNV5LeX1VSXugWU85b9n+MEv6NAVpoOfSSdmJZQh+VeLV9fbMuMg4W6zFsC7&#10;lv+n774BUEsDBBQAAAAIAIdO4kDqejBRRAIAAFQEAAAOAAAAZHJzL2Uyb0RvYy54bWytVMuO0zAU&#10;3SPxD5b306RN22mjprNoGTYIKvHYu7aTGPkl29O0Wz6ANSsWSLDiFxBfA8xncO2EGRiENAuyiK7j&#10;63PvOec6q4ujkujAnRdGV3g8yjHimhomdFPhly8uzxYY+UA0I9JoXuET9/hi/fDBqrMln5jWSMYd&#10;AhDty85WuA3BllnmacsV8SNjuYbN2jhFAixdkzFHOkBXMpvk+TzrjGPWGcq9h6/bfhMPiO4+gKau&#10;BeVbQ68U16FHdVySAJR8K6zH69RtXXMantW15wHJCgPTkN5QBOJ9fGfrFSkbR2wr6NACuU8Ldzgp&#10;IjQUvYHakkDQlRN/QSlBnfGmDiNqVNYTSYoAi3F+R5vnLbE8cQGpvb0R3f8/WPr0sHNIMJiEAozX&#10;RIHl12/effvy4frr++9vP/74/AnFLRCqs76E/I3euWHl7c5F1sfaKeQMqHs2zhd5fDCqpbCvADfp&#10;AkzRscLTxXkxLeYYnSpcjBfnk9mkt4AfA6IxIZ9Pl3CYQkJyJ+vRYxXrfHjMjUIxqPAevN8YrcFj&#10;44pUhRye+JBsYAMVwl6PoRUlwdUDkWi6XEyLWBJwh2yIfiHHo1KjrsLL2WQGXRAY8BoGC0JlQSSv&#10;m1TIGynYpZAynvCu2W+kQ4APTffs+wp/pMUiW+LbPi9t9dyVCDwqSsqWE/ZIMxROFmzQcP9wbEZx&#10;hpHkcF1jlDIDEfI2MzhBdCP/kQ0EpY7wPF0IkCh2F93s/YvR3rBTsjV9h2FLCg0XI07z7+t0+vZn&#10;sP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P74F9QAAAAFAQAADwAAAAAAAAABACAAAAAiAAAA&#10;ZHJzL2Rvd25yZXYueG1sUEsBAhQAFAAAAAgAh07iQOp6MFFEAgAAVAQAAA4AAAAAAAAAAQAgAAAA&#10;IwEAAGRycy9lMm9Eb2MueG1sUEsFBgAAAAAGAAYAWQEAANkFAAAAAA==&#10;" adj="10766">
                        <v:fill on="f" focussize="0,0"/>
                        <v:stroke color="#000000" joinstyle="miter" endarrow="block"/>
                        <v:imagedata o:title=""/>
                        <o:lock v:ext="edit" aspectratio="f"/>
                      </v:shape>
                      <v:roundrect id="_x0000_s1026" o:spid="_x0000_s1026" o:spt="2" style="position:absolute;left:5064125;top:2917190;height:411480;width:546100;"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QkSJnk4CAACnBAAADgAAAGRycy9lMm9Eb2MueG1srVRLjhMx&#10;EN0jcQfLe9LtkPQkUTqzIAQhIRgxcADHdqeN/JPtpJMLcADWSEhsEIfgOCM4BmWnmckMLLKgF50q&#10;V/l1vVdVmV/utUI74YO0psZkUGIkDLNcmk2N379bPZlgFCI1nCprRI0PIuDLxeNH887NxNC2VnHh&#10;EYCYMOtcjdsY3awoAmuFpmFgnTAQbKzXNILrNwX3tAN0rYphWVZFZz133jIRApwuj0HcI/pzAG3T&#10;SCaWlm21MPGI6oWiESiFVrqAF7naphEsvmmaICJSNQamMb/hI2Cv07tYzOls46lrJetLoOeU8ICT&#10;ptLAR2+hljRStPXyLygtmbfBNnHArC6ORLIiwIKUD7S5bqkTmQtIHdyt6OH/wbLXuyuPJIdJeDrF&#10;yFANLb/5/PHXt08/v3y/+fEVpXNQqXNhBsnX7sr3XgAzUd43XqdfIIP2NR6X1YgMxxgdajyckgsy&#10;7VUW+4hYShhVpAT9GSSMCBlNcry4A3I+xBfCapSMGnu7NfwtdDILTHevQsxK875ayj9g1GgFfdtR&#10;hUhVVRepYkDsk8H6g5luBqskX0mlsuM362fKI7ha41V++sv30pRBXY2n40SMURj7BsYNTO1AumA2&#10;ubZ7N8IpcJmffwGnwpY0tMcCMkJKo7NWUP7ccBQPDlpiYBdxKkELjpESsLrJypmRSnVOJsigTIIW&#10;eTFAx6RSauyxlcmK+/UeTpO5tvwAs6FeGpi3KRmN0v5kh5ST1EB/GlmfRrbOy00LvSOZckKD+c0t&#10;6XctLcipnwu5+39Z/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QkSJnk4CAACnBAAADgAA&#10;AAAAAAABACAAAAAkAQAAZHJzL2Uyb0RvYy54bWxQSwUGAAAAAAYABgBZAQAA5AUAAAAA&#10;">
                        <v:fill on="t" focussize="0,0"/>
                        <v:stroke color="#000000" joinstyle="round"/>
                        <v:imagedata o:title=""/>
                        <o:lock v:ext="edit" aspectratio="f"/>
                        <v:textbox inset="2.54mm,0.3mm,2.54mm,0.3mm">
                          <w:txbxContent>
                            <w:p>
                              <w:pPr>
                                <w:pStyle w:val="91"/>
                                <w:spacing w:beforeLines="25"/>
                                <w:jc w:val="both"/>
                                <w:rPr>
                                  <w:rFonts w:hAnsi="Times New Roman" w:eastAsia="仿宋_GB2312"/>
                                </w:rPr>
                              </w:pPr>
                              <w:r>
                                <w:rPr>
                                  <w:rFonts w:hint="eastAsia" w:eastAsia="仿宋_GB2312"/>
                                  <w:color w:val="000000"/>
                                </w:rPr>
                                <w:t>24.98</w:t>
                              </w:r>
                              <w:r>
                                <w:rPr>
                                  <w:rFonts w:hint="eastAsia" w:hAnsi="Times New Roman" w:eastAsia="仿宋_GB2312"/>
                                </w:rPr>
                                <w:t>8546</w:t>
                              </w:r>
                            </w:p>
                          </w:txbxContent>
                        </v:textbox>
                      </v:roundrect>
                      <v:shape id="_x0000_s1026" o:spid="_x0000_s1026" o:spt="34" type="#_x0000_t34" style="position:absolute;left:4908369;top:3586135;flip:y;height:0;width:406490;rotation:11796480f;" filled="f" stroked="t" coordsize="21600,21600" o:gfxdata="UEsDBAoAAAAAAIdO4kAAAAAAAAAAAAAAAAAEAAAAZHJzL1BLAwQUAAAACACHTuJA1P74F9QAAAAF&#10;AQAADwAAAGRycy9kb3ducmV2LnhtbE2PwU7DMBBE70j8g7VI3KgdpJY0xKkQqEIcCVy4ufESR9hr&#10;y3bS9u8xXOAy0mpWM2/a3clZtmBMkycJ1UoAQxq8nmiU8P62v6mBpaxIK+sJJZwxwa67vGhVo/2R&#10;XnHp88hKCKVGSTA5h4bzNBh0Kq18QCrep49O5XLGkeuojiXcWX4rxIY7NVFpMCrgo8Hhq5+dhMFs&#10;96Ge4/ix9Pbp4eU5VNV5LeX1VSXugWU85b9n+MEv6NAVpoOfSSdmJZQh+VeLV9fbMuMg4W6zFsC7&#10;lv+n774BUEsDBBQAAAAIAIdO4kAsPNy/QQIAAFQEAAAOAAAAZHJzL2Uyb0RvYy54bWytVLuO1DAU&#10;7ZH4B8v9TjJPzUST2WKGpUGwEo/e40di5Jds72Sm5QOoqSiQoOIXEF8D7Gdw7YRdWIS0BSmi6/j4&#10;3HvOvc76/KgVOnAfpDU1Ho9KjLihlknT1Pjli4uzJUYhEsOIsobX+MQDPt88fLDuXMUntrWKcY+A&#10;xISqczVuY3RVUQTack3CyDpuYFNYr0mEpW8K5kkH7FoVk7JcFJ31zHlLeQjwdddv4oHR34fQCiEp&#10;31l6pbmJPavnikSQFFrpAt7kaoXgND4TIvCIVI1BacxvSALxPr2LzZpUjSeulXQogdynhDuaNJEG&#10;kt5Q7Ugk6MrLv6i0pN4GK+KIWl30QrIjoGJc3vHmeUscz1rA6uBuTA//j5Y+PVx6JBlMwgw8MURD&#10;y6/fvPv25cP11/ff33788fkTSltgVOdCBfitufTDKrhLn1QfhdfIW3D3bFwuy/RgJJR0r4A3+wJK&#10;0bHGs1W5nC5WGJ1qPJ0vF+PpvG8BP0ZEE6BcAAYjCoCctOjZUxbnQ3zMrUYpqPEeer+1xkCPrZ/m&#10;LOTwJMTcBjZIIez1GErRCrp6IArNVsvZNKUE3gEN0S/mdFQZ1NV4NZ/MoQoCAy5gsCDUDkwKpsmJ&#10;glWSXUil0ongm/1WeQT8UHSvvs/wBywl2ZHQ9ri81WvXMvLkKKlaTtgjw1A8OWiDgfuHUzGaM4wU&#10;h+uaooyMRKpbZPSSmEb9Aw0ClUn0PF8IsChVl7rZ9y9Fe8tOua35Owxbdmi4GGmaf1/n07c/g8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P74F9QAAAAFAQAADwAAAAAAAAABACAAAAAiAAAAZHJz&#10;L2Rvd25yZXYueG1sUEsBAhQAFAAAAAgAh07iQCw83L9BAgAAVAQAAA4AAAAAAAAAAQAgAAAAIwEA&#10;AGRycy9lMm9Eb2MueG1sUEsFBgAAAAAGAAYAWQEAANYFAAAAAA==&#10;" adj="10766">
                        <v:fill on="f" focussize="0,0"/>
                        <v:stroke color="#000000" joinstyle="miter" endarrow="block"/>
                        <v:imagedata o:title=""/>
                        <o:lock v:ext="edit" aspectratio="f"/>
                      </v:shape>
                      <v:roundrect id="_x0000_s1026" o:spid="_x0000_s1026" o:spt="2" style="position:absolute;left:5098415;top:3466464;height:331470;width:50355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GXdZUE0CAACnBAAADgAAAGRycy9lMm9Eb2MueG1srVTNjtMw&#10;EL4j8Q6W7zRJm2bbqukeKEVICFYsPIAbO4mR/2S7TfsCPABnJKS9IB6Cx1nBYzB2wm534dADOaQz&#10;mfHnb76Z6fLyIAXaM+u4ViXORilGTFWactWU+MP7zbMZRs4TRYnQipX4yBy+XD19suzMgo11qwVl&#10;FgGIcovOlLj13iySxFUtk8SNtGEKgrW2knhwbZNQSzpAlyIZp2mRdNpSY3XFnIOv6z6IB0R7DqCu&#10;a16xta52kinfo1omiIeSXMuNw6vItq5Z5d/WtWMeiRJDpT6+4RKwt+GdrJZk0VhiWl4NFMg5FB7V&#10;JAlXcOkd1Jp4gnaW/wUleWW107UfVVomfSFREagiSx9pc90Sw2ItILUzd6K7/wdbvdlfWcQpTEKe&#10;YaSIhJbffvn069vnn1+/3/64QeE7qNQZt4Dka3NlB8+BGUo+1FaGXygGHUo8TeezPJtidCzxJC+K&#10;vJj2KrODR1VMmEynEK9CwiTLL2IXknsgY51/ybREwSix1TtF30Eno8Bk/9r5qDQd2BL6EaNaCujb&#10;ngiUFUVxEW4ExCEZrD+Y4aTTgtMNFyI6ttk+FxbB0RJv4jMcfpAmFOpKPJ+OA3ECY1/DuIEpDUjn&#10;VBO5PTjhToHT+PwLOBBbE9f2BCJCL1fLCH2hKPJHAy1RsIs4UJCMYiQYrG6w4vh6wsU5mSCDUKFm&#10;FhcDdAwqhcb2rQyWP2wPQ3+3mh5hNsQrBfM2z/I87E90snSWgmNPI9vTyM5Y3rTQuzg68QqY39iS&#10;YdfCgpz6kcj9/8v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FC7/VAAAABQEAAA8AAAAAAAAA&#10;AQAgAAAAIgAAAGRycy9kb3ducmV2LnhtbFBLAQIUABQAAAAIAIdO4kAZd1lQTQIAAKcEAAAOAAAA&#10;AAAAAAEAIAAAACQBAABkcnMvZTJvRG9jLnhtbFBLBQYAAAAABgAGAFkBAADjBQAAAAA=&#10;">
                        <v:fill on="t" focussize="0,0"/>
                        <v:stroke color="#000000" joinstyle="round"/>
                        <v:imagedata o:title=""/>
                        <o:lock v:ext="edit" aspectratio="f"/>
                        <v:textbox inset="2.54mm,0.3mm,2.54mm,0.3mm">
                          <w:txbxContent>
                            <w:p>
                              <w:pPr>
                                <w:pStyle w:val="91"/>
                                <w:spacing w:beforeLines="25"/>
                                <w:jc w:val="both"/>
                                <w:rPr>
                                  <w:rFonts w:hAnsi="Times New Roman" w:eastAsia="仿宋_GB2312"/>
                                </w:rPr>
                              </w:pPr>
                              <w:r>
                                <w:rPr>
                                  <w:rFonts w:hint="eastAsia" w:hAnsi="Times New Roman" w:eastAsia="仿宋_GB2312"/>
                                </w:rPr>
                                <w:t>2.43</w:t>
                              </w:r>
                            </w:p>
                          </w:txbxContent>
                        </v:textbox>
                      </v:roundrect>
                      <v:roundrect id="_x0000_s1026" o:spid="_x0000_s1026" o:spt="2" style="position:absolute;left:527167;top:2176071;height:254066;width:1079740;"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Sjo0cE8CAACnBAAADgAAAGRycy9lMm9Eb2MueG1srVTNjtMw&#10;EL4j8Q6W7zRJ1abbqOkeKEVICFYsPIAbO4mR/2S7TfoCPABnJCQuKx6Cx1nBYzB2wm534dADOSQz&#10;9vjzzPfNZHXZS4EOzDquVYmzSYoRU5WmXDUl/vB+++wCI+eJokRoxUp8ZA5frp8+WXWmYFPdakGZ&#10;RQCiXNGZErfemyJJXNUySdxEG6Zgs9ZWEg+ubRJqSQfoUiTTNM2TTltqrK6Yc7C6GTbxiGjPAdR1&#10;zSu20dVeMuUHVMsE8VCSa7lxeB2zrWtW+bd17ZhHosRQqY9vuATsXXgn6xUpGktMy6sxBXJOCo9q&#10;koQruPQOakM8QXvL/4KSvLLa6dpPKi2ToZDICFSRpY+4uW6JYbEWoNqZO9Ld/4Ot3hyuLOIUOmE2&#10;xUgRCZLffvn06+bzz6/fb398Q2EdWOqMKyD42lzZ0XNghpL72srwhWJQX+L5dJHlC4yOJZ5mizxd&#10;ZAPJrPeogv0sXSwXM+C/ChHzWZrnISC5BzLW+ZdMSxSMElu9V/QdKBkJJofXzkem6ZgtoR8xqqUA&#10;3Q5EoCzP4foBcQwG7D+Y4aTTgtMtFyI6ttk9FxbB0RJv4zMefhAmFOpKvJxP55A4gbavod3AlAao&#10;c6qJuT044U6B0/j8CzgktiGuHRKICCGMFC0j9IWiyB8NSKJgFnFIQTKKkWAwusGKkZ5wcU4k0CBU&#10;gGZxMIDHwFIQdpAyWL7f9bAazJ2mR+gN8UpBvy2zWdDMRydLL1Jw7OnO7nRnbyxvWtAuah+vgP6N&#10;Io+zFgbk1I+J3P9f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EULv9UAAAAFAQAADwAAAAAA&#10;AAABACAAAAAiAAAAZHJzL2Rvd25yZXYueG1sUEsBAhQAFAAAAAgAh07iQEo6NHBPAgAApwQAAA4A&#10;AAAAAAAAAQAgAAAAJAEAAGRycy9lMm9Eb2MueG1sUEsFBgAAAAAGAAYAWQEAAOUFA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溢洪道工程</w:t>
                              </w:r>
                            </w:p>
                          </w:txbxContent>
                        </v:textbox>
                      </v:roundrect>
                      <v:roundrect id="_x0000_s1026" o:spid="_x0000_s1026" o:spt="2" style="position:absolute;left:1606906;top:2176071;height:254066;width:60973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fm+9004CAACnBAAADgAAAGRycy9lMm9Eb2MueG1srVTNjtMw&#10;EL4j8Q6W72ySbptuo6Z7oBQhIVix8ABu7CRG/pPtNukL8ACckZD2gngIHmcFj8HYCbvdhUMP5JDM&#10;2OPP33wzk+VlLwXaM+u4ViXOzlKMmKo05aop8Yf3m2cXGDlPFCVCK1biA3P4cvX0ybIzBZvoVgvK&#10;LAIQ5YrOlLj13hRJ4qqWSeLOtGEKNmttJfHg2iahlnSALkUySdM86bSlxuqKOQer62ETj4j2FEBd&#10;17xia13tJFN+QLVMEA8puZYbh1eRbV2zyr+ta8c8EiWGTH18wyVgb8M7WS1J0VhiWl6NFMgpFB7l&#10;JAlXcOkd1Jp4gnaW/wUleWW107U/q7RMhkSiIpBFlj7S5rolhsVcQGpn7kR3/w+2erO/sohT6ITp&#10;OUaKSCj57ZdPv759/vn1++2PGxTWQaXOuAKCr82VHT0HZki5r60MX0gG9YCTp/kinWN0KPEkm+fp&#10;PBtUZr1HFQTk6WJ+PsOoCgGzaZrnYT+5BzLW+ZdMSxSMElu9U/QdVDIKTPavnY9K05EtoR8xqqWA&#10;uu2JQFme5/MRcQwG7D+Y4aTTgtMNFyI6ttk+FxbB0RJv4jMefhAmFOpKvJhNAnECbV9Du4EpDUjn&#10;VBO5PTjhjoHT+PwLOBBbE9cOBCJCCCNFywh9oSjyBwMlUTCLOFCQjGIkGIxusGKkJ1ycEgkyCBWg&#10;WRwM0DHoHgo7lDJYvt/2sBrMraYH6A3xSkG/LbLpNMxPdLL0IgXHHu9sj3d2xvKmhdrF0scroH9j&#10;kcdZCwNy7Eci9/+X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fm+9004CAACn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4.20</w:t>
                              </w:r>
                            </w:p>
                          </w:txbxContent>
                        </v:textbox>
                      </v:roundrect>
                      <v:roundrect id="_x0000_s1026" o:spid="_x0000_s1026" o:spt="2" style="position:absolute;left:4223052;top:2164003;height:253430;width:660547;"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IAImqFACAACnBAAADgAAAGRycy9lMm9Eb2MueG1srVTNjtMw&#10;EL4j8Q6W7zQ/TbO7VdM9UIqQEKxYeAA3dhoj/8l2m/QFeADOSEh7QTwEj7OCx2DshN3uwqEHcnBm&#10;4vHnb76ZyeKylwLtmXVcqwpnkxQjpmpNudpW+MP79bNzjJwnihKhFavwgTl8uXz6ZNGZOct1qwVl&#10;FgGIcvPOVLj13syTxNUtk8RNtGEKNhttJfHg2m1CLekAXYokT9My6bSlxuqaOQdfV8MmHhHtKYC6&#10;aXjNVrreSab8gGqZIB5Sci03Di8j26ZhtX/bNI55JCoMmfq4wiVgb8KaLBdkvrXEtLweKZBTKDzK&#10;SRKu4NI7qBXxBO0s/wtK8tpqpxs/qbVMhkSiIpBFlj7S5rolhsVcQGpn7kR3/w+2frO/sohT6ISi&#10;wEgRCSW//fLp17fPP79+v/1xg8J3UKkzbg7B1+bKjp4DM6TcN1aGNySD+goXeT5NZzlGhwrnWVmk&#10;6XRQmfUe1RBQlumsOMOoDgGzaTGNVUjugYx1/iXTEgWjwlbvFH0HlYwCk/1r56PSdGRL6EeMGimg&#10;bnsiUFaW5Vm4ERDHYLD+YIaTTgtO11yI6Njt5rmwCI5WeB2f8fCDMKFQV+GLWT4D4gTavoF2A1Ma&#10;kM6pbeT24IQ7Bk7j8y/gQGxFXDsQiAiDXC0j9IWiyB8MlETBLOJAQTKKkWAwusGK7esJF6dEggxC&#10;hZxZHAzQMagUCjuUMli+3/RjfTeaHqA3xCsF/XYBbRDmJzpZep6CY493Nsc7O2P5toXaZTHlAAz9&#10;G0syzloYkGM/Ern/v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RFC7/VAAAABQEAAA8AAAAA&#10;AAAAAQAgAAAAIgAAAGRycy9kb3ducmV2LnhtbFBLAQIUABQAAAAIAIdO4kAgAiaoUAIAAKcEAAAO&#10;AAAAAAAAAAEAIAAAACQBAABkcnMvZTJvRG9jLnhtbFBLBQYAAAAABgAGAFkBAADm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4.20</w:t>
                              </w:r>
                            </w:p>
                          </w:txbxContent>
                        </v:textbox>
                      </v:roundrect>
                      <v:roundrect id="_x0000_s1026" o:spid="_x0000_s1026" o:spt="2" style="position:absolute;left:522721;top:2469517;height:254066;width:1079740;"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4yBfNk4CAACnBAAADgAAAGRycy9lMm9Eb2MueG1srVRLjhMx&#10;EN0jcQfLe9IfJZ1JlM4sCEFICEYMHMCx3Wkj/2Q76eQCHIA1EhKbEYfgOCM4BmV3M5MZWGRBLzpV&#10;XeXnV6+qsrg8KIn23HlhdI2LUY4R19Qwobc1/vB+/ewCIx+IZkQazWt85B5fLp8+WXR2zkvTGsm4&#10;QwCi/byzNW5DsPMs87TliviRsVxDsDFOkQCu22bMkQ7QlczKPK+yzjhmnaHce/i66oN4QHTnAJqm&#10;EZSvDN0prkOP6rgkAUryrbAeLxPbpuE0vG0azwOSNYZKQ3rDJWBv4jtbLsh864htBR0okHMoPKpJ&#10;EaHh0juoFQkE7Zz4C0oJ6ow3TRhRo7K+kKQIVFHkj7S5bonlqRaQ2ts70f3/g6Vv9lcOCQaTMJ5g&#10;pImClt9++fTr5vPPr99vf3xD8Tuo1Fk/h+Rre+UGz4MZSz40TsVfKAYdajwpy2lZYHSscTmuZpNi&#10;2ovMDwFRiBf5dDYdg/40ZkzGeVXFhOweyDofXnKjUDRq7MxOs3fQySQw2b/2ISnNBraEfcSoURL6&#10;ticSFVVVpSsBcUgG6w9mPOmNFGwtpEyO226eS4fgaI3X6RnoPEiTGnU1nk1KEIkSGPsGxg1MZUE6&#10;r7eJ24MT/hQ4T8+/gCOxFfFtTyAh9Hq1nLAXmqFwtNASDbuIIwXFGUaSw+pGK41vIEKekwkySB1r&#10;5mkxQMeoe2xs38pohcPmMPR3Y9gRZkO+0jBvs2IcexaSU+QXOTjuNLI5jeysE9sWelekkiMwzG9q&#10;8rBrcUFO/UTk/v9l+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RQu/1QAAAAUBAAAPAAAAAAAA&#10;AAEAIAAAACIAAABkcnMvZG93bnJldi54bWxQSwECFAAUAAAACACHTuJA4yBfNk4CAACnBAAADgAA&#10;AAAAAAABACAAAAAkAQAAZHJzL2Uyb0RvYy54bWxQSwUGAAAAAAYABgBZAQAA5AUAAAAA&#10;">
                        <v:fill on="t" focussize="0,0"/>
                        <v:stroke color="#000000" joinstyle="round"/>
                        <v:imagedata o:title=""/>
                        <o:lock v:ext="edit" aspectratio="f"/>
                        <v:textbox inset="2.54mm,0.3mm,2.54mm,0.3mm">
                          <w:txbxContent>
                            <w:p>
                              <w:pPr>
                                <w:pStyle w:val="91"/>
                                <w:adjustRightInd w:val="0"/>
                                <w:snapToGrid w:val="0"/>
                                <w:spacing w:beforeLines="25"/>
                                <w:rPr>
                                  <w:rFonts w:eastAsia="仿宋_GB2312"/>
                                  <w:color w:val="000000"/>
                                </w:rPr>
                              </w:pPr>
                              <w:r>
                                <w:rPr>
                                  <w:rFonts w:hint="eastAsia" w:eastAsia="仿宋_GB2312"/>
                                  <w:color w:val="000000"/>
                                </w:rPr>
                                <w:t>排水管道</w:t>
                              </w:r>
                            </w:p>
                          </w:txbxContent>
                        </v:textbox>
                      </v:roundrect>
                      <v:roundrect id="_x0000_s1026" o:spid="_x0000_s1026" o:spt="2" style="position:absolute;left:1602460;top:2469517;height:254066;width:609735;"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P9KbSk0CAACnBAAADgAAAGRycy9lMm9Eb2MueG1srVRNjtMw&#10;FN4jcQfLeyZJaTPTquksKEVICEYMHMC1ncTIf7LdJr0AB2CNhMQGcQiOM4Jj8OyEmc7AoguySN+L&#10;nz9/3/eeu7zslUR77rwwusLFWY4R19QwoZsKv3+3eXKBkQ9EMyKN5hU+cI8vV48fLTu74BPTGsm4&#10;QwCi/aKzFW5DsIss87TlivgzY7mGxdo4RQKkrsmYIx2gK5lN8rzMOuOYdYZy7+HreljEI6I7BdDU&#10;taB8behOcR0GVMclCSDJt8J6vEps65rT8KauPQ9IVhiUhvSGQyDexne2WpJF44htBR0pkFMoPNCk&#10;iNBw6C3UmgSCdk78BaUEdcabOpxRo7JBSHIEVBT5A2+uW2J50gJWe3truv9/sPT1/sohwWASpiVG&#10;miho+c3nj7++ffr55fvNj68ofgeXOusXUHxtr9yYeQij5L52Kv6CGNQDTplPpmWB0aHCEMxnxfng&#10;Mu8DolBQ5vPzpzOMaCyYTfMy4Wd3QNb58IIbhWJQYWd2mr2FTiaDyf6VD8lpNrIl7ANGtZLQtz2R&#10;qCjLMp0IiGMxRH8w405vpGAbIWVKXLN9Jh2CrRXepCfShS33yqRGXYXns0kkTmDsaxg3CJUF67xu&#10;Erd7O/wxcJ6efwFHYmvi24FAQhjsajlhzzVD4WChJRruIo4UFGcYSQ5XN0ZpfAMR8pRK0CR11MzT&#10;xQAfo9DY2KGVMQr9th/7uzXsALMhX2qYt3kxncb7k5Iiv8ghcccr2+OVnXWiaaF3RZIcgWF+k6vj&#10;XYsX5DhPRO7+X1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FC7/VAAAABQEAAA8AAAAAAAAA&#10;AQAgAAAAIgAAAGRycy9kb3ducmV2LnhtbFBLAQIUABQAAAAIAIdO4kA/0ptKTQIAAKcEAAAOAAAA&#10;AAAAAAEAIAAAACQBAABkcnMvZTJvRG9jLnhtbFBLBQYAAAAABgAGAFkBAADj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4.20</w:t>
                              </w:r>
                            </w:p>
                          </w:txbxContent>
                        </v:textbox>
                      </v:roundrect>
                      <v:roundrect id="_x0000_s1026" o:spid="_x0000_s1026" o:spt="2" style="position:absolute;left:4218606;top:2456814;height:241362;width:660547;" fillcolor="#FFFFFF" filled="t" stroked="t" coordsize="21600,21600" arcsize="0.166666666666667" o:gfxdata="UEsDBAoAAAAAAIdO4kAAAAAAAAAAAAAAAAAEAAAAZHJzL1BLAwQUAAAACACHTuJAtEULv9UAAAAF&#10;AQAADwAAAGRycy9kb3ducmV2LnhtbE2PwU7DMBBE70j8g7VI3KgdEG0IcSqE6AUhpLZw4ObGSxJh&#10;r4PtNuXvWbjAZaTVrGbe1Mujd+KAMQ2BNBQzBQKpDXagTsPLdnVRgkjZkDUuEGr4wgTL5vSkNpUN&#10;E63xsMmd4BBKldHQ5zxWUqa2R2/SLIxI7L2H6E3mM3bSRjNxuHfyUqm59GYgbujNiPc9th+bvdew&#10;9XfT63Px9Oiv4upz4aRy4e1B6/OzQt2CyHjMf8/wg8/o0DDTLuzJJuE08JD8q+yV5Q3P2GlYzK8V&#10;yKaW/+mbb1BLAwQUAAAACACHTuJA5OLngk0CAACnBAAADgAAAGRycy9lMm9Eb2MueG1srVTNjtMw&#10;EL4j8Q6W72x+SEO3aroHShESghULD+DGTmLkP9luk74AD8AZCWkviIfgcVbwGIydsNtdOPRADulM&#10;Zvz5m29murwYpEB7Zh3XqsLZWYoRU7WmXLUV/vB+82SOkfNEUSK0YhU+MIcvVo8fLXuzYLnutKDM&#10;IgBRbtGbCnfem0WSuLpjkrgzbZiCYKOtJB5c2ybUkh7QpUjyNC2TXltqrK6Zc/B1PQbxhGhPAdRN&#10;w2u21vVOMuVHVMsE8VCS67hxeBXZNg2r/dumccwjUWGo1Mc3XAL2NryT1ZIsWktMx+uJAjmFwoOa&#10;JOEKLr2FWhNP0M7yv6Akr612uvFntZbJWEhUBKrI0gfaXHXEsFgLSO3Mreju/8HWb/aXFnEKk1A8&#10;w0gRCS2/+fLp17fPP79+v/lxjcJ3UKk3bgHJV+bSTp4DM5Q8NFaGXygGDRUu8mxepiVGhwrnxayc&#10;Z8WoMhs8qiGhLNNZuKuOCdnTMg/x5A7IWOdfMi1RMCps9U7Rd9DJKDDZv3Y+Kk0ntoR+xKiRAvq2&#10;JwJlZVlGxoA4JYP1BzOcdFpwuuFCRMe22+fCIjha4U18Jjr30oRCfYXPZ/kMiBMY+wbGDUxpQDqn&#10;2sjt3gl3DJzG51/AgdiauG4kEBFGuTpG6AtFkT8YaImCXcSBgmQUI8FgdYMVx9cTLk7JBBmECjWz&#10;uBigY9A9NHZsZbD8sB2m/m41PcBsiFcK5u08K4qwP9HJ0nkKjj2ObI8jO2N520HvslhyAIb5jU2e&#10;di0syLEfidz9v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FC7/VAAAABQEAAA8AAAAAAAAA&#10;AQAgAAAAIgAAAGRycy9kb3ducmV2LnhtbFBLAQIUABQAAAAIAIdO4kDk4ueCTQIAAKcEAAAOAAAA&#10;AAAAAAEAIAAAACQBAABkcnMvZTJvRG9jLnhtbFBLBQYAAAAABgAGAFkBAADjBQAAAAA=&#10;">
                        <v:fill on="t" focussize="0,0"/>
                        <v:stroke color="#000000" joinstyle="round"/>
                        <v:imagedata o:title=""/>
                        <o:lock v:ext="edit" aspectratio="f"/>
                        <v:textbox inset="2.54mm,0.3mm,2.54mm,0.3mm">
                          <w:txbxContent>
                            <w:p>
                              <w:pPr>
                                <w:pStyle w:val="91"/>
                                <w:adjustRightInd w:val="0"/>
                                <w:snapToGrid w:val="0"/>
                                <w:spacing w:beforeLines="25"/>
                                <w:ind w:firstLine="210" w:firstLineChars="100"/>
                                <w:jc w:val="left"/>
                                <w:rPr>
                                  <w:rFonts w:eastAsia="仿宋_GB2312"/>
                                  <w:color w:val="000000"/>
                                </w:rPr>
                              </w:pPr>
                              <w:r>
                                <w:rPr>
                                  <w:rFonts w:hint="eastAsia" w:eastAsia="仿宋_GB2312"/>
                                  <w:color w:val="000000"/>
                                </w:rPr>
                                <w:t>0.20</w:t>
                              </w:r>
                            </w:p>
                          </w:txbxContent>
                        </v:textbox>
                      </v:roundrect>
                      <w10:wrap type="none"/>
                      <w10:anchorlock/>
                    </v:group>
                  </w:pict>
                </mc:Fallback>
              </mc:AlternateContent>
            </w:r>
            <w:r>
              <w:rPr>
                <w:b/>
                <w:bCs/>
                <w:color w:val="000000" w:themeColor="text1"/>
                <w:sz w:val="24"/>
              </w:rPr>
              <w:t>图2-</w:t>
            </w:r>
            <w:r>
              <w:rPr>
                <w:rFonts w:hint="eastAsia"/>
                <w:b/>
                <w:bCs/>
                <w:color w:val="000000" w:themeColor="text1"/>
                <w:sz w:val="24"/>
              </w:rPr>
              <w:t xml:space="preserve">5               </w:t>
            </w:r>
            <w:r>
              <w:rPr>
                <w:b/>
                <w:bCs/>
                <w:color w:val="000000" w:themeColor="text1"/>
                <w:sz w:val="24"/>
              </w:rPr>
              <w:t>土石方平衡图单位：万m</w:t>
            </w:r>
            <w:r>
              <w:rPr>
                <w:b/>
                <w:bCs/>
                <w:color w:val="000000" w:themeColor="text1"/>
                <w:sz w:val="24"/>
                <w:vertAlign w:val="superscript"/>
              </w:rPr>
              <w:t>3</w:t>
            </w:r>
          </w:p>
          <w:p>
            <w:pPr>
              <w:adjustRightInd w:val="0"/>
              <w:snapToGrid w:val="0"/>
              <w:spacing w:line="360" w:lineRule="auto"/>
              <w:jc w:val="left"/>
              <w:rPr>
                <w:rFonts w:ascii="黑体" w:hAnsi="黑体" w:eastAsia="黑体" w:cs="黑体"/>
                <w:b/>
                <w:color w:val="000000" w:themeColor="text1"/>
                <w:kern w:val="0"/>
                <w:sz w:val="24"/>
              </w:rPr>
            </w:pPr>
            <w:r>
              <w:rPr>
                <w:rFonts w:hint="eastAsia" w:ascii="黑体" w:hAnsi="黑体" w:eastAsia="黑体" w:cs="黑体"/>
                <w:b/>
                <w:color w:val="000000" w:themeColor="text1"/>
                <w:kern w:val="0"/>
                <w:sz w:val="24"/>
              </w:rPr>
              <w:t>10、劳动定员及工作制度</w:t>
            </w:r>
          </w:p>
          <w:p>
            <w:pPr>
              <w:adjustRightInd w:val="0"/>
              <w:snapToGrid w:val="0"/>
              <w:spacing w:line="360" w:lineRule="auto"/>
              <w:ind w:firstLine="480" w:firstLineChars="200"/>
              <w:jc w:val="left"/>
              <w:rPr>
                <w:color w:val="000000" w:themeColor="text1"/>
                <w:sz w:val="24"/>
              </w:rPr>
            </w:pPr>
            <w:r>
              <w:rPr>
                <w:color w:val="000000" w:themeColor="text1"/>
                <w:sz w:val="24"/>
              </w:rPr>
              <w:t>本项目工作人员安排由建设单位从王洼煤矿、王洼二矿统一调配，不新增劳动人员。本项目生态治理区矸石回填及防洪设施建设工作仅在</w:t>
            </w:r>
            <w:r>
              <w:rPr>
                <w:rFonts w:hint="eastAsia"/>
                <w:color w:val="000000" w:themeColor="text1"/>
                <w:sz w:val="24"/>
              </w:rPr>
              <w:t>昼间</w:t>
            </w:r>
            <w:r>
              <w:rPr>
                <w:color w:val="000000" w:themeColor="text1"/>
                <w:sz w:val="24"/>
              </w:rPr>
              <w:t>开展，为阶段性施工，年工作天数330d，本次不再增设办公、生活设施，工作人员食宿由所在煤矿进行解决。</w:t>
            </w:r>
          </w:p>
          <w:p>
            <w:pPr>
              <w:adjustRightInd w:val="0"/>
              <w:snapToGrid w:val="0"/>
              <w:spacing w:line="360" w:lineRule="auto"/>
              <w:ind w:firstLine="480" w:firstLineChars="200"/>
              <w:jc w:val="left"/>
              <w:rPr>
                <w:color w:val="000000" w:themeColor="text1"/>
                <w:sz w:val="24"/>
              </w:rPr>
            </w:pPr>
            <w:r>
              <w:rPr>
                <w:color w:val="000000" w:themeColor="text1"/>
                <w:sz w:val="24"/>
              </w:rPr>
              <w:t>本项目实施完成经复垦后的土地交由王洼镇政府、彭阳县王洼产业园管理委员会进行规划利用。</w:t>
            </w:r>
          </w:p>
          <w:p>
            <w:pPr>
              <w:adjustRightInd w:val="0"/>
              <w:snapToGrid w:val="0"/>
              <w:spacing w:line="360" w:lineRule="auto"/>
              <w:ind w:firstLine="420" w:firstLineChars="200"/>
              <w:jc w:val="left"/>
              <w:rPr>
                <w:color w:val="000000" w:themeColor="text1"/>
              </w:rPr>
            </w:pPr>
            <w:r>
              <w:rPr>
                <w:color w:val="000000" w:themeColor="text1"/>
              </w:rPr>
              <w:br w:type="textWrapping"/>
            </w:r>
            <w:r>
              <w:rPr>
                <w:color w:val="000000" w:themeColor="text1"/>
              </w:rPr>
              <w:br w:type="textWrapping"/>
            </w:r>
            <w:r>
              <w:rPr>
                <w:color w:val="000000" w:themeColor="text1"/>
              </w:rPr>
              <w:br w:type="textWrapping"/>
            </w:r>
            <w:r>
              <w:rPr>
                <w:color w:val="000000" w:themeColor="text1"/>
              </w:rPr>
              <w:br w:type="textWrapping"/>
            </w:r>
          </w:p>
        </w:tc>
      </w:tr>
    </w:tbl>
    <w:p>
      <w:pPr>
        <w:adjustRightInd w:val="0"/>
        <w:snapToGrid w:val="0"/>
        <w:spacing w:line="360" w:lineRule="auto"/>
        <w:jc w:val="center"/>
        <w:rPr>
          <w:b/>
          <w:bCs/>
          <w:color w:val="000000" w:themeColor="text1"/>
          <w:kern w:val="0"/>
          <w:sz w:val="24"/>
        </w:rPr>
        <w:sectPr>
          <w:footerReference r:id="rId9" w:type="default"/>
          <w:pgSz w:w="11905" w:h="16838"/>
          <w:pgMar w:top="1701" w:right="1531" w:bottom="1701" w:left="1531" w:header="851" w:footer="1077" w:gutter="0"/>
          <w:cols w:space="0" w:num="1"/>
        </w:sectPr>
      </w:pPr>
    </w:p>
    <w:tbl>
      <w:tblPr>
        <w:tblStyle w:val="32"/>
        <w:tblW w:w="93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5" w:hRule="atLeast"/>
          <w:jc w:val="center"/>
        </w:trPr>
        <w:tc>
          <w:tcPr>
            <w:tcW w:w="457" w:type="dxa"/>
            <w:tcBorders>
              <w:tl2br w:val="nil"/>
              <w:tr2bl w:val="nil"/>
            </w:tcBorders>
            <w:vAlign w:val="center"/>
          </w:tcPr>
          <w:p>
            <w:pPr>
              <w:adjustRightInd w:val="0"/>
              <w:snapToGrid w:val="0"/>
              <w:spacing w:line="360" w:lineRule="auto"/>
              <w:jc w:val="center"/>
              <w:rPr>
                <w:b/>
                <w:bCs/>
                <w:color w:val="000000" w:themeColor="text1"/>
                <w:kern w:val="0"/>
                <w:szCs w:val="21"/>
              </w:rPr>
            </w:pPr>
            <w:r>
              <w:rPr>
                <w:b/>
                <w:bCs/>
                <w:color w:val="000000" w:themeColor="text1"/>
                <w:kern w:val="0"/>
                <w:sz w:val="24"/>
              </w:rPr>
              <w:t>总平面及现场布置</w:t>
            </w:r>
          </w:p>
        </w:tc>
        <w:tc>
          <w:tcPr>
            <w:tcW w:w="8886" w:type="dxa"/>
            <w:tcBorders>
              <w:tl2br w:val="nil"/>
              <w:tr2bl w:val="nil"/>
            </w:tcBorders>
            <w:vAlign w:val="center"/>
          </w:tcPr>
          <w:p>
            <w:pPr>
              <w:adjustRightInd w:val="0"/>
              <w:snapToGrid w:val="0"/>
              <w:spacing w:line="360" w:lineRule="auto"/>
              <w:outlineLvl w:val="1"/>
              <w:rPr>
                <w:rFonts w:ascii="黑体" w:hAnsi="黑体" w:eastAsia="黑体" w:cs="黑体"/>
                <w:b/>
                <w:bCs/>
                <w:color w:val="000000" w:themeColor="text1"/>
                <w:sz w:val="24"/>
              </w:rPr>
            </w:pPr>
            <w:r>
              <w:rPr>
                <w:rFonts w:hint="eastAsia" w:ascii="黑体" w:hAnsi="黑体" w:eastAsia="黑体" w:cs="黑体"/>
                <w:b/>
                <w:bCs/>
                <w:color w:val="000000" w:themeColor="text1"/>
                <w:sz w:val="24"/>
              </w:rPr>
              <w:t>1、工程布局情况</w:t>
            </w:r>
          </w:p>
          <w:p>
            <w:pPr>
              <w:adjustRightInd w:val="0"/>
              <w:snapToGrid w:val="0"/>
              <w:spacing w:line="360" w:lineRule="auto"/>
              <w:ind w:firstLine="480" w:firstLineChars="200"/>
              <w:rPr>
                <w:rFonts w:eastAsia="仿宋_GB2312"/>
                <w:color w:val="000000" w:themeColor="text1"/>
                <w:sz w:val="24"/>
              </w:rPr>
            </w:pPr>
            <w:r>
              <w:rPr>
                <w:rFonts w:hint="eastAsia" w:ascii="宋体" w:hAnsi="宋体" w:cs="宋体"/>
                <w:color w:val="000000" w:themeColor="text1"/>
                <w:sz w:val="24"/>
              </w:rPr>
              <w:t>根据工程总体规划，本项目对王洼产业园周边的现有冲沟进行生态治理，并复垦为规定用途的土地，根据沟道自然地形进行布局，呈不规则形状分布，本项目主要工程建设内容包括回填治理工程、防洪排水设施等，平面布置情况见附图10，项目影像图见附图11</w:t>
            </w:r>
            <w:r>
              <w:rPr>
                <w:rFonts w:hint="eastAsia" w:eastAsia="仿宋_GB2312"/>
                <w:color w:val="000000" w:themeColor="text1"/>
                <w:sz w:val="24"/>
              </w:rPr>
              <w:t>。</w:t>
            </w:r>
          </w:p>
          <w:p>
            <w:pPr>
              <w:adjustRightInd w:val="0"/>
              <w:snapToGrid w:val="0"/>
              <w:spacing w:line="360" w:lineRule="auto"/>
              <w:outlineLvl w:val="1"/>
              <w:rPr>
                <w:rFonts w:ascii="黑体" w:hAnsi="黑体" w:eastAsia="黑体" w:cs="黑体"/>
                <w:b/>
                <w:bCs/>
                <w:color w:val="000000" w:themeColor="text1"/>
                <w:sz w:val="24"/>
              </w:rPr>
            </w:pPr>
            <w:r>
              <w:rPr>
                <w:rFonts w:hint="eastAsia" w:ascii="黑体" w:hAnsi="黑体" w:eastAsia="黑体" w:cs="黑体"/>
                <w:b/>
                <w:bCs/>
                <w:color w:val="000000" w:themeColor="text1"/>
                <w:sz w:val="24"/>
              </w:rPr>
              <w:t>2、施工布局情况</w:t>
            </w:r>
          </w:p>
          <w:p>
            <w:pPr>
              <w:adjustRightInd w:val="0"/>
              <w:snapToGrid w:val="0"/>
              <w:spacing w:line="360" w:lineRule="auto"/>
              <w:ind w:firstLine="480" w:firstLineChars="200"/>
              <w:outlineLvl w:val="1"/>
              <w:rPr>
                <w:color w:val="000000" w:themeColor="text1"/>
                <w:sz w:val="24"/>
              </w:rPr>
            </w:pPr>
            <w:r>
              <w:rPr>
                <w:color w:val="000000" w:themeColor="text1"/>
                <w:sz w:val="24"/>
              </w:rPr>
              <w:t>施工营地：本项目不单独设置施工营地，施工时设置活动帐篷用于材料临时堆存库，不另行建设。</w:t>
            </w:r>
          </w:p>
          <w:p>
            <w:pPr>
              <w:adjustRightInd w:val="0"/>
              <w:snapToGrid w:val="0"/>
              <w:spacing w:line="360" w:lineRule="auto"/>
              <w:ind w:firstLine="480" w:firstLineChars="200"/>
              <w:outlineLvl w:val="1"/>
              <w:rPr>
                <w:color w:val="000000" w:themeColor="text1"/>
                <w:sz w:val="24"/>
              </w:rPr>
            </w:pPr>
            <w:r>
              <w:rPr>
                <w:color w:val="000000" w:themeColor="text1"/>
                <w:sz w:val="24"/>
              </w:rPr>
              <w:t>临时堆土场：本项目不设置取弃土场。</w:t>
            </w:r>
            <w:r>
              <w:rPr>
                <w:rFonts w:hint="eastAsia"/>
                <w:color w:val="000000" w:themeColor="text1"/>
                <w:sz w:val="24"/>
              </w:rPr>
              <w:t>治理区</w:t>
            </w:r>
            <w:r>
              <w:rPr>
                <w:color w:val="000000" w:themeColor="text1"/>
                <w:sz w:val="24"/>
              </w:rPr>
              <w:t>治理前需将坑底进行整平，项目治理区采取分区治理，剥离出的表土集中堆放于邻近治理分区，用于后期隔离覆土及植被恢复用土。不再单独占地，堆土进行纤维网苫盖并及时洒水抑尘，利用装载机和自卸汽车运输土方；堆土区域与治理区一同进行生态修复。</w:t>
            </w:r>
          </w:p>
          <w:p>
            <w:pPr>
              <w:widowControl/>
              <w:adjustRightInd w:val="0"/>
              <w:snapToGrid w:val="0"/>
              <w:spacing w:line="360" w:lineRule="auto"/>
              <w:ind w:firstLine="480" w:firstLineChars="200"/>
              <w:rPr>
                <w:rFonts w:eastAsia="仿宋_GB2312"/>
                <w:color w:val="000000" w:themeColor="text1"/>
                <w:kern w:val="0"/>
                <w:szCs w:val="21"/>
              </w:rPr>
            </w:pPr>
            <w:r>
              <w:rPr>
                <w:rFonts w:hint="eastAsia"/>
                <w:color w:val="000000" w:themeColor="text1"/>
                <w:sz w:val="24"/>
              </w:rPr>
              <w:t>治理区进场道路</w:t>
            </w:r>
            <w:r>
              <w:rPr>
                <w:color w:val="000000" w:themeColor="text1"/>
                <w:sz w:val="24"/>
              </w:rPr>
              <w:t>：</w:t>
            </w:r>
            <w:r>
              <w:rPr>
                <w:rFonts w:hint="eastAsia"/>
                <w:color w:val="000000" w:themeColor="text1"/>
                <w:sz w:val="24"/>
              </w:rPr>
              <w:t>进场道路沿北洼后沟左岸沟底进入治理区，道路宽8.0m，长度1560m，道路采用砂砾石填筑，道路右侧设置钢带波纹管排沟道长流水水，管径为500mm。修筑道路要尽量避免扰动两岸岸坡，确保施工安全</w:t>
            </w:r>
            <w:r>
              <w:rPr>
                <w:color w:val="000000" w:themeColor="text1"/>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2" w:hRule="atLeast"/>
          <w:jc w:val="center"/>
        </w:trPr>
        <w:tc>
          <w:tcPr>
            <w:tcW w:w="457" w:type="dxa"/>
            <w:tcBorders>
              <w:tl2br w:val="nil"/>
              <w:tr2bl w:val="nil"/>
            </w:tcBorders>
            <w:vAlign w:val="center"/>
          </w:tcPr>
          <w:p>
            <w:pPr>
              <w:adjustRightInd w:val="0"/>
              <w:snapToGrid w:val="0"/>
              <w:spacing w:line="360" w:lineRule="auto"/>
              <w:jc w:val="center"/>
              <w:rPr>
                <w:b/>
                <w:bCs/>
                <w:color w:val="000000" w:themeColor="text1"/>
                <w:kern w:val="0"/>
                <w:sz w:val="24"/>
              </w:rPr>
            </w:pPr>
            <w:r>
              <w:rPr>
                <w:b/>
                <w:bCs/>
                <w:color w:val="000000" w:themeColor="text1"/>
                <w:kern w:val="0"/>
                <w:sz w:val="24"/>
              </w:rPr>
              <w:t>施工方案</w:t>
            </w:r>
          </w:p>
        </w:tc>
        <w:tc>
          <w:tcPr>
            <w:tcW w:w="8886" w:type="dxa"/>
            <w:tcBorders>
              <w:tl2br w:val="nil"/>
              <w:tr2bl w:val="nil"/>
            </w:tcBorders>
            <w:vAlign w:val="center"/>
          </w:tcPr>
          <w:p>
            <w:pPr>
              <w:pStyle w:val="79"/>
              <w:snapToGrid w:val="0"/>
              <w:spacing w:line="360" w:lineRule="auto"/>
              <w:rPr>
                <w:rFonts w:ascii="黑体" w:hAnsi="黑体" w:cs="黑体"/>
                <w:b/>
                <w:bCs/>
                <w:color w:val="000000" w:themeColor="text1"/>
                <w:sz w:val="24"/>
              </w:rPr>
            </w:pPr>
            <w:r>
              <w:rPr>
                <w:rFonts w:hint="eastAsia" w:ascii="黑体" w:hAnsi="黑体" w:cs="黑体"/>
                <w:b/>
                <w:bCs/>
                <w:color w:val="000000" w:themeColor="text1"/>
                <w:sz w:val="24"/>
              </w:rPr>
              <w:t>1、工程施工方案</w:t>
            </w:r>
          </w:p>
          <w:p>
            <w:pPr>
              <w:autoSpaceDE w:val="0"/>
              <w:autoSpaceDN w:val="0"/>
              <w:adjustRightInd w:val="0"/>
              <w:snapToGrid w:val="0"/>
              <w:spacing w:line="360" w:lineRule="auto"/>
              <w:ind w:firstLine="482" w:firstLineChars="200"/>
              <w:outlineLvl w:val="1"/>
              <w:rPr>
                <w:rFonts w:ascii="宋体" w:hAnsi="宋体" w:cs="宋体"/>
                <w:b/>
                <w:bCs/>
                <w:color w:val="000000" w:themeColor="text1"/>
                <w:kern w:val="0"/>
                <w:sz w:val="24"/>
              </w:rPr>
            </w:pPr>
            <w:bookmarkStart w:id="17" w:name="_Toc4297"/>
            <w:r>
              <w:rPr>
                <w:rFonts w:hint="eastAsia" w:ascii="宋体" w:hAnsi="宋体" w:cs="宋体"/>
                <w:b/>
                <w:bCs/>
                <w:color w:val="000000" w:themeColor="text1"/>
                <w:kern w:val="0"/>
                <w:sz w:val="24"/>
              </w:rPr>
              <w:t>1.1土坝工程</w:t>
            </w:r>
          </w:p>
          <w:p>
            <w:pPr>
              <w:autoSpaceDE w:val="0"/>
              <w:autoSpaceDN w:val="0"/>
              <w:adjustRightInd w:val="0"/>
              <w:snapToGrid w:val="0"/>
              <w:spacing w:line="360" w:lineRule="auto"/>
              <w:ind w:firstLine="482" w:firstLineChars="200"/>
              <w:outlineLvl w:val="1"/>
              <w:rPr>
                <w:b/>
                <w:bCs/>
                <w:color w:val="000000" w:themeColor="text1"/>
                <w:kern w:val="0"/>
                <w:sz w:val="24"/>
              </w:rPr>
            </w:pPr>
            <w:r>
              <w:rPr>
                <w:rFonts w:hint="eastAsia"/>
                <w:b/>
                <w:bCs/>
                <w:color w:val="000000" w:themeColor="text1"/>
                <w:kern w:val="0"/>
                <w:sz w:val="24"/>
              </w:rPr>
              <w:t>(1)拦渣坝</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根据生态治理需要，配套建设拦渣坝1座、土坝坝顶高程较两岸台地高程低0.9m，坝顶高程为1693.00m，坝高31.5m，坝顶高程对应全库容197.22万m</w:t>
            </w:r>
            <w:r>
              <w:rPr>
                <w:rFonts w:hint="eastAsia"/>
                <w:color w:val="000000" w:themeColor="text1"/>
                <w:kern w:val="0"/>
                <w:sz w:val="24"/>
                <w:vertAlign w:val="superscript"/>
              </w:rPr>
              <w:t>3</w:t>
            </w:r>
            <w:r>
              <w:rPr>
                <w:rFonts w:hint="eastAsia"/>
                <w:color w:val="000000" w:themeColor="text1"/>
                <w:kern w:val="0"/>
                <w:sz w:val="24"/>
              </w:rPr>
              <w:t>，坝顶长95m。</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①坝顶</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根据《尾矿设施设计规范》(GB50863-2013)，坝高＞30m时，坝顶最小宽度4.0m，本次坝顶宽度考虑交通要求，取7.0m，向下游倾斜2％坡度，坝顶长95m，坝顶高程1693.00m，最大坝高31.5m，坝顶铺设厚15cm砂砾石进行防护。</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②坝坡</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该坝最大坝高31.5m，设计上游坝坡为1:2.0，内侧设矩型混凝土排水沟。</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上游采用草皮护坡，下游坝坡高程1661.5m至1671.0m采用干砌石砌护，高程1671.0m至坝顶采用草皮护坡，干砌石厚0.4m，下垫0.3m厚砂砾石垫层。</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③坝面、岸坡排水</w:t>
            </w:r>
          </w:p>
          <w:p>
            <w:pPr>
              <w:autoSpaceDE w:val="0"/>
              <w:autoSpaceDN w:val="0"/>
              <w:adjustRightInd w:val="0"/>
              <w:snapToGrid w:val="0"/>
              <w:spacing w:line="360" w:lineRule="auto"/>
              <w:ind w:firstLine="480" w:firstLineChars="200"/>
              <w:outlineLvl w:val="1"/>
              <w:rPr>
                <w:color w:val="000000" w:themeColor="text1"/>
                <w:kern w:val="0"/>
                <w:sz w:val="24"/>
              </w:rPr>
            </w:pPr>
            <w:r>
              <w:rPr>
                <w:rFonts w:hint="eastAsia"/>
                <w:color w:val="000000" w:themeColor="text1"/>
                <w:kern w:val="0"/>
                <w:sz w:val="24"/>
              </w:rPr>
              <w:t>下游坝坡与岸坡结合处设排水沟，并与马道内横向排水沟相通。横向排水沟坡降1：500，由中间向两边降低。排水沟均为矩型现浇混凝土结构，尺寸为底宽0.4m，高0.3m。排水沟总长413m，每10m设一道伸缩缝，缝宽30mm，用聚氯乙烯油膏及苯板填塞。</w:t>
            </w:r>
          </w:p>
          <w:p>
            <w:pPr>
              <w:pStyle w:val="6"/>
              <w:spacing w:line="360" w:lineRule="auto"/>
              <w:rPr>
                <w:b/>
                <w:bCs/>
                <w:color w:val="000000" w:themeColor="text1"/>
                <w:kern w:val="0"/>
                <w:sz w:val="24"/>
                <w:szCs w:val="24"/>
              </w:rPr>
            </w:pPr>
            <w:r>
              <w:rPr>
                <w:rFonts w:hint="eastAsia"/>
                <w:b/>
                <w:bCs/>
                <w:color w:val="000000" w:themeColor="text1"/>
                <w:kern w:val="0"/>
                <w:sz w:val="24"/>
                <w:szCs w:val="24"/>
              </w:rPr>
              <w:t>(2)临时拦渣坝</w:t>
            </w:r>
          </w:p>
          <w:p>
            <w:pPr>
              <w:pStyle w:val="6"/>
              <w:spacing w:line="360" w:lineRule="auto"/>
              <w:rPr>
                <w:color w:val="000000" w:themeColor="text1"/>
                <w:kern w:val="0"/>
                <w:sz w:val="24"/>
                <w:szCs w:val="24"/>
              </w:rPr>
            </w:pPr>
            <w:r>
              <w:rPr>
                <w:rFonts w:hint="eastAsia"/>
                <w:color w:val="000000" w:themeColor="text1"/>
                <w:kern w:val="0"/>
                <w:sz w:val="24"/>
                <w:szCs w:val="24"/>
              </w:rPr>
              <w:t>为了防止填充初期雨水冲刷导致煤矸石排入拦渣坝坝前，在北洼后沟沟头下游500m、1000m处各设置临时坝一座。坝体为碾压式土石坝，其中1#临时坝坝高为15m，坝顶宽4m，上游坝坡坡比为1:2，下游坝坡坡比为1:2.5。坝顶高程1688.0，坝顶长58.6m。2#临时坝坝高为15m，坝顶宽4m，上游坝坡坡比为1:2，下游坝坡坡比为1:2.5。坝顶高程1680.0，坝顶长49.7m。</w:t>
            </w:r>
          </w:p>
          <w:p>
            <w:pPr>
              <w:autoSpaceDE w:val="0"/>
              <w:autoSpaceDN w:val="0"/>
              <w:adjustRightInd w:val="0"/>
              <w:snapToGrid w:val="0"/>
              <w:spacing w:line="360" w:lineRule="auto"/>
              <w:ind w:firstLine="482" w:firstLineChars="200"/>
              <w:outlineLvl w:val="1"/>
              <w:rPr>
                <w:rFonts w:ascii="宋体" w:hAnsi="宋体" w:cs="宋体"/>
                <w:b/>
                <w:bCs/>
                <w:color w:val="000000" w:themeColor="text1"/>
                <w:kern w:val="0"/>
                <w:sz w:val="24"/>
              </w:rPr>
            </w:pPr>
            <w:r>
              <w:rPr>
                <w:rFonts w:hint="eastAsia" w:ascii="宋体" w:hAnsi="宋体" w:cs="宋体"/>
                <w:b/>
                <w:bCs/>
                <w:color w:val="000000" w:themeColor="text1"/>
                <w:kern w:val="0"/>
                <w:sz w:val="24"/>
              </w:rPr>
              <w:t>1.2防洪、排水工程</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1.2.1排洪渠工程</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(1)总体布置</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在堆填的煤矸石上面布设排洪渠，排洪渠长1.90km，末端接至拦渣坝溢洪道。设计流量为20年一遇洪峰流量。根据流量变化分为2段，其中2#断面20年一遇设计流量为51.5m</w:t>
            </w:r>
            <w:r>
              <w:rPr>
                <w:rFonts w:hint="eastAsia"/>
                <w:color w:val="000000" w:themeColor="text1"/>
                <w:kern w:val="0"/>
                <w:sz w:val="24"/>
                <w:vertAlign w:val="superscript"/>
              </w:rPr>
              <w:t>3</w:t>
            </w:r>
            <w:r>
              <w:rPr>
                <w:rFonts w:hint="eastAsia"/>
                <w:color w:val="000000" w:themeColor="text1"/>
                <w:kern w:val="0"/>
                <w:sz w:val="24"/>
              </w:rPr>
              <w:t>/s，长度0.95km；2#断面～3#断面20年一遇设计流量为57.0m</w:t>
            </w:r>
            <w:r>
              <w:rPr>
                <w:rFonts w:hint="eastAsia"/>
                <w:color w:val="000000" w:themeColor="text1"/>
                <w:kern w:val="0"/>
                <w:sz w:val="24"/>
                <w:vertAlign w:val="superscript"/>
              </w:rPr>
              <w:t>3</w:t>
            </w:r>
            <w:r>
              <w:rPr>
                <w:rFonts w:hint="eastAsia"/>
                <w:color w:val="000000" w:themeColor="text1"/>
                <w:kern w:val="0"/>
                <w:sz w:val="24"/>
              </w:rPr>
              <w:t>/s，长度0.75km。</w:t>
            </w:r>
          </w:p>
          <w:p>
            <w:pPr>
              <w:pStyle w:val="5"/>
              <w:tabs>
                <w:tab w:val="left" w:pos="0"/>
              </w:tabs>
              <w:adjustRightInd w:val="0"/>
              <w:snapToGrid w:val="0"/>
              <w:spacing w:before="0" w:after="0" w:line="375" w:lineRule="auto"/>
              <w:ind w:firstLine="482" w:firstLineChars="200"/>
              <w:rPr>
                <w:rFonts w:ascii="Times New Roman" w:hAnsi="Times New Roman" w:cs="Times New Roman"/>
                <w:color w:val="000000" w:themeColor="text1"/>
                <w:kern w:val="0"/>
                <w:sz w:val="24"/>
                <w:szCs w:val="24"/>
              </w:rPr>
            </w:pPr>
            <w:r>
              <w:rPr>
                <w:rFonts w:hint="eastAsia" w:ascii="Times New Roman" w:hAnsi="Times New Roman" w:cs="Times New Roman"/>
                <w:color w:val="000000" w:themeColor="text1"/>
                <w:kern w:val="0"/>
                <w:sz w:val="24"/>
                <w:szCs w:val="24"/>
              </w:rPr>
              <w:t>(2)纵横断面设计</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排洪渠为梯形断面，底宽6.0m，两侧边坡坡比1:2.0，渠深2.2m。由于排洪渠比降为1:200，而煤矸石按1:110的比降堆填，为避免排洪渠开挖深度过深，需设置陡坡对开挖深度进行调整。共设置5座陡坡，每座陡坡后接消力池，再与土渠衔接。</w:t>
            </w:r>
          </w:p>
          <w:p>
            <w:pPr>
              <w:adjustRightInd w:val="0"/>
              <w:snapToGrid w:val="0"/>
              <w:spacing w:line="360" w:lineRule="auto"/>
              <w:ind w:firstLine="482" w:firstLineChars="200"/>
              <w:jc w:val="left"/>
              <w:rPr>
                <w:b/>
                <w:color w:val="000000" w:themeColor="text1"/>
                <w:kern w:val="0"/>
                <w:sz w:val="24"/>
              </w:rPr>
            </w:pPr>
            <w:r>
              <w:rPr>
                <w:b/>
                <w:color w:val="000000" w:themeColor="text1"/>
                <w:kern w:val="0"/>
                <w:sz w:val="24"/>
              </w:rPr>
              <w:t>(</w:t>
            </w:r>
            <w:r>
              <w:rPr>
                <w:rFonts w:hint="eastAsia"/>
                <w:b/>
                <w:color w:val="000000" w:themeColor="text1"/>
                <w:kern w:val="0"/>
                <w:sz w:val="24"/>
              </w:rPr>
              <w:t>3</w:t>
            </w:r>
            <w:r>
              <w:rPr>
                <w:b/>
                <w:color w:val="000000" w:themeColor="text1"/>
                <w:kern w:val="0"/>
                <w:sz w:val="24"/>
              </w:rPr>
              <w:t>)暴雨洪水特性</w:t>
            </w:r>
          </w:p>
          <w:p>
            <w:pPr>
              <w:adjustRightInd w:val="0"/>
              <w:snapToGrid w:val="0"/>
              <w:spacing w:line="360" w:lineRule="auto"/>
              <w:ind w:firstLine="480" w:firstLineChars="200"/>
              <w:jc w:val="left"/>
              <w:rPr>
                <w:bCs/>
                <w:color w:val="000000" w:themeColor="text1"/>
                <w:kern w:val="0"/>
                <w:sz w:val="24"/>
              </w:rPr>
            </w:pPr>
            <w:r>
              <w:rPr>
                <w:rFonts w:hint="eastAsia" w:ascii="宋体" w:hAnsi="宋体" w:cs="宋体"/>
                <w:bCs/>
                <w:color w:val="000000" w:themeColor="text1"/>
                <w:kern w:val="0"/>
                <w:sz w:val="24"/>
              </w:rPr>
              <w:t>①</w:t>
            </w:r>
            <w:r>
              <w:rPr>
                <w:bCs/>
                <w:color w:val="000000" w:themeColor="text1"/>
                <w:kern w:val="0"/>
                <w:sz w:val="24"/>
              </w:rPr>
              <w:t>暴雨特性</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暴雨一般集中在每年的6～9月，4、5、10月偶尔有之，主要集中在7、8月，占暴雨发生次数的68％</w:t>
            </w:r>
            <w:r>
              <w:rPr>
                <w:rFonts w:hint="eastAsia"/>
                <w:bCs/>
                <w:color w:val="000000" w:themeColor="text1"/>
                <w:kern w:val="0"/>
                <w:sz w:val="24"/>
              </w:rPr>
              <w:t>，</w:t>
            </w:r>
            <w:r>
              <w:rPr>
                <w:bCs/>
                <w:color w:val="000000" w:themeColor="text1"/>
                <w:kern w:val="0"/>
                <w:sz w:val="24"/>
              </w:rPr>
              <w:t>能形成大洪水的暴雨一类是笼罩面积小、历时短、主雨t≤1h，降雨强度i＞1mm/min，有时H</w:t>
            </w:r>
            <w:r>
              <w:rPr>
                <w:bCs/>
                <w:color w:val="000000" w:themeColor="text1"/>
                <w:kern w:val="0"/>
                <w:sz w:val="24"/>
                <w:vertAlign w:val="subscript"/>
              </w:rPr>
              <w:t>日</w:t>
            </w:r>
            <w:r>
              <w:rPr>
                <w:bCs/>
                <w:color w:val="000000" w:themeColor="text1"/>
                <w:kern w:val="0"/>
                <w:sz w:val="24"/>
              </w:rPr>
              <w:t>＜50mm，主雨集中在0.5h内，仍能产生峰高量大的洪水，另一类暴雨笼罩面积大，历时长t＞12h，强度较小，产生的峰不高，但量大，历时长，这类雨较少。</w:t>
            </w:r>
          </w:p>
          <w:p>
            <w:pPr>
              <w:adjustRightInd w:val="0"/>
              <w:snapToGrid w:val="0"/>
              <w:spacing w:line="360" w:lineRule="auto"/>
              <w:ind w:firstLine="480" w:firstLineChars="200"/>
              <w:jc w:val="left"/>
              <w:rPr>
                <w:bCs/>
                <w:color w:val="000000" w:themeColor="text1"/>
                <w:kern w:val="0"/>
                <w:sz w:val="24"/>
              </w:rPr>
            </w:pPr>
            <w:r>
              <w:rPr>
                <w:rFonts w:hint="eastAsia" w:ascii="宋体" w:hAnsi="宋体" w:cs="宋体"/>
                <w:bCs/>
                <w:color w:val="000000" w:themeColor="text1"/>
                <w:kern w:val="0"/>
                <w:sz w:val="24"/>
              </w:rPr>
              <w:t>②</w:t>
            </w:r>
            <w:r>
              <w:rPr>
                <w:bCs/>
                <w:color w:val="000000" w:themeColor="text1"/>
                <w:kern w:val="0"/>
                <w:sz w:val="24"/>
              </w:rPr>
              <w:t>洪水特性</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洪水同暴雨一样发生在汛期6～9月，以7、8月最多，4、5、10月偶尔有之。因该流域为半干旱黄土丘陵区，洪水的产流方式为超渗产流。洪水的形状受暴雨的影响多为尖瘦形，洪峰陡涨陡落，一般不超过1</w:t>
            </w:r>
            <w:r>
              <w:rPr>
                <w:rFonts w:hint="eastAsia"/>
                <w:bCs/>
                <w:color w:val="000000" w:themeColor="text1"/>
                <w:kern w:val="0"/>
                <w:sz w:val="24"/>
              </w:rPr>
              <w:t>d</w:t>
            </w:r>
            <w:r>
              <w:rPr>
                <w:bCs/>
                <w:color w:val="000000" w:themeColor="text1"/>
                <w:kern w:val="0"/>
                <w:sz w:val="24"/>
              </w:rPr>
              <w:t>。</w:t>
            </w:r>
          </w:p>
          <w:p>
            <w:pPr>
              <w:adjustRightInd w:val="0"/>
              <w:snapToGrid w:val="0"/>
              <w:spacing w:line="360" w:lineRule="auto"/>
              <w:ind w:firstLine="480" w:firstLineChars="200"/>
              <w:jc w:val="left"/>
              <w:rPr>
                <w:bCs/>
                <w:color w:val="000000" w:themeColor="text1"/>
                <w:kern w:val="0"/>
                <w:sz w:val="24"/>
              </w:rPr>
            </w:pPr>
            <w:r>
              <w:rPr>
                <w:rFonts w:hint="eastAsia" w:ascii="宋体" w:hAnsi="宋体" w:cs="宋体"/>
                <w:bCs/>
                <w:color w:val="000000" w:themeColor="text1"/>
                <w:kern w:val="0"/>
                <w:sz w:val="24"/>
              </w:rPr>
              <w:t>③</w:t>
            </w:r>
            <w:r>
              <w:rPr>
                <w:bCs/>
                <w:color w:val="000000" w:themeColor="text1"/>
                <w:kern w:val="0"/>
                <w:sz w:val="24"/>
              </w:rPr>
              <w:t>历史暴雨洪水调查</w:t>
            </w:r>
          </w:p>
          <w:p>
            <w:pPr>
              <w:adjustRightInd w:val="0"/>
              <w:snapToGrid w:val="0"/>
              <w:spacing w:line="360" w:lineRule="auto"/>
              <w:ind w:firstLine="470" w:firstLineChars="196"/>
              <w:rPr>
                <w:color w:val="000000" w:themeColor="text1"/>
                <w:sz w:val="24"/>
              </w:rPr>
            </w:pPr>
            <w:r>
              <w:rPr>
                <w:color w:val="000000" w:themeColor="text1"/>
                <w:sz w:val="24"/>
              </w:rPr>
              <w:t>王洼沟是宁南山区暴雨高值区，王洼雨量站30分钟最大暴雨量达30.2mm，1h最大暴雨量达40.4mm。根据宁夏水文局在该项目下游王洼沟的洪水调查历史数据，调查最大洪峰流量982m</w:t>
            </w:r>
            <w:r>
              <w:rPr>
                <w:color w:val="000000" w:themeColor="text1"/>
                <w:sz w:val="24"/>
                <w:vertAlign w:val="superscript"/>
              </w:rPr>
              <w:t>3</w:t>
            </w:r>
            <w:r>
              <w:rPr>
                <w:color w:val="000000" w:themeColor="text1"/>
                <w:sz w:val="24"/>
              </w:rPr>
              <w:t>/s（1955年）、次大638m</w:t>
            </w:r>
            <w:r>
              <w:rPr>
                <w:color w:val="000000" w:themeColor="text1"/>
                <w:sz w:val="24"/>
                <w:vertAlign w:val="superscript"/>
              </w:rPr>
              <w:t>3</w:t>
            </w:r>
            <w:r>
              <w:rPr>
                <w:color w:val="000000" w:themeColor="text1"/>
                <w:sz w:val="24"/>
              </w:rPr>
              <w:t>/s（1970年）、第三大547m</w:t>
            </w:r>
            <w:r>
              <w:rPr>
                <w:color w:val="000000" w:themeColor="text1"/>
                <w:sz w:val="24"/>
                <w:vertAlign w:val="superscript"/>
              </w:rPr>
              <w:t>3</w:t>
            </w:r>
            <w:r>
              <w:rPr>
                <w:color w:val="000000" w:themeColor="text1"/>
                <w:sz w:val="24"/>
              </w:rPr>
              <w:t>/s（1996年7月27日），1h降雨量19.3-30mm，24h降雨量95.5-156.3mm，对应下游黄家河站实测到洪峰流量407m</w:t>
            </w:r>
            <w:r>
              <w:rPr>
                <w:color w:val="000000" w:themeColor="text1"/>
                <w:sz w:val="24"/>
                <w:vertAlign w:val="superscript"/>
              </w:rPr>
              <w:t>3</w:t>
            </w:r>
            <w:r>
              <w:rPr>
                <w:color w:val="000000" w:themeColor="text1"/>
                <w:sz w:val="24"/>
              </w:rPr>
              <w:t>/s，暴雨集中在王洼沟一带，由于沟道较深，居民都在高处居住，无人员伤害记录。调查成果见表2-</w:t>
            </w:r>
            <w:r>
              <w:rPr>
                <w:rFonts w:hint="eastAsia"/>
                <w:color w:val="000000" w:themeColor="text1"/>
                <w:sz w:val="24"/>
              </w:rPr>
              <w:t>11</w:t>
            </w:r>
            <w:r>
              <w:rPr>
                <w:color w:val="000000" w:themeColor="text1"/>
                <w:sz w:val="24"/>
              </w:rPr>
              <w:t>。</w:t>
            </w:r>
          </w:p>
          <w:p>
            <w:pPr>
              <w:adjustRightInd w:val="0"/>
              <w:snapToGrid w:val="0"/>
              <w:ind w:firstLine="482" w:firstLineChars="200"/>
              <w:jc w:val="left"/>
              <w:rPr>
                <w:b/>
                <w:color w:val="000000" w:themeColor="text1"/>
                <w:kern w:val="0"/>
                <w:sz w:val="24"/>
              </w:rPr>
            </w:pPr>
            <w:r>
              <w:rPr>
                <w:b/>
                <w:color w:val="000000" w:themeColor="text1"/>
                <w:kern w:val="0"/>
                <w:sz w:val="24"/>
              </w:rPr>
              <w:t>表2-</w:t>
            </w:r>
            <w:r>
              <w:rPr>
                <w:rFonts w:hint="eastAsia"/>
                <w:b/>
                <w:color w:val="000000" w:themeColor="text1"/>
                <w:kern w:val="0"/>
                <w:sz w:val="24"/>
              </w:rPr>
              <w:t xml:space="preserve">11                </w:t>
            </w:r>
            <w:r>
              <w:rPr>
                <w:b/>
                <w:color w:val="000000" w:themeColor="text1"/>
                <w:kern w:val="0"/>
                <w:sz w:val="24"/>
              </w:rPr>
              <w:t>历史洪水调查统计表</w:t>
            </w:r>
          </w:p>
          <w:tbl>
            <w:tblPr>
              <w:tblStyle w:val="32"/>
              <w:tblW w:w="5000"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2"/>
              <w:gridCol w:w="759"/>
              <w:gridCol w:w="1023"/>
              <w:gridCol w:w="742"/>
              <w:gridCol w:w="742"/>
              <w:gridCol w:w="742"/>
              <w:gridCol w:w="742"/>
              <w:gridCol w:w="742"/>
              <w:gridCol w:w="742"/>
              <w:gridCol w:w="742"/>
              <w:gridCol w:w="7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tcBorders>
                    <w:tl2br w:val="nil"/>
                    <w:tr2bl w:val="nil"/>
                  </w:tcBorders>
                  <w:noWrap/>
                  <w:vAlign w:val="center"/>
                </w:tcPr>
                <w:p>
                  <w:pPr>
                    <w:ind w:left="-105" w:leftChars="-50" w:right="-105" w:rightChars="-50"/>
                    <w:jc w:val="center"/>
                    <w:rPr>
                      <w:b/>
                      <w:bCs/>
                      <w:color w:val="000000" w:themeColor="text1"/>
                      <w:szCs w:val="21"/>
                    </w:rPr>
                  </w:pPr>
                  <w:r>
                    <w:rPr>
                      <w:b/>
                      <w:bCs/>
                      <w:color w:val="000000" w:themeColor="text1"/>
                      <w:szCs w:val="21"/>
                    </w:rPr>
                    <w:t>调查</w:t>
                  </w:r>
                </w:p>
                <w:p>
                  <w:pPr>
                    <w:ind w:left="-105" w:leftChars="-50" w:right="-105" w:rightChars="-50"/>
                    <w:jc w:val="center"/>
                    <w:rPr>
                      <w:b/>
                      <w:bCs/>
                      <w:color w:val="000000" w:themeColor="text1"/>
                      <w:szCs w:val="21"/>
                    </w:rPr>
                  </w:pPr>
                  <w:r>
                    <w:rPr>
                      <w:b/>
                      <w:bCs/>
                      <w:color w:val="000000" w:themeColor="text1"/>
                      <w:szCs w:val="21"/>
                    </w:rPr>
                    <w:t>地点</w:t>
                  </w:r>
                </w:p>
              </w:tc>
              <w:tc>
                <w:tcPr>
                  <w:tcW w:w="438" w:type="pct"/>
                  <w:tcBorders>
                    <w:tl2br w:val="nil"/>
                    <w:tr2bl w:val="nil"/>
                  </w:tcBorders>
                  <w:noWrap/>
                  <w:vAlign w:val="center"/>
                </w:tcPr>
                <w:p>
                  <w:pPr>
                    <w:ind w:left="-105" w:leftChars="-50" w:right="-105" w:rightChars="-50"/>
                    <w:jc w:val="center"/>
                    <w:rPr>
                      <w:b/>
                      <w:bCs/>
                      <w:color w:val="000000" w:themeColor="text1"/>
                      <w:szCs w:val="21"/>
                    </w:rPr>
                  </w:pPr>
                  <w:r>
                    <w:rPr>
                      <w:b/>
                      <w:bCs/>
                      <w:color w:val="000000" w:themeColor="text1"/>
                      <w:szCs w:val="21"/>
                    </w:rPr>
                    <w:t>集水</w:t>
                  </w:r>
                </w:p>
                <w:p>
                  <w:pPr>
                    <w:ind w:left="-105" w:leftChars="-50" w:right="-105" w:rightChars="-50"/>
                    <w:jc w:val="center"/>
                    <w:rPr>
                      <w:b/>
                      <w:bCs/>
                      <w:color w:val="000000" w:themeColor="text1"/>
                      <w:szCs w:val="21"/>
                    </w:rPr>
                  </w:pPr>
                  <w:r>
                    <w:rPr>
                      <w:b/>
                      <w:bCs/>
                      <w:color w:val="000000" w:themeColor="text1"/>
                      <w:szCs w:val="21"/>
                    </w:rPr>
                    <w:t>面积</w:t>
                  </w:r>
                </w:p>
                <w:p>
                  <w:pPr>
                    <w:ind w:left="-105" w:leftChars="-50" w:right="-105" w:rightChars="-50"/>
                    <w:jc w:val="center"/>
                    <w:rPr>
                      <w:b/>
                      <w:bCs/>
                      <w:color w:val="000000" w:themeColor="text1"/>
                      <w:szCs w:val="21"/>
                    </w:rPr>
                  </w:pPr>
                  <w:r>
                    <w:rPr>
                      <w:b/>
                      <w:bCs/>
                      <w:color w:val="000000" w:themeColor="text1"/>
                      <w:szCs w:val="21"/>
                    </w:rPr>
                    <w:t>（km</w:t>
                  </w:r>
                  <w:r>
                    <w:rPr>
                      <w:b/>
                      <w:bCs/>
                      <w:color w:val="000000" w:themeColor="text1"/>
                      <w:szCs w:val="21"/>
                      <w:vertAlign w:val="superscript"/>
                    </w:rPr>
                    <w:t>2</w:t>
                  </w:r>
                  <w:r>
                    <w:rPr>
                      <w:b/>
                      <w:bCs/>
                      <w:color w:val="000000" w:themeColor="text1"/>
                      <w:szCs w:val="21"/>
                    </w:rPr>
                    <w:t>）</w:t>
                  </w:r>
                </w:p>
              </w:tc>
              <w:tc>
                <w:tcPr>
                  <w:tcW w:w="590" w:type="pct"/>
                  <w:tcBorders>
                    <w:tl2br w:val="nil"/>
                    <w:tr2bl w:val="nil"/>
                  </w:tcBorders>
                  <w:noWrap/>
                  <w:vAlign w:val="center"/>
                </w:tcPr>
                <w:p>
                  <w:pPr>
                    <w:ind w:left="-105" w:leftChars="-50" w:right="-105" w:rightChars="-50"/>
                    <w:jc w:val="center"/>
                    <w:rPr>
                      <w:b/>
                      <w:bCs/>
                      <w:color w:val="000000" w:themeColor="text1"/>
                      <w:szCs w:val="21"/>
                    </w:rPr>
                  </w:pPr>
                  <w:r>
                    <w:rPr>
                      <w:b/>
                      <w:bCs/>
                      <w:color w:val="000000" w:themeColor="text1"/>
                      <w:szCs w:val="21"/>
                    </w:rPr>
                    <w:t>洪水发生</w:t>
                  </w:r>
                </w:p>
                <w:p>
                  <w:pPr>
                    <w:ind w:left="-105" w:leftChars="-50" w:right="-105" w:rightChars="-50"/>
                    <w:jc w:val="center"/>
                    <w:rPr>
                      <w:b/>
                      <w:bCs/>
                      <w:color w:val="000000" w:themeColor="text1"/>
                      <w:szCs w:val="21"/>
                    </w:rPr>
                  </w:pPr>
                  <w:r>
                    <w:rPr>
                      <w:b/>
                      <w:bCs/>
                      <w:color w:val="000000" w:themeColor="text1"/>
                      <w:szCs w:val="21"/>
                    </w:rPr>
                    <w:t>日期</w:t>
                  </w:r>
                </w:p>
                <w:p>
                  <w:pPr>
                    <w:ind w:left="-105" w:leftChars="-50" w:right="-105" w:rightChars="-50"/>
                    <w:jc w:val="center"/>
                    <w:rPr>
                      <w:b/>
                      <w:bCs/>
                      <w:color w:val="000000" w:themeColor="text1"/>
                      <w:szCs w:val="21"/>
                    </w:rPr>
                  </w:pPr>
                  <w:r>
                    <w:rPr>
                      <w:b/>
                      <w:bCs/>
                      <w:color w:val="000000" w:themeColor="text1"/>
                      <w:szCs w:val="21"/>
                    </w:rPr>
                    <w:t>（年月日）</w:t>
                  </w:r>
                </w:p>
              </w:tc>
              <w:tc>
                <w:tcPr>
                  <w:tcW w:w="2995" w:type="pct"/>
                  <w:gridSpan w:val="7"/>
                  <w:tcBorders>
                    <w:tl2br w:val="nil"/>
                    <w:tr2bl w:val="nil"/>
                  </w:tcBorders>
                  <w:noWrap/>
                  <w:vAlign w:val="center"/>
                </w:tcPr>
                <w:p>
                  <w:pPr>
                    <w:ind w:left="-105" w:leftChars="-50" w:right="-105" w:rightChars="-50"/>
                    <w:jc w:val="center"/>
                    <w:rPr>
                      <w:b/>
                      <w:bCs/>
                      <w:color w:val="000000" w:themeColor="text1"/>
                      <w:szCs w:val="21"/>
                    </w:rPr>
                  </w:pPr>
                  <w:r>
                    <w:rPr>
                      <w:b/>
                      <w:bCs/>
                      <w:color w:val="000000" w:themeColor="text1"/>
                      <w:szCs w:val="21"/>
                    </w:rPr>
                    <w:t>计算流量因素</w:t>
                  </w:r>
                </w:p>
              </w:tc>
              <w:tc>
                <w:tcPr>
                  <w:tcW w:w="422"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可靠</w:t>
                  </w:r>
                </w:p>
                <w:p>
                  <w:pPr>
                    <w:ind w:left="-105" w:leftChars="-50" w:right="-105" w:rightChars="-50"/>
                    <w:jc w:val="center"/>
                    <w:rPr>
                      <w:color w:val="000000" w:themeColor="text1"/>
                      <w:szCs w:val="21"/>
                    </w:rPr>
                  </w:pPr>
                  <w:r>
                    <w:rPr>
                      <w:color w:val="000000" w:themeColor="text1"/>
                      <w:szCs w:val="21"/>
                    </w:rPr>
                    <w:t>程度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交岔乡麻地沟</w:t>
                  </w:r>
                </w:p>
              </w:tc>
              <w:tc>
                <w:tcPr>
                  <w:tcW w:w="43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河长</w:t>
                  </w:r>
                </w:p>
                <w:p>
                  <w:pPr>
                    <w:ind w:left="-105" w:leftChars="-50" w:right="-105" w:rightChars="-50"/>
                    <w:jc w:val="center"/>
                    <w:rPr>
                      <w:color w:val="000000" w:themeColor="text1"/>
                      <w:szCs w:val="21"/>
                    </w:rPr>
                  </w:pPr>
                  <w:r>
                    <w:rPr>
                      <w:color w:val="000000" w:themeColor="text1"/>
                      <w:szCs w:val="21"/>
                    </w:rPr>
                    <w:t>（km）</w:t>
                  </w: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调查日期</w:t>
                  </w:r>
                </w:p>
                <w:p>
                  <w:pPr>
                    <w:ind w:left="-105" w:leftChars="-50" w:right="-105" w:rightChars="-50"/>
                    <w:jc w:val="center"/>
                    <w:rPr>
                      <w:color w:val="000000" w:themeColor="text1"/>
                      <w:szCs w:val="21"/>
                    </w:rPr>
                  </w:pPr>
                  <w:r>
                    <w:rPr>
                      <w:color w:val="000000" w:themeColor="text1"/>
                      <w:szCs w:val="21"/>
                    </w:rPr>
                    <w:t>（年月日）</w:t>
                  </w:r>
                </w:p>
              </w:tc>
              <w:tc>
                <w:tcPr>
                  <w:tcW w:w="42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水面宽</w:t>
                  </w:r>
                </w:p>
                <w:p>
                  <w:pPr>
                    <w:ind w:left="-105" w:leftChars="-50" w:right="-105" w:rightChars="-50"/>
                    <w:jc w:val="center"/>
                    <w:rPr>
                      <w:color w:val="000000" w:themeColor="text1"/>
                      <w:szCs w:val="21"/>
                    </w:rPr>
                  </w:pPr>
                  <w:r>
                    <w:rPr>
                      <w:color w:val="000000" w:themeColor="text1"/>
                      <w:szCs w:val="21"/>
                    </w:rPr>
                    <w:t>(m)</w:t>
                  </w:r>
                </w:p>
              </w:tc>
              <w:tc>
                <w:tcPr>
                  <w:tcW w:w="42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糙率</w:t>
                  </w:r>
                </w:p>
              </w:tc>
              <w:tc>
                <w:tcPr>
                  <w:tcW w:w="42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比降</w:t>
                  </w:r>
                </w:p>
                <w:p>
                  <w:pPr>
                    <w:ind w:left="-105" w:leftChars="-50" w:right="-105" w:rightChars="-50"/>
                    <w:jc w:val="center"/>
                    <w:rPr>
                      <w:color w:val="000000" w:themeColor="text1"/>
                      <w:szCs w:val="21"/>
                    </w:rPr>
                  </w:pPr>
                  <w:r>
                    <w:rPr>
                      <w:color w:val="000000" w:themeColor="text1"/>
                      <w:szCs w:val="21"/>
                    </w:rPr>
                    <w:t>(10</w:t>
                  </w:r>
                  <w:r>
                    <w:rPr>
                      <w:color w:val="000000" w:themeColor="text1"/>
                      <w:szCs w:val="21"/>
                      <w:vertAlign w:val="superscript"/>
                    </w:rPr>
                    <w:t>-4</w:t>
                  </w:r>
                  <w:r>
                    <w:rPr>
                      <w:color w:val="000000" w:themeColor="text1"/>
                      <w:szCs w:val="21"/>
                    </w:rPr>
                    <w:t>)</w:t>
                  </w:r>
                </w:p>
              </w:tc>
              <w:tc>
                <w:tcPr>
                  <w:tcW w:w="42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平均水深(m)</w:t>
                  </w:r>
                </w:p>
              </w:tc>
              <w:tc>
                <w:tcPr>
                  <w:tcW w:w="42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平均流速(m/s)</w:t>
                  </w:r>
                </w:p>
              </w:tc>
              <w:tc>
                <w:tcPr>
                  <w:tcW w:w="42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断面面积(m</w:t>
                  </w:r>
                  <w:r>
                    <w:rPr>
                      <w:color w:val="000000" w:themeColor="text1"/>
                      <w:szCs w:val="21"/>
                      <w:vertAlign w:val="superscript"/>
                    </w:rPr>
                    <w:t>2</w:t>
                  </w:r>
                  <w:r>
                    <w:rPr>
                      <w:color w:val="000000" w:themeColor="text1"/>
                      <w:szCs w:val="21"/>
                    </w:rPr>
                    <w:t>)</w:t>
                  </w:r>
                </w:p>
              </w:tc>
              <w:tc>
                <w:tcPr>
                  <w:tcW w:w="42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洪峰</w:t>
                  </w:r>
                </w:p>
                <w:p>
                  <w:pPr>
                    <w:ind w:left="-105" w:leftChars="-50" w:right="-105" w:rightChars="-50"/>
                    <w:jc w:val="center"/>
                    <w:rPr>
                      <w:color w:val="000000" w:themeColor="text1"/>
                      <w:szCs w:val="21"/>
                    </w:rPr>
                  </w:pPr>
                  <w:r>
                    <w:rPr>
                      <w:color w:val="000000" w:themeColor="text1"/>
                      <w:szCs w:val="21"/>
                    </w:rPr>
                    <w:t>流量(m</w:t>
                  </w:r>
                  <w:r>
                    <w:rPr>
                      <w:color w:val="000000" w:themeColor="text1"/>
                      <w:szCs w:val="21"/>
                      <w:vertAlign w:val="superscript"/>
                    </w:rPr>
                    <w:t>3</w:t>
                  </w:r>
                  <w:r>
                    <w:rPr>
                      <w:color w:val="000000" w:themeColor="text1"/>
                      <w:szCs w:val="21"/>
                    </w:rPr>
                    <w:t>/s)</w:t>
                  </w:r>
                </w:p>
              </w:tc>
              <w:tc>
                <w:tcPr>
                  <w:tcW w:w="422" w:type="pct"/>
                  <w:vMerge w:val="continue"/>
                  <w:tcBorders>
                    <w:tl2br w:val="nil"/>
                    <w:tr2bl w:val="nil"/>
                  </w:tcBorders>
                  <w:noWrap/>
                  <w:vAlign w:val="center"/>
                </w:tcPr>
                <w:p>
                  <w:pPr>
                    <w:ind w:left="-105" w:leftChars="-50" w:right="-105" w:rightChars="-5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198</w:t>
                  </w: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1955.6.6</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51.0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0.040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83.0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3.80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5.06</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194</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982</w:t>
                  </w:r>
                </w:p>
              </w:tc>
              <w:tc>
                <w:tcPr>
                  <w:tcW w:w="422"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较可靠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21.6</w:t>
                  </w: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1976.10.26</w:t>
                  </w: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2" w:type="pct"/>
                  <w:vMerge w:val="continue"/>
                  <w:tcBorders>
                    <w:tl2br w:val="nil"/>
                    <w:tr2bl w:val="nil"/>
                  </w:tcBorders>
                  <w:noWrap/>
                  <w:vAlign w:val="center"/>
                </w:tcPr>
                <w:p>
                  <w:pPr>
                    <w:ind w:left="-105" w:leftChars="-50" w:right="-105" w:rightChars="-5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1978.7.18</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22.8</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0.035</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66.0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2.32</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3.60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53.0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191</w:t>
                  </w:r>
                </w:p>
              </w:tc>
              <w:tc>
                <w:tcPr>
                  <w:tcW w:w="422" w:type="pct"/>
                  <w:vMerge w:val="restart"/>
                  <w:tcBorders>
                    <w:tl2br w:val="nil"/>
                    <w:tr2bl w:val="nil"/>
                  </w:tcBorders>
                  <w:noWrap/>
                  <w:vAlign w:val="center"/>
                </w:tcPr>
                <w:p>
                  <w:pPr>
                    <w:ind w:left="-105" w:leftChars="-50" w:right="-105" w:rightChars="-5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19798.9.16</w:t>
                  </w: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2" w:type="pct"/>
                  <w:vMerge w:val="continue"/>
                  <w:tcBorders>
                    <w:tl2br w:val="nil"/>
                    <w:tr2bl w:val="nil"/>
                  </w:tcBorders>
                  <w:noWrap/>
                  <w:vAlign w:val="center"/>
                </w:tcPr>
                <w:p>
                  <w:pPr>
                    <w:ind w:left="-105" w:leftChars="-50" w:right="-105" w:rightChars="-5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交岔乡苋麻湾</w:t>
                  </w:r>
                </w:p>
              </w:tc>
              <w:tc>
                <w:tcPr>
                  <w:tcW w:w="43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238</w:t>
                  </w: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1996.7.27</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30.8</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0.046</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69.0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4.35</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4.08</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134</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547</w:t>
                  </w:r>
                </w:p>
              </w:tc>
              <w:tc>
                <w:tcPr>
                  <w:tcW w:w="422"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可靠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1996.8.30</w:t>
                  </w: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2" w:type="pct"/>
                  <w:vMerge w:val="continue"/>
                  <w:tcBorders>
                    <w:tl2br w:val="nil"/>
                    <w:tr2bl w:val="nil"/>
                  </w:tcBorders>
                  <w:noWrap/>
                  <w:vAlign w:val="center"/>
                </w:tcPr>
                <w:p>
                  <w:pPr>
                    <w:ind w:left="-105" w:leftChars="-50" w:right="-105" w:rightChars="-5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245</w:t>
                  </w: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1970.8.5</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38.2</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0.035</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50.0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3.82</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4.37</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146</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638</w:t>
                  </w:r>
                </w:p>
              </w:tc>
              <w:tc>
                <w:tcPr>
                  <w:tcW w:w="422"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较可靠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1976.10.28</w:t>
                  </w: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2" w:type="pct"/>
                  <w:vMerge w:val="continue"/>
                  <w:tcBorders>
                    <w:tl2br w:val="nil"/>
                    <w:tr2bl w:val="nil"/>
                  </w:tcBorders>
                  <w:noWrap/>
                  <w:vAlign w:val="center"/>
                </w:tcPr>
                <w:p>
                  <w:pPr>
                    <w:ind w:left="-105" w:leftChars="-50" w:right="-105" w:rightChars="-5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1978.7.20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19.2</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0.035</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87.0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1.40</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3.04</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26.8</w:t>
                  </w:r>
                </w:p>
              </w:tc>
              <w:tc>
                <w:tcPr>
                  <w:tcW w:w="428" w:type="pct"/>
                  <w:vMerge w:val="restar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81.5</w:t>
                  </w:r>
                </w:p>
              </w:tc>
              <w:tc>
                <w:tcPr>
                  <w:tcW w:w="422" w:type="pct"/>
                  <w:vMerge w:val="restart"/>
                  <w:tcBorders>
                    <w:tl2br w:val="nil"/>
                    <w:tr2bl w:val="nil"/>
                  </w:tcBorders>
                  <w:noWrap/>
                  <w:vAlign w:val="center"/>
                </w:tcPr>
                <w:p>
                  <w:pPr>
                    <w:ind w:left="-105" w:leftChars="-50" w:right="-105" w:rightChars="-5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vMerge w:val="continue"/>
                  <w:tcBorders>
                    <w:tl2br w:val="nil"/>
                    <w:tr2bl w:val="nil"/>
                  </w:tcBorders>
                  <w:noWrap/>
                  <w:vAlign w:val="center"/>
                </w:tcPr>
                <w:p>
                  <w:pPr>
                    <w:ind w:left="-105" w:leftChars="-50" w:right="-105" w:rightChars="-50"/>
                    <w:jc w:val="center"/>
                    <w:rPr>
                      <w:color w:val="000000" w:themeColor="text1"/>
                      <w:szCs w:val="21"/>
                    </w:rPr>
                  </w:pPr>
                </w:p>
              </w:tc>
              <w:tc>
                <w:tcPr>
                  <w:tcW w:w="438" w:type="pct"/>
                  <w:tcBorders>
                    <w:tl2br w:val="nil"/>
                    <w:tr2bl w:val="nil"/>
                  </w:tcBorders>
                  <w:noWrap/>
                  <w:vAlign w:val="center"/>
                </w:tcPr>
                <w:p>
                  <w:pPr>
                    <w:ind w:left="-105" w:leftChars="-50" w:right="-105" w:rightChars="-50"/>
                    <w:jc w:val="center"/>
                    <w:rPr>
                      <w:color w:val="000000" w:themeColor="text1"/>
                      <w:szCs w:val="21"/>
                    </w:rPr>
                  </w:pPr>
                </w:p>
              </w:tc>
              <w:tc>
                <w:tcPr>
                  <w:tcW w:w="590" w:type="pct"/>
                  <w:tcBorders>
                    <w:tl2br w:val="nil"/>
                    <w:tr2bl w:val="nil"/>
                  </w:tcBorders>
                  <w:noWrap/>
                  <w:vAlign w:val="center"/>
                </w:tcPr>
                <w:p>
                  <w:pPr>
                    <w:ind w:left="-105" w:leftChars="-50" w:right="-105" w:rightChars="-50"/>
                    <w:jc w:val="center"/>
                    <w:rPr>
                      <w:color w:val="000000" w:themeColor="text1"/>
                      <w:szCs w:val="21"/>
                    </w:rPr>
                  </w:pPr>
                  <w:r>
                    <w:rPr>
                      <w:color w:val="000000" w:themeColor="text1"/>
                      <w:szCs w:val="21"/>
                    </w:rPr>
                    <w:t>1978.9.27</w:t>
                  </w: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8" w:type="pct"/>
                  <w:vMerge w:val="continue"/>
                  <w:tcBorders>
                    <w:tl2br w:val="nil"/>
                    <w:tr2bl w:val="nil"/>
                  </w:tcBorders>
                  <w:noWrap/>
                  <w:vAlign w:val="center"/>
                </w:tcPr>
                <w:p>
                  <w:pPr>
                    <w:ind w:left="-105" w:leftChars="-50" w:right="-105" w:rightChars="-50"/>
                    <w:jc w:val="center"/>
                    <w:rPr>
                      <w:color w:val="000000" w:themeColor="text1"/>
                      <w:szCs w:val="21"/>
                    </w:rPr>
                  </w:pPr>
                </w:p>
              </w:tc>
              <w:tc>
                <w:tcPr>
                  <w:tcW w:w="422" w:type="pct"/>
                  <w:vMerge w:val="continue"/>
                  <w:tcBorders>
                    <w:tl2br w:val="nil"/>
                    <w:tr2bl w:val="nil"/>
                  </w:tcBorders>
                  <w:noWrap/>
                  <w:vAlign w:val="center"/>
                </w:tcPr>
                <w:p>
                  <w:pPr>
                    <w:ind w:left="-105" w:leftChars="-50" w:right="-105" w:rightChars="-50"/>
                    <w:jc w:val="center"/>
                    <w:rPr>
                      <w:color w:val="000000" w:themeColor="text1"/>
                      <w:szCs w:val="21"/>
                    </w:rPr>
                  </w:pPr>
                </w:p>
              </w:tc>
            </w:tr>
          </w:tbl>
          <w:p>
            <w:pPr>
              <w:adjustRightInd w:val="0"/>
              <w:snapToGrid w:val="0"/>
              <w:spacing w:line="360" w:lineRule="auto"/>
              <w:ind w:firstLine="482" w:firstLineChars="200"/>
              <w:jc w:val="left"/>
              <w:rPr>
                <w:b/>
                <w:color w:val="000000" w:themeColor="text1"/>
                <w:kern w:val="0"/>
                <w:sz w:val="24"/>
              </w:rPr>
            </w:pPr>
            <w:r>
              <w:rPr>
                <w:b/>
                <w:color w:val="000000" w:themeColor="text1"/>
                <w:kern w:val="0"/>
                <w:sz w:val="24"/>
              </w:rPr>
              <w:t>(</w:t>
            </w:r>
            <w:r>
              <w:rPr>
                <w:rFonts w:hint="eastAsia"/>
                <w:b/>
                <w:color w:val="000000" w:themeColor="text1"/>
                <w:kern w:val="0"/>
                <w:sz w:val="24"/>
              </w:rPr>
              <w:t>4</w:t>
            </w:r>
            <w:r>
              <w:rPr>
                <w:b/>
                <w:color w:val="000000" w:themeColor="text1"/>
                <w:kern w:val="0"/>
                <w:sz w:val="24"/>
              </w:rPr>
              <w:t>)设计暴雨洪水</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为保持区域洪水排放通畅，防止水库下泄量河道填埋管道堵塞或其它原因造成洪水无法排出，本次在对沟道实施回填后在填埋区两侧修建截洪渠，将上游洪水通过截洪渠排入下游沟道，</w:t>
            </w:r>
            <w:r>
              <w:rPr>
                <w:rFonts w:hint="eastAsia"/>
                <w:bCs/>
                <w:color w:val="000000" w:themeColor="text1"/>
                <w:kern w:val="0"/>
                <w:sz w:val="24"/>
              </w:rPr>
              <w:t>本次考虑在矸石场修建单侧截洪渠，将上游洪水通过截洪渠排入下游，在北洼后沟选3个断面。</w:t>
            </w:r>
          </w:p>
          <w:p>
            <w:pPr>
              <w:adjustRightInd w:val="0"/>
              <w:snapToGrid w:val="0"/>
              <w:spacing w:line="360" w:lineRule="auto"/>
              <w:ind w:firstLine="480" w:firstLineChars="200"/>
              <w:jc w:val="left"/>
              <w:rPr>
                <w:bCs/>
                <w:color w:val="000000" w:themeColor="text1"/>
                <w:kern w:val="0"/>
                <w:sz w:val="24"/>
              </w:rPr>
            </w:pPr>
            <w:r>
              <w:rPr>
                <w:bCs/>
                <w:color w:val="000000" w:themeColor="text1"/>
                <w:kern w:val="0"/>
                <w:sz w:val="24"/>
              </w:rPr>
              <w:t>各断面计算面积见表2-</w:t>
            </w:r>
            <w:r>
              <w:rPr>
                <w:rFonts w:hint="eastAsia"/>
                <w:bCs/>
                <w:color w:val="000000" w:themeColor="text1"/>
                <w:kern w:val="0"/>
                <w:sz w:val="24"/>
              </w:rPr>
              <w:t>12</w:t>
            </w:r>
            <w:r>
              <w:rPr>
                <w:bCs/>
                <w:color w:val="000000" w:themeColor="text1"/>
                <w:kern w:val="0"/>
                <w:sz w:val="24"/>
              </w:rPr>
              <w:t>及断面布设图</w:t>
            </w:r>
            <w:r>
              <w:rPr>
                <w:rFonts w:hint="eastAsia"/>
                <w:bCs/>
                <w:color w:val="000000" w:themeColor="text1"/>
                <w:kern w:val="0"/>
                <w:sz w:val="24"/>
              </w:rPr>
              <w:t>2-6</w:t>
            </w:r>
            <w:r>
              <w:rPr>
                <w:bCs/>
                <w:color w:val="000000" w:themeColor="text1"/>
                <w:kern w:val="0"/>
                <w:sz w:val="24"/>
              </w:rPr>
              <w:t>。</w:t>
            </w:r>
          </w:p>
          <w:p>
            <w:pPr>
              <w:adjustRightInd w:val="0"/>
              <w:snapToGrid w:val="0"/>
              <w:ind w:firstLine="964" w:firstLineChars="400"/>
              <w:jc w:val="left"/>
              <w:rPr>
                <w:b/>
                <w:color w:val="000000" w:themeColor="text1"/>
                <w:kern w:val="0"/>
                <w:sz w:val="24"/>
              </w:rPr>
            </w:pPr>
            <w:r>
              <w:rPr>
                <w:b/>
                <w:color w:val="000000" w:themeColor="text1"/>
                <w:kern w:val="0"/>
                <w:sz w:val="24"/>
              </w:rPr>
              <w:t>表2-</w:t>
            </w:r>
            <w:r>
              <w:rPr>
                <w:rFonts w:hint="eastAsia"/>
                <w:b/>
                <w:color w:val="000000" w:themeColor="text1"/>
                <w:kern w:val="0"/>
                <w:sz w:val="24"/>
              </w:rPr>
              <w:t xml:space="preserve">12               </w:t>
            </w:r>
            <w:r>
              <w:rPr>
                <w:b/>
                <w:color w:val="000000" w:themeColor="text1"/>
                <w:kern w:val="0"/>
                <w:sz w:val="24"/>
              </w:rPr>
              <w:t>选用断面基本情况表</w:t>
            </w:r>
          </w:p>
          <w:tbl>
            <w:tblPr>
              <w:tblStyle w:val="32"/>
              <w:tblW w:w="5000" w:type="pct"/>
              <w:tblInd w:w="1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75"/>
              <w:gridCol w:w="1657"/>
              <w:gridCol w:w="1853"/>
              <w:gridCol w:w="1853"/>
              <w:gridCol w:w="15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tcBorders>
                    <w:tl2br w:val="nil"/>
                    <w:tr2bl w:val="nil"/>
                  </w:tcBorders>
                  <w:noWrap/>
                  <w:vAlign w:val="center"/>
                </w:tcPr>
                <w:p>
                  <w:pPr>
                    <w:jc w:val="center"/>
                    <w:rPr>
                      <w:b/>
                      <w:bCs/>
                      <w:color w:val="000000" w:themeColor="text1"/>
                      <w:szCs w:val="21"/>
                    </w:rPr>
                  </w:pPr>
                  <w:r>
                    <w:rPr>
                      <w:b/>
                      <w:bCs/>
                      <w:color w:val="000000" w:themeColor="text1"/>
                      <w:szCs w:val="21"/>
                    </w:rPr>
                    <w:t>断面名称</w:t>
                  </w:r>
                </w:p>
              </w:tc>
              <w:tc>
                <w:tcPr>
                  <w:tcW w:w="955"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区间</w:t>
                  </w:r>
                  <w:r>
                    <w:rPr>
                      <w:b/>
                      <w:bCs/>
                      <w:color w:val="000000" w:themeColor="text1"/>
                      <w:szCs w:val="21"/>
                    </w:rPr>
                    <w:t>面积（km</w:t>
                  </w:r>
                  <w:r>
                    <w:rPr>
                      <w:b/>
                      <w:bCs/>
                      <w:color w:val="000000" w:themeColor="text1"/>
                      <w:szCs w:val="21"/>
                      <w:vertAlign w:val="superscript"/>
                    </w:rPr>
                    <w:t>2</w:t>
                  </w:r>
                  <w:r>
                    <w:rPr>
                      <w:b/>
                      <w:bCs/>
                      <w:color w:val="000000" w:themeColor="text1"/>
                      <w:szCs w:val="21"/>
                    </w:rPr>
                    <w:t>）</w:t>
                  </w:r>
                </w:p>
              </w:tc>
              <w:tc>
                <w:tcPr>
                  <w:tcW w:w="1068"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累积面积</w:t>
                  </w:r>
                  <w:r>
                    <w:rPr>
                      <w:b/>
                      <w:bCs/>
                      <w:color w:val="000000" w:themeColor="text1"/>
                      <w:szCs w:val="21"/>
                    </w:rPr>
                    <w:t>（km</w:t>
                  </w:r>
                  <w:r>
                    <w:rPr>
                      <w:b/>
                      <w:bCs/>
                      <w:color w:val="000000" w:themeColor="text1"/>
                      <w:szCs w:val="21"/>
                      <w:vertAlign w:val="superscript"/>
                    </w:rPr>
                    <w:t>2</w:t>
                  </w:r>
                  <w:r>
                    <w:rPr>
                      <w:b/>
                      <w:bCs/>
                      <w:color w:val="000000" w:themeColor="text1"/>
                      <w:szCs w:val="21"/>
                    </w:rPr>
                    <w:t>）</w:t>
                  </w:r>
                </w:p>
              </w:tc>
              <w:tc>
                <w:tcPr>
                  <w:tcW w:w="1068" w:type="pct"/>
                  <w:tcBorders>
                    <w:tl2br w:val="nil"/>
                    <w:tr2bl w:val="nil"/>
                  </w:tcBorders>
                  <w:noWrap/>
                  <w:vAlign w:val="center"/>
                </w:tcPr>
                <w:p>
                  <w:pPr>
                    <w:jc w:val="center"/>
                    <w:rPr>
                      <w:b/>
                      <w:bCs/>
                      <w:color w:val="000000" w:themeColor="text1"/>
                      <w:szCs w:val="21"/>
                    </w:rPr>
                  </w:pPr>
                  <w:r>
                    <w:rPr>
                      <w:b/>
                      <w:bCs/>
                      <w:color w:val="000000" w:themeColor="text1"/>
                      <w:szCs w:val="21"/>
                    </w:rPr>
                    <w:t>概化河长（km）</w:t>
                  </w:r>
                </w:p>
              </w:tc>
              <w:tc>
                <w:tcPr>
                  <w:tcW w:w="883" w:type="pct"/>
                  <w:tcBorders>
                    <w:tl2br w:val="nil"/>
                    <w:tr2bl w:val="nil"/>
                  </w:tcBorders>
                  <w:noWrap/>
                  <w:vAlign w:val="center"/>
                </w:tcPr>
                <w:p>
                  <w:pPr>
                    <w:jc w:val="center"/>
                    <w:rPr>
                      <w:b/>
                      <w:bCs/>
                      <w:color w:val="000000" w:themeColor="text1"/>
                      <w:szCs w:val="21"/>
                    </w:rPr>
                  </w:pPr>
                  <w:r>
                    <w:rPr>
                      <w:b/>
                      <w:bCs/>
                      <w:color w:val="000000" w:themeColor="text1"/>
                      <w:szCs w:val="21"/>
                    </w:rPr>
                    <w:t>清浑比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tcBorders>
                    <w:tl2br w:val="nil"/>
                    <w:tr2bl w:val="nil"/>
                  </w:tcBorders>
                  <w:noWrap/>
                  <w:vAlign w:val="center"/>
                </w:tcPr>
                <w:p>
                  <w:pPr>
                    <w:jc w:val="center"/>
                    <w:rPr>
                      <w:color w:val="000000" w:themeColor="text1"/>
                      <w:szCs w:val="21"/>
                    </w:rPr>
                  </w:pPr>
                  <w:r>
                    <w:rPr>
                      <w:rFonts w:hint="eastAsia"/>
                      <w:color w:val="000000" w:themeColor="text1"/>
                      <w:szCs w:val="21"/>
                    </w:rPr>
                    <w:t>1</w:t>
                  </w:r>
                  <w:r>
                    <w:rPr>
                      <w:color w:val="000000" w:themeColor="text1"/>
                      <w:szCs w:val="21"/>
                    </w:rPr>
                    <w:t>号</w:t>
                  </w:r>
                </w:p>
              </w:tc>
              <w:tc>
                <w:tcPr>
                  <w:tcW w:w="955" w:type="pct"/>
                  <w:tcBorders>
                    <w:tl2br w:val="nil"/>
                    <w:tr2bl w:val="nil"/>
                  </w:tcBorders>
                  <w:noWrap/>
                  <w:vAlign w:val="center"/>
                </w:tcPr>
                <w:p>
                  <w:pPr>
                    <w:jc w:val="center"/>
                    <w:rPr>
                      <w:color w:val="000000" w:themeColor="text1"/>
                      <w:szCs w:val="21"/>
                    </w:rPr>
                  </w:pPr>
                  <w:r>
                    <w:rPr>
                      <w:rFonts w:hint="eastAsia"/>
                      <w:color w:val="000000" w:themeColor="text1"/>
                      <w:szCs w:val="21"/>
                    </w:rPr>
                    <w:t>11.40</w:t>
                  </w:r>
                </w:p>
              </w:tc>
              <w:tc>
                <w:tcPr>
                  <w:tcW w:w="1068" w:type="pct"/>
                  <w:tcBorders>
                    <w:tl2br w:val="nil"/>
                    <w:tr2bl w:val="nil"/>
                  </w:tcBorders>
                  <w:noWrap/>
                  <w:vAlign w:val="center"/>
                </w:tcPr>
                <w:p>
                  <w:pPr>
                    <w:jc w:val="center"/>
                    <w:rPr>
                      <w:color w:val="000000" w:themeColor="text1"/>
                      <w:szCs w:val="21"/>
                    </w:rPr>
                  </w:pPr>
                  <w:r>
                    <w:rPr>
                      <w:rFonts w:hint="eastAsia"/>
                      <w:color w:val="000000" w:themeColor="text1"/>
                      <w:szCs w:val="21"/>
                    </w:rPr>
                    <w:t>11.40</w:t>
                  </w:r>
                </w:p>
              </w:tc>
              <w:tc>
                <w:tcPr>
                  <w:tcW w:w="1068" w:type="pct"/>
                  <w:tcBorders>
                    <w:tl2br w:val="nil"/>
                    <w:tr2bl w:val="nil"/>
                  </w:tcBorders>
                  <w:noWrap/>
                  <w:vAlign w:val="center"/>
                </w:tcPr>
                <w:p>
                  <w:pPr>
                    <w:jc w:val="center"/>
                    <w:rPr>
                      <w:color w:val="000000" w:themeColor="text1"/>
                      <w:szCs w:val="21"/>
                    </w:rPr>
                  </w:pPr>
                  <w:r>
                    <w:rPr>
                      <w:rFonts w:hint="eastAsia"/>
                      <w:color w:val="000000" w:themeColor="text1"/>
                      <w:szCs w:val="21"/>
                    </w:rPr>
                    <w:t>3.91</w:t>
                  </w:r>
                </w:p>
              </w:tc>
              <w:tc>
                <w:tcPr>
                  <w:tcW w:w="883" w:type="pct"/>
                  <w:tcBorders>
                    <w:tl2br w:val="nil"/>
                    <w:tr2bl w:val="nil"/>
                  </w:tcBorders>
                  <w:noWrap/>
                  <w:vAlign w:val="center"/>
                </w:tcPr>
                <w:p>
                  <w:pPr>
                    <w:jc w:val="center"/>
                    <w:rPr>
                      <w:color w:val="000000" w:themeColor="text1"/>
                      <w:szCs w:val="21"/>
                    </w:rPr>
                  </w:pPr>
                  <w:r>
                    <w:rPr>
                      <w:rFonts w:hint="eastAsia"/>
                      <w:color w:val="000000" w:themeColor="text1"/>
                      <w:szCs w:val="21"/>
                    </w:rPr>
                    <w:t>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tcBorders>
                    <w:tl2br w:val="nil"/>
                    <w:tr2bl w:val="nil"/>
                  </w:tcBorders>
                  <w:noWrap/>
                  <w:vAlign w:val="center"/>
                </w:tcPr>
                <w:p>
                  <w:pPr>
                    <w:jc w:val="center"/>
                    <w:rPr>
                      <w:color w:val="000000" w:themeColor="text1"/>
                      <w:szCs w:val="21"/>
                    </w:rPr>
                  </w:pPr>
                  <w:r>
                    <w:rPr>
                      <w:rFonts w:hint="eastAsia"/>
                      <w:color w:val="000000" w:themeColor="text1"/>
                      <w:szCs w:val="21"/>
                    </w:rPr>
                    <w:t>2</w:t>
                  </w:r>
                  <w:r>
                    <w:rPr>
                      <w:color w:val="000000" w:themeColor="text1"/>
                      <w:szCs w:val="21"/>
                    </w:rPr>
                    <w:t>号</w:t>
                  </w:r>
                </w:p>
              </w:tc>
              <w:tc>
                <w:tcPr>
                  <w:tcW w:w="955" w:type="pct"/>
                  <w:tcBorders>
                    <w:tl2br w:val="nil"/>
                    <w:tr2bl w:val="nil"/>
                  </w:tcBorders>
                  <w:noWrap/>
                  <w:vAlign w:val="center"/>
                </w:tcPr>
                <w:p>
                  <w:pPr>
                    <w:jc w:val="center"/>
                    <w:rPr>
                      <w:color w:val="000000" w:themeColor="text1"/>
                      <w:szCs w:val="21"/>
                    </w:rPr>
                  </w:pPr>
                  <w:r>
                    <w:rPr>
                      <w:rFonts w:hint="eastAsia"/>
                      <w:color w:val="000000" w:themeColor="text1"/>
                      <w:szCs w:val="21"/>
                    </w:rPr>
                    <w:t>1.81</w:t>
                  </w:r>
                </w:p>
              </w:tc>
              <w:tc>
                <w:tcPr>
                  <w:tcW w:w="1068" w:type="pct"/>
                  <w:tcBorders>
                    <w:tl2br w:val="nil"/>
                    <w:tr2bl w:val="nil"/>
                  </w:tcBorders>
                  <w:noWrap/>
                  <w:vAlign w:val="center"/>
                </w:tcPr>
                <w:p>
                  <w:pPr>
                    <w:jc w:val="center"/>
                    <w:rPr>
                      <w:color w:val="000000" w:themeColor="text1"/>
                      <w:szCs w:val="21"/>
                    </w:rPr>
                  </w:pPr>
                  <w:r>
                    <w:rPr>
                      <w:rFonts w:hint="eastAsia"/>
                      <w:color w:val="000000" w:themeColor="text1"/>
                      <w:szCs w:val="21"/>
                    </w:rPr>
                    <w:t>13.21</w:t>
                  </w:r>
                </w:p>
              </w:tc>
              <w:tc>
                <w:tcPr>
                  <w:tcW w:w="1068" w:type="pct"/>
                  <w:tcBorders>
                    <w:tl2br w:val="nil"/>
                    <w:tr2bl w:val="nil"/>
                  </w:tcBorders>
                  <w:noWrap/>
                  <w:vAlign w:val="center"/>
                </w:tcPr>
                <w:p>
                  <w:pPr>
                    <w:jc w:val="center"/>
                    <w:rPr>
                      <w:color w:val="000000" w:themeColor="text1"/>
                      <w:szCs w:val="21"/>
                    </w:rPr>
                  </w:pPr>
                  <w:r>
                    <w:rPr>
                      <w:rFonts w:hint="eastAsia"/>
                      <w:color w:val="000000" w:themeColor="text1"/>
                      <w:szCs w:val="21"/>
                    </w:rPr>
                    <w:t>4.7</w:t>
                  </w:r>
                </w:p>
              </w:tc>
              <w:tc>
                <w:tcPr>
                  <w:tcW w:w="883" w:type="pct"/>
                  <w:tcBorders>
                    <w:tl2br w:val="nil"/>
                    <w:tr2bl w:val="nil"/>
                  </w:tcBorders>
                  <w:noWrap/>
                  <w:vAlign w:val="center"/>
                </w:tcPr>
                <w:p>
                  <w:pPr>
                    <w:jc w:val="center"/>
                    <w:rPr>
                      <w:color w:val="000000" w:themeColor="text1"/>
                      <w:szCs w:val="21"/>
                    </w:rPr>
                  </w:pPr>
                  <w:r>
                    <w:rPr>
                      <w:rFonts w:hint="eastAsia"/>
                      <w:color w:val="000000" w:themeColor="text1"/>
                      <w:szCs w:val="21"/>
                    </w:rPr>
                    <w:t>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tcBorders>
                    <w:tl2br w:val="nil"/>
                    <w:tr2bl w:val="nil"/>
                  </w:tcBorders>
                  <w:noWrap/>
                  <w:vAlign w:val="center"/>
                </w:tcPr>
                <w:p>
                  <w:pPr>
                    <w:jc w:val="center"/>
                    <w:rPr>
                      <w:color w:val="000000" w:themeColor="text1"/>
                      <w:szCs w:val="21"/>
                    </w:rPr>
                  </w:pPr>
                  <w:r>
                    <w:rPr>
                      <w:rFonts w:hint="eastAsia"/>
                      <w:color w:val="000000" w:themeColor="text1"/>
                      <w:szCs w:val="21"/>
                    </w:rPr>
                    <w:t>3</w:t>
                  </w:r>
                  <w:r>
                    <w:rPr>
                      <w:color w:val="000000" w:themeColor="text1"/>
                      <w:szCs w:val="21"/>
                    </w:rPr>
                    <w:t>号</w:t>
                  </w:r>
                </w:p>
              </w:tc>
              <w:tc>
                <w:tcPr>
                  <w:tcW w:w="955" w:type="pct"/>
                  <w:tcBorders>
                    <w:tl2br w:val="nil"/>
                    <w:tr2bl w:val="nil"/>
                  </w:tcBorders>
                  <w:noWrap/>
                  <w:vAlign w:val="center"/>
                </w:tcPr>
                <w:p>
                  <w:pPr>
                    <w:jc w:val="center"/>
                    <w:rPr>
                      <w:color w:val="000000" w:themeColor="text1"/>
                      <w:szCs w:val="21"/>
                    </w:rPr>
                  </w:pPr>
                  <w:r>
                    <w:rPr>
                      <w:rFonts w:hint="eastAsia"/>
                      <w:color w:val="000000" w:themeColor="text1"/>
                      <w:szCs w:val="21"/>
                    </w:rPr>
                    <w:t>1.50</w:t>
                  </w:r>
                </w:p>
              </w:tc>
              <w:tc>
                <w:tcPr>
                  <w:tcW w:w="1068" w:type="pct"/>
                  <w:tcBorders>
                    <w:tl2br w:val="nil"/>
                    <w:tr2bl w:val="nil"/>
                  </w:tcBorders>
                  <w:noWrap/>
                  <w:vAlign w:val="center"/>
                </w:tcPr>
                <w:p>
                  <w:pPr>
                    <w:jc w:val="center"/>
                    <w:rPr>
                      <w:color w:val="000000" w:themeColor="text1"/>
                      <w:szCs w:val="21"/>
                    </w:rPr>
                  </w:pPr>
                  <w:r>
                    <w:rPr>
                      <w:rFonts w:hint="eastAsia"/>
                      <w:color w:val="000000" w:themeColor="text1"/>
                      <w:szCs w:val="21"/>
                    </w:rPr>
                    <w:t>14.71</w:t>
                  </w:r>
                </w:p>
              </w:tc>
              <w:tc>
                <w:tcPr>
                  <w:tcW w:w="1068" w:type="pct"/>
                  <w:tcBorders>
                    <w:tl2br w:val="nil"/>
                    <w:tr2bl w:val="nil"/>
                  </w:tcBorders>
                  <w:noWrap/>
                  <w:vAlign w:val="center"/>
                </w:tcPr>
                <w:p>
                  <w:pPr>
                    <w:jc w:val="center"/>
                    <w:rPr>
                      <w:color w:val="000000" w:themeColor="text1"/>
                      <w:szCs w:val="21"/>
                    </w:rPr>
                  </w:pPr>
                  <w:r>
                    <w:rPr>
                      <w:rFonts w:hint="eastAsia"/>
                      <w:color w:val="000000" w:themeColor="text1"/>
                      <w:szCs w:val="21"/>
                    </w:rPr>
                    <w:t>5.55</w:t>
                  </w:r>
                </w:p>
              </w:tc>
              <w:tc>
                <w:tcPr>
                  <w:tcW w:w="883" w:type="pct"/>
                  <w:tcBorders>
                    <w:tl2br w:val="nil"/>
                    <w:tr2bl w:val="nil"/>
                  </w:tcBorders>
                  <w:noWrap/>
                  <w:vAlign w:val="center"/>
                </w:tcPr>
                <w:p>
                  <w:pPr>
                    <w:jc w:val="center"/>
                    <w:rPr>
                      <w:color w:val="000000" w:themeColor="text1"/>
                      <w:szCs w:val="21"/>
                    </w:rPr>
                  </w:pPr>
                  <w:r>
                    <w:rPr>
                      <w:rFonts w:hint="eastAsia"/>
                      <w:color w:val="000000" w:themeColor="text1"/>
                      <w:szCs w:val="21"/>
                    </w:rPr>
                    <w:t>0.75</w:t>
                  </w:r>
                </w:p>
              </w:tc>
            </w:tr>
          </w:tbl>
          <w:p>
            <w:pPr>
              <w:pStyle w:val="116"/>
              <w:spacing w:beforeLines="50" w:line="240" w:lineRule="auto"/>
              <w:ind w:firstLine="0" w:firstLineChars="0"/>
              <w:jc w:val="center"/>
              <w:rPr>
                <w:color w:val="000000" w:themeColor="text1"/>
              </w:rPr>
            </w:pPr>
            <w:r>
              <w:rPr>
                <w:color w:val="000000" w:themeColor="text1"/>
              </w:rPr>
              <w:drawing>
                <wp:inline distT="0" distB="0" distL="114300" distR="114300">
                  <wp:extent cx="5353050" cy="3338195"/>
                  <wp:effectExtent l="0" t="0" r="0" b="1460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0"/>
                          <a:stretch>
                            <a:fillRect/>
                          </a:stretch>
                        </pic:blipFill>
                        <pic:spPr>
                          <a:xfrm>
                            <a:off x="0" y="0"/>
                            <a:ext cx="5353050" cy="3338195"/>
                          </a:xfrm>
                          <a:prstGeom prst="rect">
                            <a:avLst/>
                          </a:prstGeom>
                          <a:noFill/>
                          <a:ln>
                            <a:noFill/>
                          </a:ln>
                        </pic:spPr>
                      </pic:pic>
                    </a:graphicData>
                  </a:graphic>
                </wp:inline>
              </w:drawing>
            </w:r>
          </w:p>
          <w:p>
            <w:pPr>
              <w:pStyle w:val="116"/>
              <w:adjustRightInd w:val="0"/>
              <w:snapToGrid w:val="0"/>
              <w:ind w:firstLine="723" w:firstLineChars="300"/>
              <w:rPr>
                <w:rFonts w:cs="Times New Roman"/>
                <w:b/>
                <w:color w:val="000000" w:themeColor="text1"/>
              </w:rPr>
            </w:pPr>
            <w:r>
              <w:rPr>
                <w:rFonts w:cs="Times New Roman"/>
                <w:b/>
                <w:color w:val="000000" w:themeColor="text1"/>
              </w:rPr>
              <w:t>图</w:t>
            </w:r>
            <w:r>
              <w:rPr>
                <w:rFonts w:hint="eastAsia" w:cs="Times New Roman"/>
                <w:b/>
                <w:color w:val="000000" w:themeColor="text1"/>
              </w:rPr>
              <w:t xml:space="preserve">2-6                </w:t>
            </w:r>
            <w:r>
              <w:rPr>
                <w:rFonts w:cs="Times New Roman"/>
                <w:b/>
                <w:color w:val="000000" w:themeColor="text1"/>
              </w:rPr>
              <w:t>计算断面</w:t>
            </w:r>
            <w:r>
              <w:rPr>
                <w:rFonts w:hint="eastAsia" w:cs="Times New Roman"/>
                <w:b/>
                <w:color w:val="000000" w:themeColor="text1"/>
              </w:rPr>
              <w:t>位置及汇流面积图</w:t>
            </w:r>
          </w:p>
          <w:p>
            <w:pPr>
              <w:pStyle w:val="116"/>
              <w:adjustRightInd w:val="0"/>
              <w:snapToGrid w:val="0"/>
              <w:ind w:firstLine="480"/>
              <w:jc w:val="left"/>
              <w:rPr>
                <w:rFonts w:cs="Times New Roman"/>
                <w:color w:val="000000" w:themeColor="text1"/>
              </w:rPr>
            </w:pPr>
            <w:r>
              <w:rPr>
                <w:rFonts w:hint="eastAsia" w:ascii="宋体" w:hAnsi="宋体"/>
                <w:color w:val="000000" w:themeColor="text1"/>
              </w:rPr>
              <w:t>②</w:t>
            </w:r>
            <w:r>
              <w:rPr>
                <w:rFonts w:cs="Times New Roman"/>
                <w:color w:val="000000" w:themeColor="text1"/>
              </w:rPr>
              <w:t>采用24h典型雨型</w:t>
            </w:r>
          </w:p>
          <w:p>
            <w:pPr>
              <w:adjustRightInd w:val="0"/>
              <w:snapToGrid w:val="0"/>
              <w:spacing w:line="360" w:lineRule="auto"/>
              <w:ind w:firstLine="470" w:firstLineChars="196"/>
              <w:rPr>
                <w:color w:val="000000" w:themeColor="text1"/>
                <w:sz w:val="24"/>
              </w:rPr>
            </w:pPr>
            <w:r>
              <w:rPr>
                <w:color w:val="000000" w:themeColor="text1"/>
                <w:sz w:val="24"/>
              </w:rPr>
              <w:t>依据24点雨量均值等值线图，查得项目区域24h点雨量均值为52.5mm，Cv为0.52，Cs=3.5Cv，产流面积见表2-9，《宁夏暴雨洪水图集（2019年版）》查算不同断面点面雨量折减系数，设计暴雨点雨量见表2-1</w:t>
            </w:r>
            <w:r>
              <w:rPr>
                <w:rFonts w:hint="eastAsia"/>
                <w:color w:val="000000" w:themeColor="text1"/>
                <w:sz w:val="24"/>
              </w:rPr>
              <w:t>3</w:t>
            </w:r>
            <w:r>
              <w:rPr>
                <w:color w:val="000000" w:themeColor="text1"/>
                <w:sz w:val="24"/>
              </w:rPr>
              <w:t>。</w:t>
            </w:r>
          </w:p>
          <w:p>
            <w:pPr>
              <w:adjustRightInd w:val="0"/>
              <w:snapToGrid w:val="0"/>
              <w:ind w:firstLine="482" w:firstLineChars="200"/>
              <w:jc w:val="left"/>
              <w:rPr>
                <w:b/>
                <w:color w:val="000000" w:themeColor="text1"/>
                <w:kern w:val="0"/>
                <w:sz w:val="24"/>
              </w:rPr>
            </w:pPr>
            <w:r>
              <w:rPr>
                <w:b/>
                <w:color w:val="000000" w:themeColor="text1"/>
                <w:kern w:val="0"/>
                <w:sz w:val="24"/>
              </w:rPr>
              <w:t>表2-</w:t>
            </w:r>
            <w:r>
              <w:rPr>
                <w:rFonts w:hint="eastAsia"/>
                <w:b/>
                <w:color w:val="000000" w:themeColor="text1"/>
                <w:kern w:val="0"/>
                <w:sz w:val="24"/>
              </w:rPr>
              <w:t xml:space="preserve">13                </w:t>
            </w:r>
            <w:r>
              <w:rPr>
                <w:b/>
                <w:color w:val="000000" w:themeColor="text1"/>
                <w:kern w:val="0"/>
                <w:sz w:val="24"/>
              </w:rPr>
              <w:t>不同频率设计点雨量表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0"/>
              <w:gridCol w:w="2197"/>
              <w:gridCol w:w="1254"/>
              <w:gridCol w:w="1254"/>
              <w:gridCol w:w="1254"/>
              <w:gridCol w:w="12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37" w:type="pct"/>
                  <w:vMerge w:val="restart"/>
                  <w:tcBorders>
                    <w:tl2br w:val="nil"/>
                    <w:tr2bl w:val="nil"/>
                  </w:tcBorders>
                  <w:noWrap/>
                  <w:vAlign w:val="center"/>
                </w:tcPr>
                <w:p>
                  <w:pPr>
                    <w:jc w:val="center"/>
                    <w:rPr>
                      <w:color w:val="000000" w:themeColor="text1"/>
                      <w:szCs w:val="21"/>
                    </w:rPr>
                  </w:pPr>
                  <w:r>
                    <w:rPr>
                      <w:color w:val="000000" w:themeColor="text1"/>
                      <w:szCs w:val="21"/>
                    </w:rPr>
                    <w:t>点雨量均值</w:t>
                  </w:r>
                </w:p>
              </w:tc>
              <w:tc>
                <w:tcPr>
                  <w:tcW w:w="1267" w:type="pct"/>
                  <w:vMerge w:val="restart"/>
                  <w:tcBorders>
                    <w:tl2br w:val="nil"/>
                    <w:tr2bl w:val="nil"/>
                  </w:tcBorders>
                  <w:noWrap/>
                  <w:vAlign w:val="center"/>
                </w:tcPr>
                <w:p>
                  <w:pPr>
                    <w:jc w:val="center"/>
                    <w:rPr>
                      <w:color w:val="000000" w:themeColor="text1"/>
                      <w:szCs w:val="21"/>
                    </w:rPr>
                  </w:pPr>
                  <w:r>
                    <w:rPr>
                      <w:color w:val="000000" w:themeColor="text1"/>
                      <w:szCs w:val="21"/>
                    </w:rPr>
                    <w:t>设计</w:t>
                  </w:r>
                </w:p>
                <w:p>
                  <w:pPr>
                    <w:jc w:val="center"/>
                    <w:rPr>
                      <w:color w:val="000000" w:themeColor="text1"/>
                      <w:szCs w:val="21"/>
                    </w:rPr>
                  </w:pPr>
                  <w:r>
                    <w:rPr>
                      <w:color w:val="000000" w:themeColor="text1"/>
                      <w:szCs w:val="21"/>
                    </w:rPr>
                    <w:t>雨量</w:t>
                  </w:r>
                </w:p>
              </w:tc>
              <w:tc>
                <w:tcPr>
                  <w:tcW w:w="2897" w:type="pct"/>
                  <w:gridSpan w:val="4"/>
                  <w:tcBorders>
                    <w:tl2br w:val="nil"/>
                    <w:tr2bl w:val="nil"/>
                  </w:tcBorders>
                  <w:noWrap/>
                  <w:vAlign w:val="center"/>
                </w:tcPr>
                <w:p>
                  <w:pPr>
                    <w:jc w:val="center"/>
                    <w:rPr>
                      <w:color w:val="000000" w:themeColor="text1"/>
                      <w:szCs w:val="21"/>
                    </w:rPr>
                  </w:pPr>
                  <w:r>
                    <w:rPr>
                      <w:color w:val="000000" w:themeColor="text1"/>
                      <w:szCs w:val="21"/>
                    </w:rPr>
                    <w:t>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37" w:type="pct"/>
                  <w:vMerge w:val="continue"/>
                  <w:tcBorders>
                    <w:tl2br w:val="nil"/>
                    <w:tr2bl w:val="nil"/>
                  </w:tcBorders>
                  <w:noWrap/>
                  <w:vAlign w:val="center"/>
                </w:tcPr>
                <w:p>
                  <w:pPr>
                    <w:jc w:val="center"/>
                    <w:rPr>
                      <w:color w:val="000000" w:themeColor="text1"/>
                      <w:szCs w:val="21"/>
                    </w:rPr>
                  </w:pPr>
                </w:p>
              </w:tc>
              <w:tc>
                <w:tcPr>
                  <w:tcW w:w="1267" w:type="pct"/>
                  <w:vMerge w:val="continue"/>
                  <w:tcBorders>
                    <w:tl2br w:val="nil"/>
                    <w:tr2bl w:val="nil"/>
                  </w:tcBorders>
                  <w:noWrap/>
                  <w:vAlign w:val="center"/>
                </w:tcPr>
                <w:p>
                  <w:pPr>
                    <w:jc w:val="center"/>
                    <w:rPr>
                      <w:color w:val="000000" w:themeColor="text1"/>
                      <w:szCs w:val="21"/>
                    </w:rPr>
                  </w:pPr>
                </w:p>
              </w:tc>
              <w:tc>
                <w:tcPr>
                  <w:tcW w:w="723" w:type="pct"/>
                  <w:tcBorders>
                    <w:tl2br w:val="nil"/>
                    <w:tr2bl w:val="nil"/>
                  </w:tcBorders>
                  <w:noWrap/>
                  <w:vAlign w:val="center"/>
                </w:tcPr>
                <w:p>
                  <w:pPr>
                    <w:jc w:val="center"/>
                    <w:rPr>
                      <w:color w:val="000000" w:themeColor="text1"/>
                      <w:szCs w:val="21"/>
                    </w:rPr>
                  </w:pPr>
                  <w:r>
                    <w:rPr>
                      <w:color w:val="000000" w:themeColor="text1"/>
                      <w:szCs w:val="21"/>
                    </w:rPr>
                    <w:t>0.33</w:t>
                  </w:r>
                </w:p>
              </w:tc>
              <w:tc>
                <w:tcPr>
                  <w:tcW w:w="723" w:type="pct"/>
                  <w:tcBorders>
                    <w:tl2br w:val="nil"/>
                    <w:tr2bl w:val="nil"/>
                  </w:tcBorders>
                  <w:noWrap/>
                  <w:vAlign w:val="center"/>
                </w:tcPr>
                <w:p>
                  <w:pPr>
                    <w:jc w:val="center"/>
                    <w:rPr>
                      <w:color w:val="000000" w:themeColor="text1"/>
                      <w:szCs w:val="21"/>
                    </w:rPr>
                  </w:pPr>
                  <w:r>
                    <w:rPr>
                      <w:color w:val="000000" w:themeColor="text1"/>
                      <w:szCs w:val="21"/>
                    </w:rPr>
                    <w:t>1</w:t>
                  </w:r>
                </w:p>
              </w:tc>
              <w:tc>
                <w:tcPr>
                  <w:tcW w:w="723" w:type="pct"/>
                  <w:tcBorders>
                    <w:tl2br w:val="nil"/>
                    <w:tr2bl w:val="nil"/>
                  </w:tcBorders>
                  <w:noWrap/>
                  <w:vAlign w:val="center"/>
                </w:tcPr>
                <w:p>
                  <w:pPr>
                    <w:jc w:val="center"/>
                    <w:rPr>
                      <w:color w:val="000000" w:themeColor="text1"/>
                      <w:szCs w:val="21"/>
                    </w:rPr>
                  </w:pPr>
                  <w:r>
                    <w:rPr>
                      <w:color w:val="000000" w:themeColor="text1"/>
                      <w:szCs w:val="21"/>
                    </w:rPr>
                    <w:t>3.33</w:t>
                  </w:r>
                </w:p>
              </w:tc>
              <w:tc>
                <w:tcPr>
                  <w:tcW w:w="727" w:type="pct"/>
                  <w:tcBorders>
                    <w:tl2br w:val="nil"/>
                    <w:tr2bl w:val="nil"/>
                  </w:tcBorders>
                  <w:noWrap/>
                  <w:vAlign w:val="center"/>
                </w:tcPr>
                <w:p>
                  <w:pPr>
                    <w:jc w:val="center"/>
                    <w:rPr>
                      <w:color w:val="000000" w:themeColor="text1"/>
                      <w:szCs w:val="21"/>
                    </w:rPr>
                  </w:pPr>
                  <w:r>
                    <w:rPr>
                      <w:color w:val="000000" w:themeColor="text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37" w:type="pct"/>
                  <w:vMerge w:val="restart"/>
                  <w:tcBorders>
                    <w:tl2br w:val="nil"/>
                    <w:tr2bl w:val="nil"/>
                  </w:tcBorders>
                  <w:noWrap/>
                  <w:vAlign w:val="center"/>
                </w:tcPr>
                <w:p>
                  <w:pPr>
                    <w:jc w:val="center"/>
                    <w:rPr>
                      <w:color w:val="000000" w:themeColor="text1"/>
                      <w:szCs w:val="21"/>
                    </w:rPr>
                  </w:pPr>
                  <w:r>
                    <w:rPr>
                      <w:color w:val="000000" w:themeColor="text1"/>
                      <w:szCs w:val="21"/>
                    </w:rPr>
                    <w:t>52.5</w:t>
                  </w:r>
                </w:p>
              </w:tc>
              <w:tc>
                <w:tcPr>
                  <w:tcW w:w="1267" w:type="pct"/>
                  <w:tcBorders>
                    <w:tl2br w:val="nil"/>
                    <w:tr2bl w:val="nil"/>
                  </w:tcBorders>
                  <w:noWrap/>
                  <w:vAlign w:val="center"/>
                </w:tcPr>
                <w:p>
                  <w:pPr>
                    <w:jc w:val="center"/>
                    <w:rPr>
                      <w:color w:val="000000" w:themeColor="text1"/>
                      <w:szCs w:val="21"/>
                    </w:rPr>
                  </w:pPr>
                  <w:r>
                    <w:rPr>
                      <w:color w:val="000000" w:themeColor="text1"/>
                      <w:szCs w:val="21"/>
                    </w:rPr>
                    <w:t>点雨量</w:t>
                  </w:r>
                </w:p>
              </w:tc>
              <w:tc>
                <w:tcPr>
                  <w:tcW w:w="723" w:type="pct"/>
                  <w:tcBorders>
                    <w:tl2br w:val="nil"/>
                    <w:tr2bl w:val="nil"/>
                  </w:tcBorders>
                  <w:noWrap/>
                  <w:vAlign w:val="center"/>
                </w:tcPr>
                <w:p>
                  <w:pPr>
                    <w:jc w:val="center"/>
                    <w:rPr>
                      <w:color w:val="000000" w:themeColor="text1"/>
                      <w:szCs w:val="21"/>
                    </w:rPr>
                  </w:pPr>
                  <w:r>
                    <w:rPr>
                      <w:color w:val="000000" w:themeColor="text1"/>
                      <w:szCs w:val="21"/>
                    </w:rPr>
                    <w:t>173.3</w:t>
                  </w:r>
                </w:p>
              </w:tc>
              <w:tc>
                <w:tcPr>
                  <w:tcW w:w="723" w:type="pct"/>
                  <w:tcBorders>
                    <w:tl2br w:val="nil"/>
                    <w:tr2bl w:val="nil"/>
                  </w:tcBorders>
                  <w:noWrap/>
                  <w:vAlign w:val="center"/>
                </w:tcPr>
                <w:p>
                  <w:pPr>
                    <w:jc w:val="center"/>
                    <w:rPr>
                      <w:color w:val="000000" w:themeColor="text1"/>
                      <w:szCs w:val="21"/>
                    </w:rPr>
                  </w:pPr>
                  <w:r>
                    <w:rPr>
                      <w:color w:val="000000" w:themeColor="text1"/>
                      <w:szCs w:val="21"/>
                    </w:rPr>
                    <w:t>146</w:t>
                  </w:r>
                </w:p>
              </w:tc>
              <w:tc>
                <w:tcPr>
                  <w:tcW w:w="723" w:type="pct"/>
                  <w:tcBorders>
                    <w:tl2br w:val="nil"/>
                    <w:tr2bl w:val="nil"/>
                  </w:tcBorders>
                  <w:noWrap/>
                  <w:vAlign w:val="center"/>
                </w:tcPr>
                <w:p>
                  <w:pPr>
                    <w:jc w:val="center"/>
                    <w:rPr>
                      <w:color w:val="000000" w:themeColor="text1"/>
                      <w:szCs w:val="21"/>
                    </w:rPr>
                  </w:pPr>
                  <w:r>
                    <w:rPr>
                      <w:color w:val="000000" w:themeColor="text1"/>
                      <w:szCs w:val="21"/>
                    </w:rPr>
                    <w:t>116</w:t>
                  </w:r>
                </w:p>
              </w:tc>
              <w:tc>
                <w:tcPr>
                  <w:tcW w:w="727" w:type="pct"/>
                  <w:tcBorders>
                    <w:tl2br w:val="nil"/>
                    <w:tr2bl w:val="nil"/>
                  </w:tcBorders>
                  <w:noWrap/>
                  <w:vAlign w:val="center"/>
                </w:tcPr>
                <w:p>
                  <w:pPr>
                    <w:jc w:val="center"/>
                    <w:rPr>
                      <w:color w:val="000000" w:themeColor="text1"/>
                      <w:szCs w:val="21"/>
                    </w:rPr>
                  </w:pPr>
                  <w:r>
                    <w:rPr>
                      <w:color w:val="000000" w:themeColor="text1"/>
                      <w:szCs w:val="21"/>
                    </w:rPr>
                    <w:t>87.7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37" w:type="pct"/>
                  <w:vMerge w:val="continue"/>
                  <w:tcBorders>
                    <w:tl2br w:val="nil"/>
                    <w:tr2bl w:val="nil"/>
                  </w:tcBorders>
                  <w:noWrap/>
                  <w:vAlign w:val="center"/>
                </w:tcPr>
                <w:p>
                  <w:pPr>
                    <w:jc w:val="center"/>
                    <w:rPr>
                      <w:color w:val="000000" w:themeColor="text1"/>
                      <w:szCs w:val="21"/>
                    </w:rPr>
                  </w:pPr>
                </w:p>
              </w:tc>
              <w:tc>
                <w:tcPr>
                  <w:tcW w:w="1267" w:type="pct"/>
                  <w:tcBorders>
                    <w:tl2br w:val="nil"/>
                    <w:tr2bl w:val="nil"/>
                  </w:tcBorders>
                  <w:noWrap/>
                  <w:vAlign w:val="center"/>
                </w:tcPr>
                <w:p>
                  <w:pPr>
                    <w:jc w:val="center"/>
                    <w:rPr>
                      <w:color w:val="000000" w:themeColor="text1"/>
                      <w:szCs w:val="21"/>
                    </w:rPr>
                  </w:pPr>
                  <w:r>
                    <w:rPr>
                      <w:color w:val="000000" w:themeColor="text1"/>
                      <w:szCs w:val="21"/>
                    </w:rPr>
                    <w:t>面雨量</w:t>
                  </w:r>
                </w:p>
              </w:tc>
              <w:tc>
                <w:tcPr>
                  <w:tcW w:w="723" w:type="pct"/>
                  <w:tcBorders>
                    <w:tl2br w:val="nil"/>
                    <w:tr2bl w:val="nil"/>
                  </w:tcBorders>
                  <w:noWrap/>
                  <w:vAlign w:val="center"/>
                </w:tcPr>
                <w:p>
                  <w:pPr>
                    <w:jc w:val="center"/>
                    <w:rPr>
                      <w:color w:val="000000" w:themeColor="text1"/>
                      <w:szCs w:val="21"/>
                    </w:rPr>
                  </w:pPr>
                  <w:r>
                    <w:rPr>
                      <w:color w:val="000000" w:themeColor="text1"/>
                      <w:szCs w:val="21"/>
                    </w:rPr>
                    <w:t>173.3</w:t>
                  </w:r>
                </w:p>
              </w:tc>
              <w:tc>
                <w:tcPr>
                  <w:tcW w:w="723" w:type="pct"/>
                  <w:tcBorders>
                    <w:tl2br w:val="nil"/>
                    <w:tr2bl w:val="nil"/>
                  </w:tcBorders>
                  <w:noWrap/>
                  <w:vAlign w:val="center"/>
                </w:tcPr>
                <w:p>
                  <w:pPr>
                    <w:jc w:val="center"/>
                    <w:rPr>
                      <w:color w:val="000000" w:themeColor="text1"/>
                      <w:szCs w:val="21"/>
                    </w:rPr>
                  </w:pPr>
                  <w:r>
                    <w:rPr>
                      <w:color w:val="000000" w:themeColor="text1"/>
                      <w:szCs w:val="21"/>
                    </w:rPr>
                    <w:t>146</w:t>
                  </w:r>
                </w:p>
              </w:tc>
              <w:tc>
                <w:tcPr>
                  <w:tcW w:w="723" w:type="pct"/>
                  <w:tcBorders>
                    <w:tl2br w:val="nil"/>
                    <w:tr2bl w:val="nil"/>
                  </w:tcBorders>
                  <w:noWrap/>
                  <w:vAlign w:val="center"/>
                </w:tcPr>
                <w:p>
                  <w:pPr>
                    <w:jc w:val="center"/>
                    <w:rPr>
                      <w:color w:val="000000" w:themeColor="text1"/>
                      <w:szCs w:val="21"/>
                    </w:rPr>
                  </w:pPr>
                  <w:r>
                    <w:rPr>
                      <w:color w:val="000000" w:themeColor="text1"/>
                      <w:szCs w:val="21"/>
                    </w:rPr>
                    <w:t>116</w:t>
                  </w:r>
                </w:p>
              </w:tc>
              <w:tc>
                <w:tcPr>
                  <w:tcW w:w="727" w:type="pct"/>
                  <w:tcBorders>
                    <w:tl2br w:val="nil"/>
                    <w:tr2bl w:val="nil"/>
                  </w:tcBorders>
                  <w:noWrap/>
                  <w:vAlign w:val="center"/>
                </w:tcPr>
                <w:p>
                  <w:pPr>
                    <w:jc w:val="center"/>
                    <w:rPr>
                      <w:color w:val="000000" w:themeColor="text1"/>
                      <w:szCs w:val="21"/>
                    </w:rPr>
                  </w:pPr>
                  <w:r>
                    <w:rPr>
                      <w:color w:val="000000" w:themeColor="text1"/>
                      <w:szCs w:val="21"/>
                    </w:rPr>
                    <w:t>87.7</w:t>
                  </w:r>
                </w:p>
              </w:tc>
            </w:tr>
          </w:tbl>
          <w:p>
            <w:pPr>
              <w:pStyle w:val="116"/>
              <w:adjustRightInd w:val="0"/>
              <w:snapToGrid w:val="0"/>
              <w:ind w:firstLine="480"/>
              <w:jc w:val="left"/>
              <w:rPr>
                <w:rFonts w:cs="Times New Roman"/>
                <w:color w:val="000000" w:themeColor="text1"/>
              </w:rPr>
            </w:pPr>
            <w:r>
              <w:rPr>
                <w:rFonts w:hint="eastAsia" w:ascii="宋体" w:hAnsi="宋体"/>
                <w:color w:val="000000" w:themeColor="text1"/>
              </w:rPr>
              <w:t>③</w:t>
            </w:r>
            <w:r>
              <w:rPr>
                <w:rFonts w:cs="Times New Roman"/>
                <w:color w:val="000000" w:themeColor="text1"/>
              </w:rPr>
              <w:t>采用同频内包雨型</w:t>
            </w:r>
          </w:p>
          <w:p>
            <w:pPr>
              <w:adjustRightInd w:val="0"/>
              <w:snapToGrid w:val="0"/>
              <w:spacing w:line="360" w:lineRule="auto"/>
              <w:ind w:firstLine="470" w:firstLineChars="196"/>
              <w:rPr>
                <w:color w:val="000000" w:themeColor="text1"/>
                <w:sz w:val="24"/>
              </w:rPr>
            </w:pPr>
            <w:r>
              <w:rPr>
                <w:color w:val="000000" w:themeColor="text1"/>
                <w:sz w:val="24"/>
              </w:rPr>
              <w:t>根据《宁夏暴雨洪水图集（2019年版）》新修订的暴雨参数等值线图查得项目区1h暴雨均值为22.5mm，6h暴雨均值为36.5mm，1小时Cv=0.54，6小时Cv=0.51，Cs=3.5Cv，产流面积见表2-9，按分区、面积、重现期等选择点面折减系数，计算出设计点面雨量，不同频率设计点面雨量见表2-1</w:t>
            </w:r>
            <w:r>
              <w:rPr>
                <w:rFonts w:hint="eastAsia"/>
                <w:color w:val="000000" w:themeColor="text1"/>
                <w:sz w:val="24"/>
              </w:rPr>
              <w:t>4</w:t>
            </w:r>
            <w:r>
              <w:rPr>
                <w:color w:val="000000" w:themeColor="text1"/>
                <w:sz w:val="24"/>
              </w:rPr>
              <w:t>。</w:t>
            </w:r>
          </w:p>
          <w:p>
            <w:pPr>
              <w:adjustRightInd w:val="0"/>
              <w:snapToGrid w:val="0"/>
              <w:ind w:firstLine="482" w:firstLineChars="200"/>
              <w:jc w:val="left"/>
              <w:rPr>
                <w:b/>
                <w:color w:val="000000" w:themeColor="text1"/>
                <w:kern w:val="0"/>
                <w:sz w:val="24"/>
              </w:rPr>
            </w:pPr>
            <w:r>
              <w:rPr>
                <w:b/>
                <w:color w:val="000000" w:themeColor="text1"/>
                <w:kern w:val="0"/>
                <w:sz w:val="24"/>
              </w:rPr>
              <w:t>表2-1</w:t>
            </w:r>
            <w:r>
              <w:rPr>
                <w:rFonts w:hint="eastAsia"/>
                <w:b/>
                <w:color w:val="000000" w:themeColor="text1"/>
                <w:kern w:val="0"/>
                <w:sz w:val="24"/>
              </w:rPr>
              <w:t xml:space="preserve">4             </w:t>
            </w:r>
            <w:r>
              <w:rPr>
                <w:b/>
                <w:color w:val="000000" w:themeColor="text1"/>
                <w:kern w:val="0"/>
                <w:sz w:val="24"/>
              </w:rPr>
              <w:t>不同频率设计点雨量表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587"/>
              <w:gridCol w:w="632"/>
              <w:gridCol w:w="698"/>
              <w:gridCol w:w="938"/>
              <w:gridCol w:w="841"/>
              <w:gridCol w:w="666"/>
              <w:gridCol w:w="666"/>
              <w:gridCol w:w="875"/>
              <w:gridCol w:w="778"/>
              <w:gridCol w:w="659"/>
              <w:gridCol w:w="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4" w:type="pct"/>
                  <w:vMerge w:val="restart"/>
                  <w:tcBorders>
                    <w:tl2br w:val="nil"/>
                    <w:tr2bl w:val="nil"/>
                  </w:tcBorders>
                  <w:noWrap/>
                  <w:vAlign w:val="center"/>
                </w:tcPr>
                <w:p>
                  <w:pPr>
                    <w:jc w:val="center"/>
                    <w:rPr>
                      <w:color w:val="000000" w:themeColor="text1"/>
                      <w:sz w:val="18"/>
                      <w:szCs w:val="18"/>
                    </w:rPr>
                  </w:pPr>
                  <w:r>
                    <w:rPr>
                      <w:rFonts w:hint="eastAsia"/>
                      <w:color w:val="000000" w:themeColor="text1"/>
                      <w:sz w:val="18"/>
                      <w:szCs w:val="18"/>
                    </w:rPr>
                    <w:t>历时（h）</w:t>
                  </w:r>
                </w:p>
              </w:tc>
              <w:tc>
                <w:tcPr>
                  <w:tcW w:w="338" w:type="pct"/>
                  <w:vMerge w:val="restart"/>
                  <w:tcBorders>
                    <w:tl2br w:val="nil"/>
                    <w:tr2bl w:val="nil"/>
                  </w:tcBorders>
                  <w:noWrap/>
                  <w:vAlign w:val="center"/>
                </w:tcPr>
                <w:p>
                  <w:pPr>
                    <w:jc w:val="center"/>
                    <w:rPr>
                      <w:color w:val="000000" w:themeColor="text1"/>
                      <w:sz w:val="18"/>
                      <w:szCs w:val="18"/>
                    </w:rPr>
                  </w:pPr>
                  <w:r>
                    <w:rPr>
                      <w:color w:val="000000" w:themeColor="text1"/>
                      <w:sz w:val="18"/>
                      <w:szCs w:val="18"/>
                    </w:rPr>
                    <w:t>均值</w:t>
                  </w:r>
                </w:p>
              </w:tc>
              <w:tc>
                <w:tcPr>
                  <w:tcW w:w="766" w:type="pct"/>
                  <w:gridSpan w:val="2"/>
                  <w:tcBorders>
                    <w:tl2br w:val="nil"/>
                    <w:tr2bl w:val="nil"/>
                  </w:tcBorders>
                  <w:noWrap/>
                  <w:vAlign w:val="center"/>
                </w:tcPr>
                <w:p>
                  <w:pPr>
                    <w:jc w:val="center"/>
                    <w:rPr>
                      <w:color w:val="000000" w:themeColor="text1"/>
                      <w:sz w:val="18"/>
                      <w:szCs w:val="18"/>
                    </w:rPr>
                  </w:pPr>
                  <w:r>
                    <w:rPr>
                      <w:color w:val="000000" w:themeColor="text1"/>
                      <w:sz w:val="18"/>
                      <w:szCs w:val="18"/>
                    </w:rPr>
                    <w:t>0.33%</w:t>
                  </w:r>
                </w:p>
              </w:tc>
              <w:tc>
                <w:tcPr>
                  <w:tcW w:w="1026" w:type="pct"/>
                  <w:gridSpan w:val="2"/>
                  <w:tcBorders>
                    <w:tl2br w:val="nil"/>
                    <w:tr2bl w:val="nil"/>
                  </w:tcBorders>
                  <w:noWrap/>
                  <w:vAlign w:val="center"/>
                </w:tcPr>
                <w:p>
                  <w:pPr>
                    <w:jc w:val="center"/>
                    <w:rPr>
                      <w:color w:val="000000" w:themeColor="text1"/>
                      <w:sz w:val="18"/>
                      <w:szCs w:val="18"/>
                    </w:rPr>
                  </w:pPr>
                  <w:r>
                    <w:rPr>
                      <w:color w:val="000000" w:themeColor="text1"/>
                      <w:sz w:val="18"/>
                      <w:szCs w:val="18"/>
                    </w:rPr>
                    <w:t>1.0%</w:t>
                  </w:r>
                </w:p>
              </w:tc>
              <w:tc>
                <w:tcPr>
                  <w:tcW w:w="768" w:type="pct"/>
                  <w:gridSpan w:val="2"/>
                  <w:tcBorders>
                    <w:tl2br w:val="nil"/>
                    <w:tr2bl w:val="nil"/>
                  </w:tcBorders>
                  <w:noWrap/>
                  <w:vAlign w:val="center"/>
                </w:tcPr>
                <w:p>
                  <w:pPr>
                    <w:jc w:val="center"/>
                    <w:rPr>
                      <w:color w:val="000000" w:themeColor="text1"/>
                      <w:sz w:val="18"/>
                      <w:szCs w:val="18"/>
                    </w:rPr>
                  </w:pPr>
                  <w:r>
                    <w:rPr>
                      <w:rFonts w:hint="eastAsia"/>
                      <w:color w:val="000000" w:themeColor="text1"/>
                      <w:sz w:val="18"/>
                      <w:szCs w:val="18"/>
                    </w:rPr>
                    <w:t>2%</w:t>
                  </w:r>
                </w:p>
              </w:tc>
              <w:tc>
                <w:tcPr>
                  <w:tcW w:w="954" w:type="pct"/>
                  <w:gridSpan w:val="2"/>
                  <w:tcBorders>
                    <w:tl2br w:val="nil"/>
                    <w:tr2bl w:val="nil"/>
                  </w:tcBorders>
                  <w:noWrap/>
                  <w:vAlign w:val="center"/>
                </w:tcPr>
                <w:p>
                  <w:pPr>
                    <w:jc w:val="center"/>
                    <w:rPr>
                      <w:color w:val="000000" w:themeColor="text1"/>
                      <w:sz w:val="18"/>
                      <w:szCs w:val="18"/>
                    </w:rPr>
                  </w:pPr>
                  <w:r>
                    <w:rPr>
                      <w:color w:val="000000" w:themeColor="text1"/>
                      <w:sz w:val="18"/>
                      <w:szCs w:val="18"/>
                    </w:rPr>
                    <w:t>3.33%</w:t>
                  </w:r>
                </w:p>
              </w:tc>
              <w:tc>
                <w:tcPr>
                  <w:tcW w:w="761" w:type="pct"/>
                  <w:gridSpan w:val="2"/>
                  <w:tcBorders>
                    <w:tl2br w:val="nil"/>
                    <w:tr2bl w:val="nil"/>
                  </w:tcBorders>
                  <w:noWrap/>
                  <w:vAlign w:val="center"/>
                </w:tcPr>
                <w:p>
                  <w:pPr>
                    <w:jc w:val="center"/>
                    <w:rPr>
                      <w:color w:val="000000" w:themeColor="text1"/>
                      <w:sz w:val="18"/>
                      <w:szCs w:val="18"/>
                    </w:rPr>
                  </w:pPr>
                  <w:r>
                    <w:rPr>
                      <w:color w:val="000000" w:themeColor="text1"/>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4" w:type="pct"/>
                  <w:vMerge w:val="continue"/>
                  <w:tcBorders>
                    <w:tl2br w:val="nil"/>
                    <w:tr2bl w:val="nil"/>
                  </w:tcBorders>
                  <w:noWrap/>
                  <w:vAlign w:val="center"/>
                </w:tcPr>
                <w:p>
                  <w:pPr>
                    <w:jc w:val="center"/>
                    <w:rPr>
                      <w:color w:val="000000" w:themeColor="text1"/>
                      <w:sz w:val="18"/>
                      <w:szCs w:val="18"/>
                    </w:rPr>
                  </w:pPr>
                </w:p>
              </w:tc>
              <w:tc>
                <w:tcPr>
                  <w:tcW w:w="338" w:type="pct"/>
                  <w:vMerge w:val="continue"/>
                  <w:tcBorders>
                    <w:tl2br w:val="nil"/>
                    <w:tr2bl w:val="nil"/>
                  </w:tcBorders>
                  <w:noWrap/>
                  <w:vAlign w:val="center"/>
                </w:tcPr>
                <w:p>
                  <w:pPr>
                    <w:jc w:val="center"/>
                    <w:rPr>
                      <w:color w:val="000000" w:themeColor="text1"/>
                      <w:sz w:val="18"/>
                      <w:szCs w:val="18"/>
                    </w:rPr>
                  </w:pPr>
                </w:p>
              </w:tc>
              <w:tc>
                <w:tcPr>
                  <w:tcW w:w="364" w:type="pct"/>
                  <w:tcBorders>
                    <w:tl2br w:val="nil"/>
                    <w:tr2bl w:val="nil"/>
                  </w:tcBorders>
                  <w:noWrap/>
                  <w:vAlign w:val="center"/>
                </w:tcPr>
                <w:p>
                  <w:pPr>
                    <w:jc w:val="center"/>
                    <w:rPr>
                      <w:color w:val="000000" w:themeColor="text1"/>
                      <w:sz w:val="18"/>
                      <w:szCs w:val="18"/>
                    </w:rPr>
                  </w:pPr>
                  <w:r>
                    <w:rPr>
                      <w:color w:val="000000" w:themeColor="text1"/>
                      <w:sz w:val="18"/>
                      <w:szCs w:val="18"/>
                    </w:rPr>
                    <w:t>点雨量</w:t>
                  </w:r>
                </w:p>
              </w:tc>
              <w:tc>
                <w:tcPr>
                  <w:tcW w:w="402" w:type="pct"/>
                  <w:tcBorders>
                    <w:tl2br w:val="nil"/>
                    <w:tr2bl w:val="nil"/>
                  </w:tcBorders>
                  <w:noWrap/>
                  <w:vAlign w:val="center"/>
                </w:tcPr>
                <w:p>
                  <w:pPr>
                    <w:jc w:val="center"/>
                    <w:rPr>
                      <w:color w:val="000000" w:themeColor="text1"/>
                      <w:sz w:val="18"/>
                      <w:szCs w:val="18"/>
                    </w:rPr>
                  </w:pPr>
                  <w:r>
                    <w:rPr>
                      <w:color w:val="000000" w:themeColor="text1"/>
                      <w:sz w:val="18"/>
                      <w:szCs w:val="18"/>
                    </w:rPr>
                    <w:t>面雨量</w:t>
                  </w:r>
                </w:p>
              </w:tc>
              <w:tc>
                <w:tcPr>
                  <w:tcW w:w="541" w:type="pct"/>
                  <w:tcBorders>
                    <w:tl2br w:val="nil"/>
                    <w:tr2bl w:val="nil"/>
                  </w:tcBorders>
                  <w:noWrap/>
                  <w:vAlign w:val="center"/>
                </w:tcPr>
                <w:p>
                  <w:pPr>
                    <w:jc w:val="center"/>
                    <w:rPr>
                      <w:color w:val="000000" w:themeColor="text1"/>
                      <w:sz w:val="18"/>
                      <w:szCs w:val="18"/>
                    </w:rPr>
                  </w:pPr>
                  <w:r>
                    <w:rPr>
                      <w:color w:val="000000" w:themeColor="text1"/>
                      <w:sz w:val="18"/>
                      <w:szCs w:val="18"/>
                    </w:rPr>
                    <w:t>点雨量</w:t>
                  </w:r>
                </w:p>
              </w:tc>
              <w:tc>
                <w:tcPr>
                  <w:tcW w:w="485" w:type="pct"/>
                  <w:tcBorders>
                    <w:tl2br w:val="nil"/>
                    <w:tr2bl w:val="nil"/>
                  </w:tcBorders>
                  <w:noWrap/>
                  <w:vAlign w:val="center"/>
                </w:tcPr>
                <w:p>
                  <w:pPr>
                    <w:jc w:val="center"/>
                    <w:rPr>
                      <w:color w:val="000000" w:themeColor="text1"/>
                      <w:sz w:val="18"/>
                      <w:szCs w:val="18"/>
                    </w:rPr>
                  </w:pPr>
                  <w:r>
                    <w:rPr>
                      <w:color w:val="000000" w:themeColor="text1"/>
                      <w:sz w:val="18"/>
                      <w:szCs w:val="18"/>
                    </w:rPr>
                    <w:t>面雨量</w:t>
                  </w:r>
                </w:p>
              </w:tc>
              <w:tc>
                <w:tcPr>
                  <w:tcW w:w="670" w:type="dxa"/>
                  <w:tcBorders>
                    <w:tl2br w:val="nil"/>
                    <w:tr2bl w:val="nil"/>
                  </w:tcBorders>
                  <w:noWrap/>
                  <w:vAlign w:val="center"/>
                </w:tcPr>
                <w:p>
                  <w:pPr>
                    <w:jc w:val="center"/>
                    <w:rPr>
                      <w:color w:val="000000" w:themeColor="text1"/>
                      <w:sz w:val="18"/>
                      <w:szCs w:val="18"/>
                    </w:rPr>
                  </w:pPr>
                  <w:r>
                    <w:rPr>
                      <w:color w:val="000000" w:themeColor="text1"/>
                      <w:sz w:val="18"/>
                      <w:szCs w:val="18"/>
                    </w:rPr>
                    <w:t>点雨量</w:t>
                  </w:r>
                </w:p>
              </w:tc>
              <w:tc>
                <w:tcPr>
                  <w:tcW w:w="670" w:type="dxa"/>
                  <w:tcBorders>
                    <w:tl2br w:val="nil"/>
                    <w:tr2bl w:val="nil"/>
                  </w:tcBorders>
                  <w:noWrap/>
                  <w:vAlign w:val="center"/>
                </w:tcPr>
                <w:p>
                  <w:pPr>
                    <w:jc w:val="center"/>
                    <w:rPr>
                      <w:color w:val="000000" w:themeColor="text1"/>
                      <w:sz w:val="18"/>
                      <w:szCs w:val="18"/>
                    </w:rPr>
                  </w:pPr>
                  <w:r>
                    <w:rPr>
                      <w:color w:val="000000" w:themeColor="text1"/>
                      <w:sz w:val="18"/>
                      <w:szCs w:val="18"/>
                    </w:rPr>
                    <w:t>面雨量</w:t>
                  </w:r>
                </w:p>
              </w:tc>
              <w:tc>
                <w:tcPr>
                  <w:tcW w:w="505" w:type="pct"/>
                  <w:tcBorders>
                    <w:tl2br w:val="nil"/>
                    <w:tr2bl w:val="nil"/>
                  </w:tcBorders>
                  <w:noWrap/>
                  <w:vAlign w:val="center"/>
                </w:tcPr>
                <w:p>
                  <w:pPr>
                    <w:jc w:val="center"/>
                    <w:rPr>
                      <w:color w:val="000000" w:themeColor="text1"/>
                      <w:sz w:val="18"/>
                      <w:szCs w:val="18"/>
                    </w:rPr>
                  </w:pPr>
                  <w:r>
                    <w:rPr>
                      <w:color w:val="000000" w:themeColor="text1"/>
                      <w:sz w:val="18"/>
                      <w:szCs w:val="18"/>
                    </w:rPr>
                    <w:t>点雨量</w:t>
                  </w:r>
                </w:p>
              </w:tc>
              <w:tc>
                <w:tcPr>
                  <w:tcW w:w="449" w:type="pct"/>
                  <w:tcBorders>
                    <w:tl2br w:val="nil"/>
                    <w:tr2bl w:val="nil"/>
                  </w:tcBorders>
                  <w:noWrap/>
                  <w:vAlign w:val="center"/>
                </w:tcPr>
                <w:p>
                  <w:pPr>
                    <w:jc w:val="center"/>
                    <w:rPr>
                      <w:color w:val="000000" w:themeColor="text1"/>
                      <w:sz w:val="18"/>
                      <w:szCs w:val="18"/>
                    </w:rPr>
                  </w:pPr>
                  <w:r>
                    <w:rPr>
                      <w:color w:val="000000" w:themeColor="text1"/>
                      <w:sz w:val="18"/>
                      <w:szCs w:val="18"/>
                    </w:rPr>
                    <w:t>面雨量</w:t>
                  </w:r>
                </w:p>
              </w:tc>
              <w:tc>
                <w:tcPr>
                  <w:tcW w:w="380" w:type="pct"/>
                  <w:tcBorders>
                    <w:tl2br w:val="nil"/>
                    <w:tr2bl w:val="nil"/>
                  </w:tcBorders>
                  <w:noWrap/>
                  <w:vAlign w:val="center"/>
                </w:tcPr>
                <w:p>
                  <w:pPr>
                    <w:jc w:val="center"/>
                    <w:rPr>
                      <w:color w:val="000000" w:themeColor="text1"/>
                      <w:sz w:val="18"/>
                      <w:szCs w:val="18"/>
                    </w:rPr>
                  </w:pPr>
                  <w:r>
                    <w:rPr>
                      <w:color w:val="000000" w:themeColor="text1"/>
                      <w:sz w:val="18"/>
                      <w:szCs w:val="18"/>
                    </w:rPr>
                    <w:t>点雨量</w:t>
                  </w:r>
                </w:p>
              </w:tc>
              <w:tc>
                <w:tcPr>
                  <w:tcW w:w="380" w:type="pct"/>
                  <w:tcBorders>
                    <w:tl2br w:val="nil"/>
                    <w:tr2bl w:val="nil"/>
                  </w:tcBorders>
                  <w:noWrap/>
                  <w:vAlign w:val="center"/>
                </w:tcPr>
                <w:p>
                  <w:pPr>
                    <w:jc w:val="center"/>
                    <w:rPr>
                      <w:color w:val="000000" w:themeColor="text1"/>
                      <w:sz w:val="18"/>
                      <w:szCs w:val="18"/>
                    </w:rPr>
                  </w:pPr>
                  <w:r>
                    <w:rPr>
                      <w:color w:val="000000" w:themeColor="text1"/>
                      <w:sz w:val="18"/>
                      <w:szCs w:val="18"/>
                    </w:rPr>
                    <w:t>面雨量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4" w:type="pct"/>
                  <w:tcBorders>
                    <w:tl2br w:val="nil"/>
                    <w:tr2bl w:val="nil"/>
                  </w:tcBorders>
                  <w:noWrap/>
                  <w:vAlign w:val="center"/>
                </w:tcPr>
                <w:p>
                  <w:pPr>
                    <w:jc w:val="center"/>
                    <w:rPr>
                      <w:color w:val="000000" w:themeColor="text1"/>
                      <w:sz w:val="18"/>
                      <w:szCs w:val="18"/>
                    </w:rPr>
                  </w:pPr>
                  <w:r>
                    <w:rPr>
                      <w:color w:val="000000" w:themeColor="text1"/>
                      <w:sz w:val="18"/>
                      <w:szCs w:val="18"/>
                    </w:rPr>
                    <w:t>1</w:t>
                  </w:r>
                </w:p>
              </w:tc>
              <w:tc>
                <w:tcPr>
                  <w:tcW w:w="338" w:type="pct"/>
                  <w:tcBorders>
                    <w:tl2br w:val="nil"/>
                    <w:tr2bl w:val="nil"/>
                  </w:tcBorders>
                  <w:noWrap/>
                  <w:vAlign w:val="center"/>
                </w:tcPr>
                <w:p>
                  <w:pPr>
                    <w:jc w:val="center"/>
                    <w:rPr>
                      <w:color w:val="000000" w:themeColor="text1"/>
                      <w:sz w:val="18"/>
                      <w:szCs w:val="18"/>
                    </w:rPr>
                  </w:pPr>
                  <w:r>
                    <w:rPr>
                      <w:color w:val="000000" w:themeColor="text1"/>
                      <w:sz w:val="18"/>
                      <w:szCs w:val="18"/>
                    </w:rPr>
                    <w:t>22.5</w:t>
                  </w:r>
                </w:p>
              </w:tc>
              <w:tc>
                <w:tcPr>
                  <w:tcW w:w="364" w:type="pct"/>
                  <w:tcBorders>
                    <w:tl2br w:val="nil"/>
                    <w:tr2bl w:val="nil"/>
                  </w:tcBorders>
                  <w:noWrap/>
                  <w:vAlign w:val="center"/>
                </w:tcPr>
                <w:p>
                  <w:pPr>
                    <w:jc w:val="center"/>
                    <w:rPr>
                      <w:color w:val="000000" w:themeColor="text1"/>
                      <w:sz w:val="18"/>
                      <w:szCs w:val="18"/>
                    </w:rPr>
                  </w:pPr>
                  <w:r>
                    <w:rPr>
                      <w:color w:val="000000" w:themeColor="text1"/>
                      <w:sz w:val="18"/>
                      <w:szCs w:val="18"/>
                    </w:rPr>
                    <w:t>78.5</w:t>
                  </w:r>
                </w:p>
              </w:tc>
              <w:tc>
                <w:tcPr>
                  <w:tcW w:w="402" w:type="pct"/>
                  <w:tcBorders>
                    <w:tl2br w:val="nil"/>
                    <w:tr2bl w:val="nil"/>
                  </w:tcBorders>
                  <w:noWrap/>
                  <w:vAlign w:val="center"/>
                </w:tcPr>
                <w:p>
                  <w:pPr>
                    <w:jc w:val="center"/>
                    <w:rPr>
                      <w:color w:val="000000" w:themeColor="text1"/>
                      <w:sz w:val="18"/>
                      <w:szCs w:val="18"/>
                    </w:rPr>
                  </w:pPr>
                  <w:r>
                    <w:rPr>
                      <w:color w:val="000000" w:themeColor="text1"/>
                      <w:sz w:val="18"/>
                      <w:szCs w:val="18"/>
                    </w:rPr>
                    <w:t>78.5</w:t>
                  </w:r>
                </w:p>
              </w:tc>
              <w:tc>
                <w:tcPr>
                  <w:tcW w:w="541" w:type="pct"/>
                  <w:tcBorders>
                    <w:tl2br w:val="nil"/>
                    <w:tr2bl w:val="nil"/>
                  </w:tcBorders>
                  <w:noWrap/>
                  <w:vAlign w:val="center"/>
                </w:tcPr>
                <w:p>
                  <w:pPr>
                    <w:jc w:val="center"/>
                    <w:rPr>
                      <w:color w:val="000000" w:themeColor="text1"/>
                      <w:sz w:val="18"/>
                      <w:szCs w:val="18"/>
                    </w:rPr>
                  </w:pPr>
                  <w:r>
                    <w:rPr>
                      <w:color w:val="000000" w:themeColor="text1"/>
                      <w:sz w:val="18"/>
                      <w:szCs w:val="18"/>
                    </w:rPr>
                    <w:t>65.7</w:t>
                  </w:r>
                </w:p>
              </w:tc>
              <w:tc>
                <w:tcPr>
                  <w:tcW w:w="485" w:type="pct"/>
                  <w:tcBorders>
                    <w:tl2br w:val="nil"/>
                    <w:tr2bl w:val="nil"/>
                  </w:tcBorders>
                  <w:noWrap/>
                  <w:vAlign w:val="center"/>
                </w:tcPr>
                <w:p>
                  <w:pPr>
                    <w:jc w:val="center"/>
                    <w:rPr>
                      <w:color w:val="000000" w:themeColor="text1"/>
                      <w:sz w:val="18"/>
                      <w:szCs w:val="18"/>
                    </w:rPr>
                  </w:pPr>
                  <w:r>
                    <w:rPr>
                      <w:color w:val="000000" w:themeColor="text1"/>
                      <w:sz w:val="18"/>
                      <w:szCs w:val="18"/>
                    </w:rPr>
                    <w:t>65.7</w:t>
                  </w:r>
                </w:p>
              </w:tc>
              <w:tc>
                <w:tcPr>
                  <w:tcW w:w="384" w:type="pct"/>
                  <w:tcBorders>
                    <w:tl2br w:val="nil"/>
                    <w:tr2bl w:val="nil"/>
                  </w:tcBorders>
                  <w:noWrap/>
                  <w:vAlign w:val="center"/>
                </w:tcPr>
                <w:p>
                  <w:pPr>
                    <w:jc w:val="center"/>
                    <w:rPr>
                      <w:color w:val="000000" w:themeColor="text1"/>
                      <w:sz w:val="18"/>
                      <w:szCs w:val="18"/>
                    </w:rPr>
                  </w:pPr>
                  <w:r>
                    <w:rPr>
                      <w:rFonts w:hint="eastAsia"/>
                      <w:color w:val="000000" w:themeColor="text1"/>
                      <w:sz w:val="18"/>
                      <w:szCs w:val="18"/>
                    </w:rPr>
                    <w:t>57.2</w:t>
                  </w:r>
                </w:p>
              </w:tc>
              <w:tc>
                <w:tcPr>
                  <w:tcW w:w="384" w:type="pct"/>
                  <w:tcBorders>
                    <w:tl2br w:val="nil"/>
                    <w:tr2bl w:val="nil"/>
                  </w:tcBorders>
                  <w:noWrap/>
                  <w:vAlign w:val="center"/>
                </w:tcPr>
                <w:p>
                  <w:pPr>
                    <w:jc w:val="center"/>
                    <w:rPr>
                      <w:color w:val="000000" w:themeColor="text1"/>
                      <w:sz w:val="18"/>
                      <w:szCs w:val="18"/>
                    </w:rPr>
                  </w:pPr>
                  <w:r>
                    <w:rPr>
                      <w:rFonts w:hint="eastAsia"/>
                      <w:color w:val="000000" w:themeColor="text1"/>
                      <w:sz w:val="18"/>
                      <w:szCs w:val="18"/>
                    </w:rPr>
                    <w:t>57.2</w:t>
                  </w:r>
                </w:p>
              </w:tc>
              <w:tc>
                <w:tcPr>
                  <w:tcW w:w="505" w:type="pct"/>
                  <w:tcBorders>
                    <w:tl2br w:val="nil"/>
                    <w:tr2bl w:val="nil"/>
                  </w:tcBorders>
                  <w:noWrap/>
                  <w:vAlign w:val="center"/>
                </w:tcPr>
                <w:p>
                  <w:pPr>
                    <w:jc w:val="center"/>
                    <w:rPr>
                      <w:color w:val="000000" w:themeColor="text1"/>
                      <w:sz w:val="18"/>
                      <w:szCs w:val="18"/>
                    </w:rPr>
                  </w:pPr>
                  <w:r>
                    <w:rPr>
                      <w:color w:val="000000" w:themeColor="text1"/>
                      <w:sz w:val="18"/>
                      <w:szCs w:val="18"/>
                    </w:rPr>
                    <w:t>51.5</w:t>
                  </w:r>
                </w:p>
              </w:tc>
              <w:tc>
                <w:tcPr>
                  <w:tcW w:w="449" w:type="pct"/>
                  <w:tcBorders>
                    <w:tl2br w:val="nil"/>
                    <w:tr2bl w:val="nil"/>
                  </w:tcBorders>
                  <w:noWrap/>
                  <w:vAlign w:val="center"/>
                </w:tcPr>
                <w:p>
                  <w:pPr>
                    <w:jc w:val="center"/>
                    <w:rPr>
                      <w:color w:val="000000" w:themeColor="text1"/>
                      <w:sz w:val="18"/>
                      <w:szCs w:val="18"/>
                    </w:rPr>
                  </w:pPr>
                  <w:r>
                    <w:rPr>
                      <w:color w:val="000000" w:themeColor="text1"/>
                      <w:sz w:val="18"/>
                      <w:szCs w:val="18"/>
                    </w:rPr>
                    <w:t>51.5</w:t>
                  </w:r>
                </w:p>
              </w:tc>
              <w:tc>
                <w:tcPr>
                  <w:tcW w:w="380" w:type="pct"/>
                  <w:tcBorders>
                    <w:tl2br w:val="nil"/>
                    <w:tr2bl w:val="nil"/>
                  </w:tcBorders>
                  <w:noWrap/>
                  <w:vAlign w:val="center"/>
                </w:tcPr>
                <w:p>
                  <w:pPr>
                    <w:jc w:val="center"/>
                    <w:rPr>
                      <w:color w:val="000000" w:themeColor="text1"/>
                      <w:sz w:val="18"/>
                      <w:szCs w:val="18"/>
                    </w:rPr>
                  </w:pPr>
                  <w:r>
                    <w:rPr>
                      <w:color w:val="000000" w:themeColor="text1"/>
                      <w:sz w:val="18"/>
                      <w:szCs w:val="18"/>
                    </w:rPr>
                    <w:t>38.5</w:t>
                  </w:r>
                </w:p>
              </w:tc>
              <w:tc>
                <w:tcPr>
                  <w:tcW w:w="380" w:type="pct"/>
                  <w:tcBorders>
                    <w:tl2br w:val="nil"/>
                    <w:tr2bl w:val="nil"/>
                  </w:tcBorders>
                  <w:noWrap/>
                  <w:vAlign w:val="center"/>
                </w:tcPr>
                <w:p>
                  <w:pPr>
                    <w:jc w:val="center"/>
                    <w:rPr>
                      <w:color w:val="000000" w:themeColor="text1"/>
                      <w:sz w:val="18"/>
                      <w:szCs w:val="18"/>
                    </w:rPr>
                  </w:pPr>
                  <w:r>
                    <w:rPr>
                      <w:color w:val="000000" w:themeColor="text1"/>
                      <w:sz w:val="18"/>
                      <w:szCs w:val="18"/>
                    </w:rPr>
                    <w:t>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4" w:type="pct"/>
                  <w:tcBorders>
                    <w:tl2br w:val="nil"/>
                    <w:tr2bl w:val="nil"/>
                  </w:tcBorders>
                  <w:noWrap/>
                  <w:vAlign w:val="center"/>
                </w:tcPr>
                <w:p>
                  <w:pPr>
                    <w:jc w:val="center"/>
                    <w:rPr>
                      <w:color w:val="000000" w:themeColor="text1"/>
                      <w:sz w:val="18"/>
                      <w:szCs w:val="18"/>
                    </w:rPr>
                  </w:pPr>
                  <w:r>
                    <w:rPr>
                      <w:color w:val="000000" w:themeColor="text1"/>
                      <w:sz w:val="18"/>
                      <w:szCs w:val="18"/>
                    </w:rPr>
                    <w:t>6</w:t>
                  </w:r>
                </w:p>
              </w:tc>
              <w:tc>
                <w:tcPr>
                  <w:tcW w:w="338" w:type="pct"/>
                  <w:tcBorders>
                    <w:tl2br w:val="nil"/>
                    <w:tr2bl w:val="nil"/>
                  </w:tcBorders>
                  <w:noWrap/>
                  <w:vAlign w:val="center"/>
                </w:tcPr>
                <w:p>
                  <w:pPr>
                    <w:jc w:val="center"/>
                    <w:rPr>
                      <w:color w:val="000000" w:themeColor="text1"/>
                      <w:sz w:val="18"/>
                      <w:szCs w:val="18"/>
                    </w:rPr>
                  </w:pPr>
                  <w:r>
                    <w:rPr>
                      <w:color w:val="000000" w:themeColor="text1"/>
                      <w:sz w:val="18"/>
                      <w:szCs w:val="18"/>
                    </w:rPr>
                    <w:t>36.5</w:t>
                  </w:r>
                </w:p>
              </w:tc>
              <w:tc>
                <w:tcPr>
                  <w:tcW w:w="364" w:type="pct"/>
                  <w:tcBorders>
                    <w:tl2br w:val="nil"/>
                    <w:tr2bl w:val="nil"/>
                  </w:tcBorders>
                  <w:noWrap/>
                  <w:vAlign w:val="center"/>
                </w:tcPr>
                <w:p>
                  <w:pPr>
                    <w:jc w:val="center"/>
                    <w:rPr>
                      <w:color w:val="000000" w:themeColor="text1"/>
                      <w:sz w:val="18"/>
                      <w:szCs w:val="18"/>
                    </w:rPr>
                  </w:pPr>
                  <w:r>
                    <w:rPr>
                      <w:color w:val="000000" w:themeColor="text1"/>
                      <w:sz w:val="18"/>
                      <w:szCs w:val="18"/>
                    </w:rPr>
                    <w:t>120.5</w:t>
                  </w:r>
                </w:p>
              </w:tc>
              <w:tc>
                <w:tcPr>
                  <w:tcW w:w="402" w:type="pct"/>
                  <w:tcBorders>
                    <w:tl2br w:val="nil"/>
                    <w:tr2bl w:val="nil"/>
                  </w:tcBorders>
                  <w:noWrap/>
                  <w:vAlign w:val="center"/>
                </w:tcPr>
                <w:p>
                  <w:pPr>
                    <w:jc w:val="center"/>
                    <w:rPr>
                      <w:color w:val="000000" w:themeColor="text1"/>
                      <w:sz w:val="18"/>
                      <w:szCs w:val="18"/>
                    </w:rPr>
                  </w:pPr>
                  <w:r>
                    <w:rPr>
                      <w:color w:val="000000" w:themeColor="text1"/>
                      <w:sz w:val="18"/>
                      <w:szCs w:val="18"/>
                    </w:rPr>
                    <w:t>120.5</w:t>
                  </w:r>
                </w:p>
              </w:tc>
              <w:tc>
                <w:tcPr>
                  <w:tcW w:w="541" w:type="pct"/>
                  <w:tcBorders>
                    <w:tl2br w:val="nil"/>
                    <w:tr2bl w:val="nil"/>
                  </w:tcBorders>
                  <w:noWrap/>
                  <w:vAlign w:val="center"/>
                </w:tcPr>
                <w:p>
                  <w:pPr>
                    <w:jc w:val="center"/>
                    <w:rPr>
                      <w:color w:val="000000" w:themeColor="text1"/>
                      <w:sz w:val="18"/>
                      <w:szCs w:val="18"/>
                    </w:rPr>
                  </w:pPr>
                  <w:r>
                    <w:rPr>
                      <w:color w:val="000000" w:themeColor="text1"/>
                      <w:sz w:val="18"/>
                      <w:szCs w:val="18"/>
                    </w:rPr>
                    <w:t>101.7</w:t>
                  </w:r>
                </w:p>
              </w:tc>
              <w:tc>
                <w:tcPr>
                  <w:tcW w:w="485" w:type="pct"/>
                  <w:tcBorders>
                    <w:tl2br w:val="nil"/>
                    <w:tr2bl w:val="nil"/>
                  </w:tcBorders>
                  <w:noWrap/>
                  <w:vAlign w:val="center"/>
                </w:tcPr>
                <w:p>
                  <w:pPr>
                    <w:jc w:val="center"/>
                    <w:rPr>
                      <w:color w:val="000000" w:themeColor="text1"/>
                      <w:sz w:val="18"/>
                      <w:szCs w:val="18"/>
                    </w:rPr>
                  </w:pPr>
                  <w:r>
                    <w:rPr>
                      <w:color w:val="000000" w:themeColor="text1"/>
                      <w:sz w:val="18"/>
                      <w:szCs w:val="18"/>
                    </w:rPr>
                    <w:t>101.7</w:t>
                  </w:r>
                </w:p>
              </w:tc>
              <w:tc>
                <w:tcPr>
                  <w:tcW w:w="384" w:type="pct"/>
                  <w:tcBorders>
                    <w:tl2br w:val="nil"/>
                    <w:tr2bl w:val="nil"/>
                  </w:tcBorders>
                  <w:noWrap/>
                  <w:vAlign w:val="center"/>
                </w:tcPr>
                <w:p>
                  <w:pPr>
                    <w:jc w:val="center"/>
                    <w:rPr>
                      <w:color w:val="000000" w:themeColor="text1"/>
                      <w:sz w:val="18"/>
                      <w:szCs w:val="18"/>
                    </w:rPr>
                  </w:pPr>
                  <w:r>
                    <w:rPr>
                      <w:rFonts w:hint="eastAsia"/>
                      <w:color w:val="000000" w:themeColor="text1"/>
                      <w:sz w:val="18"/>
                      <w:szCs w:val="18"/>
                    </w:rPr>
                    <w:t>89.4</w:t>
                  </w:r>
                </w:p>
              </w:tc>
              <w:tc>
                <w:tcPr>
                  <w:tcW w:w="384" w:type="pct"/>
                  <w:tcBorders>
                    <w:tl2br w:val="nil"/>
                    <w:tr2bl w:val="nil"/>
                  </w:tcBorders>
                  <w:noWrap/>
                  <w:vAlign w:val="center"/>
                </w:tcPr>
                <w:p>
                  <w:pPr>
                    <w:jc w:val="center"/>
                    <w:rPr>
                      <w:color w:val="000000" w:themeColor="text1"/>
                      <w:sz w:val="18"/>
                      <w:szCs w:val="18"/>
                    </w:rPr>
                  </w:pPr>
                  <w:r>
                    <w:rPr>
                      <w:rFonts w:hint="eastAsia"/>
                      <w:color w:val="000000" w:themeColor="text1"/>
                      <w:sz w:val="18"/>
                      <w:szCs w:val="18"/>
                    </w:rPr>
                    <w:t>89.4</w:t>
                  </w:r>
                </w:p>
              </w:tc>
              <w:tc>
                <w:tcPr>
                  <w:tcW w:w="505" w:type="pct"/>
                  <w:tcBorders>
                    <w:tl2br w:val="nil"/>
                    <w:tr2bl w:val="nil"/>
                  </w:tcBorders>
                  <w:noWrap/>
                  <w:vAlign w:val="center"/>
                </w:tcPr>
                <w:p>
                  <w:pPr>
                    <w:jc w:val="center"/>
                    <w:rPr>
                      <w:color w:val="000000" w:themeColor="text1"/>
                      <w:sz w:val="18"/>
                      <w:szCs w:val="18"/>
                    </w:rPr>
                  </w:pPr>
                  <w:r>
                    <w:rPr>
                      <w:color w:val="000000" w:themeColor="text1"/>
                      <w:sz w:val="18"/>
                      <w:szCs w:val="18"/>
                    </w:rPr>
                    <w:t>80.7</w:t>
                  </w:r>
                </w:p>
              </w:tc>
              <w:tc>
                <w:tcPr>
                  <w:tcW w:w="449" w:type="pct"/>
                  <w:tcBorders>
                    <w:tl2br w:val="nil"/>
                    <w:tr2bl w:val="nil"/>
                  </w:tcBorders>
                  <w:noWrap/>
                  <w:vAlign w:val="center"/>
                </w:tcPr>
                <w:p>
                  <w:pPr>
                    <w:jc w:val="center"/>
                    <w:rPr>
                      <w:color w:val="000000" w:themeColor="text1"/>
                      <w:sz w:val="18"/>
                      <w:szCs w:val="18"/>
                    </w:rPr>
                  </w:pPr>
                  <w:r>
                    <w:rPr>
                      <w:color w:val="000000" w:themeColor="text1"/>
                      <w:sz w:val="18"/>
                      <w:szCs w:val="18"/>
                    </w:rPr>
                    <w:t>80.7</w:t>
                  </w:r>
                </w:p>
              </w:tc>
              <w:tc>
                <w:tcPr>
                  <w:tcW w:w="380" w:type="pct"/>
                  <w:tcBorders>
                    <w:tl2br w:val="nil"/>
                    <w:tr2bl w:val="nil"/>
                  </w:tcBorders>
                  <w:noWrap/>
                  <w:vAlign w:val="center"/>
                </w:tcPr>
                <w:p>
                  <w:pPr>
                    <w:jc w:val="center"/>
                    <w:rPr>
                      <w:color w:val="000000" w:themeColor="text1"/>
                      <w:sz w:val="18"/>
                      <w:szCs w:val="18"/>
                    </w:rPr>
                  </w:pPr>
                  <w:r>
                    <w:rPr>
                      <w:color w:val="000000" w:themeColor="text1"/>
                      <w:sz w:val="18"/>
                      <w:szCs w:val="18"/>
                    </w:rPr>
                    <w:t>61.1</w:t>
                  </w:r>
                </w:p>
              </w:tc>
              <w:tc>
                <w:tcPr>
                  <w:tcW w:w="380" w:type="pct"/>
                  <w:tcBorders>
                    <w:tl2br w:val="nil"/>
                    <w:tr2bl w:val="nil"/>
                  </w:tcBorders>
                  <w:noWrap/>
                  <w:vAlign w:val="center"/>
                </w:tcPr>
                <w:p>
                  <w:pPr>
                    <w:jc w:val="center"/>
                    <w:rPr>
                      <w:color w:val="000000" w:themeColor="text1"/>
                      <w:sz w:val="18"/>
                      <w:szCs w:val="18"/>
                    </w:rPr>
                  </w:pPr>
                  <w:r>
                    <w:rPr>
                      <w:color w:val="000000" w:themeColor="text1"/>
                      <w:sz w:val="18"/>
                      <w:szCs w:val="18"/>
                    </w:rPr>
                    <w:t>61.1</w:t>
                  </w:r>
                </w:p>
              </w:tc>
            </w:tr>
          </w:tbl>
          <w:p>
            <w:pPr>
              <w:pStyle w:val="116"/>
              <w:adjustRightInd w:val="0"/>
              <w:snapToGrid w:val="0"/>
              <w:ind w:firstLine="480"/>
              <w:jc w:val="left"/>
              <w:rPr>
                <w:rFonts w:cs="Times New Roman"/>
                <w:color w:val="000000" w:themeColor="text1"/>
              </w:rPr>
            </w:pPr>
            <w:r>
              <w:rPr>
                <w:rFonts w:hint="eastAsia" w:ascii="宋体" w:hAnsi="宋体"/>
                <w:color w:val="000000" w:themeColor="text1"/>
              </w:rPr>
              <w:t>④</w:t>
            </w:r>
            <w:r>
              <w:rPr>
                <w:rFonts w:cs="Times New Roman"/>
                <w:color w:val="000000" w:themeColor="text1"/>
              </w:rPr>
              <w:t>设计洪水</w:t>
            </w:r>
          </w:p>
          <w:p>
            <w:pPr>
              <w:pStyle w:val="116"/>
              <w:adjustRightInd w:val="0"/>
              <w:snapToGrid w:val="0"/>
              <w:ind w:firstLine="480"/>
              <w:jc w:val="left"/>
              <w:rPr>
                <w:rFonts w:cs="Times New Roman"/>
                <w:color w:val="000000" w:themeColor="text1"/>
              </w:rPr>
            </w:pPr>
            <w:r>
              <w:rPr>
                <w:rFonts w:cs="Times New Roman"/>
                <w:color w:val="000000" w:themeColor="text1"/>
              </w:rPr>
              <w:t>Ⅰ计算方法</w:t>
            </w:r>
          </w:p>
          <w:p>
            <w:pPr>
              <w:pStyle w:val="116"/>
              <w:adjustRightInd w:val="0"/>
              <w:snapToGrid w:val="0"/>
              <w:ind w:firstLine="480"/>
              <w:jc w:val="left"/>
              <w:rPr>
                <w:rFonts w:cs="Times New Roman"/>
                <w:color w:val="000000" w:themeColor="text1"/>
              </w:rPr>
            </w:pPr>
            <w:r>
              <w:rPr>
                <w:rFonts w:cs="Times New Roman"/>
                <w:color w:val="000000" w:themeColor="text1"/>
              </w:rPr>
              <w:t>采用暴雨资料推求设计洪水，依据《宁夏暴雨洪水图集》（2019年版）方法计算及重新修订的不同历时暴雨参数等值线图。</w:t>
            </w:r>
          </w:p>
          <w:p>
            <w:pPr>
              <w:pStyle w:val="116"/>
              <w:adjustRightInd w:val="0"/>
              <w:snapToGrid w:val="0"/>
              <w:ind w:firstLine="480"/>
              <w:jc w:val="left"/>
              <w:rPr>
                <w:rFonts w:cs="Times New Roman"/>
                <w:color w:val="000000" w:themeColor="text1"/>
              </w:rPr>
            </w:pPr>
            <w:r>
              <w:rPr>
                <w:rFonts w:cs="Times New Roman"/>
                <w:color w:val="000000" w:themeColor="text1"/>
              </w:rPr>
              <w:t>Ⅱ产流计算</w:t>
            </w:r>
          </w:p>
          <w:p>
            <w:pPr>
              <w:pStyle w:val="116"/>
              <w:adjustRightInd w:val="0"/>
              <w:snapToGrid w:val="0"/>
              <w:ind w:firstLine="480"/>
              <w:jc w:val="left"/>
              <w:rPr>
                <w:rFonts w:cs="Times New Roman"/>
                <w:color w:val="000000" w:themeColor="text1"/>
                <w:sz w:val="28"/>
                <w:szCs w:val="28"/>
              </w:rPr>
            </w:pPr>
            <w:r>
              <w:rPr>
                <w:rFonts w:hint="eastAsia" w:cs="Times New Roman"/>
                <w:color w:val="000000" w:themeColor="text1"/>
              </w:rPr>
              <w:t>根据</w:t>
            </w:r>
            <w:r>
              <w:rPr>
                <w:rFonts w:cs="Times New Roman"/>
                <w:color w:val="000000" w:themeColor="text1"/>
              </w:rPr>
              <w:t>工程设计频率和不同历时点雨量均值及统计参数等值线图，求出该沟道设计点雨量，然后根据不同计算分区、面积、重现期等选择点面折减系数，求得不同保证率的面雨量。面雨量分配在宁夏有同频内包、概化和典型三种雨型。本次选用同频内包雨型和典型雨型两种方法分别计算，然后由面雨量过程以扣损法计算产流过程。产流公式如下：</w:t>
            </w:r>
          </w:p>
          <w:p>
            <w:pPr>
              <w:spacing w:line="520" w:lineRule="exact"/>
              <w:ind w:firstLine="1108" w:firstLineChars="396"/>
              <w:rPr>
                <w:color w:val="000000" w:themeColor="text1"/>
                <w:sz w:val="28"/>
                <w:szCs w:val="28"/>
              </w:rPr>
            </w:pPr>
            <w:r>
              <w:rPr>
                <w:color w:val="000000" w:themeColor="text1"/>
                <w:sz w:val="28"/>
                <w:szCs w:val="28"/>
              </w:rPr>
              <w:object>
                <v:shape id="_x0000_i1025" o:spt="75" type="#_x0000_t75" style="height:18pt;width:62.25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p>
          <w:p>
            <w:pPr>
              <w:adjustRightInd w:val="0"/>
              <w:snapToGrid w:val="0"/>
              <w:spacing w:line="360" w:lineRule="auto"/>
              <w:ind w:firstLine="960" w:firstLineChars="400"/>
              <w:rPr>
                <w:color w:val="000000" w:themeColor="text1"/>
                <w:sz w:val="24"/>
              </w:rPr>
            </w:pPr>
            <w:r>
              <w:rPr>
                <w:color w:val="000000" w:themeColor="text1"/>
                <w:sz w:val="24"/>
              </w:rPr>
              <w:object>
                <v:shape id="_x0000_i1026" o:spt="75" type="#_x0000_t75" style="height:18pt;width:14.25pt;" o:ole="t" filled="f" o:preferrelative="t" stroked="f" coordsize="21600,21600">
                  <v:path/>
                  <v:fill on="f" focussize="0,0"/>
                  <v:stroke on="f" joinstyle="miter"/>
                  <v:imagedata r:id="rId24" o:title=""/>
                  <o:lock v:ext="edit" aspectratio="t"/>
                  <w10:wrap type="none"/>
                  <w10:anchorlock/>
                </v:shape>
                <o:OLEObject Type="Embed" ProgID="Equation.3" ShapeID="_x0000_i1026" DrawAspect="Content" ObjectID="_1468075726" r:id="rId23">
                  <o:LockedField>false</o:LockedField>
                </o:OLEObject>
              </w:object>
            </w:r>
            <w:r>
              <w:rPr>
                <w:color w:val="000000" w:themeColor="text1"/>
                <w:sz w:val="24"/>
              </w:rPr>
              <w:tab/>
            </w:r>
            <w:r>
              <w:rPr>
                <w:color w:val="000000" w:themeColor="text1"/>
                <w:sz w:val="24"/>
              </w:rPr>
              <w:t>－为产流期某时段净雨</w:t>
            </w:r>
            <w:r>
              <w:rPr>
                <w:rFonts w:hint="eastAsia"/>
                <w:color w:val="000000" w:themeColor="text1"/>
                <w:sz w:val="24"/>
              </w:rPr>
              <w:t>（</w:t>
            </w:r>
            <w:r>
              <w:rPr>
                <w:color w:val="000000" w:themeColor="text1"/>
                <w:sz w:val="24"/>
              </w:rPr>
              <w:t>mm</w:t>
            </w:r>
            <w:r>
              <w:rPr>
                <w:rFonts w:hint="eastAsia"/>
                <w:color w:val="000000" w:themeColor="text1"/>
                <w:sz w:val="24"/>
              </w:rPr>
              <w:t>）</w:t>
            </w:r>
            <w:r>
              <w:rPr>
                <w:color w:val="000000" w:themeColor="text1"/>
                <w:sz w:val="24"/>
              </w:rPr>
              <w:t>；</w:t>
            </w:r>
          </w:p>
          <w:p>
            <w:pPr>
              <w:adjustRightInd w:val="0"/>
              <w:snapToGrid w:val="0"/>
              <w:spacing w:line="360" w:lineRule="auto"/>
              <w:ind w:firstLine="960" w:firstLineChars="400"/>
              <w:rPr>
                <w:color w:val="000000" w:themeColor="text1"/>
                <w:sz w:val="24"/>
              </w:rPr>
            </w:pPr>
            <w:r>
              <w:rPr>
                <w:color w:val="000000" w:themeColor="text1"/>
                <w:sz w:val="24"/>
              </w:rPr>
              <w:object>
                <v:shape id="_x0000_i1027" o:spt="75" type="#_x0000_t75" style="height:18pt;width:15.75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7" r:id="rId25">
                  <o:LockedField>false</o:LockedField>
                </o:OLEObject>
              </w:object>
            </w:r>
            <w:r>
              <w:rPr>
                <w:color w:val="000000" w:themeColor="text1"/>
                <w:sz w:val="24"/>
              </w:rPr>
              <w:t>－为产流期某时段面雨量(mm)；</w:t>
            </w:r>
          </w:p>
          <w:p>
            <w:pPr>
              <w:adjustRightInd w:val="0"/>
              <w:snapToGrid w:val="0"/>
              <w:spacing w:line="360" w:lineRule="auto"/>
              <w:ind w:firstLine="960" w:firstLineChars="400"/>
              <w:rPr>
                <w:color w:val="000000" w:themeColor="text1"/>
                <w:sz w:val="24"/>
              </w:rPr>
            </w:pPr>
            <w:r>
              <w:rPr>
                <w:color w:val="000000" w:themeColor="text1"/>
                <w:sz w:val="24"/>
              </w:rPr>
              <w:object>
                <v:shape id="_x0000_i1028" o:spt="75" type="#_x0000_t75" style="height:18pt;width:12.75pt;" o:ole="t" filled="f" o:preferrelative="t" stroked="f" coordsize="21600,21600">
                  <v:path/>
                  <v:fill on="f" focussize="0,0"/>
                  <v:stroke on="f" joinstyle="miter"/>
                  <v:imagedata r:id="rId28" o:title=""/>
                  <o:lock v:ext="edit" aspectratio="t"/>
                  <w10:wrap type="none"/>
                  <w10:anchorlock/>
                </v:shape>
                <o:OLEObject Type="Embed" ProgID="Equation.3" ShapeID="_x0000_i1028" DrawAspect="Content" ObjectID="_1468075728" r:id="rId27">
                  <o:LockedField>false</o:LockedField>
                </o:OLEObject>
              </w:object>
            </w:r>
            <w:r>
              <w:rPr>
                <w:color w:val="000000" w:themeColor="text1"/>
                <w:sz w:val="24"/>
              </w:rPr>
              <w:tab/>
            </w:r>
            <w:r>
              <w:rPr>
                <w:color w:val="000000" w:themeColor="text1"/>
                <w:sz w:val="24"/>
              </w:rPr>
              <w:t>－为产流期某时段损失水量（mm）；</w:t>
            </w:r>
          </w:p>
          <w:p>
            <w:pPr>
              <w:adjustRightInd w:val="0"/>
              <w:snapToGrid w:val="0"/>
              <w:spacing w:line="360" w:lineRule="auto"/>
              <w:ind w:firstLine="480" w:firstLineChars="200"/>
              <w:rPr>
                <w:color w:val="000000" w:themeColor="text1"/>
                <w:sz w:val="24"/>
              </w:rPr>
            </w:pPr>
            <w:r>
              <w:rPr>
                <w:color w:val="000000" w:themeColor="text1"/>
                <w:sz w:val="24"/>
              </w:rPr>
              <w:t>根据《宁夏暴雨洪水图集（2019年版）》产流分区，该地区为黄土丘陵半干旱区，平均损失率</w:t>
            </w:r>
            <w:r>
              <w:rPr>
                <w:color w:val="000000" w:themeColor="text1"/>
                <w:sz w:val="24"/>
              </w:rPr>
              <w:object>
                <v:shape id="_x0000_i1029" o:spt="75" type="#_x0000_t75" style="height:18pt;width:12.7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9">
                  <o:LockedField>false</o:LockedField>
                </o:OLEObject>
              </w:object>
            </w:r>
            <w:r>
              <w:rPr>
                <w:color w:val="000000" w:themeColor="text1"/>
                <w:sz w:val="24"/>
              </w:rPr>
              <w:t>公式如下：</w:t>
            </w:r>
          </w:p>
          <w:p>
            <w:pPr>
              <w:spacing w:line="520" w:lineRule="exact"/>
              <w:ind w:firstLine="548" w:firstLineChars="196"/>
              <w:rPr>
                <w:color w:val="000000" w:themeColor="text1"/>
                <w:sz w:val="28"/>
                <w:szCs w:val="28"/>
              </w:rPr>
            </w:pPr>
            <w:r>
              <w:rPr>
                <w:color w:val="000000" w:themeColor="text1"/>
                <w:sz w:val="28"/>
                <w:szCs w:val="28"/>
              </w:rPr>
              <w:object>
                <v:shape id="_x0000_i1030" o:spt="75" type="#_x0000_t75" style="height:21pt;width:156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p>
          <w:p>
            <w:pPr>
              <w:pStyle w:val="116"/>
              <w:adjustRightInd w:val="0"/>
              <w:snapToGrid w:val="0"/>
              <w:ind w:firstLine="480"/>
              <w:jc w:val="left"/>
              <w:rPr>
                <w:rFonts w:cs="Times New Roman"/>
                <w:color w:val="000000" w:themeColor="text1"/>
              </w:rPr>
            </w:pPr>
            <w:r>
              <w:rPr>
                <w:rFonts w:cs="Times New Roman"/>
                <w:color w:val="000000" w:themeColor="text1"/>
              </w:rPr>
              <w:t>Ⅲ汇流计算</w:t>
            </w:r>
          </w:p>
          <w:p>
            <w:pPr>
              <w:pStyle w:val="116"/>
              <w:adjustRightInd w:val="0"/>
              <w:snapToGrid w:val="0"/>
              <w:ind w:firstLine="480"/>
              <w:jc w:val="left"/>
              <w:rPr>
                <w:rFonts w:cs="Times New Roman"/>
                <w:color w:val="000000" w:themeColor="text1"/>
              </w:rPr>
            </w:pPr>
            <w:r>
              <w:rPr>
                <w:rFonts w:cs="Times New Roman"/>
                <w:color w:val="000000" w:themeColor="text1"/>
              </w:rPr>
              <w:t>汇流计算是根据推求的设计净雨过程Ri推求流域出口断面的洪水流量过程，采用纳希瞬时单位线法推求。按瞬时单位线原理，就是净雨历时趋于零的极小时段内产生的一个单位净雨（1mm净雨深）在出口处所形成的流量过程线，其公式为：</w:t>
            </w:r>
          </w:p>
          <w:p>
            <w:pPr>
              <w:adjustRightInd w:val="0"/>
              <w:snapToGrid w:val="0"/>
              <w:spacing w:line="360" w:lineRule="auto"/>
              <w:ind w:firstLine="480" w:firstLineChars="200"/>
              <w:jc w:val="center"/>
              <w:rPr>
                <w:snapToGrid w:val="0"/>
                <w:color w:val="000000" w:themeColor="text1"/>
              </w:rPr>
            </w:pPr>
            <w:r>
              <w:rPr>
                <w:snapToGrid w:val="0"/>
                <w:color w:val="000000" w:themeColor="text1"/>
                <w:sz w:val="24"/>
              </w:rPr>
              <w:t>u(t)=</w:t>
            </w:r>
            <w:r>
              <w:rPr>
                <w:snapToGrid w:val="0"/>
                <w:color w:val="000000" w:themeColor="text1"/>
              </w:rPr>
              <w:object>
                <v:shape id="_x0000_i1031" o:spt="75" type="#_x0000_t75" style="height:33pt;width:93.75pt;" o:ole="t" fillcolor="#ACA899"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1" r:id="rId32">
                  <o:LockedField>false</o:LockedField>
                </o:OLEObject>
              </w:object>
            </w:r>
          </w:p>
          <w:p>
            <w:pPr>
              <w:adjustRightInd w:val="0"/>
              <w:snapToGrid w:val="0"/>
              <w:spacing w:line="360" w:lineRule="auto"/>
              <w:ind w:firstLine="480" w:firstLineChars="200"/>
              <w:rPr>
                <w:color w:val="000000" w:themeColor="text1"/>
                <w:sz w:val="24"/>
              </w:rPr>
            </w:pPr>
            <w:r>
              <w:rPr>
                <w:color w:val="000000" w:themeColor="text1"/>
                <w:sz w:val="24"/>
              </w:rPr>
              <w:t>式中：t——时段变量；</w:t>
            </w:r>
          </w:p>
          <w:p>
            <w:pPr>
              <w:adjustRightInd w:val="0"/>
              <w:snapToGrid w:val="0"/>
              <w:spacing w:line="360" w:lineRule="auto"/>
              <w:ind w:firstLine="1190" w:firstLineChars="496"/>
              <w:rPr>
                <w:color w:val="000000" w:themeColor="text1"/>
                <w:sz w:val="24"/>
              </w:rPr>
            </w:pPr>
            <w:r>
              <w:rPr>
                <w:color w:val="000000" w:themeColor="text1"/>
                <w:sz w:val="24"/>
              </w:rPr>
              <w:t>u(t)——为t时的瞬时单位线的纵坐标；</w:t>
            </w:r>
          </w:p>
          <w:p>
            <w:pPr>
              <w:adjustRightInd w:val="0"/>
              <w:snapToGrid w:val="0"/>
              <w:spacing w:line="360" w:lineRule="auto"/>
              <w:ind w:firstLine="1190" w:firstLineChars="496"/>
              <w:rPr>
                <w:color w:val="000000" w:themeColor="text1"/>
                <w:sz w:val="24"/>
              </w:rPr>
            </w:pPr>
            <w:r>
              <w:rPr>
                <w:color w:val="000000" w:themeColor="text1"/>
                <w:sz w:val="24"/>
              </w:rPr>
              <w:t>n,k——为瞬时单位线形状参数；</w:t>
            </w:r>
          </w:p>
          <w:p>
            <w:pPr>
              <w:adjustRightInd w:val="0"/>
              <w:snapToGrid w:val="0"/>
              <w:spacing w:line="360" w:lineRule="auto"/>
              <w:ind w:firstLine="1190" w:firstLineChars="496"/>
              <w:rPr>
                <w:color w:val="000000" w:themeColor="text1"/>
                <w:sz w:val="24"/>
              </w:rPr>
            </w:pPr>
            <w:r>
              <w:rPr>
                <w:color w:val="000000" w:themeColor="text1"/>
                <w:sz w:val="24"/>
              </w:rPr>
              <w:t>Γ(n)——伽玛函数</w:t>
            </w:r>
          </w:p>
          <w:p>
            <w:pPr>
              <w:pStyle w:val="116"/>
              <w:adjustRightInd w:val="0"/>
              <w:snapToGrid w:val="0"/>
              <w:ind w:firstLine="480"/>
              <w:jc w:val="left"/>
              <w:rPr>
                <w:rFonts w:cs="Times New Roman"/>
                <w:color w:val="000000" w:themeColor="text1"/>
              </w:rPr>
            </w:pPr>
            <w:r>
              <w:rPr>
                <w:rFonts w:cs="Times New Roman"/>
                <w:color w:val="000000" w:themeColor="text1"/>
              </w:rPr>
              <w:t>据上式可导出时段单位线方程式为：</w:t>
            </w:r>
          </w:p>
          <w:p>
            <w:pPr>
              <w:adjustRightInd w:val="0"/>
              <w:snapToGrid w:val="0"/>
              <w:spacing w:line="360" w:lineRule="auto"/>
              <w:jc w:val="center"/>
              <w:rPr>
                <w:color w:val="000000" w:themeColor="text1"/>
                <w:sz w:val="24"/>
              </w:rPr>
            </w:pPr>
            <w:r>
              <w:rPr>
                <w:color w:val="000000" w:themeColor="text1"/>
              </w:rPr>
              <w:t>q(Δt</w:t>
            </w:r>
            <w:r>
              <w:rPr>
                <w:color w:val="000000" w:themeColor="text1"/>
                <w:lang w:val="en-GB"/>
              </w:rPr>
              <w:t>·</w:t>
            </w:r>
            <w:r>
              <w:rPr>
                <w:color w:val="000000" w:themeColor="text1"/>
              </w:rPr>
              <w:t>t)=</w:t>
            </w:r>
            <w:r>
              <w:rPr>
                <w:color w:val="000000" w:themeColor="text1"/>
                <w:position w:val="-34"/>
              </w:rPr>
              <w:object>
                <v:shape id="_x0000_i1032" o:spt="75" type="#_x0000_t75" style="height:39.75pt;width:306.75pt;" o:ole="t" fillcolor="#ACA899"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4">
                  <o:LockedField>false</o:LockedField>
                </o:OLEObject>
              </w:object>
            </w:r>
          </w:p>
          <w:p>
            <w:pPr>
              <w:adjustRightInd w:val="0"/>
              <w:snapToGrid w:val="0"/>
              <w:spacing w:line="360" w:lineRule="auto"/>
              <w:ind w:firstLine="470" w:firstLineChars="196"/>
              <w:rPr>
                <w:color w:val="000000" w:themeColor="text1"/>
                <w:sz w:val="24"/>
              </w:rPr>
            </w:pPr>
            <w:r>
              <w:rPr>
                <w:color w:val="000000" w:themeColor="text1"/>
                <w:sz w:val="24"/>
              </w:rPr>
              <w:t>式中：q(Δt·t)面积为F的流域上，t时段内净雨量为1mm的单位线在t时段的纵坐标，以m</w:t>
            </w:r>
            <w:r>
              <w:rPr>
                <w:color w:val="000000" w:themeColor="text1"/>
                <w:sz w:val="24"/>
                <w:vertAlign w:val="superscript"/>
              </w:rPr>
              <w:t>3</w:t>
            </w:r>
            <w:r>
              <w:rPr>
                <w:color w:val="000000" w:themeColor="text1"/>
                <w:sz w:val="24"/>
              </w:rPr>
              <w:t>/s计；</w:t>
            </w:r>
          </w:p>
          <w:p>
            <w:pPr>
              <w:spacing w:line="360" w:lineRule="auto"/>
              <w:ind w:firstLine="480" w:firstLineChars="200"/>
              <w:rPr>
                <w:color w:val="000000" w:themeColor="text1"/>
                <w:sz w:val="24"/>
              </w:rPr>
            </w:pPr>
            <w:r>
              <w:rPr>
                <w:color w:val="000000" w:themeColor="text1"/>
                <w:sz w:val="24"/>
              </w:rPr>
              <w:t>Δt——计算时段长（h）；</w:t>
            </w:r>
          </w:p>
          <w:p>
            <w:pPr>
              <w:spacing w:line="360" w:lineRule="auto"/>
              <w:ind w:firstLine="480" w:firstLineChars="200"/>
              <w:rPr>
                <w:color w:val="000000" w:themeColor="text1"/>
                <w:sz w:val="24"/>
              </w:rPr>
            </w:pPr>
            <w:r>
              <w:rPr>
                <w:color w:val="000000" w:themeColor="text1"/>
                <w:position w:val="-24"/>
                <w:sz w:val="24"/>
              </w:rPr>
              <w:drawing>
                <wp:inline distT="0" distB="0" distL="114300" distR="114300">
                  <wp:extent cx="405765" cy="393700"/>
                  <wp:effectExtent l="0" t="0" r="13335" b="571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36"/>
                          <a:stretch>
                            <a:fillRect/>
                          </a:stretch>
                        </pic:blipFill>
                        <pic:spPr>
                          <a:xfrm>
                            <a:off x="0" y="0"/>
                            <a:ext cx="405765" cy="393700"/>
                          </a:xfrm>
                          <a:prstGeom prst="rect">
                            <a:avLst/>
                          </a:prstGeom>
                          <a:noFill/>
                          <a:ln>
                            <a:noFill/>
                          </a:ln>
                        </pic:spPr>
                      </pic:pic>
                    </a:graphicData>
                  </a:graphic>
                </wp:inline>
              </w:drawing>
            </w:r>
            <w:r>
              <w:rPr>
                <w:color w:val="000000" w:themeColor="text1"/>
                <w:sz w:val="24"/>
              </w:rPr>
              <w:t>——换算系数；</w:t>
            </w:r>
          </w:p>
          <w:p>
            <w:pPr>
              <w:spacing w:line="360" w:lineRule="auto"/>
              <w:ind w:firstLine="480" w:firstLineChars="200"/>
              <w:rPr>
                <w:color w:val="000000" w:themeColor="text1"/>
                <w:sz w:val="24"/>
              </w:rPr>
            </w:pPr>
            <w:r>
              <w:rPr>
                <w:color w:val="000000" w:themeColor="text1"/>
                <w:position w:val="-28"/>
                <w:sz w:val="24"/>
              </w:rPr>
              <w:drawing>
                <wp:inline distT="0" distB="0" distL="114300" distR="114300">
                  <wp:extent cx="1435100" cy="419100"/>
                  <wp:effectExtent l="0" t="0" r="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7"/>
                          <a:stretch>
                            <a:fillRect/>
                          </a:stretch>
                        </pic:blipFill>
                        <pic:spPr>
                          <a:xfrm>
                            <a:off x="0" y="0"/>
                            <a:ext cx="1435100" cy="419100"/>
                          </a:xfrm>
                          <a:prstGeom prst="rect">
                            <a:avLst/>
                          </a:prstGeom>
                          <a:noFill/>
                          <a:ln>
                            <a:noFill/>
                          </a:ln>
                        </pic:spPr>
                      </pic:pic>
                    </a:graphicData>
                  </a:graphic>
                </wp:inline>
              </w:drawing>
            </w:r>
            <w:r>
              <w:rPr>
                <w:color w:val="000000" w:themeColor="text1"/>
                <w:sz w:val="24"/>
              </w:rPr>
              <w:t>——纳希瞬时单位的累积曲线，又称S(t)曲线；</w:t>
            </w:r>
          </w:p>
          <w:p>
            <w:pPr>
              <w:spacing w:line="360" w:lineRule="auto"/>
              <w:ind w:firstLine="480" w:firstLineChars="200"/>
              <w:rPr>
                <w:color w:val="000000" w:themeColor="text1"/>
                <w:sz w:val="24"/>
              </w:rPr>
            </w:pPr>
            <w:r>
              <w:rPr>
                <w:color w:val="000000" w:themeColor="text1"/>
                <w:position w:val="-28"/>
                <w:sz w:val="24"/>
              </w:rPr>
              <w:object>
                <v:shape id="_x0000_i1033" o:spt="75" type="#_x0000_t75" style="height:36pt;width:147pt;" o:ole="t" fillcolor="#ACA899" filled="f" o:preferrelative="t" stroked="f" coordsize="21600,21600">
                  <v:path/>
                  <v:fill on="f" focussize="0,0"/>
                  <v:stroke on="f" joinstyle="miter"/>
                  <v:imagedata r:id="rId39" o:title=""/>
                  <o:lock v:ext="edit" aspectratio="t"/>
                  <w10:wrap type="none"/>
                  <w10:anchorlock/>
                </v:shape>
                <o:OLEObject Type="Embed" ProgID="Equation.3" ShapeID="_x0000_i1033" DrawAspect="Content" ObjectID="_1468075733" r:id="rId38">
                  <o:LockedField>false</o:LockedField>
                </o:OLEObject>
              </w:object>
            </w:r>
            <w:r>
              <w:rPr>
                <w:color w:val="000000" w:themeColor="text1"/>
                <w:sz w:val="24"/>
              </w:rPr>
              <w:t>——形同S(t)曲线，唯在时间坐标上错后Δt时，用S(t-Δt)表示。</w:t>
            </w:r>
          </w:p>
          <w:p>
            <w:pPr>
              <w:spacing w:line="360" w:lineRule="auto"/>
              <w:ind w:firstLine="480" w:firstLineChars="200"/>
              <w:rPr>
                <w:color w:val="000000" w:themeColor="text1"/>
                <w:sz w:val="24"/>
              </w:rPr>
            </w:pPr>
            <w:r>
              <w:rPr>
                <w:color w:val="000000" w:themeColor="text1"/>
                <w:sz w:val="24"/>
              </w:rPr>
              <w:t>[S(t)-S(t-Δt)]简写为ΔS(t)，称为Δt小时无因次时段t时的纵高。一般以μ(Δt·t)表示。</w:t>
            </w:r>
          </w:p>
          <w:p>
            <w:pPr>
              <w:pStyle w:val="116"/>
              <w:adjustRightInd w:val="0"/>
              <w:snapToGrid w:val="0"/>
              <w:ind w:firstLine="480"/>
              <w:jc w:val="left"/>
              <w:rPr>
                <w:rFonts w:cs="Times New Roman"/>
                <w:color w:val="000000" w:themeColor="text1"/>
              </w:rPr>
            </w:pPr>
            <w:r>
              <w:rPr>
                <w:rFonts w:cs="Times New Roman"/>
                <w:color w:val="000000" w:themeColor="text1"/>
              </w:rPr>
              <w:t>Ⅳ计算参数</w:t>
            </w:r>
          </w:p>
          <w:p>
            <w:pPr>
              <w:spacing w:line="360" w:lineRule="auto"/>
              <w:ind w:firstLine="480" w:firstLineChars="200"/>
              <w:rPr>
                <w:color w:val="000000" w:themeColor="text1"/>
                <w:sz w:val="24"/>
              </w:rPr>
            </w:pPr>
            <w:r>
              <w:rPr>
                <w:color w:val="000000" w:themeColor="text1"/>
                <w:sz w:val="24"/>
              </w:rPr>
              <w:t>在计算瞬时单位线，进行洪水演进时，须求得参数n，k，滞时M，计算公式如下：</w:t>
            </w:r>
          </w:p>
          <w:p>
            <w:pPr>
              <w:spacing w:line="360" w:lineRule="auto"/>
              <w:ind w:firstLine="480" w:firstLineChars="200"/>
              <w:rPr>
                <w:color w:val="000000" w:themeColor="text1"/>
                <w:sz w:val="24"/>
              </w:rPr>
            </w:pPr>
            <w:r>
              <w:rPr>
                <w:color w:val="000000" w:themeColor="text1"/>
                <w:sz w:val="24"/>
              </w:rPr>
              <w:t>黄土丘陵区：n=1.22L</w:t>
            </w:r>
            <w:r>
              <w:rPr>
                <w:color w:val="000000" w:themeColor="text1"/>
                <w:sz w:val="24"/>
                <w:vertAlign w:val="superscript"/>
              </w:rPr>
              <w:t>0.231</w:t>
            </w:r>
            <w:r>
              <w:rPr>
                <w:color w:val="000000" w:themeColor="text1"/>
                <w:sz w:val="24"/>
              </w:rPr>
              <w:t>，K=M</w:t>
            </w:r>
            <w:r>
              <w:rPr>
                <w:color w:val="000000" w:themeColor="text1"/>
                <w:sz w:val="24"/>
                <w:vertAlign w:val="subscript"/>
              </w:rPr>
              <w:t>1i</w:t>
            </w:r>
            <w:r>
              <w:rPr>
                <w:color w:val="000000" w:themeColor="text1"/>
                <w:sz w:val="24"/>
              </w:rPr>
              <w:t>/n，M</w:t>
            </w:r>
            <w:r>
              <w:rPr>
                <w:color w:val="000000" w:themeColor="text1"/>
                <w:sz w:val="24"/>
                <w:vertAlign w:val="subscript"/>
              </w:rPr>
              <w:t>1i</w:t>
            </w:r>
            <w:r>
              <w:rPr>
                <w:color w:val="000000" w:themeColor="text1"/>
                <w:sz w:val="24"/>
              </w:rPr>
              <w:t>=0.148L</w:t>
            </w:r>
            <w:r>
              <w:rPr>
                <w:color w:val="000000" w:themeColor="text1"/>
                <w:sz w:val="24"/>
                <w:vertAlign w:val="superscript"/>
              </w:rPr>
              <w:t>0.9</w:t>
            </w:r>
            <w:r>
              <w:rPr>
                <w:color w:val="000000" w:themeColor="text1"/>
                <w:sz w:val="24"/>
              </w:rPr>
              <w:t>i</w:t>
            </w:r>
            <w:r>
              <w:rPr>
                <w:color w:val="000000" w:themeColor="text1"/>
                <w:sz w:val="24"/>
                <w:vertAlign w:val="superscript"/>
              </w:rPr>
              <w:t>-0.093</w:t>
            </w:r>
          </w:p>
          <w:p>
            <w:pPr>
              <w:spacing w:line="360" w:lineRule="auto"/>
              <w:ind w:firstLine="480" w:firstLineChars="200"/>
              <w:rPr>
                <w:color w:val="000000" w:themeColor="text1"/>
                <w:sz w:val="24"/>
              </w:rPr>
            </w:pPr>
            <w:r>
              <w:rPr>
                <w:color w:val="000000" w:themeColor="text1"/>
                <w:sz w:val="24"/>
              </w:rPr>
              <w:t>i——产流区平均净雨强度（mm/h）；</w:t>
            </w:r>
          </w:p>
          <w:p>
            <w:pPr>
              <w:spacing w:line="360" w:lineRule="auto"/>
              <w:ind w:firstLine="480" w:firstLineChars="200"/>
              <w:rPr>
                <w:color w:val="000000" w:themeColor="text1"/>
                <w:sz w:val="24"/>
              </w:rPr>
            </w:pPr>
            <w:r>
              <w:rPr>
                <w:color w:val="000000" w:themeColor="text1"/>
                <w:sz w:val="24"/>
              </w:rPr>
              <w:t>L——概化长度（km）。</w:t>
            </w:r>
          </w:p>
          <w:p>
            <w:pPr>
              <w:pStyle w:val="116"/>
              <w:adjustRightInd w:val="0"/>
              <w:snapToGrid w:val="0"/>
              <w:ind w:firstLine="480"/>
              <w:jc w:val="left"/>
              <w:rPr>
                <w:rFonts w:cs="Times New Roman"/>
                <w:color w:val="000000" w:themeColor="text1"/>
              </w:rPr>
            </w:pPr>
            <w:r>
              <w:rPr>
                <w:rFonts w:cs="Times New Roman"/>
                <w:color w:val="000000" w:themeColor="text1"/>
              </w:rPr>
              <w:t>Ⅴ计算成果</w:t>
            </w:r>
          </w:p>
          <w:p>
            <w:pPr>
              <w:pStyle w:val="116"/>
              <w:adjustRightInd w:val="0"/>
              <w:snapToGrid w:val="0"/>
              <w:ind w:firstLine="480"/>
              <w:jc w:val="left"/>
              <w:rPr>
                <w:rFonts w:cs="Times New Roman"/>
                <w:color w:val="000000" w:themeColor="text1"/>
                <w:sz w:val="28"/>
                <w:szCs w:val="28"/>
              </w:rPr>
            </w:pPr>
            <w:r>
              <w:rPr>
                <w:rFonts w:cs="Times New Roman"/>
                <w:color w:val="000000" w:themeColor="text1"/>
              </w:rPr>
              <w:t>根据产流面积、概化河长及清浑比，不同频率设计洪峰流量见表2-1</w:t>
            </w:r>
            <w:r>
              <w:rPr>
                <w:rFonts w:hint="eastAsia" w:cs="Times New Roman"/>
                <w:color w:val="000000" w:themeColor="text1"/>
              </w:rPr>
              <w:t>5</w:t>
            </w:r>
            <w:r>
              <w:rPr>
                <w:rFonts w:cs="Times New Roman"/>
                <w:color w:val="000000" w:themeColor="text1"/>
              </w:rPr>
              <w:t>。</w:t>
            </w:r>
          </w:p>
          <w:p>
            <w:pPr>
              <w:pStyle w:val="6"/>
              <w:adjustRightInd w:val="0"/>
              <w:snapToGrid w:val="0"/>
              <w:ind w:firstLine="723" w:firstLineChars="300"/>
              <w:rPr>
                <w:b/>
                <w:color w:val="000000" w:themeColor="text1"/>
                <w:sz w:val="24"/>
                <w:szCs w:val="24"/>
              </w:rPr>
            </w:pPr>
            <w:r>
              <w:rPr>
                <w:b/>
                <w:color w:val="000000" w:themeColor="text1"/>
                <w:sz w:val="24"/>
                <w:szCs w:val="24"/>
              </w:rPr>
              <w:t>表2-1</w:t>
            </w:r>
            <w:r>
              <w:rPr>
                <w:rFonts w:hint="eastAsia"/>
                <w:b/>
                <w:color w:val="000000" w:themeColor="text1"/>
                <w:sz w:val="24"/>
                <w:szCs w:val="24"/>
              </w:rPr>
              <w:t xml:space="preserve">5            </w:t>
            </w:r>
            <w:r>
              <w:rPr>
                <w:b/>
                <w:color w:val="000000" w:themeColor="text1"/>
                <w:sz w:val="24"/>
                <w:szCs w:val="24"/>
              </w:rPr>
              <w:t>不同频率洪峰流量表单位：m</w:t>
            </w:r>
            <w:r>
              <w:rPr>
                <w:b/>
                <w:color w:val="000000" w:themeColor="text1"/>
                <w:sz w:val="24"/>
                <w:szCs w:val="24"/>
                <w:vertAlign w:val="superscript"/>
              </w:rPr>
              <w:t>3</w:t>
            </w:r>
            <w:r>
              <w:rPr>
                <w:b/>
                <w:color w:val="000000" w:themeColor="text1"/>
                <w:sz w:val="24"/>
                <w:szCs w:val="24"/>
              </w:rPr>
              <w:t>/s</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6"/>
              <w:gridCol w:w="677"/>
              <w:gridCol w:w="617"/>
              <w:gridCol w:w="618"/>
              <w:gridCol w:w="677"/>
              <w:gridCol w:w="619"/>
              <w:gridCol w:w="626"/>
              <w:gridCol w:w="676"/>
              <w:gridCol w:w="603"/>
              <w:gridCol w:w="619"/>
              <w:gridCol w:w="676"/>
              <w:gridCol w:w="633"/>
              <w:gridCol w:w="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4" w:type="pct"/>
                  <w:vMerge w:val="restart"/>
                  <w:tcBorders>
                    <w:tl2br w:val="nil"/>
                    <w:tr2bl w:val="nil"/>
                  </w:tcBorders>
                  <w:noWrap/>
                  <w:vAlign w:val="center"/>
                </w:tcPr>
                <w:p>
                  <w:pPr>
                    <w:jc w:val="center"/>
                    <w:rPr>
                      <w:b/>
                      <w:bCs/>
                      <w:color w:val="000000" w:themeColor="text1"/>
                      <w:szCs w:val="21"/>
                    </w:rPr>
                  </w:pPr>
                  <w:r>
                    <w:rPr>
                      <w:b/>
                      <w:bCs/>
                      <w:color w:val="000000" w:themeColor="text1"/>
                      <w:szCs w:val="21"/>
                    </w:rPr>
                    <w:t>断面名称</w:t>
                  </w:r>
                </w:p>
              </w:tc>
              <w:tc>
                <w:tcPr>
                  <w:tcW w:w="2209" w:type="pct"/>
                  <w:gridSpan w:val="6"/>
                  <w:tcBorders>
                    <w:tl2br w:val="nil"/>
                    <w:tr2bl w:val="nil"/>
                  </w:tcBorders>
                  <w:noWrap/>
                  <w:vAlign w:val="center"/>
                </w:tcPr>
                <w:p>
                  <w:pPr>
                    <w:jc w:val="center"/>
                    <w:rPr>
                      <w:b/>
                      <w:bCs/>
                      <w:color w:val="000000" w:themeColor="text1"/>
                      <w:szCs w:val="21"/>
                    </w:rPr>
                  </w:pPr>
                  <w:r>
                    <w:rPr>
                      <w:rFonts w:hint="eastAsia"/>
                      <w:b/>
                      <w:bCs/>
                      <w:color w:val="000000" w:themeColor="text1"/>
                      <w:szCs w:val="21"/>
                    </w:rPr>
                    <w:t>典型雨型</w:t>
                  </w:r>
                  <w:r>
                    <w:rPr>
                      <w:b/>
                      <w:bCs/>
                      <w:color w:val="000000" w:themeColor="text1"/>
                      <w:szCs w:val="21"/>
                    </w:rPr>
                    <w:t>计算洪峰流量</w:t>
                  </w:r>
                </w:p>
              </w:tc>
              <w:tc>
                <w:tcPr>
                  <w:tcW w:w="2215" w:type="pct"/>
                  <w:gridSpan w:val="6"/>
                  <w:tcBorders>
                    <w:tl2br w:val="nil"/>
                    <w:tr2bl w:val="nil"/>
                  </w:tcBorders>
                  <w:noWrap/>
                  <w:vAlign w:val="center"/>
                </w:tcPr>
                <w:p>
                  <w:pPr>
                    <w:jc w:val="center"/>
                    <w:rPr>
                      <w:b/>
                      <w:bCs/>
                      <w:color w:val="000000" w:themeColor="text1"/>
                      <w:szCs w:val="21"/>
                    </w:rPr>
                  </w:pPr>
                  <w:r>
                    <w:rPr>
                      <w:rFonts w:hint="eastAsia"/>
                      <w:b/>
                      <w:bCs/>
                      <w:color w:val="000000" w:themeColor="text1"/>
                      <w:szCs w:val="21"/>
                    </w:rPr>
                    <w:t>同频内包</w:t>
                  </w:r>
                  <w:r>
                    <w:rPr>
                      <w:b/>
                      <w:bCs/>
                      <w:color w:val="000000" w:themeColor="text1"/>
                      <w:szCs w:val="21"/>
                    </w:rPr>
                    <w:t>计算洪峰流量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4" w:type="pct"/>
                  <w:vMerge w:val="continue"/>
                  <w:tcBorders>
                    <w:tl2br w:val="nil"/>
                    <w:tr2bl w:val="nil"/>
                  </w:tcBorders>
                  <w:noWrap/>
                  <w:vAlign w:val="center"/>
                </w:tcPr>
                <w:p>
                  <w:pPr>
                    <w:jc w:val="center"/>
                    <w:rPr>
                      <w:b/>
                      <w:bCs/>
                      <w:color w:val="000000" w:themeColor="text1"/>
                      <w:szCs w:val="21"/>
                    </w:rPr>
                  </w:pPr>
                </w:p>
              </w:tc>
              <w:tc>
                <w:tcPr>
                  <w:tcW w:w="390"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0.33%</w:t>
                  </w:r>
                </w:p>
              </w:tc>
              <w:tc>
                <w:tcPr>
                  <w:tcW w:w="355"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1.0%</w:t>
                  </w:r>
                </w:p>
              </w:tc>
              <w:tc>
                <w:tcPr>
                  <w:tcW w:w="356"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2%</w:t>
                  </w:r>
                </w:p>
              </w:tc>
              <w:tc>
                <w:tcPr>
                  <w:tcW w:w="390"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3.33%</w:t>
                  </w:r>
                </w:p>
              </w:tc>
              <w:tc>
                <w:tcPr>
                  <w:tcW w:w="357"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5%</w:t>
                  </w:r>
                </w:p>
              </w:tc>
              <w:tc>
                <w:tcPr>
                  <w:tcW w:w="360"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10%</w:t>
                  </w:r>
                </w:p>
              </w:tc>
              <w:tc>
                <w:tcPr>
                  <w:tcW w:w="390"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0.33%</w:t>
                  </w:r>
                </w:p>
              </w:tc>
              <w:tc>
                <w:tcPr>
                  <w:tcW w:w="348"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1.0%</w:t>
                  </w:r>
                </w:p>
              </w:tc>
              <w:tc>
                <w:tcPr>
                  <w:tcW w:w="357"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2%</w:t>
                  </w:r>
                </w:p>
              </w:tc>
              <w:tc>
                <w:tcPr>
                  <w:tcW w:w="390"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3.33%</w:t>
                  </w:r>
                </w:p>
              </w:tc>
              <w:tc>
                <w:tcPr>
                  <w:tcW w:w="365"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5%</w:t>
                  </w:r>
                </w:p>
              </w:tc>
              <w:tc>
                <w:tcPr>
                  <w:tcW w:w="364" w:type="pct"/>
                  <w:tcBorders>
                    <w:tl2br w:val="nil"/>
                    <w:tr2bl w:val="nil"/>
                  </w:tcBorders>
                  <w:noWrap/>
                  <w:vAlign w:val="center"/>
                </w:tcPr>
                <w:p>
                  <w:pPr>
                    <w:jc w:val="center"/>
                    <w:rPr>
                      <w:b/>
                      <w:bCs/>
                      <w:color w:val="000000" w:themeColor="text1"/>
                      <w:szCs w:val="21"/>
                    </w:rPr>
                  </w:pPr>
                  <w:r>
                    <w:rPr>
                      <w:rFonts w:hint="eastAsia"/>
                      <w:b/>
                      <w:bCs/>
                      <w:color w:val="000000" w:themeColor="text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574" w:type="pct"/>
                  <w:tcBorders>
                    <w:tl2br w:val="nil"/>
                    <w:tr2bl w:val="nil"/>
                  </w:tcBorders>
                  <w:noWrap/>
                  <w:vAlign w:val="center"/>
                </w:tcPr>
                <w:p>
                  <w:pPr>
                    <w:jc w:val="center"/>
                    <w:rPr>
                      <w:color w:val="000000" w:themeColor="text1"/>
                      <w:szCs w:val="21"/>
                    </w:rPr>
                  </w:pPr>
                  <w:r>
                    <w:rPr>
                      <w:rFonts w:hint="eastAsia"/>
                      <w:color w:val="000000" w:themeColor="text1"/>
                      <w:szCs w:val="21"/>
                    </w:rPr>
                    <w:t>1</w:t>
                  </w:r>
                  <w:r>
                    <w:rPr>
                      <w:color w:val="000000" w:themeColor="text1"/>
                      <w:szCs w:val="21"/>
                    </w:rPr>
                    <w:t>号</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44.4</w:t>
                  </w:r>
                </w:p>
              </w:tc>
              <w:tc>
                <w:tcPr>
                  <w:tcW w:w="355" w:type="pct"/>
                  <w:tcBorders>
                    <w:tl2br w:val="nil"/>
                    <w:tr2bl w:val="nil"/>
                  </w:tcBorders>
                  <w:noWrap/>
                  <w:vAlign w:val="center"/>
                </w:tcPr>
                <w:p>
                  <w:pPr>
                    <w:jc w:val="center"/>
                    <w:rPr>
                      <w:color w:val="000000" w:themeColor="text1"/>
                      <w:szCs w:val="21"/>
                    </w:rPr>
                  </w:pPr>
                  <w:r>
                    <w:rPr>
                      <w:rFonts w:hint="eastAsia"/>
                      <w:color w:val="000000" w:themeColor="text1"/>
                      <w:szCs w:val="21"/>
                    </w:rPr>
                    <w:t>36.5</w:t>
                  </w:r>
                </w:p>
              </w:tc>
              <w:tc>
                <w:tcPr>
                  <w:tcW w:w="356" w:type="pct"/>
                  <w:tcBorders>
                    <w:tl2br w:val="nil"/>
                    <w:tr2bl w:val="nil"/>
                  </w:tcBorders>
                  <w:noWrap/>
                  <w:vAlign w:val="center"/>
                </w:tcPr>
                <w:p>
                  <w:pPr>
                    <w:jc w:val="center"/>
                    <w:rPr>
                      <w:color w:val="000000" w:themeColor="text1"/>
                      <w:szCs w:val="21"/>
                    </w:rPr>
                  </w:pPr>
                  <w:r>
                    <w:rPr>
                      <w:rFonts w:hint="eastAsia"/>
                      <w:color w:val="000000" w:themeColor="text1"/>
                      <w:szCs w:val="21"/>
                    </w:rPr>
                    <w:t>31.5</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26.6</w:t>
                  </w:r>
                </w:p>
              </w:tc>
              <w:tc>
                <w:tcPr>
                  <w:tcW w:w="357" w:type="pct"/>
                  <w:tcBorders>
                    <w:tl2br w:val="nil"/>
                    <w:tr2bl w:val="nil"/>
                  </w:tcBorders>
                  <w:noWrap/>
                  <w:vAlign w:val="center"/>
                </w:tcPr>
                <w:p>
                  <w:pPr>
                    <w:jc w:val="center"/>
                    <w:rPr>
                      <w:color w:val="000000" w:themeColor="text1"/>
                      <w:szCs w:val="21"/>
                    </w:rPr>
                  </w:pPr>
                  <w:r>
                    <w:rPr>
                      <w:rFonts w:hint="eastAsia"/>
                      <w:color w:val="000000" w:themeColor="text1"/>
                      <w:szCs w:val="21"/>
                    </w:rPr>
                    <w:t>25.1</w:t>
                  </w:r>
                </w:p>
              </w:tc>
              <w:tc>
                <w:tcPr>
                  <w:tcW w:w="360" w:type="pct"/>
                  <w:tcBorders>
                    <w:tl2br w:val="nil"/>
                    <w:tr2bl w:val="nil"/>
                  </w:tcBorders>
                  <w:noWrap/>
                  <w:vAlign w:val="center"/>
                </w:tcPr>
                <w:p>
                  <w:pPr>
                    <w:jc w:val="center"/>
                    <w:rPr>
                      <w:color w:val="000000" w:themeColor="text1"/>
                      <w:szCs w:val="21"/>
                    </w:rPr>
                  </w:pPr>
                  <w:r>
                    <w:rPr>
                      <w:rFonts w:hint="eastAsia"/>
                      <w:color w:val="000000" w:themeColor="text1"/>
                      <w:szCs w:val="21"/>
                    </w:rPr>
                    <w:t>18.9</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105</w:t>
                  </w:r>
                </w:p>
              </w:tc>
              <w:tc>
                <w:tcPr>
                  <w:tcW w:w="348" w:type="pct"/>
                  <w:tcBorders>
                    <w:tl2br w:val="nil"/>
                    <w:tr2bl w:val="nil"/>
                  </w:tcBorders>
                  <w:noWrap/>
                  <w:vAlign w:val="center"/>
                </w:tcPr>
                <w:p>
                  <w:pPr>
                    <w:jc w:val="center"/>
                    <w:rPr>
                      <w:color w:val="000000" w:themeColor="text1"/>
                      <w:szCs w:val="21"/>
                    </w:rPr>
                  </w:pPr>
                  <w:r>
                    <w:rPr>
                      <w:rFonts w:hint="eastAsia"/>
                      <w:color w:val="000000" w:themeColor="text1"/>
                      <w:szCs w:val="21"/>
                    </w:rPr>
                    <w:t>79.3</w:t>
                  </w:r>
                </w:p>
              </w:tc>
              <w:tc>
                <w:tcPr>
                  <w:tcW w:w="357" w:type="pct"/>
                  <w:tcBorders>
                    <w:tl2br w:val="nil"/>
                    <w:tr2bl w:val="nil"/>
                  </w:tcBorders>
                  <w:noWrap/>
                  <w:vAlign w:val="center"/>
                </w:tcPr>
                <w:p>
                  <w:pPr>
                    <w:jc w:val="center"/>
                    <w:rPr>
                      <w:color w:val="000000" w:themeColor="text1"/>
                      <w:szCs w:val="21"/>
                    </w:rPr>
                  </w:pPr>
                  <w:r>
                    <w:rPr>
                      <w:rFonts w:hint="eastAsia"/>
                      <w:color w:val="000000" w:themeColor="text1"/>
                      <w:szCs w:val="21"/>
                    </w:rPr>
                    <w:t>64.7</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53.4</w:t>
                  </w:r>
                </w:p>
              </w:tc>
              <w:tc>
                <w:tcPr>
                  <w:tcW w:w="365" w:type="pct"/>
                  <w:tcBorders>
                    <w:tl2br w:val="nil"/>
                    <w:tr2bl w:val="nil"/>
                  </w:tcBorders>
                  <w:noWrap/>
                  <w:vAlign w:val="center"/>
                </w:tcPr>
                <w:p>
                  <w:pPr>
                    <w:jc w:val="center"/>
                    <w:rPr>
                      <w:color w:val="000000" w:themeColor="text1"/>
                      <w:szCs w:val="21"/>
                    </w:rPr>
                  </w:pPr>
                  <w:r>
                    <w:rPr>
                      <w:rFonts w:hint="eastAsia"/>
                      <w:color w:val="000000" w:themeColor="text1"/>
                      <w:szCs w:val="21"/>
                    </w:rPr>
                    <w:t>46.7</w:t>
                  </w:r>
                </w:p>
              </w:tc>
              <w:tc>
                <w:tcPr>
                  <w:tcW w:w="364" w:type="pct"/>
                  <w:tcBorders>
                    <w:tl2br w:val="nil"/>
                    <w:tr2bl w:val="nil"/>
                  </w:tcBorders>
                  <w:noWrap/>
                  <w:vAlign w:val="center"/>
                </w:tcPr>
                <w:p>
                  <w:pPr>
                    <w:jc w:val="center"/>
                    <w:rPr>
                      <w:color w:val="000000" w:themeColor="text1"/>
                      <w:szCs w:val="21"/>
                    </w:rPr>
                  </w:pPr>
                  <w:r>
                    <w:rPr>
                      <w:rFonts w:hint="eastAsia"/>
                      <w:color w:val="000000" w:themeColor="text1"/>
                      <w:szCs w:val="21"/>
                    </w:rPr>
                    <w:t>32.6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4" w:type="pct"/>
                  <w:tcBorders>
                    <w:tl2br w:val="nil"/>
                    <w:tr2bl w:val="nil"/>
                  </w:tcBorders>
                  <w:noWrap/>
                  <w:vAlign w:val="center"/>
                </w:tcPr>
                <w:p>
                  <w:pPr>
                    <w:jc w:val="center"/>
                    <w:rPr>
                      <w:color w:val="000000" w:themeColor="text1"/>
                      <w:szCs w:val="21"/>
                    </w:rPr>
                  </w:pPr>
                  <w:r>
                    <w:rPr>
                      <w:rFonts w:hint="eastAsia"/>
                      <w:color w:val="000000" w:themeColor="text1"/>
                      <w:szCs w:val="21"/>
                    </w:rPr>
                    <w:t>2</w:t>
                  </w:r>
                  <w:r>
                    <w:rPr>
                      <w:color w:val="000000" w:themeColor="text1"/>
                      <w:szCs w:val="21"/>
                    </w:rPr>
                    <w:t>号</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48.3</w:t>
                  </w:r>
                </w:p>
              </w:tc>
              <w:tc>
                <w:tcPr>
                  <w:tcW w:w="355" w:type="pct"/>
                  <w:tcBorders>
                    <w:tl2br w:val="nil"/>
                    <w:tr2bl w:val="nil"/>
                  </w:tcBorders>
                  <w:noWrap/>
                  <w:vAlign w:val="center"/>
                </w:tcPr>
                <w:p>
                  <w:pPr>
                    <w:jc w:val="center"/>
                    <w:rPr>
                      <w:color w:val="000000" w:themeColor="text1"/>
                      <w:szCs w:val="21"/>
                    </w:rPr>
                  </w:pPr>
                  <w:r>
                    <w:rPr>
                      <w:rFonts w:hint="eastAsia"/>
                      <w:color w:val="000000" w:themeColor="text1"/>
                      <w:szCs w:val="21"/>
                    </w:rPr>
                    <w:t>39.7</w:t>
                  </w:r>
                </w:p>
              </w:tc>
              <w:tc>
                <w:tcPr>
                  <w:tcW w:w="356" w:type="pct"/>
                  <w:tcBorders>
                    <w:tl2br w:val="nil"/>
                    <w:tr2bl w:val="nil"/>
                  </w:tcBorders>
                  <w:noWrap/>
                  <w:vAlign w:val="center"/>
                </w:tcPr>
                <w:p>
                  <w:pPr>
                    <w:jc w:val="center"/>
                    <w:rPr>
                      <w:color w:val="000000" w:themeColor="text1"/>
                      <w:szCs w:val="21"/>
                    </w:rPr>
                  </w:pPr>
                  <w:r>
                    <w:rPr>
                      <w:rFonts w:hint="eastAsia"/>
                      <w:color w:val="000000" w:themeColor="text1"/>
                      <w:szCs w:val="21"/>
                    </w:rPr>
                    <w:t>34.3</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28.8</w:t>
                  </w:r>
                </w:p>
              </w:tc>
              <w:tc>
                <w:tcPr>
                  <w:tcW w:w="357" w:type="pct"/>
                  <w:tcBorders>
                    <w:tl2br w:val="nil"/>
                    <w:tr2bl w:val="nil"/>
                  </w:tcBorders>
                  <w:noWrap/>
                  <w:vAlign w:val="center"/>
                </w:tcPr>
                <w:p>
                  <w:pPr>
                    <w:jc w:val="center"/>
                    <w:rPr>
                      <w:color w:val="000000" w:themeColor="text1"/>
                      <w:szCs w:val="21"/>
                    </w:rPr>
                  </w:pPr>
                  <w:r>
                    <w:rPr>
                      <w:rFonts w:hint="eastAsia"/>
                      <w:color w:val="000000" w:themeColor="text1"/>
                      <w:szCs w:val="21"/>
                    </w:rPr>
                    <w:t>27.3</w:t>
                  </w:r>
                </w:p>
              </w:tc>
              <w:tc>
                <w:tcPr>
                  <w:tcW w:w="360" w:type="pct"/>
                  <w:tcBorders>
                    <w:tl2br w:val="nil"/>
                    <w:tr2bl w:val="nil"/>
                  </w:tcBorders>
                  <w:noWrap/>
                  <w:vAlign w:val="center"/>
                </w:tcPr>
                <w:p>
                  <w:pPr>
                    <w:jc w:val="center"/>
                    <w:rPr>
                      <w:color w:val="000000" w:themeColor="text1"/>
                      <w:szCs w:val="21"/>
                    </w:rPr>
                  </w:pPr>
                  <w:r>
                    <w:rPr>
                      <w:rFonts w:hint="eastAsia"/>
                      <w:color w:val="000000" w:themeColor="text1"/>
                      <w:szCs w:val="21"/>
                    </w:rPr>
                    <w:t>20.3</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116</w:t>
                  </w:r>
                </w:p>
              </w:tc>
              <w:tc>
                <w:tcPr>
                  <w:tcW w:w="348" w:type="pct"/>
                  <w:tcBorders>
                    <w:tl2br w:val="nil"/>
                    <w:tr2bl w:val="nil"/>
                  </w:tcBorders>
                  <w:noWrap/>
                  <w:vAlign w:val="center"/>
                </w:tcPr>
                <w:p>
                  <w:pPr>
                    <w:jc w:val="center"/>
                    <w:rPr>
                      <w:color w:val="000000" w:themeColor="text1"/>
                      <w:szCs w:val="21"/>
                    </w:rPr>
                  </w:pPr>
                  <w:r>
                    <w:rPr>
                      <w:rFonts w:hint="eastAsia"/>
                      <w:color w:val="000000" w:themeColor="text1"/>
                      <w:szCs w:val="21"/>
                    </w:rPr>
                    <w:t>87.8</w:t>
                  </w:r>
                </w:p>
              </w:tc>
              <w:tc>
                <w:tcPr>
                  <w:tcW w:w="357" w:type="pct"/>
                  <w:tcBorders>
                    <w:tl2br w:val="nil"/>
                    <w:tr2bl w:val="nil"/>
                  </w:tcBorders>
                  <w:noWrap/>
                  <w:vAlign w:val="center"/>
                </w:tcPr>
                <w:p>
                  <w:pPr>
                    <w:jc w:val="center"/>
                    <w:rPr>
                      <w:color w:val="000000" w:themeColor="text1"/>
                      <w:szCs w:val="21"/>
                    </w:rPr>
                  </w:pPr>
                  <w:r>
                    <w:rPr>
                      <w:rFonts w:hint="eastAsia"/>
                      <w:color w:val="000000" w:themeColor="text1"/>
                      <w:szCs w:val="21"/>
                    </w:rPr>
                    <w:t>71.5</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59.1</w:t>
                  </w:r>
                </w:p>
              </w:tc>
              <w:tc>
                <w:tcPr>
                  <w:tcW w:w="365" w:type="pct"/>
                  <w:tcBorders>
                    <w:tl2br w:val="nil"/>
                    <w:tr2bl w:val="nil"/>
                  </w:tcBorders>
                  <w:noWrap/>
                  <w:vAlign w:val="center"/>
                </w:tcPr>
                <w:p>
                  <w:pPr>
                    <w:jc w:val="center"/>
                    <w:rPr>
                      <w:color w:val="000000" w:themeColor="text1"/>
                      <w:szCs w:val="21"/>
                    </w:rPr>
                  </w:pPr>
                  <w:r>
                    <w:rPr>
                      <w:rFonts w:hint="eastAsia"/>
                      <w:color w:val="000000" w:themeColor="text1"/>
                      <w:szCs w:val="21"/>
                    </w:rPr>
                    <w:t>51.5</w:t>
                  </w:r>
                </w:p>
              </w:tc>
              <w:tc>
                <w:tcPr>
                  <w:tcW w:w="364" w:type="pct"/>
                  <w:tcBorders>
                    <w:tl2br w:val="nil"/>
                    <w:tr2bl w:val="nil"/>
                  </w:tcBorders>
                  <w:noWrap/>
                  <w:vAlign w:val="center"/>
                </w:tcPr>
                <w:p>
                  <w:pPr>
                    <w:jc w:val="center"/>
                    <w:rPr>
                      <w:color w:val="000000" w:themeColor="text1"/>
                      <w:szCs w:val="21"/>
                    </w:rPr>
                  </w:pPr>
                  <w:r>
                    <w:rPr>
                      <w:rFonts w:hint="eastAsia"/>
                      <w:color w:val="000000" w:themeColor="text1"/>
                      <w:szCs w:val="21"/>
                    </w:rPr>
                    <w:t>36.1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4" w:type="pct"/>
                  <w:tcBorders>
                    <w:tl2br w:val="nil"/>
                    <w:tr2bl w:val="nil"/>
                  </w:tcBorders>
                  <w:noWrap/>
                  <w:vAlign w:val="center"/>
                </w:tcPr>
                <w:p>
                  <w:pPr>
                    <w:jc w:val="center"/>
                    <w:rPr>
                      <w:color w:val="000000" w:themeColor="text1"/>
                      <w:szCs w:val="21"/>
                    </w:rPr>
                  </w:pPr>
                  <w:r>
                    <w:rPr>
                      <w:rFonts w:hint="eastAsia"/>
                      <w:color w:val="000000" w:themeColor="text1"/>
                      <w:szCs w:val="21"/>
                    </w:rPr>
                    <w:t>3</w:t>
                  </w:r>
                  <w:r>
                    <w:rPr>
                      <w:color w:val="000000" w:themeColor="text1"/>
                      <w:szCs w:val="21"/>
                    </w:rPr>
                    <w:t>号</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53.2</w:t>
                  </w:r>
                </w:p>
              </w:tc>
              <w:tc>
                <w:tcPr>
                  <w:tcW w:w="355" w:type="pct"/>
                  <w:tcBorders>
                    <w:tl2br w:val="nil"/>
                    <w:tr2bl w:val="nil"/>
                  </w:tcBorders>
                  <w:noWrap/>
                  <w:vAlign w:val="center"/>
                </w:tcPr>
                <w:p>
                  <w:pPr>
                    <w:jc w:val="center"/>
                    <w:rPr>
                      <w:color w:val="000000" w:themeColor="text1"/>
                      <w:szCs w:val="21"/>
                    </w:rPr>
                  </w:pPr>
                  <w:r>
                    <w:rPr>
                      <w:rFonts w:hint="eastAsia"/>
                      <w:color w:val="000000" w:themeColor="text1"/>
                      <w:szCs w:val="21"/>
                    </w:rPr>
                    <w:t>42.9</w:t>
                  </w:r>
                </w:p>
              </w:tc>
              <w:tc>
                <w:tcPr>
                  <w:tcW w:w="356" w:type="pct"/>
                  <w:tcBorders>
                    <w:tl2br w:val="nil"/>
                    <w:tr2bl w:val="nil"/>
                  </w:tcBorders>
                  <w:noWrap/>
                  <w:vAlign w:val="center"/>
                </w:tcPr>
                <w:p>
                  <w:pPr>
                    <w:jc w:val="center"/>
                    <w:rPr>
                      <w:color w:val="000000" w:themeColor="text1"/>
                      <w:szCs w:val="21"/>
                    </w:rPr>
                  </w:pPr>
                  <w:r>
                    <w:rPr>
                      <w:rFonts w:hint="eastAsia"/>
                      <w:color w:val="000000" w:themeColor="text1"/>
                      <w:szCs w:val="21"/>
                    </w:rPr>
                    <w:t>37.0</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31.0</w:t>
                  </w:r>
                </w:p>
              </w:tc>
              <w:tc>
                <w:tcPr>
                  <w:tcW w:w="357" w:type="pct"/>
                  <w:tcBorders>
                    <w:tl2br w:val="nil"/>
                    <w:tr2bl w:val="nil"/>
                  </w:tcBorders>
                  <w:noWrap/>
                  <w:vAlign w:val="center"/>
                </w:tcPr>
                <w:p>
                  <w:pPr>
                    <w:jc w:val="center"/>
                    <w:rPr>
                      <w:color w:val="000000" w:themeColor="text1"/>
                      <w:szCs w:val="21"/>
                    </w:rPr>
                  </w:pPr>
                  <w:r>
                    <w:rPr>
                      <w:rFonts w:hint="eastAsia"/>
                      <w:color w:val="000000" w:themeColor="text1"/>
                      <w:szCs w:val="21"/>
                    </w:rPr>
                    <w:t>29.4</w:t>
                  </w:r>
                </w:p>
              </w:tc>
              <w:tc>
                <w:tcPr>
                  <w:tcW w:w="360" w:type="pct"/>
                  <w:tcBorders>
                    <w:tl2br w:val="nil"/>
                    <w:tr2bl w:val="nil"/>
                  </w:tcBorders>
                  <w:noWrap/>
                  <w:vAlign w:val="center"/>
                </w:tcPr>
                <w:p>
                  <w:pPr>
                    <w:jc w:val="center"/>
                    <w:rPr>
                      <w:color w:val="000000" w:themeColor="text1"/>
                      <w:szCs w:val="21"/>
                    </w:rPr>
                  </w:pPr>
                  <w:r>
                    <w:rPr>
                      <w:rFonts w:hint="eastAsia"/>
                      <w:color w:val="000000" w:themeColor="text1"/>
                      <w:szCs w:val="21"/>
                    </w:rPr>
                    <w:t>21.9</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129</w:t>
                  </w:r>
                </w:p>
              </w:tc>
              <w:tc>
                <w:tcPr>
                  <w:tcW w:w="348" w:type="pct"/>
                  <w:tcBorders>
                    <w:tl2br w:val="nil"/>
                    <w:tr2bl w:val="nil"/>
                  </w:tcBorders>
                  <w:noWrap/>
                  <w:vAlign w:val="center"/>
                </w:tcPr>
                <w:p>
                  <w:pPr>
                    <w:jc w:val="center"/>
                    <w:rPr>
                      <w:color w:val="000000" w:themeColor="text1"/>
                      <w:szCs w:val="21"/>
                    </w:rPr>
                  </w:pPr>
                  <w:r>
                    <w:rPr>
                      <w:rFonts w:hint="eastAsia"/>
                      <w:color w:val="000000" w:themeColor="text1"/>
                      <w:szCs w:val="21"/>
                    </w:rPr>
                    <w:t>97.7</w:t>
                  </w:r>
                </w:p>
              </w:tc>
              <w:tc>
                <w:tcPr>
                  <w:tcW w:w="357" w:type="pct"/>
                  <w:tcBorders>
                    <w:tl2br w:val="nil"/>
                    <w:tr2bl w:val="nil"/>
                  </w:tcBorders>
                  <w:noWrap/>
                  <w:vAlign w:val="center"/>
                </w:tcPr>
                <w:p>
                  <w:pPr>
                    <w:jc w:val="center"/>
                    <w:rPr>
                      <w:color w:val="000000" w:themeColor="text1"/>
                      <w:szCs w:val="21"/>
                    </w:rPr>
                  </w:pPr>
                  <w:r>
                    <w:rPr>
                      <w:rFonts w:hint="eastAsia"/>
                      <w:color w:val="000000" w:themeColor="text1"/>
                      <w:szCs w:val="21"/>
                    </w:rPr>
                    <w:t>79.4</w:t>
                  </w:r>
                </w:p>
              </w:tc>
              <w:tc>
                <w:tcPr>
                  <w:tcW w:w="390" w:type="pct"/>
                  <w:tcBorders>
                    <w:tl2br w:val="nil"/>
                    <w:tr2bl w:val="nil"/>
                  </w:tcBorders>
                  <w:noWrap/>
                  <w:vAlign w:val="center"/>
                </w:tcPr>
                <w:p>
                  <w:pPr>
                    <w:jc w:val="center"/>
                    <w:rPr>
                      <w:color w:val="000000" w:themeColor="text1"/>
                      <w:szCs w:val="21"/>
                    </w:rPr>
                  </w:pPr>
                  <w:r>
                    <w:rPr>
                      <w:rFonts w:hint="eastAsia"/>
                      <w:color w:val="000000" w:themeColor="text1"/>
                      <w:szCs w:val="21"/>
                    </w:rPr>
                    <w:t>65.8</w:t>
                  </w:r>
                </w:p>
              </w:tc>
              <w:tc>
                <w:tcPr>
                  <w:tcW w:w="365" w:type="pct"/>
                  <w:tcBorders>
                    <w:tl2br w:val="nil"/>
                    <w:tr2bl w:val="nil"/>
                  </w:tcBorders>
                  <w:noWrap/>
                  <w:vAlign w:val="center"/>
                </w:tcPr>
                <w:p>
                  <w:pPr>
                    <w:jc w:val="center"/>
                    <w:rPr>
                      <w:color w:val="000000" w:themeColor="text1"/>
                      <w:szCs w:val="21"/>
                    </w:rPr>
                  </w:pPr>
                  <w:r>
                    <w:rPr>
                      <w:rFonts w:hint="eastAsia"/>
                      <w:color w:val="000000" w:themeColor="text1"/>
                      <w:szCs w:val="21"/>
                    </w:rPr>
                    <w:t>57.0</w:t>
                  </w:r>
                </w:p>
              </w:tc>
              <w:tc>
                <w:tcPr>
                  <w:tcW w:w="364" w:type="pct"/>
                  <w:tcBorders>
                    <w:tl2br w:val="nil"/>
                    <w:tr2bl w:val="nil"/>
                  </w:tcBorders>
                  <w:noWrap/>
                  <w:vAlign w:val="center"/>
                </w:tcPr>
                <w:p>
                  <w:pPr>
                    <w:jc w:val="center"/>
                    <w:rPr>
                      <w:color w:val="000000" w:themeColor="text1"/>
                      <w:szCs w:val="21"/>
                    </w:rPr>
                  </w:pPr>
                  <w:r>
                    <w:rPr>
                      <w:rFonts w:hint="eastAsia"/>
                      <w:color w:val="000000" w:themeColor="text1"/>
                      <w:szCs w:val="21"/>
                    </w:rPr>
                    <w:t>40.2</w:t>
                  </w:r>
                </w:p>
              </w:tc>
            </w:tr>
          </w:tbl>
          <w:p>
            <w:pPr>
              <w:adjustRightInd w:val="0"/>
              <w:snapToGrid w:val="0"/>
              <w:spacing w:line="360" w:lineRule="auto"/>
              <w:ind w:firstLine="480" w:firstLineChars="200"/>
              <w:jc w:val="left"/>
              <w:rPr>
                <w:color w:val="000000" w:themeColor="text1"/>
                <w:sz w:val="24"/>
              </w:rPr>
            </w:pPr>
            <w:r>
              <w:rPr>
                <w:rFonts w:hint="eastAsia" w:ascii="宋体" w:hAnsi="宋体" w:cs="宋体"/>
                <w:color w:val="000000" w:themeColor="text1"/>
                <w:sz w:val="24"/>
              </w:rPr>
              <w:t>⑤</w:t>
            </w:r>
            <w:r>
              <w:rPr>
                <w:color w:val="000000" w:themeColor="text1"/>
                <w:sz w:val="24"/>
              </w:rPr>
              <w:t>计算成果对比分析</w:t>
            </w:r>
          </w:p>
          <w:p>
            <w:pPr>
              <w:adjustRightInd w:val="0"/>
              <w:snapToGrid w:val="0"/>
              <w:spacing w:line="360" w:lineRule="auto"/>
              <w:ind w:firstLine="480" w:firstLineChars="200"/>
              <w:rPr>
                <w:bCs/>
                <w:color w:val="000000" w:themeColor="text1"/>
                <w:sz w:val="24"/>
              </w:rPr>
            </w:pPr>
            <w:r>
              <w:rPr>
                <w:bCs/>
                <w:color w:val="000000" w:themeColor="text1"/>
                <w:sz w:val="24"/>
              </w:rPr>
              <w:t>通过对典型雨型和同频内包集两种方法计算结果可以看出，典型雨型计算的洪峰流量偏小2倍多，本项目拦砂坝不拦蓄洪水，洪水采用截洪渠进行排洪，故本次采用同频内包计算值符合当地洪水特性，比较合理。</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1.2.2溢洪道工程</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(1)溢洪道布置</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溢洪道布置于左坝肩处，由引渠段、控制段、明渠段、陡坡段、消能段及海漫段组成，总长232.0m。溢洪道除海漫段为格宾结构外，其余均为现浇钢筋混凝土结构，矩形断面，设计最大下泄流量为97.7m</w:t>
            </w:r>
            <w:r>
              <w:rPr>
                <w:rFonts w:hint="eastAsia"/>
                <w:color w:val="000000" w:themeColor="text1"/>
                <w:kern w:val="0"/>
                <w:sz w:val="24"/>
                <w:vertAlign w:val="superscript"/>
              </w:rPr>
              <w:t>3</w:t>
            </w:r>
            <w:r>
              <w:rPr>
                <w:rFonts w:hint="eastAsia"/>
                <w:color w:val="000000" w:themeColor="text1"/>
                <w:kern w:val="0"/>
                <w:sz w:val="24"/>
              </w:rPr>
              <w:t>/s。工程溢洪道设计平面布置图见附图12。</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①进口渐变段</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进口渐变段接排洪渠末端，为浆砌石结构，底宽6.0m～12.2m，边墙高2.5～4.8m，由梯形断面渐变为矩形断面，渐变前的断面底宽6.0m，边坡比1:2.0，高2.5m，边坡及底板厚度均为0.6m，边墙顶宽0.5m；渐变后的断面底宽12.2m，边墙与底板为分离式，边墙顶宽0.5m，内边坡垂直，外边坡为1:0.5，高4.8m，基础厚1.0m，底板厚0.6m。底板高程1687.7m。地基采用1.0m的素土翻夯后再换填0.5m厚2:8水泥土的处理方式。</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②控制段</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控制段底板高程1687.7m，为整体式矩形断面、钢筋混凝土结构，长度10m，宽12.2m，高4.8m。</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③明渠、陡坡及消力池</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控制段出口接明渠。明渠水平长125m，纵坡坡比为1:100，进口高程1687.7m。在桩号0+060.0m处转弯，转弯半径60m，转弯角68°。</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明渠与坝顶相交处设计为双孔箱涵结构，长度7m，宽12.2m，高5.5m，顶板厚0.5m，箱涵顶高程1693.0m，与坝顶齐平。</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明渠出口接陡坡,陡坡比降为1:3.0，陡坡进口高程为1686.53m，出口高程为1659.86m，跌差26.67m，水平长80.0m。</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陡坡后接消力池，池底高程1659.86m，池长27m，池宽12.2m。</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④海漫段</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消力池后布置海漫，海漫底宽16.2m，长12m，厚0.5m，前10m为铅丝笼块石结构，后2m为散抛石结构。</w:t>
            </w:r>
          </w:p>
          <w:p>
            <w:pPr>
              <w:pStyle w:val="5"/>
              <w:tabs>
                <w:tab w:val="left" w:pos="0"/>
              </w:tabs>
              <w:adjustRightInd w:val="0"/>
              <w:snapToGrid w:val="0"/>
              <w:spacing w:before="0" w:after="0" w:line="375" w:lineRule="auto"/>
              <w:ind w:firstLine="482" w:firstLineChars="200"/>
              <w:rPr>
                <w:rFonts w:ascii="Times New Roman" w:hAnsi="Times New Roman" w:cs="Times New Roman"/>
                <w:color w:val="000000" w:themeColor="text1"/>
                <w:kern w:val="0"/>
                <w:sz w:val="24"/>
                <w:szCs w:val="24"/>
              </w:rPr>
            </w:pPr>
            <w:r>
              <w:rPr>
                <w:rFonts w:hint="eastAsia" w:ascii="Times New Roman" w:hAnsi="Times New Roman" w:cs="Times New Roman"/>
                <w:color w:val="000000" w:themeColor="text1"/>
                <w:kern w:val="0"/>
                <w:sz w:val="24"/>
                <w:szCs w:val="24"/>
              </w:rPr>
              <w:t>(2)溢洪道水力计算</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溢洪道设计最大泄量为97.7m³/s。</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①控制段</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控制段堰顶高程为1687.7m，底宽12.2m，扣除明渠处1.2m宽中墩，净宽以11.0m计。</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②明渠段及陡坡段</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溢洪道设计泄量为97.7m</w:t>
            </w:r>
            <w:r>
              <w:rPr>
                <w:rFonts w:hint="eastAsia"/>
                <w:color w:val="000000" w:themeColor="text1"/>
                <w:kern w:val="0"/>
                <w:sz w:val="24"/>
                <w:vertAlign w:val="superscript"/>
              </w:rPr>
              <w:t>3</w:t>
            </w:r>
            <w:r>
              <w:rPr>
                <w:rFonts w:hint="eastAsia"/>
                <w:color w:val="000000" w:themeColor="text1"/>
                <w:kern w:val="0"/>
                <w:sz w:val="24"/>
              </w:rPr>
              <w:t>/s，明渠比降为1:100，底宽12.2m，正常水深1.20m，临界水深1.87m，正常水深小于临界水深，渠道为急流，明渠为陡坡明渠。</w:t>
            </w:r>
          </w:p>
          <w:p>
            <w:pPr>
              <w:pStyle w:val="4"/>
              <w:tabs>
                <w:tab w:val="left" w:pos="720"/>
              </w:tabs>
              <w:adjustRightInd w:val="0"/>
              <w:snapToGrid w:val="0"/>
              <w:spacing w:beforeAutospacing="0" w:afterAutospacing="0" w:line="360" w:lineRule="auto"/>
              <w:ind w:firstLine="482" w:firstLineChars="200"/>
              <w:rPr>
                <w:rFonts w:hint="default" w:ascii="黑体" w:hAnsi="黑体" w:eastAsia="黑体" w:cs="黑体"/>
                <w:color w:val="000000" w:themeColor="text1"/>
                <w:sz w:val="24"/>
                <w:szCs w:val="24"/>
              </w:rPr>
            </w:pPr>
            <w:r>
              <w:rPr>
                <w:rFonts w:ascii="黑体" w:hAnsi="黑体" w:eastAsia="黑体" w:cs="黑体"/>
                <w:color w:val="000000" w:themeColor="text1"/>
                <w:sz w:val="24"/>
                <w:szCs w:val="24"/>
              </w:rPr>
              <w:t>1.3路涵工程</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(1)路涵布置及结构设计</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北洼后沟沟头处有一道镇级公路横穿沟道，其下有一座过水涵洞。本次对北洼后沟进行充填后封堵原涵洞，且公路处沟底高程抬高，不能满足沟道过流要求。故本次设计新建路涵。新建路涵布置于沟头沟道左岸K0+020处，为2孔钢筋混凝土箱型结构，由进口渐变段、控制段及出口渐变段组成，总长24m。其中进口渐变段长10m，边墙高2.5～5.0m，为浆砌石结构。</w:t>
            </w:r>
          </w:p>
          <w:p>
            <w:pPr>
              <w:autoSpaceDE w:val="0"/>
              <w:autoSpaceDN w:val="0"/>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(2)路涵过流能力复核</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路涵防洪标准取50年一遇洪水，但其上下游均布置有排洪渠，故对路涵按照100年一遇洪水进行复核，流量为79.3m</w:t>
            </w:r>
            <w:r>
              <w:rPr>
                <w:rFonts w:hint="eastAsia"/>
                <w:color w:val="000000" w:themeColor="text1"/>
                <w:kern w:val="0"/>
                <w:sz w:val="24"/>
                <w:vertAlign w:val="superscript"/>
              </w:rPr>
              <w:t>3</w:t>
            </w:r>
            <w:r>
              <w:rPr>
                <w:rFonts w:hint="eastAsia"/>
                <w:color w:val="000000" w:themeColor="text1"/>
                <w:kern w:val="0"/>
                <w:sz w:val="24"/>
              </w:rPr>
              <w:t>/s。</w:t>
            </w:r>
          </w:p>
          <w:p>
            <w:pPr>
              <w:widowControl/>
              <w:jc w:val="left"/>
              <w:rPr>
                <w:color w:val="000000" w:themeColor="text1"/>
                <w:sz w:val="24"/>
              </w:rPr>
            </w:pPr>
            <w:r>
              <w:rPr>
                <w:color w:val="000000" w:themeColor="text1"/>
                <w:sz w:val="24"/>
              </w:rPr>
              <w:drawing>
                <wp:inline distT="0" distB="0" distL="114300" distR="114300">
                  <wp:extent cx="5265420" cy="3235960"/>
                  <wp:effectExtent l="0" t="0" r="11430" b="254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40"/>
                          <a:srcRect t="14807" b="2881"/>
                          <a:stretch>
                            <a:fillRect/>
                          </a:stretch>
                        </pic:blipFill>
                        <pic:spPr>
                          <a:xfrm>
                            <a:off x="0" y="0"/>
                            <a:ext cx="5265420" cy="3235960"/>
                          </a:xfrm>
                          <a:prstGeom prst="rect">
                            <a:avLst/>
                          </a:prstGeom>
                          <a:noFill/>
                          <a:ln>
                            <a:noFill/>
                          </a:ln>
                        </pic:spPr>
                      </pic:pic>
                    </a:graphicData>
                  </a:graphic>
                </wp:inline>
              </w:drawing>
            </w:r>
          </w:p>
          <w:p>
            <w:pPr>
              <w:widowControl/>
              <w:spacing w:line="360" w:lineRule="auto"/>
              <w:ind w:firstLine="1205" w:firstLineChars="500"/>
              <w:jc w:val="left"/>
              <w:rPr>
                <w:color w:val="000000" w:themeColor="text1"/>
                <w:sz w:val="24"/>
              </w:rPr>
            </w:pPr>
            <w:r>
              <w:rPr>
                <w:rFonts w:hint="eastAsia"/>
                <w:b/>
                <w:bCs/>
                <w:color w:val="000000" w:themeColor="text1"/>
                <w:sz w:val="24"/>
              </w:rPr>
              <w:t>图2-7                新建路涵横断面图</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路涵高度为5.0m，设计安全超高为1.0m，既路涵设计水深为4.0m，经计算，水深4.0m时路涵过流流量为85.91m</w:t>
            </w:r>
            <w:r>
              <w:rPr>
                <w:rFonts w:hint="eastAsia"/>
                <w:color w:val="000000" w:themeColor="text1"/>
                <w:kern w:val="0"/>
                <w:sz w:val="24"/>
                <w:vertAlign w:val="superscript"/>
              </w:rPr>
              <w:t>3</w:t>
            </w:r>
            <w:r>
              <w:rPr>
                <w:rFonts w:hint="eastAsia"/>
                <w:color w:val="000000" w:themeColor="text1"/>
                <w:kern w:val="0"/>
                <w:sz w:val="24"/>
              </w:rPr>
              <w:t>/s，大于100年一遇设计流量79.3m</w:t>
            </w:r>
            <w:r>
              <w:rPr>
                <w:rFonts w:hint="eastAsia"/>
                <w:color w:val="000000" w:themeColor="text1"/>
                <w:kern w:val="0"/>
                <w:sz w:val="24"/>
                <w:vertAlign w:val="superscript"/>
              </w:rPr>
              <w:t>3</w:t>
            </w:r>
            <w:r>
              <w:rPr>
                <w:rFonts w:hint="eastAsia"/>
                <w:color w:val="000000" w:themeColor="text1"/>
                <w:kern w:val="0"/>
                <w:sz w:val="24"/>
              </w:rPr>
              <w:t>/s。故路涵满足100年一遇洪水标准。</w:t>
            </w:r>
          </w:p>
          <w:p>
            <w:pPr>
              <w:autoSpaceDE w:val="0"/>
              <w:autoSpaceDN w:val="0"/>
              <w:adjustRightInd w:val="0"/>
              <w:snapToGrid w:val="0"/>
              <w:spacing w:line="360" w:lineRule="auto"/>
              <w:ind w:firstLine="482" w:firstLineChars="200"/>
              <w:rPr>
                <w:rFonts w:ascii="黑体" w:hAnsi="黑体" w:eastAsia="黑体" w:cs="黑体"/>
                <w:b/>
                <w:bCs/>
                <w:color w:val="000000" w:themeColor="text1"/>
                <w:kern w:val="0"/>
                <w:sz w:val="24"/>
              </w:rPr>
            </w:pPr>
            <w:r>
              <w:rPr>
                <w:rFonts w:hint="eastAsia" w:ascii="黑体" w:hAnsi="黑体" w:eastAsia="黑体" w:cs="黑体"/>
                <w:b/>
                <w:bCs/>
                <w:color w:val="000000" w:themeColor="text1"/>
                <w:kern w:val="0"/>
                <w:sz w:val="24"/>
              </w:rPr>
              <w:t>1.4下游沟道防护工程</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拟建拦渣坝溢洪道布置于坝体右岸，其末端与北洼后沟斜交，存在冲刷坝后左岸北洼后沟的风险。对溢洪道末端30m范围进行防护。</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对坝脚末端30m范围内沟道两侧进行防护。根据水力计算结果，护岸高度为2.0m，厚0.4m，坡比1:1，考虑冻土深度，基础深度取1.2m、宽度0.8m，为格宾坡式护岸，坡比1:0.7。</w:t>
            </w:r>
          </w:p>
          <w:p>
            <w:pPr>
              <w:autoSpaceDE w:val="0"/>
              <w:autoSpaceDN w:val="0"/>
              <w:adjustRightInd w:val="0"/>
              <w:snapToGrid w:val="0"/>
              <w:spacing w:line="360" w:lineRule="auto"/>
              <w:ind w:firstLine="482" w:firstLineChars="200"/>
              <w:rPr>
                <w:rFonts w:ascii="黑体" w:hAnsi="黑体" w:eastAsia="黑体" w:cs="黑体"/>
                <w:b/>
                <w:bCs/>
                <w:color w:val="000000" w:themeColor="text1"/>
                <w:kern w:val="0"/>
                <w:sz w:val="24"/>
              </w:rPr>
            </w:pPr>
            <w:r>
              <w:rPr>
                <w:rFonts w:hint="eastAsia" w:ascii="黑体" w:hAnsi="黑体" w:eastAsia="黑体" w:cs="黑体"/>
                <w:b/>
                <w:bCs/>
                <w:color w:val="000000" w:themeColor="text1"/>
                <w:kern w:val="0"/>
                <w:sz w:val="24"/>
              </w:rPr>
              <w:t>1.5施工导流围堰</w:t>
            </w:r>
          </w:p>
          <w:p>
            <w:pPr>
              <w:autoSpaceDE w:val="0"/>
              <w:autoSpaceDN w:val="0"/>
              <w:adjustRightInd w:val="0"/>
              <w:snapToGrid w:val="0"/>
              <w:spacing w:line="360" w:lineRule="auto"/>
              <w:ind w:firstLine="480" w:firstLineChars="200"/>
              <w:rPr>
                <w:color w:val="000000" w:themeColor="text1"/>
                <w:kern w:val="0"/>
                <w:sz w:val="24"/>
              </w:rPr>
            </w:pPr>
            <w:r>
              <w:rPr>
                <w:rFonts w:hint="eastAsia"/>
                <w:color w:val="000000" w:themeColor="text1"/>
                <w:kern w:val="0"/>
                <w:sz w:val="24"/>
              </w:rPr>
              <w:t>共新建3处围堰，其中1#围堰拦挡北洼后沟常流水（王洼镇生活排水及王洼选煤厂排水），2#围堰拦挡庙台水库库区水，3#围堰拦挡王洼镇洪水。根据施工顺序，先进行拦渣坝、溢洪道及电厂段土方回填，最后进行选煤厂煤矸石填筑，故先建设1#围堰及2#围堰，待拦渣坝、溢洪道及电厂段土方回填施工结束后再建设3#围堰。</w:t>
            </w:r>
          </w:p>
          <w:p>
            <w:pPr>
              <w:pStyle w:val="40"/>
              <w:spacing w:before="24" w:after="24"/>
              <w:ind w:left="0" w:leftChars="0"/>
              <w:jc w:val="both"/>
              <w:rPr>
                <w:color w:val="000000" w:themeColor="text1"/>
              </w:rPr>
            </w:pPr>
            <w:r>
              <w:rPr>
                <w:rFonts w:hint="eastAsia"/>
                <w:color w:val="000000" w:themeColor="text1"/>
                <w:sz w:val="28"/>
                <w:szCs w:val="28"/>
              </w:rPr>
              <w:drawing>
                <wp:inline distT="0" distB="0" distL="114300" distR="114300">
                  <wp:extent cx="5524500" cy="3931920"/>
                  <wp:effectExtent l="0" t="0" r="0" b="11430"/>
                  <wp:docPr id="33" name="图片 58" descr="围堰平面位置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8" descr="围堰平面位置布局图"/>
                          <pic:cNvPicPr>
                            <a:picLocks noChangeAspect="1"/>
                          </pic:cNvPicPr>
                        </pic:nvPicPr>
                        <pic:blipFill>
                          <a:blip r:embed="rId41"/>
                          <a:srcRect l="5319" t="5595" r="5595" b="4742"/>
                          <a:stretch>
                            <a:fillRect/>
                          </a:stretch>
                        </pic:blipFill>
                        <pic:spPr>
                          <a:xfrm>
                            <a:off x="0" y="0"/>
                            <a:ext cx="5524500" cy="3931920"/>
                          </a:xfrm>
                          <a:prstGeom prst="rect">
                            <a:avLst/>
                          </a:prstGeom>
                          <a:noFill/>
                          <a:ln>
                            <a:noFill/>
                          </a:ln>
                        </pic:spPr>
                      </pic:pic>
                    </a:graphicData>
                  </a:graphic>
                </wp:inline>
              </w:drawing>
            </w:r>
          </w:p>
          <w:p>
            <w:pPr>
              <w:adjustRightInd w:val="0"/>
              <w:snapToGrid w:val="0"/>
              <w:spacing w:line="360" w:lineRule="auto"/>
              <w:ind w:firstLine="964" w:firstLineChars="400"/>
              <w:rPr>
                <w:b/>
                <w:bCs/>
                <w:color w:val="000000" w:themeColor="text1"/>
                <w:sz w:val="24"/>
              </w:rPr>
            </w:pPr>
            <w:r>
              <w:rPr>
                <w:rFonts w:hint="eastAsia"/>
                <w:b/>
                <w:bCs/>
                <w:color w:val="000000" w:themeColor="text1"/>
                <w:sz w:val="24"/>
              </w:rPr>
              <w:t>图2-8               施工围堰平面布局图</w:t>
            </w:r>
          </w:p>
          <w:p>
            <w:pPr>
              <w:autoSpaceDE w:val="0"/>
              <w:autoSpaceDN w:val="0"/>
              <w:adjustRightInd w:val="0"/>
              <w:snapToGrid w:val="0"/>
              <w:spacing w:line="360" w:lineRule="auto"/>
              <w:ind w:firstLine="482" w:firstLineChars="200"/>
              <w:rPr>
                <w:rFonts w:ascii="黑体" w:hAnsi="黑体" w:eastAsia="黑体" w:cs="黑体"/>
                <w:b/>
                <w:bCs/>
                <w:color w:val="000000" w:themeColor="text1"/>
                <w:kern w:val="0"/>
                <w:sz w:val="24"/>
              </w:rPr>
            </w:pPr>
            <w:r>
              <w:rPr>
                <w:rFonts w:hint="eastAsia" w:ascii="黑体" w:hAnsi="黑体" w:eastAsia="黑体" w:cs="黑体"/>
                <w:b/>
                <w:bCs/>
                <w:color w:val="000000" w:themeColor="text1"/>
                <w:kern w:val="0"/>
                <w:sz w:val="24"/>
              </w:rPr>
              <w:t>1.6排水管道</w:t>
            </w:r>
          </w:p>
          <w:p>
            <w:pPr>
              <w:adjustRightInd w:val="0"/>
              <w:snapToGrid w:val="0"/>
              <w:spacing w:line="360" w:lineRule="auto"/>
              <w:ind w:firstLine="480" w:firstLineChars="200"/>
              <w:rPr>
                <w:bCs/>
                <w:color w:val="000000" w:themeColor="text1"/>
                <w:sz w:val="24"/>
              </w:rPr>
            </w:pPr>
            <w:r>
              <w:rPr>
                <w:rFonts w:hint="eastAsia"/>
                <w:bCs/>
                <w:color w:val="000000" w:themeColor="text1"/>
                <w:sz w:val="24"/>
              </w:rPr>
              <w:t>共四道排水管，分别为1#围堰排水管、3#围堰排水管、矿井水处理厂排水管及汇流井后排水管，1#围堰排水管设计流量为0.165m</w:t>
            </w:r>
            <w:r>
              <w:rPr>
                <w:rFonts w:hint="eastAsia"/>
                <w:bCs/>
                <w:color w:val="000000" w:themeColor="text1"/>
                <w:sz w:val="24"/>
                <w:vertAlign w:val="superscript"/>
              </w:rPr>
              <w:t>3</w:t>
            </w:r>
            <w:r>
              <w:rPr>
                <w:rFonts w:hint="eastAsia"/>
                <w:bCs/>
                <w:color w:val="000000" w:themeColor="text1"/>
                <w:sz w:val="24"/>
              </w:rPr>
              <w:t>/s（165L/s），管长225m。3#围堰潜排水管设计流量为0.168m</w:t>
            </w:r>
            <w:r>
              <w:rPr>
                <w:rFonts w:hint="eastAsia"/>
                <w:bCs/>
                <w:color w:val="000000" w:themeColor="text1"/>
                <w:sz w:val="24"/>
                <w:vertAlign w:val="superscript"/>
              </w:rPr>
              <w:t>3</w:t>
            </w:r>
            <w:r>
              <w:rPr>
                <w:rFonts w:hint="eastAsia"/>
                <w:bCs/>
                <w:color w:val="000000" w:themeColor="text1"/>
                <w:sz w:val="24"/>
              </w:rPr>
              <w:t>/s（168.3L/s），管长1418m。矿井水处理厂排水管及汇流井后排水管设计流量均为0.4m</w:t>
            </w:r>
            <w:r>
              <w:rPr>
                <w:rFonts w:hint="eastAsia"/>
                <w:bCs/>
                <w:color w:val="000000" w:themeColor="text1"/>
                <w:sz w:val="24"/>
                <w:vertAlign w:val="superscript"/>
              </w:rPr>
              <w:t>3</w:t>
            </w:r>
            <w:r>
              <w:rPr>
                <w:rFonts w:hint="eastAsia"/>
                <w:bCs/>
                <w:color w:val="000000" w:themeColor="text1"/>
                <w:sz w:val="24"/>
              </w:rPr>
              <w:t>/s（401.4L/s），管长分别为300m、398m。其中1#围堰排水管、3#围堰排水管、矿井水处理厂排水管为有压流管，汇流井后排水管为无压流管。</w:t>
            </w:r>
          </w:p>
          <w:p>
            <w:pPr>
              <w:adjustRightInd w:val="0"/>
              <w:snapToGrid w:val="0"/>
              <w:spacing w:line="360" w:lineRule="auto"/>
              <w:ind w:firstLine="482" w:firstLineChars="200"/>
              <w:rPr>
                <w:b/>
                <w:color w:val="000000" w:themeColor="text1"/>
                <w:sz w:val="24"/>
              </w:rPr>
            </w:pPr>
            <w:r>
              <w:rPr>
                <w:rFonts w:hint="eastAsia"/>
                <w:b/>
                <w:color w:val="000000" w:themeColor="text1"/>
                <w:sz w:val="24"/>
              </w:rPr>
              <w:t>管道按埋设方式分为埋管和明管，其中除3#围堰排水管为明管外，其余均为埋管。</w:t>
            </w:r>
          </w:p>
          <w:p>
            <w:pPr>
              <w:autoSpaceDE w:val="0"/>
              <w:autoSpaceDN w:val="0"/>
              <w:adjustRightInd w:val="0"/>
              <w:snapToGrid w:val="0"/>
              <w:spacing w:line="360" w:lineRule="auto"/>
              <w:ind w:firstLine="482" w:firstLineChars="200"/>
              <w:rPr>
                <w:rFonts w:ascii="黑体" w:hAnsi="黑体" w:eastAsia="黑体" w:cs="黑体"/>
                <w:b/>
                <w:bCs/>
                <w:color w:val="000000" w:themeColor="text1"/>
                <w:kern w:val="0"/>
                <w:sz w:val="24"/>
              </w:rPr>
            </w:pPr>
            <w:r>
              <w:rPr>
                <w:rFonts w:hint="eastAsia" w:ascii="黑体" w:hAnsi="黑体" w:eastAsia="黑体" w:cs="黑体"/>
                <w:b/>
                <w:bCs/>
                <w:color w:val="000000" w:themeColor="text1"/>
                <w:kern w:val="0"/>
                <w:sz w:val="24"/>
              </w:rPr>
              <w:t>1.7 施工机械设施</w:t>
            </w:r>
            <w:bookmarkEnd w:id="17"/>
          </w:p>
          <w:p>
            <w:pPr>
              <w:adjustRightInd w:val="0"/>
              <w:snapToGrid w:val="0"/>
              <w:spacing w:line="360" w:lineRule="auto"/>
              <w:ind w:firstLine="480" w:firstLineChars="200"/>
              <w:rPr>
                <w:bCs/>
                <w:color w:val="000000" w:themeColor="text1"/>
                <w:sz w:val="24"/>
              </w:rPr>
            </w:pPr>
            <w:r>
              <w:rPr>
                <w:bCs/>
                <w:color w:val="000000" w:themeColor="text1"/>
                <w:sz w:val="24"/>
              </w:rPr>
              <w:t>施工时，使用挖掘配合机推土机对平台区和坡面区进行平整和覆土碾压，碾压机械可以选择59kW推土机（铺土及碾压）。在治理区周边空地设立临时使用场地，用于施工人员休息及设备停放等。本次治理工程拟投入的机械设备情况见2-</w:t>
            </w:r>
            <w:r>
              <w:rPr>
                <w:rFonts w:hint="eastAsia"/>
                <w:bCs/>
                <w:color w:val="000000" w:themeColor="text1"/>
                <w:sz w:val="24"/>
              </w:rPr>
              <w:t>16</w:t>
            </w:r>
            <w:r>
              <w:rPr>
                <w:bCs/>
                <w:color w:val="000000" w:themeColor="text1"/>
                <w:sz w:val="24"/>
              </w:rPr>
              <w:t>。</w:t>
            </w:r>
          </w:p>
          <w:p>
            <w:pPr>
              <w:adjustRightInd w:val="0"/>
              <w:snapToGrid w:val="0"/>
              <w:ind w:firstLine="482" w:firstLineChars="200"/>
              <w:rPr>
                <w:b/>
                <w:bCs/>
                <w:color w:val="000000" w:themeColor="text1"/>
                <w:sz w:val="24"/>
              </w:rPr>
            </w:pPr>
          </w:p>
          <w:p>
            <w:pPr>
              <w:adjustRightInd w:val="0"/>
              <w:snapToGrid w:val="0"/>
              <w:ind w:firstLine="482" w:firstLineChars="200"/>
              <w:rPr>
                <w:b/>
                <w:bCs/>
                <w:color w:val="000000" w:themeColor="text1"/>
                <w:sz w:val="24"/>
              </w:rPr>
            </w:pPr>
            <w:r>
              <w:rPr>
                <w:b/>
                <w:bCs/>
                <w:color w:val="000000" w:themeColor="text1"/>
                <w:sz w:val="24"/>
              </w:rPr>
              <w:t>表2-</w:t>
            </w:r>
            <w:r>
              <w:rPr>
                <w:rFonts w:hint="eastAsia"/>
                <w:b/>
                <w:bCs/>
                <w:color w:val="000000" w:themeColor="text1"/>
                <w:sz w:val="24"/>
              </w:rPr>
              <w:t xml:space="preserve">16                          </w:t>
            </w:r>
            <w:r>
              <w:rPr>
                <w:b/>
                <w:bCs/>
                <w:color w:val="000000" w:themeColor="text1"/>
                <w:sz w:val="24"/>
              </w:rPr>
              <w:t>机械设备一览表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2"/>
              <w:gridCol w:w="1691"/>
              <w:gridCol w:w="928"/>
              <w:gridCol w:w="940"/>
              <w:gridCol w:w="1817"/>
              <w:gridCol w:w="24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序号</w:t>
                  </w:r>
                </w:p>
              </w:tc>
              <w:tc>
                <w:tcPr>
                  <w:tcW w:w="975"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机械名称</w:t>
                  </w:r>
                </w:p>
              </w:tc>
              <w:tc>
                <w:tcPr>
                  <w:tcW w:w="535"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型号</w:t>
                  </w:r>
                </w:p>
              </w:tc>
              <w:tc>
                <w:tcPr>
                  <w:tcW w:w="542"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数量</w:t>
                  </w:r>
                </w:p>
              </w:tc>
              <w:tc>
                <w:tcPr>
                  <w:tcW w:w="1048"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主要性能指标</w:t>
                  </w:r>
                </w:p>
              </w:tc>
              <w:tc>
                <w:tcPr>
                  <w:tcW w:w="1420"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1</w:t>
                  </w:r>
                </w:p>
              </w:tc>
              <w:tc>
                <w:tcPr>
                  <w:tcW w:w="97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挖掘机</w:t>
                  </w:r>
                </w:p>
              </w:tc>
              <w:tc>
                <w:tcPr>
                  <w:tcW w:w="53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单斗</w:t>
                  </w:r>
                </w:p>
              </w:tc>
              <w:tc>
                <w:tcPr>
                  <w:tcW w:w="542"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1台</w:t>
                  </w:r>
                </w:p>
              </w:tc>
              <w:tc>
                <w:tcPr>
                  <w:tcW w:w="1048"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油动，斗容1m³</w:t>
                  </w:r>
                </w:p>
              </w:tc>
              <w:tc>
                <w:tcPr>
                  <w:tcW w:w="142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坡面覆土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2</w:t>
                  </w:r>
                </w:p>
              </w:tc>
              <w:tc>
                <w:tcPr>
                  <w:tcW w:w="97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推土机</w:t>
                  </w:r>
                </w:p>
              </w:tc>
              <w:tc>
                <w:tcPr>
                  <w:tcW w:w="53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59kW</w:t>
                  </w:r>
                </w:p>
              </w:tc>
              <w:tc>
                <w:tcPr>
                  <w:tcW w:w="542"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1台</w:t>
                  </w:r>
                </w:p>
              </w:tc>
              <w:tc>
                <w:tcPr>
                  <w:tcW w:w="1048" w:type="pct"/>
                  <w:tcBorders>
                    <w:tl2br w:val="nil"/>
                    <w:tr2bl w:val="nil"/>
                  </w:tcBorders>
                  <w:noWrap/>
                  <w:vAlign w:val="center"/>
                </w:tcPr>
                <w:p>
                  <w:pPr>
                    <w:adjustRightInd w:val="0"/>
                    <w:snapToGrid w:val="0"/>
                    <w:jc w:val="center"/>
                    <w:rPr>
                      <w:color w:val="000000" w:themeColor="text1"/>
                      <w:kern w:val="0"/>
                      <w:szCs w:val="21"/>
                    </w:rPr>
                  </w:pPr>
                </w:p>
              </w:tc>
              <w:tc>
                <w:tcPr>
                  <w:tcW w:w="142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覆土平整及碾压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3</w:t>
                  </w:r>
                </w:p>
              </w:tc>
              <w:tc>
                <w:tcPr>
                  <w:tcW w:w="97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洒水车</w:t>
                  </w:r>
                </w:p>
              </w:tc>
              <w:tc>
                <w:tcPr>
                  <w:tcW w:w="53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20t</w:t>
                  </w:r>
                </w:p>
              </w:tc>
              <w:tc>
                <w:tcPr>
                  <w:tcW w:w="542"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1台</w:t>
                  </w:r>
                </w:p>
              </w:tc>
              <w:tc>
                <w:tcPr>
                  <w:tcW w:w="1048" w:type="pct"/>
                  <w:tcBorders>
                    <w:tl2br w:val="nil"/>
                    <w:tr2bl w:val="nil"/>
                  </w:tcBorders>
                  <w:noWrap/>
                  <w:vAlign w:val="center"/>
                </w:tcPr>
                <w:p>
                  <w:pPr>
                    <w:adjustRightInd w:val="0"/>
                    <w:snapToGrid w:val="0"/>
                    <w:jc w:val="center"/>
                    <w:rPr>
                      <w:color w:val="000000" w:themeColor="text1"/>
                      <w:kern w:val="0"/>
                      <w:szCs w:val="21"/>
                    </w:rPr>
                  </w:pPr>
                </w:p>
              </w:tc>
              <w:tc>
                <w:tcPr>
                  <w:tcW w:w="142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洒水降尘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4</w:t>
                  </w:r>
                </w:p>
              </w:tc>
              <w:tc>
                <w:tcPr>
                  <w:tcW w:w="975"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压路机</w:t>
                  </w:r>
                </w:p>
              </w:tc>
              <w:tc>
                <w:tcPr>
                  <w:tcW w:w="53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26t</w:t>
                  </w:r>
                </w:p>
              </w:tc>
              <w:tc>
                <w:tcPr>
                  <w:tcW w:w="542"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1台</w:t>
                  </w:r>
                </w:p>
              </w:tc>
              <w:tc>
                <w:tcPr>
                  <w:tcW w:w="1048" w:type="pct"/>
                  <w:tcBorders>
                    <w:tl2br w:val="nil"/>
                    <w:tr2bl w:val="nil"/>
                  </w:tcBorders>
                  <w:noWrap/>
                  <w:vAlign w:val="center"/>
                </w:tcPr>
                <w:p>
                  <w:pPr>
                    <w:adjustRightInd w:val="0"/>
                    <w:snapToGrid w:val="0"/>
                    <w:jc w:val="center"/>
                    <w:rPr>
                      <w:color w:val="000000" w:themeColor="text1"/>
                      <w:kern w:val="0"/>
                      <w:szCs w:val="21"/>
                    </w:rPr>
                  </w:pPr>
                </w:p>
              </w:tc>
              <w:tc>
                <w:tcPr>
                  <w:tcW w:w="142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矸石、路面碾压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5</w:t>
                  </w:r>
                </w:p>
              </w:tc>
              <w:tc>
                <w:tcPr>
                  <w:tcW w:w="97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lang w:val="en-GB"/>
                    </w:rPr>
                    <w:t>自动装卸汽车</w:t>
                  </w:r>
                </w:p>
              </w:tc>
              <w:tc>
                <w:tcPr>
                  <w:tcW w:w="535"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20t</w:t>
                  </w:r>
                </w:p>
              </w:tc>
              <w:tc>
                <w:tcPr>
                  <w:tcW w:w="542" w:type="pct"/>
                  <w:tcBorders>
                    <w:tl2br w:val="nil"/>
                    <w:tr2bl w:val="nil"/>
                  </w:tcBorders>
                  <w:noWrap/>
                  <w:vAlign w:val="center"/>
                </w:tcPr>
                <w:p>
                  <w:pPr>
                    <w:adjustRightInd w:val="0"/>
                    <w:snapToGrid w:val="0"/>
                    <w:jc w:val="center"/>
                    <w:rPr>
                      <w:color w:val="000000" w:themeColor="text1"/>
                      <w:kern w:val="0"/>
                      <w:szCs w:val="21"/>
                    </w:rPr>
                  </w:pPr>
                  <w:r>
                    <w:rPr>
                      <w:color w:val="000000" w:themeColor="text1"/>
                      <w:kern w:val="0"/>
                      <w:szCs w:val="21"/>
                    </w:rPr>
                    <w:t>4台</w:t>
                  </w:r>
                </w:p>
              </w:tc>
              <w:tc>
                <w:tcPr>
                  <w:tcW w:w="1048" w:type="pct"/>
                  <w:tcBorders>
                    <w:tl2br w:val="nil"/>
                    <w:tr2bl w:val="nil"/>
                  </w:tcBorders>
                  <w:noWrap/>
                  <w:vAlign w:val="center"/>
                </w:tcPr>
                <w:p>
                  <w:pPr>
                    <w:adjustRightInd w:val="0"/>
                    <w:snapToGrid w:val="0"/>
                    <w:jc w:val="center"/>
                    <w:rPr>
                      <w:color w:val="000000" w:themeColor="text1"/>
                      <w:kern w:val="0"/>
                      <w:szCs w:val="21"/>
                    </w:rPr>
                  </w:pPr>
                </w:p>
              </w:tc>
              <w:tc>
                <w:tcPr>
                  <w:tcW w:w="1420" w:type="pct"/>
                  <w:tcBorders>
                    <w:tl2br w:val="nil"/>
                    <w:tr2bl w:val="nil"/>
                  </w:tcBorders>
                  <w:noWrap/>
                  <w:vAlign w:val="center"/>
                </w:tcPr>
                <w:p>
                  <w:pPr>
                    <w:adjustRightInd w:val="0"/>
                    <w:snapToGrid w:val="0"/>
                    <w:jc w:val="center"/>
                    <w:rPr>
                      <w:color w:val="000000" w:themeColor="text1"/>
                      <w:kern w:val="0"/>
                      <w:szCs w:val="21"/>
                    </w:rPr>
                  </w:pPr>
                  <w:r>
                    <w:rPr>
                      <w:color w:val="000000" w:themeColor="text1"/>
                      <w:szCs w:val="21"/>
                    </w:rPr>
                    <w:t>覆土运输</w:t>
                  </w:r>
                </w:p>
              </w:tc>
            </w:tr>
          </w:tbl>
          <w:p>
            <w:pPr>
              <w:adjustRightInd w:val="0"/>
              <w:snapToGrid w:val="0"/>
              <w:spacing w:line="360" w:lineRule="auto"/>
              <w:ind w:firstLine="361" w:firstLineChars="200"/>
              <w:rPr>
                <w:rFonts w:ascii="黑体" w:hAnsi="黑体" w:cs="黑体"/>
                <w:b/>
                <w:bCs/>
                <w:color w:val="000000" w:themeColor="text1"/>
                <w:sz w:val="24"/>
              </w:rPr>
            </w:pPr>
            <w:r>
              <w:rPr>
                <w:b/>
                <w:bCs/>
                <w:color w:val="000000" w:themeColor="text1"/>
                <w:sz w:val="18"/>
                <w:szCs w:val="18"/>
              </w:rPr>
              <w:t>注：本表设备型号仅供参考，利用矿方已有设备，在治理施工过程中，设备操作人员在使用和操作设备的同时，应做好维护保养工作，禁止“野蛮操作，违规擦作”，做到“正确使用，精心维护”。确保设备始终保持良好状态。</w:t>
            </w:r>
          </w:p>
          <w:p>
            <w:pPr>
              <w:pStyle w:val="79"/>
              <w:snapToGrid w:val="0"/>
              <w:spacing w:line="360" w:lineRule="auto"/>
              <w:rPr>
                <w:rFonts w:ascii="黑体" w:hAnsi="黑体" w:cs="黑体"/>
                <w:b/>
                <w:bCs/>
                <w:color w:val="000000" w:themeColor="text1"/>
                <w:sz w:val="24"/>
              </w:rPr>
            </w:pPr>
            <w:r>
              <w:rPr>
                <w:rFonts w:hint="eastAsia" w:ascii="黑体" w:hAnsi="黑体" w:cs="黑体"/>
                <w:b/>
                <w:bCs/>
                <w:color w:val="000000" w:themeColor="text1"/>
                <w:sz w:val="24"/>
              </w:rPr>
              <w:t>2、</w:t>
            </w:r>
            <w:r>
              <w:rPr>
                <w:rFonts w:ascii="黑体" w:hAnsi="黑体" w:cs="黑体"/>
                <w:b/>
                <w:bCs/>
                <w:color w:val="000000" w:themeColor="text1"/>
                <w:sz w:val="24"/>
              </w:rPr>
              <w:t>施工工艺</w:t>
            </w:r>
          </w:p>
          <w:p>
            <w:pPr>
              <w:adjustRightInd w:val="0"/>
              <w:spacing w:line="360" w:lineRule="auto"/>
              <w:ind w:firstLine="482" w:firstLineChars="200"/>
              <w:rPr>
                <w:rFonts w:ascii="宋体" w:hAnsi="宋体" w:cs="宋体"/>
                <w:b/>
                <w:color w:val="000000" w:themeColor="text1"/>
                <w:sz w:val="24"/>
              </w:rPr>
            </w:pPr>
            <w:r>
              <w:rPr>
                <w:rFonts w:hint="eastAsia" w:ascii="宋体" w:hAnsi="宋体" w:cs="宋体"/>
                <w:b/>
                <w:color w:val="000000" w:themeColor="text1"/>
                <w:sz w:val="24"/>
              </w:rPr>
              <w:t>2.1施工期施工工艺</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根据调查，施工期主要施工内容包括场地清理、场地开挖、排水系统修筑等，都位于生态综合治理区内，无临时占地。施工期工艺流程及产污环节见图3-1。</w:t>
            </w:r>
          </w:p>
          <w:p>
            <w:pPr>
              <w:adjustRightInd w:val="0"/>
              <w:snapToGrid w:val="0"/>
              <w:spacing w:line="360" w:lineRule="auto"/>
              <w:jc w:val="center"/>
              <w:rPr>
                <w:rFonts w:ascii="宋体" w:hAnsi="宋体"/>
                <w:color w:val="000000" w:themeColor="text1"/>
                <w:sz w:val="24"/>
              </w:rPr>
            </w:pPr>
            <w:r>
              <w:rPr>
                <w:rFonts w:ascii="宋体" w:hAnsi="宋体"/>
                <w:color w:val="000000" w:themeColor="text1"/>
                <w:sz w:val="24"/>
              </w:rPr>
              <mc:AlternateContent>
                <mc:Choice Requires="wpg">
                  <w:drawing>
                    <wp:inline distT="0" distB="0" distL="114300" distR="114300">
                      <wp:extent cx="3163570" cy="2794000"/>
                      <wp:effectExtent l="5080" t="5080" r="0" b="20320"/>
                      <wp:docPr id="80" name="组合 42"/>
                      <wp:cNvGraphicFramePr/>
                      <a:graphic xmlns:a="http://schemas.openxmlformats.org/drawingml/2006/main">
                        <a:graphicData uri="http://schemas.microsoft.com/office/word/2010/wordprocessingGroup">
                          <wpg:wgp>
                            <wpg:cNvGrpSpPr>
                              <a:grpSpLocks noRot="1"/>
                            </wpg:cNvGrpSpPr>
                            <wpg:grpSpPr>
                              <a:xfrm>
                                <a:off x="0" y="0"/>
                                <a:ext cx="3163570" cy="2794000"/>
                                <a:chOff x="2172" y="4569"/>
                                <a:chExt cx="4982" cy="4400"/>
                              </a:xfrm>
                              <a:effectLst/>
                            </wpg:grpSpPr>
                            <wps:wsp>
                              <wps:cNvPr id="67" name="矩形 67"/>
                              <wps:cNvSpPr/>
                              <wps:spPr>
                                <a:xfrm>
                                  <a:off x="2225" y="4569"/>
                                  <a:ext cx="1671" cy="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沟道场地整治、边坡整治</w:t>
                                    </w:r>
                                  </w:p>
                                </w:txbxContent>
                              </wps:txbx>
                              <wps:bodyPr upright="1"/>
                            </wps:wsp>
                            <wps:wsp>
                              <wps:cNvPr id="68" name="直接箭头连接符 68"/>
                              <wps:cNvCnPr/>
                              <wps:spPr>
                                <a:xfrm flipV="1">
                                  <a:off x="3896" y="4846"/>
                                  <a:ext cx="1615" cy="9"/>
                                </a:xfrm>
                                <a:prstGeom prst="straightConnector1">
                                  <a:avLst/>
                                </a:prstGeom>
                                <a:ln w="9525" cap="flat" cmpd="sng">
                                  <a:solidFill>
                                    <a:srgbClr val="000000"/>
                                  </a:solidFill>
                                  <a:prstDash val="dashDot"/>
                                  <a:headEnd type="none" w="med" len="med"/>
                                  <a:tailEnd type="triangle" w="med" len="med"/>
                                </a:ln>
                                <a:effectLst/>
                              </wps:spPr>
                              <wps:bodyPr/>
                            </wps:wsp>
                            <wps:wsp>
                              <wps:cNvPr id="69" name="文本框 69"/>
                              <wps:cNvSpPr txBox="1"/>
                              <wps:spPr>
                                <a:xfrm>
                                  <a:off x="5511" y="4634"/>
                                  <a:ext cx="1643" cy="415"/>
                                </a:xfrm>
                                <a:prstGeom prst="rect">
                                  <a:avLst/>
                                </a:prstGeom>
                                <a:noFill/>
                                <a:ln>
                                  <a:noFill/>
                                </a:ln>
                                <a:effectLst/>
                              </wps:spPr>
                              <wps:txbx>
                                <w:txbxContent>
                                  <w:p>
                                    <w:pPr>
                                      <w:jc w:val="center"/>
                                    </w:pPr>
                                    <w:r>
                                      <w:rPr>
                                        <w:rFonts w:hint="eastAsia"/>
                                      </w:rPr>
                                      <w:t>废气、噪声</w:t>
                                    </w:r>
                                  </w:p>
                                </w:txbxContent>
                              </wps:txbx>
                              <wps:bodyPr upright="1"/>
                            </wps:wsp>
                            <wps:wsp>
                              <wps:cNvPr id="70" name="直接箭头连接符 70"/>
                              <wps:cNvCnPr/>
                              <wps:spPr>
                                <a:xfrm>
                                  <a:off x="3018" y="5234"/>
                                  <a:ext cx="0" cy="563"/>
                                </a:xfrm>
                                <a:prstGeom prst="straightConnector1">
                                  <a:avLst/>
                                </a:prstGeom>
                                <a:ln w="9525" cap="flat" cmpd="sng">
                                  <a:solidFill>
                                    <a:srgbClr val="000000"/>
                                  </a:solidFill>
                                  <a:prstDash val="solid"/>
                                  <a:headEnd type="none" w="med" len="med"/>
                                  <a:tailEnd type="triangle" w="med" len="med"/>
                                </a:ln>
                                <a:effectLst/>
                              </wps:spPr>
                              <wps:bodyPr/>
                            </wps:wsp>
                            <wps:wsp>
                              <wps:cNvPr id="71" name="矩形 71"/>
                              <wps:cNvSpPr/>
                              <wps:spPr>
                                <a:xfrm>
                                  <a:off x="2173" y="5797"/>
                                  <a:ext cx="1671" cy="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djustRightInd w:val="0"/>
                                      <w:snapToGrid w:val="0"/>
                                      <w:jc w:val="center"/>
                                    </w:pPr>
                                    <w:r>
                                      <w:rPr>
                                        <w:rFonts w:hint="eastAsia"/>
                                      </w:rPr>
                                      <w:t>沟底整平、夯实、碾压</w:t>
                                    </w:r>
                                  </w:p>
                                </w:txbxContent>
                              </wps:txbx>
                              <wps:bodyPr upright="1"/>
                            </wps:wsp>
                            <wps:wsp>
                              <wps:cNvPr id="72" name="矩形 72"/>
                              <wps:cNvSpPr/>
                              <wps:spPr>
                                <a:xfrm>
                                  <a:off x="2172" y="7065"/>
                                  <a:ext cx="1671" cy="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建设临时拦挡及排水设施</w:t>
                                    </w:r>
                                  </w:p>
                                </w:txbxContent>
                              </wps:txbx>
                              <wps:bodyPr upright="1"/>
                            </wps:wsp>
                            <wps:wsp>
                              <wps:cNvPr id="73" name="直接箭头连接符 73"/>
                              <wps:cNvCnPr/>
                              <wps:spPr>
                                <a:xfrm>
                                  <a:off x="3018" y="6462"/>
                                  <a:ext cx="0" cy="563"/>
                                </a:xfrm>
                                <a:prstGeom prst="straightConnector1">
                                  <a:avLst/>
                                </a:prstGeom>
                                <a:ln w="9525" cap="flat" cmpd="sng">
                                  <a:solidFill>
                                    <a:srgbClr val="000000"/>
                                  </a:solidFill>
                                  <a:prstDash val="solid"/>
                                  <a:headEnd type="none" w="med" len="med"/>
                                  <a:tailEnd type="triangle" w="med" len="med"/>
                                </a:ln>
                                <a:effectLst/>
                              </wps:spPr>
                              <wps:bodyPr/>
                            </wps:wsp>
                            <wps:wsp>
                              <wps:cNvPr id="74" name="矩形 74"/>
                              <wps:cNvSpPr/>
                              <wps:spPr>
                                <a:xfrm>
                                  <a:off x="2173" y="8304"/>
                                  <a:ext cx="1671" cy="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jc w:val="center"/>
                                    </w:pPr>
                                    <w:r>
                                      <w:rPr>
                                        <w:rFonts w:hint="eastAsia"/>
                                      </w:rPr>
                                      <w:t>投入使用</w:t>
                                    </w:r>
                                  </w:p>
                                </w:txbxContent>
                              </wps:txbx>
                              <wps:bodyPr upright="1"/>
                            </wps:wsp>
                            <wps:wsp>
                              <wps:cNvPr id="75" name="直接箭头连接符 75"/>
                              <wps:cNvCnPr/>
                              <wps:spPr>
                                <a:xfrm>
                                  <a:off x="2981" y="7730"/>
                                  <a:ext cx="0" cy="563"/>
                                </a:xfrm>
                                <a:prstGeom prst="straightConnector1">
                                  <a:avLst/>
                                </a:prstGeom>
                                <a:ln w="9525" cap="flat" cmpd="sng">
                                  <a:solidFill>
                                    <a:srgbClr val="000000"/>
                                  </a:solidFill>
                                  <a:prstDash val="solid"/>
                                  <a:headEnd type="none" w="med" len="med"/>
                                  <a:tailEnd type="triangle" w="med" len="med"/>
                                </a:ln>
                                <a:effectLst/>
                              </wps:spPr>
                              <wps:bodyPr/>
                            </wps:wsp>
                            <wps:wsp>
                              <wps:cNvPr id="76" name="直接箭头连接符 76"/>
                              <wps:cNvCnPr/>
                              <wps:spPr>
                                <a:xfrm flipV="1">
                                  <a:off x="3844" y="7385"/>
                                  <a:ext cx="1615" cy="9"/>
                                </a:xfrm>
                                <a:prstGeom prst="straightConnector1">
                                  <a:avLst/>
                                </a:prstGeom>
                                <a:ln w="9525" cap="flat" cmpd="sng">
                                  <a:solidFill>
                                    <a:srgbClr val="000000"/>
                                  </a:solidFill>
                                  <a:prstDash val="dashDot"/>
                                  <a:headEnd type="none" w="med" len="med"/>
                                  <a:tailEnd type="triangle" w="med" len="med"/>
                                </a:ln>
                                <a:effectLst/>
                              </wps:spPr>
                              <wps:bodyPr/>
                            </wps:wsp>
                            <wps:wsp>
                              <wps:cNvPr id="77" name="直接箭头连接符 77"/>
                              <wps:cNvCnPr/>
                              <wps:spPr>
                                <a:xfrm flipV="1">
                                  <a:off x="3844" y="6111"/>
                                  <a:ext cx="1615" cy="9"/>
                                </a:xfrm>
                                <a:prstGeom prst="straightConnector1">
                                  <a:avLst/>
                                </a:prstGeom>
                                <a:ln w="9525" cap="flat" cmpd="sng">
                                  <a:solidFill>
                                    <a:srgbClr val="000000"/>
                                  </a:solidFill>
                                  <a:prstDash val="dashDot"/>
                                  <a:headEnd type="none" w="med" len="med"/>
                                  <a:tailEnd type="triangle" w="med" len="med"/>
                                </a:ln>
                                <a:effectLst/>
                              </wps:spPr>
                              <wps:bodyPr/>
                            </wps:wsp>
                            <wps:wsp>
                              <wps:cNvPr id="78" name="文本框 78"/>
                              <wps:cNvSpPr txBox="1"/>
                              <wps:spPr>
                                <a:xfrm>
                                  <a:off x="5493" y="7172"/>
                                  <a:ext cx="1643" cy="415"/>
                                </a:xfrm>
                                <a:prstGeom prst="rect">
                                  <a:avLst/>
                                </a:prstGeom>
                                <a:noFill/>
                                <a:ln>
                                  <a:noFill/>
                                </a:ln>
                                <a:effectLst/>
                              </wps:spPr>
                              <wps:txbx>
                                <w:txbxContent>
                                  <w:p>
                                    <w:pPr>
                                      <w:jc w:val="center"/>
                                    </w:pPr>
                                    <w:r>
                                      <w:rPr>
                                        <w:rFonts w:hint="eastAsia"/>
                                      </w:rPr>
                                      <w:t>废气、噪声</w:t>
                                    </w:r>
                                  </w:p>
                                </w:txbxContent>
                              </wps:txbx>
                              <wps:bodyPr upright="1"/>
                            </wps:wsp>
                            <wps:wsp>
                              <wps:cNvPr id="79" name="文本框 79"/>
                              <wps:cNvSpPr txBox="1"/>
                              <wps:spPr>
                                <a:xfrm>
                                  <a:off x="5459" y="5908"/>
                                  <a:ext cx="1643" cy="415"/>
                                </a:xfrm>
                                <a:prstGeom prst="rect">
                                  <a:avLst/>
                                </a:prstGeom>
                                <a:noFill/>
                                <a:ln>
                                  <a:noFill/>
                                </a:ln>
                                <a:effectLst/>
                              </wps:spPr>
                              <wps:txbx>
                                <w:txbxContent>
                                  <w:p>
                                    <w:pPr>
                                      <w:jc w:val="center"/>
                                    </w:pPr>
                                    <w:r>
                                      <w:rPr>
                                        <w:rFonts w:hint="eastAsia"/>
                                      </w:rPr>
                                      <w:t>废气、噪声</w:t>
                                    </w:r>
                                  </w:p>
                                </w:txbxContent>
                              </wps:txbx>
                              <wps:bodyPr upright="1"/>
                            </wps:wsp>
                          </wpg:wgp>
                        </a:graphicData>
                      </a:graphic>
                    </wp:inline>
                  </w:drawing>
                </mc:Choice>
                <mc:Fallback>
                  <w:pict>
                    <v:group id="组合 42" o:spid="_x0000_s1026" o:spt="203" style="height:220pt;width:249.1pt;" coordorigin="2172,4569" coordsize="4982,4400" o:gfxdata="UEsDBAoAAAAAAIdO4kAAAAAAAAAAAAAAAAAEAAAAZHJzL1BLAwQUAAAACACHTuJAZDf0vtYAAAAF&#10;AQAADwAAAGRycy9kb3ducmV2LnhtbE2PQUvDQBCF74L/YRnBm91NrdKm2RQp6qkItoJ4mybTJDQ7&#10;G7LbpP33jl70MrzhDe99k63OrlUD9aHxbCGZGFDEhS8brix87F7u5qBCRC6x9UwWLhRglV9fZZiW&#10;fuR3GraxUhLCIUULdYxdqnUoanIYJr4jFu/ge4dR1r7SZY+jhLtWT4151A4bloYaO1rXVBy3J2fh&#10;dcTx6T55HjbHw/rytXt4+9wkZO3tTWKWoCKd498x/OALOuTCtPcnLoNqLcgj8XeKN1vMp6D2ImbG&#10;gM4z/Z8+/wZQSwMEFAAAAAgAh07iQMmOekLCBAAAMx4AAA4AAABkcnMvZTJvRG9jLnhtbO1ZT2/j&#10;RBS/I/EdRr7TxI5jJ1bTlWi2vaxgxQL3qT3+I2yPNTNt0jsCTogTF1aLQICEtHDaG0J8mnb5GLw3&#10;Hsepm2RDkaqGTQ6RPX/evPm933vz5vnw0bzIyQUTMuPlxLIP+hZhZcijrEwm1icfn7w3sohUtIxo&#10;zks2sS6ZtB4dvfvO4awKmMNTnkdMEBBSymBWTaxUqSro9WSYsoLKA16xEjpjLgqq4FUkvUjQGUgv&#10;8p7T73u9GRdRJXjIpITWad1pGYliG4E8jrOQTXl4XrBS1VIFy6mCLck0q6R1pLWNYxaqD+NYMkXy&#10;iQU7VfofFoHnM/zvHR3SIBG0SrPQqEC3UaGzp4JmJSy6EDWlipJzkd0SVWSh4JLH6iDkRa/eiEYE&#10;dmH3O9icCn5e6b0kwSypFqCDoTqo31ls+MHFU0GyaGKNAJKSFmDx1398fvXNV8R1EJ1ZlQQw6FRU&#10;z6qnot4iPD7h4WeSlPwjDpDaOLDXHYnvSTttHosCp8OeyVwb4HJhADZXJITGge0Nhj4oEkKf44/d&#10;ft+YKEzBjjjPsX3HItDtDr1xbb4wfWzmu+MRdOJkF6ZqrWjQLMw0HZ5I1Si7UG5WAZVli6/8b/g+&#10;S2nFtNkkQmfw9fwFvt//evXnjwQaNL56EIJr3qTBudHbAOY4zrCz8QY22/Ptetu+3d11JaQ6Zbwg&#10;+DCxBHiEJiq9MEjQoBmC1pE8z6KTLM/1i0jOjnNBLih4z4n+GUxvDMtLMptY4yHqF1IICTG4IjwW&#10;FdBKlole78YMuSwYbGzM3Ousj4pNqUxrBbQEXJ8GRaYYwkWDlNHocRkRdVkBc0uIWBYqU7DIIjmD&#10;AIdPeqSiWb7NSFAiL1F0hy8yqA2DZFHzs7mx1hmPLsHC55XIknTJFzSj0H3ug1oQso3rfvfq+uuf&#10;X//+29VPr/7+6wU+v/yFeCOEAFUBOh6XK5lG4jyrPkVfxr0bzg1GY6/m3Mj1ahhbztlobnA17YWA&#10;WsPXhk6GcVIJitAc87IE8nFRr7CGf/fEpQhYNeWq3tJdOaRERsskX8O4bXhUkwdsA8HzXgkzbghz&#10;/e2X189fXv/wBamjqSEJhiOi5u9ziLg6umP7msA0HNoQfTDmegO3SxJ3UJPEBbbgPtfS5E2BqeQY&#10;lUBE456Lhm2AfmAOi0fcJoeF/jc67LKb9m2IAGCBodO1gDlLh95gM/wP0kuXIv7b56N4pBuO1PkC&#10;NLSkQAc1b2vcEhIl8D0khT/WmQacaCZNWsoX3H2+8PblC5hB36SWSfW3TUWbHNzvezqsr6KWV3fd&#10;PeKvzxj3qWjt83goP7STDWLOxpNNn0Mmy1iTiq462TzX0xxtmbY/2XY1+/TdBUfMyabTxqXUc8uT&#10;bTTo30o4m5vwPvysuZfQ4H98E/bhTrox/Ojjauvw44xH9dXG9wc6UdqHn6bUsruXXx9KGhs5oisd&#10;mzmyplriQmSDjNsfjG6lRftqyc5WS/y2cruyvAb97cVsTU6zmTCeDSUUkNGGF9vbE2Z3CbOox7bl&#10;NX+5Bou3963La+64vsf7eOvqkGRfXlv1qcVfUd6EttZJ/x3+QxCHdZRxX9tw2Ul3Dn/9lQ6+JepS&#10;rPnuiR8rl991Obr91nv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GQ39L7WAAAABQEAAA8AAAAA&#10;AAAAAQAgAAAAIgAAAGRycy9kb3ducmV2LnhtbFBLAQIUABQAAAAIAIdO4kDJjnpCwgQAADMeAAAO&#10;AAAAAAAAAAEAIAAAACUBAABkcnMvZTJvRG9jLnhtbFBLBQYAAAAABgAGAFkBAABZCAAAAAA=&#10;">
                      <o:lock v:ext="edit" rotation="t" aspectratio="f"/>
                      <v:rect id="_x0000_s1026" o:spid="_x0000_s1026" o:spt="1" style="position:absolute;left:2225;top:4569;height:710;width:1671;"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沟道场地整治、边坡整治</w:t>
                              </w:r>
                            </w:p>
                          </w:txbxContent>
                        </v:textbox>
                      </v:rect>
                      <v:shape id="_x0000_s1026" o:spid="_x0000_s1026" o:spt="32" type="#_x0000_t32" style="position:absolute;left:3896;top:4846;flip:y;height:9;width:1615;" filled="f" stroked="t" coordsize="21600,21600" o:gfxdata="UEsDBAoAAAAAAIdO4kAAAAAAAAAAAAAAAAAEAAAAZHJzL1BLAwQUAAAACACHTuJAcQMUmboAAADb&#10;AAAADwAAAGRycy9kb3ducmV2LnhtbEVPy2rCQBTdF/yH4Ra6ayZasRIdXQhGcSNNC91eMjePmrkT&#10;ZkYT/95ZCF0eznu9HU0nbuR8a1nBNElBEJdWt1wr+Pnevy9B+ICssbNMCu7kYbuZvKwx03bgL7oV&#10;oRYxhH2GCpoQ+kxKXzZk0Ce2J45cZZ3BEKGrpXY4xHDTyVmaLqTBlmNDgz3tGiovxdUo2B9M/qmr&#10;P85P5/wiP8zR/e7mSr29TtMViEBj+Bc/3UetYBHHxi/x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AxSZugAAANsA&#10;AAAPAAAAAAAAAAEAIAAAACIAAABkcnMvZG93bnJldi54bWxQSwECFAAUAAAACACHTuJAMy8FnjsA&#10;AAA5AAAAEAAAAAAAAAABACAAAAAJAQAAZHJzL3NoYXBleG1sLnhtbFBLBQYAAAAABgAGAFsBAACz&#10;AwAAAAA=&#10;">
                        <v:fill on="f" focussize="0,0"/>
                        <v:stroke color="#000000" joinstyle="round" dashstyle="dashDot" endarrow="block"/>
                        <v:imagedata o:title=""/>
                        <o:lock v:ext="edit" aspectratio="f"/>
                      </v:shape>
                      <v:shape id="_x0000_s1026" o:spid="_x0000_s1026" o:spt="202" type="#_x0000_t202" style="position:absolute;left:5511;top:4634;height:415;width:1643;"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废气、噪声</w:t>
                              </w:r>
                            </w:p>
                          </w:txbxContent>
                        </v:textbox>
                      </v:shape>
                      <v:shape id="_x0000_s1026" o:spid="_x0000_s1026" o:spt="32" type="#_x0000_t32" style="position:absolute;left:3018;top:5234;height:563;width:0;" filled="f" stroked="t" coordsize="21600,21600" o:gfxdata="UEsDBAoAAAAAAIdO4kAAAAAAAAAAAAAAAAAEAAAAZHJzL1BLAwQUAAAACACHTuJAwlMMWrwAAADb&#10;AAAADwAAAGRycy9kb3ducmV2LnhtbEVPTWvCMBi+D/YfwjvYbab10Gk1FjaR9TJBHcPjS/PaBJs3&#10;pcn82K83B8Hjw/M9ry6uEycagvWsIB9lIIgbry23Cn52q7cJiBCRNXaeScGVAlSL56c5ltqfeUOn&#10;bWxFCuFQogITY19KGRpDDsPI98SJO/jBYUxwaKUe8JzCXSfHWVZIh5ZTg8GePg01x+2fUxCX+6sp&#10;fpuPqV3vvr4L+1/X9VKp15c8m4GIdIkP8d1dawXvaX3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TDF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2173;top:5797;height:740;width:1671;" fillcolor="#FFFFFF" filled="t" stroked="t" coordsize="21600,21600" o:gfxdata="UEsDBAoAAAAAAIdO4kAAAAAAAAAAAAAAAAAEAAAAZHJzL1BLAwQUAAAACACHTuJANw9eqr0AAADb&#10;AAAADwAAAGRycy9kb3ducmV2LnhtbEWPwW7CMBBE70j8g7VIvYEdKtGSYjiAqMoRkktvS7xNAvE6&#10;ig2k/XqMVInjaGbeaBar3jbiSp2vHWtIJgoEceFMzaWGPNuO30H4gGywcUwafsnDajkcLDA17sZ7&#10;uh5CKSKEfYoaqhDaVEpfVGTRT1xLHL0f11kMUXalNB3eItw2cqrUTFqsOS5U2NK6ouJ8uFgNx3qa&#10;498++1R2vn0Nuz47Xb43Wr+MEvUBIlAfnuH/9pfR8J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16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jc w:val="center"/>
                              </w:pPr>
                              <w:r>
                                <w:rPr>
                                  <w:rFonts w:hint="eastAsia"/>
                                </w:rPr>
                                <w:t>沟底整平、夯实、碾压</w:t>
                              </w:r>
                            </w:p>
                          </w:txbxContent>
                        </v:textbox>
                      </v:rect>
                      <v:rect id="_x0000_s1026" o:spid="_x0000_s1026" o:spt="1" style="position:absolute;left:2172;top:7065;height:665;width:1671;" fillcolor="#FFFFFF" filled="t" stroked="t" coordsize="21600,2160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建设临时拦挡及排水设施</w:t>
                              </w:r>
                            </w:p>
                          </w:txbxContent>
                        </v:textbox>
                      </v:rect>
                      <v:shape id="_x0000_s1026" o:spid="_x0000_s1026" o:spt="32" type="#_x0000_t32" style="position:absolute;left:3018;top:6462;height:563;width:0;" filled="f" stroked="t" coordsize="21600,21600" o:gfxdata="UEsDBAoAAAAAAIdO4kAAAAAAAAAAAAAAAAAEAAAAZHJzL1BLAwQUAAAACACHTuJAMoGSLb4AAADb&#10;AAAADwAAAGRycy9kb3ducmV2LnhtbEWPW2sCMRSE3wv9D+EU+qZZL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S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2173;top:8304;height:665;width:1671;" fillcolor="#FFFFFF" filled="t" stroked="t" coordsize="21600,21600" o:gfxdata="UEsDBAoAAAAAAIdO4kAAAAAAAAAAAAAAAAAEAAAAZHJzL1BLAwQUAAAACACHTuJAJ3j9Mr0AAADb&#10;AAAADwAAAGRycy9kb3ducmV2LnhtbEWPwW7CMBBE70j9B2srcQMbqAo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P0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beforeLines="50"/>
                                <w:jc w:val="center"/>
                              </w:pPr>
                              <w:r>
                                <w:rPr>
                                  <w:rFonts w:hint="eastAsia"/>
                                </w:rPr>
                                <w:t>投入使用</w:t>
                              </w:r>
                            </w:p>
                          </w:txbxContent>
                        </v:textbox>
                      </v:rect>
                      <v:shape id="_x0000_s1026" o:spid="_x0000_s1026" o:spt="32" type="#_x0000_t32" style="position:absolute;left:2981;top:7730;height:563;width:0;" filled="f" stroked="t" coordsize="21600,21600" o:gfxdata="UEsDBAoAAAAAAIdO4kAAAAAAAAAAAAAAAAAEAAAAZHJzL1BLAwQUAAAACACHTuJA0iSvwr4AAADb&#10;AAAADwAAAGRycy9kb3ducmV2LnhtbEWPW2sCMRSE3wv9D+EU+qZZha5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Svw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844;top:7385;flip:y;height:9;width:1615;" filled="f" stroked="t" coordsize="21600,21600" o:gfxdata="UEsDBAoAAAAAAIdO4kAAAAAAAAAAAAAAAAAEAAAAZHJzL1BLAwQUAAAACACHTuJA6gmzrb0AAADb&#10;AAAADwAAAGRycy9kb3ducmV2LnhtbEWPzYvCMBTE74L/Q3jC3jTVFV26TT0IdsWL+AF7fTTPtmvz&#10;UpL4sf+9EQSPw8z8hskWd9OKKznfWFYwHiUgiEurG64UHA+r4RcIH5A1tpZJwT95WOT9Xoaptjfe&#10;0XUfKhEh7FNUUIfQpVL6siaDfmQ74uidrDMYonSV1A5vEW5aOUmSmTTYcFyosaNlTeV5fzEKVj+m&#10;mOvTHxebbXGWn2btfpdTpT4G4+QbRKB7eIdf7bVWMJ/B80v8A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CbOtvQAA&#10;ANs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shape>
                      <v:shape id="_x0000_s1026" o:spid="_x0000_s1026" o:spt="32" type="#_x0000_t32" style="position:absolute;left:3844;top:6111;flip:y;height:9;width:1615;" filled="f" stroked="t" coordsize="21600,21600" o:gfxdata="UEsDBAoAAAAAAIdO4kAAAAAAAAAAAAAAAAAEAAAAZHJzL1BLAwQUAAAACACHTuJAhUUWNr0AAADb&#10;AAAADwAAAGRycy9kb3ducmV2LnhtbEWPS2vDMBCE74X8B7GB3mo5aamDYzmHQNzQS2kSyHWx1o/E&#10;WhlJzePfR4VCj8PMfMMUq5sZxIWc7y0rmCUpCOLa6p5bBYf95mUBwgdkjYNlUnAnD6ty8lRgru2V&#10;v+myC62IEPY5KuhCGHMpfd2RQZ/YkTh6jXUGQ5SuldrhNcLNIOdp+i4N9hwXOhxp3VF93v0YBZsP&#10;U2W6OXH1+VWd5avZuuP6Tann6Sxdggh0C//hv/ZWK8gy+P0Sf4A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RY2vQAA&#10;ANs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shape>
                      <v:shape id="_x0000_s1026" o:spid="_x0000_s1026" o:spt="202" type="#_x0000_t202" style="position:absolute;left:5493;top:7172;height:415;width:1643;"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rPr>
                                  <w:rFonts w:hint="eastAsia"/>
                                </w:rPr>
                                <w:t>废气、噪声</w:t>
                              </w:r>
                            </w:p>
                          </w:txbxContent>
                        </v:textbox>
                      </v:shape>
                      <v:shape id="_x0000_s1026" o:spid="_x0000_s1026" o:spt="202" type="#_x0000_t202" style="position:absolute;left:5459;top:5908;height:415;width:1643;"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废气、噪声</w:t>
                              </w:r>
                            </w:p>
                          </w:txbxContent>
                        </v:textbox>
                      </v:shape>
                      <w10:wrap type="none"/>
                      <w10:anchorlock/>
                    </v:group>
                  </w:pict>
                </mc:Fallback>
              </mc:AlternateContent>
            </w:r>
          </w:p>
          <w:p>
            <w:pPr>
              <w:adjustRightInd w:val="0"/>
              <w:snapToGrid w:val="0"/>
              <w:spacing w:line="360" w:lineRule="auto"/>
              <w:ind w:firstLine="964" w:firstLineChars="400"/>
              <w:rPr>
                <w:rFonts w:ascii="宋体" w:hAnsi="宋体"/>
                <w:b/>
                <w:color w:val="000000" w:themeColor="text1"/>
                <w:sz w:val="24"/>
              </w:rPr>
            </w:pPr>
            <w:r>
              <w:rPr>
                <w:rFonts w:ascii="宋体" w:hAnsi="宋体"/>
                <w:b/>
                <w:color w:val="000000" w:themeColor="text1"/>
                <w:sz w:val="24"/>
              </w:rPr>
              <w:t>图</w:t>
            </w:r>
            <w:r>
              <w:rPr>
                <w:rFonts w:hint="eastAsia" w:ascii="宋体" w:hAnsi="宋体"/>
                <w:b/>
                <w:color w:val="000000" w:themeColor="text1"/>
                <w:sz w:val="24"/>
              </w:rPr>
              <w:t xml:space="preserve">2-9            </w:t>
            </w:r>
            <w:r>
              <w:rPr>
                <w:rFonts w:ascii="宋体" w:hAnsi="宋体"/>
                <w:b/>
                <w:color w:val="000000" w:themeColor="text1"/>
                <w:sz w:val="24"/>
              </w:rPr>
              <w:t>施工期工艺流程及产污环节图</w:t>
            </w:r>
          </w:p>
          <w:p>
            <w:pPr>
              <w:adjustRightInd w:val="0"/>
              <w:snapToGrid w:val="0"/>
              <w:spacing w:line="360" w:lineRule="auto"/>
              <w:ind w:firstLine="480" w:firstLineChars="200"/>
              <w:jc w:val="left"/>
              <w:rPr>
                <w:rFonts w:ascii="宋体" w:hAnsi="宋体"/>
                <w:color w:val="000000" w:themeColor="text1"/>
                <w:sz w:val="24"/>
              </w:rPr>
            </w:pPr>
            <w:bookmarkStart w:id="18" w:name="_Hlk6815894"/>
            <w:r>
              <w:rPr>
                <w:rFonts w:ascii="宋体" w:hAnsi="宋体"/>
                <w:color w:val="000000" w:themeColor="text1"/>
                <w:sz w:val="24"/>
              </w:rPr>
              <w:t>施工期废气主要为无组织排放的施工扬尘及施工机械尾气，废水为施工废水和施工人员生活污水，噪声为各类施工机械设备和运输车辆产生，固废主要为开挖的土石方和施工人员生活垃圾，生态影响主要是沟道整理过程中的影响。</w:t>
            </w:r>
          </w:p>
          <w:bookmarkEnd w:id="18"/>
          <w:p>
            <w:pPr>
              <w:adjustRightInd w:val="0"/>
              <w:spacing w:line="360" w:lineRule="auto"/>
              <w:ind w:firstLine="482" w:firstLineChars="200"/>
              <w:rPr>
                <w:rFonts w:ascii="宋体" w:hAnsi="宋体" w:cs="宋体"/>
                <w:b/>
                <w:color w:val="000000" w:themeColor="text1"/>
                <w:sz w:val="24"/>
              </w:rPr>
            </w:pPr>
            <w:r>
              <w:rPr>
                <w:rFonts w:hint="eastAsia" w:ascii="宋体" w:hAnsi="宋体" w:cs="宋体"/>
                <w:b/>
                <w:color w:val="000000" w:themeColor="text1"/>
                <w:sz w:val="24"/>
              </w:rPr>
              <w:t>2.2运营期施工工艺</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本项目将煤矸石（I类一般工业固体废物）</w:t>
            </w:r>
            <w:r>
              <w:rPr>
                <w:rFonts w:hint="eastAsia" w:ascii="宋体" w:hAnsi="宋体"/>
                <w:color w:val="000000" w:themeColor="text1"/>
                <w:sz w:val="24"/>
              </w:rPr>
              <w:t>和壤土</w:t>
            </w:r>
            <w:r>
              <w:rPr>
                <w:rFonts w:ascii="宋体" w:hAnsi="宋体"/>
                <w:color w:val="000000" w:themeColor="text1"/>
                <w:sz w:val="24"/>
              </w:rPr>
              <w:t>通过汽车运输至生态综合治理区，汽车进场后，按照单元作业的方式再指定区域进行卸料、摊铺、压实、覆土、压实，回填作业完成后进行土地复垦，配套建设防洪设施，按照设计工程内容，本次评价将主体工程内容主要分为生态综合治理工程及防洪、排水工程，工艺流程及产污环节见图3-2。</w:t>
            </w:r>
          </w:p>
          <w:p>
            <w:pPr>
              <w:jc w:val="center"/>
              <w:rPr>
                <w:rFonts w:ascii="宋体" w:hAnsi="宋体"/>
                <w:color w:val="000000" w:themeColor="text1"/>
                <w:szCs w:val="22"/>
              </w:rPr>
            </w:pPr>
            <w:r>
              <w:rPr>
                <w:rFonts w:ascii="宋体" w:hAnsi="宋体"/>
                <w:color w:val="000000" w:themeColor="text1"/>
                <w:sz w:val="24"/>
                <w:szCs w:val="22"/>
              </w:rPr>
              <mc:AlternateContent>
                <mc:Choice Requires="wps">
                  <w:drawing>
                    <wp:anchor distT="0" distB="0" distL="114300" distR="114300" simplePos="0" relativeHeight="251671552" behindDoc="0" locked="0" layoutInCell="1" allowOverlap="1">
                      <wp:simplePos x="0" y="0"/>
                      <wp:positionH relativeFrom="column">
                        <wp:posOffset>1739265</wp:posOffset>
                      </wp:positionH>
                      <wp:positionV relativeFrom="paragraph">
                        <wp:posOffset>53975</wp:posOffset>
                      </wp:positionV>
                      <wp:extent cx="990600" cy="409575"/>
                      <wp:effectExtent l="0" t="0" r="0" b="9525"/>
                      <wp:wrapNone/>
                      <wp:docPr id="82" name="文本框 82"/>
                      <wp:cNvGraphicFramePr/>
                      <a:graphic xmlns:a="http://schemas.openxmlformats.org/drawingml/2006/main">
                        <a:graphicData uri="http://schemas.microsoft.com/office/word/2010/wordprocessingShape">
                          <wps:wsp>
                            <wps:cNvSpPr txBox="1"/>
                            <wps:spPr>
                              <a:xfrm>
                                <a:off x="0" y="0"/>
                                <a:ext cx="990600" cy="409575"/>
                              </a:xfrm>
                              <a:prstGeom prst="rect">
                                <a:avLst/>
                              </a:prstGeom>
                              <a:solidFill>
                                <a:srgbClr val="FFFFFF"/>
                              </a:solidFill>
                              <a:ln>
                                <a:noFill/>
                              </a:ln>
                              <a:effectLst/>
                            </wps:spPr>
                            <wps:txbx>
                              <w:txbxContent>
                                <w:p>
                                  <w:pPr>
                                    <w:jc w:val="center"/>
                                    <w:rPr>
                                      <w:szCs w:val="21"/>
                                    </w:rPr>
                                  </w:pPr>
                                  <w:r>
                                    <w:rPr>
                                      <w:rFonts w:hint="eastAsia"/>
                                      <w:szCs w:val="21"/>
                                    </w:rPr>
                                    <w:t>煤矸石、壤土</w:t>
                                  </w:r>
                                </w:p>
                              </w:txbxContent>
                            </wps:txbx>
                            <wps:bodyPr upright="1"/>
                          </wps:wsp>
                        </a:graphicData>
                      </a:graphic>
                    </wp:anchor>
                  </w:drawing>
                </mc:Choice>
                <mc:Fallback>
                  <w:pict>
                    <v:shape id="_x0000_s1026" o:spid="_x0000_s1026" o:spt="202" type="#_x0000_t202" style="position:absolute;left:0pt;margin-left:136.95pt;margin-top:4.25pt;height:32.25pt;width:78pt;z-index:251671552;mso-width-relative:page;mso-height-relative:page;" fillcolor="#FFFFFF" filled="t" stroked="f" coordsize="21600,21600" o:gfxdata="UEsDBAoAAAAAAIdO4kAAAAAAAAAAAAAAAAAEAAAAZHJzL1BLAwQUAAAACACHTuJA9pNr+tcAAAAI&#10;AQAADwAAAGRycy9kb3ducmV2LnhtbE2PzU7DMBCE70i8g7VIXBC1m/6kSeNUAgnEtaUPsIm3SdTY&#10;jmK3ad+e5QTH0Yxmvil2N9uLK42h807DfKZAkKu96Vyj4fj98boBESI6g713pOFOAXbl40OBufGT&#10;29P1EBvBJS7kqKGNccilDHVLFsPMD+TYO/nRYmQ5NtKMOHG57WWi1Fpa7BwvtDjQe0v1+XCxGk5f&#10;08sqm6rPeEz3y/Ubdmnl71o/P83VFkSkW/wLwy8+o0PJTJW/OBNEryFJFxlHNWxWINhfJhnrSkO6&#10;UCDLQv4/UP4AUEsDBBQAAAAIAIdO4kC13iNExgEAAIYDAAAOAAAAZHJzL2Uyb0RvYy54bWytU0tu&#10;2zAQ3RfoHQjuaylGk8aC5QCp4W6KtkDSA9AUJRHgDzO0LV+gvUFX3XTfc/kcHVKKm6abLKIFNZwZ&#10;vpn3hlzeDNawvQLU3tX8YlZyppz0jXZdzb/eb95cc4ZRuEYY71TNjwr5zer1q+UhVGrue28aBYxA&#10;HFaHUPM+xlAVBcpeWYEzH5SjYOvBikhb6IoGxIHQrSnmZXlVHDw0AbxUiORdj0E+IcJzAH3baqnW&#10;Xu6scnFEBWVEJErY64B8lbttWyXj57ZFFZmpOTGNeaUiZG/TWqyWoupAhF7LqQXxnBaecLJCOyp6&#10;hlqLKNgO9H9QVkvw6Ns4k94WI5GsCLG4KJ9oc9eLoDIXkhrDWXR8OVj5af8FmG5qfj3nzAlLEz/9&#10;+H76+fv06xsjHwl0CFhR3l2gzDjc+oGuzYMfyZl4Dy3Y9CdGjOIk7/Esrxoik+RcLMqrkiKSQm/L&#10;xeW7y4RS/D0cAOMH5S1LRs2BppdFFfuPGMfUh5RUC73RzUYbkzfQbd8bYHtBk97kb0L/J824lOx8&#10;OjYijh6V78pUJhEeiSUrDtthUmHrmyOJsAugu546zDIUKYnGk6lMVynN//Ge7MfPZ/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pNr+tcAAAAIAQAADwAAAAAAAAABACAAAAAiAAAAZHJzL2Rvd25y&#10;ZXYueG1sUEsBAhQAFAAAAAgAh07iQLXeI0TGAQAAhgMAAA4AAAAAAAAAAQAgAAAAJgEAAGRycy9l&#10;Mm9Eb2MueG1sUEsFBgAAAAAGAAYAWQEAAF4FAAAAAA==&#10;">
                      <v:fill on="t" focussize="0,0"/>
                      <v:stroke on="f"/>
                      <v:imagedata o:title=""/>
                      <o:lock v:ext="edit" aspectratio="f"/>
                      <v:textbox>
                        <w:txbxContent>
                          <w:p>
                            <w:pPr>
                              <w:jc w:val="center"/>
                              <w:rPr>
                                <w:szCs w:val="21"/>
                              </w:rPr>
                            </w:pPr>
                            <w:r>
                              <w:rPr>
                                <w:rFonts w:hint="eastAsia"/>
                                <w:szCs w:val="21"/>
                              </w:rPr>
                              <w:t>煤矸石、壤土</w:t>
                            </w:r>
                          </w:p>
                        </w:txbxContent>
                      </v:textbox>
                    </v:shape>
                  </w:pict>
                </mc:Fallback>
              </mc:AlternateContent>
            </w:r>
            <w:r>
              <w:rPr>
                <w:rFonts w:ascii="宋体" w:hAnsi="宋体"/>
                <w:color w:val="000000" w:themeColor="text1"/>
                <w:szCs w:val="22"/>
              </w:rPr>
              <w:object>
                <v:shape id="_x0000_i1034" o:spt="75" type="#_x0000_t75" style="height:366pt;width:182.25pt;" o:ole="t" filled="f" o:preferrelative="t" stroked="f" coordsize="21600,21600">
                  <v:path/>
                  <v:fill on="f" focussize="0,0"/>
                  <v:stroke on="f" joinstyle="miter"/>
                  <v:imagedata r:id="rId43" o:title=""/>
                  <o:lock v:ext="edit" aspectratio="f"/>
                  <w10:wrap type="none"/>
                  <w10:anchorlock/>
                </v:shape>
                <o:OLEObject Type="Embed" ProgID="Equation.3" ShapeID="_x0000_i1034" DrawAspect="Content" ObjectID="_1468075734" r:id="rId42">
                  <o:LockedField>false</o:LockedField>
                </o:OLEObject>
              </w:object>
            </w:r>
          </w:p>
          <w:p>
            <w:pPr>
              <w:spacing w:line="360" w:lineRule="auto"/>
              <w:jc w:val="center"/>
              <w:rPr>
                <w:rFonts w:ascii="宋体" w:hAnsi="宋体"/>
                <w:b/>
                <w:color w:val="000000" w:themeColor="text1"/>
                <w:szCs w:val="22"/>
              </w:rPr>
            </w:pPr>
            <w:r>
              <w:rPr>
                <w:rFonts w:ascii="宋体" w:hAnsi="宋体"/>
                <w:b/>
                <w:bCs/>
                <w:color w:val="000000" w:themeColor="text1"/>
                <w:sz w:val="24"/>
              </w:rPr>
              <w:t>图</w:t>
            </w:r>
            <w:r>
              <w:rPr>
                <w:rFonts w:hint="eastAsia" w:ascii="宋体" w:hAnsi="宋体"/>
                <w:b/>
                <w:bCs/>
                <w:color w:val="000000" w:themeColor="text1"/>
                <w:sz w:val="24"/>
              </w:rPr>
              <w:t xml:space="preserve">2-10                 </w:t>
            </w:r>
            <w:r>
              <w:rPr>
                <w:rFonts w:ascii="宋体" w:hAnsi="宋体"/>
                <w:b/>
                <w:color w:val="000000" w:themeColor="text1"/>
                <w:sz w:val="24"/>
              </w:rPr>
              <w:t>运营期工艺流程及产污环节图</w:t>
            </w:r>
          </w:p>
          <w:p>
            <w:pPr>
              <w:adjustRightInd w:val="0"/>
              <w:snapToGrid w:val="0"/>
              <w:spacing w:line="360" w:lineRule="auto"/>
              <w:ind w:firstLine="482" w:firstLineChars="200"/>
              <w:jc w:val="left"/>
              <w:rPr>
                <w:rFonts w:ascii="宋体" w:hAnsi="宋体"/>
                <w:b/>
                <w:bCs/>
                <w:color w:val="000000" w:themeColor="text1"/>
                <w:sz w:val="24"/>
              </w:rPr>
            </w:pPr>
            <w:r>
              <w:rPr>
                <w:rFonts w:hint="eastAsia" w:ascii="宋体" w:hAnsi="宋体"/>
                <w:b/>
                <w:bCs/>
                <w:color w:val="000000" w:themeColor="text1"/>
                <w:sz w:val="24"/>
              </w:rPr>
              <w:t>1</w:t>
            </w:r>
            <w:r>
              <w:rPr>
                <w:rFonts w:ascii="宋体" w:hAnsi="宋体"/>
                <w:b/>
                <w:bCs/>
                <w:color w:val="000000" w:themeColor="text1"/>
                <w:sz w:val="24"/>
              </w:rPr>
              <w:t>、矸石回填工艺</w:t>
            </w:r>
          </w:p>
          <w:p>
            <w:pPr>
              <w:adjustRightInd w:val="0"/>
              <w:snapToGrid w:val="0"/>
              <w:spacing w:line="360" w:lineRule="auto"/>
              <w:ind w:firstLine="480" w:firstLineChars="200"/>
              <w:jc w:val="left"/>
              <w:rPr>
                <w:rFonts w:ascii="宋体" w:hAnsi="宋体"/>
                <w:color w:val="000000" w:themeColor="text1"/>
                <w:sz w:val="24"/>
              </w:rPr>
            </w:pPr>
            <w:r>
              <w:rPr>
                <w:rFonts w:hint="eastAsia" w:ascii="宋体" w:hAnsi="宋体" w:cs="宋体"/>
                <w:color w:val="000000" w:themeColor="text1"/>
                <w:sz w:val="24"/>
              </w:rPr>
              <w:t>①</w:t>
            </w:r>
            <w:r>
              <w:rPr>
                <w:rFonts w:ascii="宋体" w:hAnsi="宋体"/>
                <w:color w:val="000000" w:themeColor="text1"/>
                <w:sz w:val="24"/>
              </w:rPr>
              <w:t>运输入厂、卸车</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王洼煤矿、王洼二矿及王洼选煤厂等暂存的矸石通过汽车运输至回填区，运输过程中运输车辆均加盖篷布或密闭运输，转运车在进入回填作业区后分区进行卸料，转运车辆卸料过程进行喷洒降尘，以减少卸料过程中产生的扬尘。</w:t>
            </w:r>
          </w:p>
          <w:p>
            <w:pPr>
              <w:adjustRightInd w:val="0"/>
              <w:snapToGrid w:val="0"/>
              <w:spacing w:line="360" w:lineRule="auto"/>
              <w:ind w:firstLine="480" w:firstLineChars="200"/>
              <w:jc w:val="left"/>
              <w:rPr>
                <w:color w:val="000000" w:themeColor="text1"/>
                <w:sz w:val="24"/>
              </w:rPr>
            </w:pPr>
            <w:r>
              <w:rPr>
                <w:color w:val="000000" w:themeColor="text1"/>
                <w:sz w:val="24"/>
              </w:rPr>
              <w:t>②临时拦渣坝</w:t>
            </w:r>
          </w:p>
          <w:p>
            <w:pPr>
              <w:adjustRightInd w:val="0"/>
              <w:snapToGrid w:val="0"/>
              <w:spacing w:line="360" w:lineRule="auto"/>
              <w:ind w:firstLine="480" w:firstLineChars="200"/>
              <w:jc w:val="left"/>
              <w:rPr>
                <w:color w:val="000000" w:themeColor="text1"/>
                <w:sz w:val="24"/>
              </w:rPr>
            </w:pPr>
            <w:r>
              <w:rPr>
                <w:color w:val="000000" w:themeColor="text1"/>
                <w:sz w:val="24"/>
              </w:rPr>
              <w:t>按照堆体稳定性需要，为了防止填充初期雨水冲刷导致煤矸石排入拦渣坝坝前，在北洼后沟沟头下游500m、1000m处各设置临时坝一座，坝体为碾压式土石坝。</w:t>
            </w:r>
          </w:p>
          <w:p>
            <w:pPr>
              <w:adjustRightInd w:val="0"/>
              <w:snapToGrid w:val="0"/>
              <w:spacing w:line="360" w:lineRule="auto"/>
              <w:ind w:firstLine="480" w:firstLineChars="200"/>
              <w:jc w:val="left"/>
              <w:rPr>
                <w:color w:val="000000" w:themeColor="text1"/>
                <w:sz w:val="24"/>
              </w:rPr>
            </w:pPr>
            <w:r>
              <w:rPr>
                <w:color w:val="000000" w:themeColor="text1"/>
                <w:sz w:val="24"/>
              </w:rPr>
              <w:t>③摊铺、压实、覆土压实</w:t>
            </w:r>
          </w:p>
          <w:p>
            <w:pPr>
              <w:adjustRightInd w:val="0"/>
              <w:snapToGrid w:val="0"/>
              <w:spacing w:line="360" w:lineRule="auto"/>
              <w:ind w:firstLine="480" w:firstLineChars="200"/>
              <w:jc w:val="left"/>
              <w:rPr>
                <w:color w:val="000000" w:themeColor="text1"/>
                <w:sz w:val="24"/>
              </w:rPr>
            </w:pPr>
            <w:r>
              <w:rPr>
                <w:color w:val="000000" w:themeColor="text1"/>
                <w:sz w:val="24"/>
              </w:rPr>
              <w:t>本项目生态综合治理区占地面积</w:t>
            </w:r>
            <w:r>
              <w:rPr>
                <w:bCs/>
                <w:color w:val="000000" w:themeColor="text1"/>
                <w:sz w:val="24"/>
              </w:rPr>
              <w:t>15.62</w:t>
            </w:r>
            <w:r>
              <w:rPr>
                <w:color w:val="000000" w:themeColor="text1"/>
                <w:sz w:val="24"/>
              </w:rPr>
              <w:t>hm</w:t>
            </w:r>
            <w:r>
              <w:rPr>
                <w:color w:val="000000" w:themeColor="text1"/>
                <w:sz w:val="24"/>
                <w:vertAlign w:val="superscript"/>
              </w:rPr>
              <w:t>2</w:t>
            </w:r>
            <w:r>
              <w:rPr>
                <w:color w:val="000000" w:themeColor="text1"/>
                <w:sz w:val="24"/>
              </w:rPr>
              <w:t>，回填方式为分区、分期回填，按照作业单元逐渐推进，作业面排矸结束后及时覆土压实，每个作业单位每堆放5m厚的矸石层覆土0.5m，抑制自燃，作业单元排矸结束后顶部覆一层1.0m厚黄土，边坡覆土0.5m厚，机械平整压实用于土地复垦及生态恢复。本项目填充处置作业示意图见图3-3。</w:t>
            </w:r>
          </w:p>
          <w:p>
            <w:pPr>
              <w:autoSpaceDE w:val="0"/>
              <w:autoSpaceDN w:val="0"/>
              <w:adjustRightInd w:val="0"/>
              <w:snapToGrid w:val="0"/>
              <w:spacing w:line="360" w:lineRule="auto"/>
              <w:jc w:val="center"/>
              <w:rPr>
                <w:rFonts w:ascii="宋体" w:hAnsi="宋体"/>
                <w:color w:val="000000" w:themeColor="text1"/>
                <w:kern w:val="0"/>
                <w:sz w:val="24"/>
              </w:rPr>
            </w:pPr>
            <w:r>
              <w:rPr>
                <w:rFonts w:ascii="宋体" w:hAnsi="宋体"/>
                <w:color w:val="000000" w:themeColor="text1"/>
                <w:kern w:val="0"/>
                <w:sz w:val="22"/>
                <w:szCs w:val="22"/>
              </w:rPr>
              <w:drawing>
                <wp:inline distT="0" distB="0" distL="114300" distR="114300">
                  <wp:extent cx="4614545" cy="1656715"/>
                  <wp:effectExtent l="0" t="0" r="14605" b="635"/>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44"/>
                          <a:srcRect r="4620" b="25366"/>
                          <a:stretch>
                            <a:fillRect/>
                          </a:stretch>
                        </pic:blipFill>
                        <pic:spPr>
                          <a:xfrm>
                            <a:off x="0" y="0"/>
                            <a:ext cx="4614545" cy="1656715"/>
                          </a:xfrm>
                          <a:prstGeom prst="rect">
                            <a:avLst/>
                          </a:prstGeom>
                          <a:noFill/>
                          <a:ln>
                            <a:noFill/>
                          </a:ln>
                        </pic:spPr>
                      </pic:pic>
                    </a:graphicData>
                  </a:graphic>
                </wp:inline>
              </w:drawing>
            </w:r>
          </w:p>
          <w:p>
            <w:pPr>
              <w:adjustRightInd w:val="0"/>
              <w:snapToGrid w:val="0"/>
              <w:spacing w:line="360" w:lineRule="auto"/>
              <w:ind w:left="198" w:firstLine="964" w:firstLineChars="400"/>
              <w:rPr>
                <w:rFonts w:ascii="宋体" w:hAnsi="宋体"/>
                <w:b/>
                <w:bCs/>
                <w:color w:val="000000" w:themeColor="text1"/>
                <w:szCs w:val="22"/>
              </w:rPr>
            </w:pPr>
            <w:r>
              <w:rPr>
                <w:rFonts w:ascii="宋体" w:hAnsi="宋体"/>
                <w:b/>
                <w:bCs/>
                <w:color w:val="000000" w:themeColor="text1"/>
                <w:sz w:val="24"/>
                <w:lang w:val="zh-CN"/>
              </w:rPr>
              <w:t>图</w:t>
            </w:r>
            <w:r>
              <w:rPr>
                <w:rFonts w:hint="eastAsia" w:ascii="宋体" w:hAnsi="宋体"/>
                <w:b/>
                <w:bCs/>
                <w:color w:val="000000" w:themeColor="text1"/>
                <w:sz w:val="24"/>
              </w:rPr>
              <w:t xml:space="preserve">2-11             </w:t>
            </w:r>
            <w:r>
              <w:rPr>
                <w:rFonts w:ascii="宋体" w:hAnsi="宋体"/>
                <w:b/>
                <w:bCs/>
                <w:color w:val="000000" w:themeColor="text1"/>
                <w:sz w:val="24"/>
                <w:szCs w:val="22"/>
                <w:lang w:val="zh-CN"/>
              </w:rPr>
              <w:t>填充处置作业流程示意图</w:t>
            </w:r>
          </w:p>
          <w:p>
            <w:pPr>
              <w:spacing w:line="360" w:lineRule="auto"/>
              <w:ind w:firstLine="482" w:firstLineChars="200"/>
              <w:rPr>
                <w:b/>
                <w:bCs/>
                <w:color w:val="000000" w:themeColor="text1"/>
                <w:sz w:val="24"/>
              </w:rPr>
            </w:pPr>
            <w:r>
              <w:rPr>
                <w:rFonts w:hint="eastAsia"/>
                <w:b/>
                <w:bCs/>
                <w:color w:val="000000" w:themeColor="text1"/>
                <w:sz w:val="24"/>
              </w:rPr>
              <w:t>2、</w:t>
            </w:r>
            <w:r>
              <w:rPr>
                <w:b/>
                <w:bCs/>
                <w:color w:val="000000" w:themeColor="text1"/>
                <w:sz w:val="24"/>
              </w:rPr>
              <w:t>排水沟工程</w:t>
            </w:r>
          </w:p>
          <w:p>
            <w:pPr>
              <w:adjustRightInd w:val="0"/>
              <w:snapToGrid w:val="0"/>
              <w:spacing w:line="360" w:lineRule="auto"/>
              <w:ind w:firstLine="480" w:firstLineChars="200"/>
              <w:rPr>
                <w:bCs/>
                <w:color w:val="000000" w:themeColor="text1"/>
                <w:sz w:val="24"/>
              </w:rPr>
            </w:pPr>
            <w:r>
              <w:rPr>
                <w:rFonts w:hint="eastAsia"/>
                <w:bCs/>
                <w:color w:val="000000" w:themeColor="text1"/>
                <w:sz w:val="24"/>
              </w:rPr>
              <w:t>①选煤厂段：在堆填的煤矸石上面布设排洪渠，排洪渠长1.472km，末端接至电厂段排洪渠。根据流量变化分为2段，其中2#断面设计流量为为51.5m3/s，长度0.95km；2#断面～3#断面设计流量为57.0m</w:t>
            </w:r>
            <w:r>
              <w:rPr>
                <w:rFonts w:hint="eastAsia"/>
                <w:bCs/>
                <w:color w:val="000000" w:themeColor="text1"/>
                <w:sz w:val="24"/>
                <w:vertAlign w:val="superscript"/>
              </w:rPr>
              <w:t>3</w:t>
            </w:r>
            <w:r>
              <w:rPr>
                <w:rFonts w:hint="eastAsia"/>
                <w:bCs/>
                <w:color w:val="000000" w:themeColor="text1"/>
                <w:sz w:val="24"/>
              </w:rPr>
              <w:t>/s，长度0.522km。排洪渠为梯形断面，底宽6.0m，两侧边坡坡比1:2.0，渠深2.5m。</w:t>
            </w:r>
          </w:p>
          <w:p>
            <w:pPr>
              <w:adjustRightInd w:val="0"/>
              <w:snapToGrid w:val="0"/>
              <w:spacing w:line="360" w:lineRule="auto"/>
              <w:ind w:firstLine="480" w:firstLineChars="200"/>
              <w:rPr>
                <w:bCs/>
                <w:color w:val="000000" w:themeColor="text1"/>
                <w:sz w:val="24"/>
              </w:rPr>
            </w:pPr>
            <w:r>
              <w:rPr>
                <w:rFonts w:hint="eastAsia"/>
                <w:bCs/>
                <w:color w:val="000000" w:themeColor="text1"/>
                <w:sz w:val="24"/>
              </w:rPr>
              <w:t>②电厂段：在堆填的壤土上面布设排洪渠，排洪渠长0.164km，末端接至拦渣坝溢洪道。设计流量为57.0m</w:t>
            </w:r>
            <w:r>
              <w:rPr>
                <w:rFonts w:hint="eastAsia"/>
                <w:bCs/>
                <w:color w:val="000000" w:themeColor="text1"/>
                <w:sz w:val="24"/>
                <w:vertAlign w:val="superscript"/>
              </w:rPr>
              <w:t>3</w:t>
            </w:r>
            <w:r>
              <w:rPr>
                <w:rFonts w:hint="eastAsia"/>
                <w:bCs/>
                <w:color w:val="000000" w:themeColor="text1"/>
                <w:sz w:val="24"/>
              </w:rPr>
              <w:t>/s。排洪渠为梯形断面，底宽6.0m，两侧边坡坡比1:2.0，渠深2.5m。</w:t>
            </w:r>
          </w:p>
          <w:p>
            <w:pPr>
              <w:adjustRightInd w:val="0"/>
              <w:snapToGrid w:val="0"/>
              <w:spacing w:line="360" w:lineRule="auto"/>
              <w:ind w:firstLine="482" w:firstLineChars="200"/>
              <w:jc w:val="left"/>
              <w:rPr>
                <w:rFonts w:ascii="宋体" w:hAnsi="宋体"/>
                <w:b/>
                <w:bCs/>
                <w:color w:val="000000" w:themeColor="text1"/>
                <w:sz w:val="24"/>
              </w:rPr>
            </w:pPr>
            <w:r>
              <w:rPr>
                <w:rFonts w:ascii="宋体" w:hAnsi="宋体"/>
                <w:b/>
                <w:bCs/>
                <w:color w:val="000000" w:themeColor="text1"/>
                <w:sz w:val="24"/>
              </w:rPr>
              <w:t>3、土地复垦工程</w:t>
            </w:r>
          </w:p>
          <w:p>
            <w:pPr>
              <w:adjustRightInd w:val="0"/>
              <w:snapToGrid w:val="0"/>
              <w:spacing w:line="360" w:lineRule="auto"/>
              <w:ind w:firstLine="480" w:firstLineChars="200"/>
              <w:jc w:val="left"/>
              <w:rPr>
                <w:color w:val="000000" w:themeColor="text1"/>
                <w:sz w:val="24"/>
              </w:rPr>
            </w:pPr>
            <w:r>
              <w:rPr>
                <w:color w:val="000000" w:themeColor="text1"/>
                <w:sz w:val="24"/>
              </w:rPr>
              <w:t>(1)土地复垦要求</w:t>
            </w:r>
          </w:p>
          <w:p>
            <w:pPr>
              <w:adjustRightInd w:val="0"/>
              <w:snapToGrid w:val="0"/>
              <w:spacing w:line="360" w:lineRule="auto"/>
              <w:ind w:firstLine="480" w:firstLineChars="200"/>
              <w:jc w:val="left"/>
              <w:rPr>
                <w:color w:val="000000" w:themeColor="text1"/>
                <w:sz w:val="24"/>
              </w:rPr>
            </w:pPr>
            <w:r>
              <w:rPr>
                <w:color w:val="000000" w:themeColor="text1"/>
                <w:sz w:val="24"/>
              </w:rPr>
              <w:t>根据《土地复垦质量控制标准》（TD/T1036-2013）及《宁夏回族自治区土地开发整理工程建设标准》(GT001-2008)等要求。本项目所在区域属于黄土高原区，根据设计土地复垦方案，各生态综合治理区复垦后的土地，需达到如下基本标准：</w:t>
            </w:r>
          </w:p>
          <w:p>
            <w:pPr>
              <w:adjustRightInd w:val="0"/>
              <w:snapToGrid w:val="0"/>
              <w:spacing w:line="360" w:lineRule="auto"/>
              <w:ind w:firstLine="480" w:firstLineChars="200"/>
              <w:jc w:val="left"/>
              <w:rPr>
                <w:color w:val="000000" w:themeColor="text1"/>
                <w:sz w:val="24"/>
              </w:rPr>
            </w:pPr>
            <w:r>
              <w:rPr>
                <w:color w:val="000000" w:themeColor="text1"/>
                <w:sz w:val="24"/>
              </w:rPr>
              <w:t>①复垦为其他林地方向，应满足以下基本要求：</w:t>
            </w:r>
          </w:p>
          <w:p>
            <w:pPr>
              <w:adjustRightInd w:val="0"/>
              <w:snapToGrid w:val="0"/>
              <w:spacing w:line="360" w:lineRule="auto"/>
              <w:ind w:firstLine="480" w:firstLineChars="200"/>
              <w:jc w:val="left"/>
              <w:rPr>
                <w:color w:val="000000" w:themeColor="text1"/>
                <w:sz w:val="24"/>
              </w:rPr>
            </w:pPr>
            <w:bookmarkStart w:id="19" w:name="_Toc340582652"/>
            <w:bookmarkStart w:id="20" w:name="_Toc340585029"/>
            <w:bookmarkStart w:id="21" w:name="_Toc17990"/>
            <w:bookmarkStart w:id="22" w:name="_Toc1215"/>
            <w:r>
              <w:rPr>
                <w:color w:val="000000" w:themeColor="text1"/>
                <w:sz w:val="24"/>
              </w:rPr>
              <w:t>1）有效土层厚度大于20cm</w:t>
            </w:r>
            <w:bookmarkEnd w:id="19"/>
            <w:bookmarkEnd w:id="20"/>
            <w:bookmarkEnd w:id="21"/>
            <w:bookmarkEnd w:id="22"/>
            <w:r>
              <w:rPr>
                <w:color w:val="000000" w:themeColor="text1"/>
                <w:sz w:val="24"/>
              </w:rPr>
              <w:t>；</w:t>
            </w:r>
          </w:p>
          <w:p>
            <w:pPr>
              <w:adjustRightInd w:val="0"/>
              <w:snapToGrid w:val="0"/>
              <w:spacing w:line="360" w:lineRule="auto"/>
              <w:ind w:firstLine="480" w:firstLineChars="200"/>
              <w:jc w:val="left"/>
              <w:rPr>
                <w:color w:val="000000" w:themeColor="text1"/>
                <w:sz w:val="24"/>
              </w:rPr>
            </w:pPr>
            <w:bookmarkStart w:id="23" w:name="_Toc15275"/>
            <w:bookmarkStart w:id="24" w:name="_Toc340582653"/>
            <w:bookmarkStart w:id="25" w:name="_Toc340585030"/>
            <w:bookmarkStart w:id="26" w:name="_Toc27125"/>
            <w:r>
              <w:rPr>
                <w:color w:val="000000" w:themeColor="text1"/>
                <w:sz w:val="24"/>
              </w:rPr>
              <w:t>2）道路等配套设施应满足当地同行业工程建设标准的要求</w:t>
            </w:r>
            <w:bookmarkEnd w:id="23"/>
            <w:bookmarkEnd w:id="24"/>
            <w:bookmarkEnd w:id="25"/>
            <w:bookmarkEnd w:id="26"/>
            <w:r>
              <w:rPr>
                <w:color w:val="000000" w:themeColor="text1"/>
                <w:sz w:val="24"/>
              </w:rPr>
              <w:t>；</w:t>
            </w:r>
          </w:p>
          <w:p>
            <w:pPr>
              <w:adjustRightInd w:val="0"/>
              <w:snapToGrid w:val="0"/>
              <w:spacing w:line="360" w:lineRule="auto"/>
              <w:ind w:firstLine="480" w:firstLineChars="200"/>
              <w:jc w:val="left"/>
              <w:rPr>
                <w:color w:val="000000" w:themeColor="text1"/>
                <w:sz w:val="24"/>
              </w:rPr>
            </w:pPr>
            <w:bookmarkStart w:id="27" w:name="_Toc340585031"/>
            <w:bookmarkStart w:id="28" w:name="_Toc340582654"/>
            <w:bookmarkStart w:id="29" w:name="_Toc9681"/>
            <w:bookmarkStart w:id="30" w:name="_Toc21779"/>
            <w:r>
              <w:rPr>
                <w:color w:val="000000" w:themeColor="text1"/>
                <w:sz w:val="24"/>
              </w:rPr>
              <w:t>3）3-5年后，其他林地郁闭度应分别高于0.2，定植密度满足《造林作业设计规程》（LY/T1607）要求。</w:t>
            </w:r>
            <w:bookmarkEnd w:id="27"/>
            <w:bookmarkEnd w:id="28"/>
            <w:bookmarkEnd w:id="29"/>
            <w:bookmarkEnd w:id="30"/>
          </w:p>
          <w:p>
            <w:pPr>
              <w:adjustRightInd w:val="0"/>
              <w:snapToGrid w:val="0"/>
              <w:spacing w:line="360" w:lineRule="auto"/>
              <w:ind w:firstLine="480" w:firstLineChars="200"/>
              <w:jc w:val="left"/>
              <w:rPr>
                <w:color w:val="000000" w:themeColor="text1"/>
                <w:sz w:val="24"/>
              </w:rPr>
            </w:pPr>
            <w:r>
              <w:rPr>
                <w:color w:val="000000" w:themeColor="text1"/>
                <w:sz w:val="24"/>
              </w:rPr>
              <w:t>复垦质量控制标准具体见表</w:t>
            </w:r>
            <w:r>
              <w:rPr>
                <w:rFonts w:hint="eastAsia"/>
                <w:color w:val="000000" w:themeColor="text1"/>
                <w:sz w:val="24"/>
              </w:rPr>
              <w:t>2-17</w:t>
            </w:r>
            <w:r>
              <w:rPr>
                <w:color w:val="000000" w:themeColor="text1"/>
                <w:sz w:val="24"/>
              </w:rPr>
              <w:t>。</w:t>
            </w:r>
          </w:p>
          <w:p>
            <w:pPr>
              <w:adjustRightInd w:val="0"/>
              <w:snapToGrid w:val="0"/>
              <w:spacing w:beforeLines="10"/>
              <w:ind w:firstLine="482" w:firstLineChars="200"/>
              <w:rPr>
                <w:rFonts w:ascii="宋体" w:hAnsi="宋体"/>
                <w:b/>
                <w:color w:val="000000" w:themeColor="text1"/>
                <w:sz w:val="24"/>
              </w:rPr>
            </w:pPr>
            <w:r>
              <w:rPr>
                <w:rFonts w:ascii="宋体" w:hAnsi="宋体"/>
                <w:b/>
                <w:color w:val="000000" w:themeColor="text1"/>
                <w:sz w:val="24"/>
              </w:rPr>
              <w:t>表</w:t>
            </w:r>
            <w:r>
              <w:rPr>
                <w:rFonts w:hint="eastAsia" w:ascii="宋体" w:hAnsi="宋体"/>
                <w:b/>
                <w:color w:val="000000" w:themeColor="text1"/>
                <w:sz w:val="24"/>
              </w:rPr>
              <w:t xml:space="preserve">2-17            </w:t>
            </w:r>
            <w:r>
              <w:rPr>
                <w:rFonts w:ascii="宋体" w:hAnsi="宋体"/>
                <w:b/>
                <w:color w:val="000000" w:themeColor="text1"/>
                <w:sz w:val="24"/>
              </w:rPr>
              <w:t>黄土高原区土地复垦质量控制标准（其他林地）</w:t>
            </w:r>
          </w:p>
          <w:tbl>
            <w:tblPr>
              <w:tblStyle w:val="32"/>
              <w:tblW w:w="5000"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2450"/>
              <w:gridCol w:w="46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vMerge w:val="restart"/>
                  <w:tcBorders>
                    <w:tl2br w:val="nil"/>
                    <w:tr2bl w:val="nil"/>
                  </w:tcBorders>
                  <w:noWrap/>
                  <w:vAlign w:val="center"/>
                </w:tcPr>
                <w:p>
                  <w:pPr>
                    <w:adjustRightInd w:val="0"/>
                    <w:snapToGrid w:val="0"/>
                    <w:jc w:val="center"/>
                    <w:rPr>
                      <w:color w:val="000000" w:themeColor="text1"/>
                      <w:szCs w:val="21"/>
                    </w:rPr>
                  </w:pPr>
                  <w:r>
                    <w:rPr>
                      <w:color w:val="000000" w:themeColor="text1"/>
                      <w:szCs w:val="21"/>
                    </w:rPr>
                    <w:t>土壤质量</w:t>
                  </w: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有效土层厚度/cm</w:t>
                  </w:r>
                </w:p>
              </w:tc>
              <w:tc>
                <w:tcPr>
                  <w:tcW w:w="266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vMerge w:val="continue"/>
                  <w:tcBorders>
                    <w:tl2br w:val="nil"/>
                    <w:tr2bl w:val="nil"/>
                  </w:tcBorders>
                  <w:noWrap/>
                  <w:vAlign w:val="center"/>
                </w:tcPr>
                <w:p>
                  <w:pPr>
                    <w:adjustRightInd w:val="0"/>
                    <w:snapToGrid w:val="0"/>
                    <w:jc w:val="center"/>
                    <w:rPr>
                      <w:color w:val="000000" w:themeColor="text1"/>
                      <w:szCs w:val="21"/>
                    </w:rPr>
                  </w:pP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土壤容重/（g/cm</w:t>
                  </w:r>
                  <w:r>
                    <w:rPr>
                      <w:color w:val="000000" w:themeColor="text1"/>
                      <w:szCs w:val="21"/>
                      <w:vertAlign w:val="superscript"/>
                    </w:rPr>
                    <w:t>3</w:t>
                  </w:r>
                  <w:r>
                    <w:rPr>
                      <w:color w:val="000000" w:themeColor="text1"/>
                      <w:szCs w:val="21"/>
                    </w:rPr>
                    <w:t>）</w:t>
                  </w:r>
                </w:p>
              </w:tc>
              <w:tc>
                <w:tcPr>
                  <w:tcW w:w="266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vMerge w:val="continue"/>
                  <w:tcBorders>
                    <w:tl2br w:val="nil"/>
                    <w:tr2bl w:val="nil"/>
                  </w:tcBorders>
                  <w:noWrap/>
                  <w:vAlign w:val="center"/>
                </w:tcPr>
                <w:p>
                  <w:pPr>
                    <w:adjustRightInd w:val="0"/>
                    <w:snapToGrid w:val="0"/>
                    <w:jc w:val="center"/>
                    <w:rPr>
                      <w:color w:val="000000" w:themeColor="text1"/>
                      <w:szCs w:val="21"/>
                    </w:rPr>
                  </w:pP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土壤质地</w:t>
                  </w:r>
                </w:p>
              </w:tc>
              <w:tc>
                <w:tcPr>
                  <w:tcW w:w="266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砂土至砂质粘土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vMerge w:val="continue"/>
                  <w:tcBorders>
                    <w:tl2br w:val="nil"/>
                    <w:tr2bl w:val="nil"/>
                  </w:tcBorders>
                  <w:noWrap/>
                  <w:vAlign w:val="center"/>
                </w:tcPr>
                <w:p>
                  <w:pPr>
                    <w:adjustRightInd w:val="0"/>
                    <w:snapToGrid w:val="0"/>
                    <w:jc w:val="center"/>
                    <w:rPr>
                      <w:color w:val="000000" w:themeColor="text1"/>
                      <w:szCs w:val="21"/>
                    </w:rPr>
                  </w:pP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砾石含量/%</w:t>
                  </w:r>
                </w:p>
              </w:tc>
              <w:tc>
                <w:tcPr>
                  <w:tcW w:w="266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vMerge w:val="continue"/>
                  <w:tcBorders>
                    <w:tl2br w:val="nil"/>
                    <w:tr2bl w:val="nil"/>
                  </w:tcBorders>
                  <w:noWrap/>
                  <w:vAlign w:val="center"/>
                </w:tcPr>
                <w:p>
                  <w:pPr>
                    <w:adjustRightInd w:val="0"/>
                    <w:snapToGrid w:val="0"/>
                    <w:jc w:val="center"/>
                    <w:rPr>
                      <w:color w:val="000000" w:themeColor="text1"/>
                      <w:szCs w:val="21"/>
                    </w:rPr>
                  </w:pP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pH值</w:t>
                  </w:r>
                </w:p>
              </w:tc>
              <w:tc>
                <w:tcPr>
                  <w:tcW w:w="266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6.0-8.5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vMerge w:val="continue"/>
                  <w:tcBorders>
                    <w:tl2br w:val="nil"/>
                    <w:tr2bl w:val="nil"/>
                  </w:tcBorders>
                  <w:noWrap/>
                  <w:vAlign w:val="center"/>
                </w:tcPr>
                <w:p>
                  <w:pPr>
                    <w:adjustRightInd w:val="0"/>
                    <w:snapToGrid w:val="0"/>
                    <w:jc w:val="center"/>
                    <w:rPr>
                      <w:color w:val="000000" w:themeColor="text1"/>
                      <w:szCs w:val="21"/>
                    </w:rPr>
                  </w:pP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有机质/%</w:t>
                  </w:r>
                </w:p>
              </w:tc>
              <w:tc>
                <w:tcPr>
                  <w:tcW w:w="266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配套设施</w:t>
                  </w: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道路</w:t>
                  </w:r>
                </w:p>
              </w:tc>
              <w:tc>
                <w:tcPr>
                  <w:tcW w:w="2660" w:type="pct"/>
                  <w:tcBorders>
                    <w:tl2br w:val="nil"/>
                    <w:tr2bl w:val="nil"/>
                  </w:tcBorders>
                  <w:noWrap/>
                  <w:vAlign w:val="center"/>
                </w:tcPr>
                <w:p>
                  <w:pPr>
                    <w:adjustRightInd w:val="0"/>
                    <w:snapToGrid w:val="0"/>
                    <w:jc w:val="left"/>
                    <w:rPr>
                      <w:color w:val="000000" w:themeColor="text1"/>
                      <w:szCs w:val="21"/>
                    </w:rPr>
                  </w:pPr>
                  <w:r>
                    <w:rPr>
                      <w:color w:val="000000" w:themeColor="text1"/>
                      <w:szCs w:val="21"/>
                    </w:rPr>
                    <w:t>达到当地本行业工程建设标准要求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vMerge w:val="restart"/>
                  <w:tcBorders>
                    <w:tl2br w:val="nil"/>
                    <w:tr2bl w:val="nil"/>
                  </w:tcBorders>
                  <w:noWrap/>
                  <w:vAlign w:val="center"/>
                </w:tcPr>
                <w:p>
                  <w:pPr>
                    <w:adjustRightInd w:val="0"/>
                    <w:snapToGrid w:val="0"/>
                    <w:jc w:val="center"/>
                    <w:rPr>
                      <w:color w:val="000000" w:themeColor="text1"/>
                      <w:szCs w:val="21"/>
                    </w:rPr>
                  </w:pPr>
                  <w:r>
                    <w:rPr>
                      <w:color w:val="000000" w:themeColor="text1"/>
                      <w:szCs w:val="21"/>
                    </w:rPr>
                    <w:t>生产力水平</w:t>
                  </w: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定植密度/（株/hm</w:t>
                  </w:r>
                  <w:r>
                    <w:rPr>
                      <w:color w:val="000000" w:themeColor="text1"/>
                      <w:szCs w:val="21"/>
                      <w:vertAlign w:val="superscript"/>
                    </w:rPr>
                    <w:t>2</w:t>
                  </w:r>
                  <w:r>
                    <w:rPr>
                      <w:color w:val="000000" w:themeColor="text1"/>
                      <w:szCs w:val="21"/>
                    </w:rPr>
                    <w:t>）</w:t>
                  </w:r>
                </w:p>
              </w:tc>
              <w:tc>
                <w:tcPr>
                  <w:tcW w:w="2660" w:type="pct"/>
                  <w:tcBorders>
                    <w:tl2br w:val="nil"/>
                    <w:tr2bl w:val="nil"/>
                  </w:tcBorders>
                  <w:noWrap/>
                  <w:vAlign w:val="center"/>
                </w:tcPr>
                <w:p>
                  <w:pPr>
                    <w:adjustRightInd w:val="0"/>
                    <w:snapToGrid w:val="0"/>
                    <w:jc w:val="left"/>
                    <w:rPr>
                      <w:color w:val="000000" w:themeColor="text1"/>
                      <w:szCs w:val="21"/>
                    </w:rPr>
                  </w:pPr>
                  <w:r>
                    <w:rPr>
                      <w:color w:val="000000" w:themeColor="text1"/>
                      <w:szCs w:val="21"/>
                    </w:rPr>
                    <w:t>满足《造林作业设计规程》（LY/T1607）要求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pct"/>
                  <w:vMerge w:val="continue"/>
                  <w:tcBorders>
                    <w:tl2br w:val="nil"/>
                    <w:tr2bl w:val="nil"/>
                  </w:tcBorders>
                  <w:noWrap/>
                  <w:vAlign w:val="center"/>
                </w:tcPr>
                <w:p>
                  <w:pPr>
                    <w:adjustRightInd w:val="0"/>
                    <w:snapToGrid w:val="0"/>
                    <w:jc w:val="center"/>
                    <w:rPr>
                      <w:color w:val="000000" w:themeColor="text1"/>
                      <w:szCs w:val="21"/>
                    </w:rPr>
                  </w:pPr>
                </w:p>
              </w:tc>
              <w:tc>
                <w:tcPr>
                  <w:tcW w:w="1413"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郁闭度</w:t>
                  </w:r>
                </w:p>
              </w:tc>
              <w:tc>
                <w:tcPr>
                  <w:tcW w:w="266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≥0.20</w:t>
                  </w:r>
                </w:p>
              </w:tc>
            </w:tr>
          </w:tbl>
          <w:p>
            <w:pPr>
              <w:adjustRightInd w:val="0"/>
              <w:snapToGrid w:val="0"/>
              <w:spacing w:line="360" w:lineRule="auto"/>
              <w:ind w:firstLine="480" w:firstLineChars="200"/>
              <w:jc w:val="left"/>
              <w:rPr>
                <w:color w:val="000000" w:themeColor="text1"/>
                <w:sz w:val="24"/>
              </w:rPr>
            </w:pPr>
            <w:bookmarkStart w:id="31" w:name="_Toc264905943"/>
            <w:bookmarkStart w:id="32" w:name="_Toc29823"/>
            <w:bookmarkStart w:id="33" w:name="_Toc340585043"/>
            <w:bookmarkStart w:id="34" w:name="_Toc2686"/>
            <w:r>
              <w:rPr>
                <w:color w:val="000000" w:themeColor="text1"/>
                <w:sz w:val="24"/>
              </w:rPr>
              <w:t>②用于建设用地</w:t>
            </w:r>
            <w:bookmarkEnd w:id="31"/>
            <w:r>
              <w:rPr>
                <w:color w:val="000000" w:themeColor="text1"/>
                <w:sz w:val="24"/>
              </w:rPr>
              <w:t>时的复垦质量应达到如下基本要求：</w:t>
            </w:r>
            <w:bookmarkEnd w:id="32"/>
            <w:bookmarkEnd w:id="33"/>
            <w:bookmarkEnd w:id="34"/>
          </w:p>
          <w:p>
            <w:pPr>
              <w:adjustRightInd w:val="0"/>
              <w:snapToGrid w:val="0"/>
              <w:spacing w:line="360" w:lineRule="auto"/>
              <w:ind w:firstLine="480" w:firstLineChars="200"/>
              <w:jc w:val="left"/>
              <w:rPr>
                <w:color w:val="000000" w:themeColor="text1"/>
                <w:sz w:val="24"/>
              </w:rPr>
            </w:pPr>
            <w:bookmarkStart w:id="35" w:name="_Toc277832950"/>
            <w:bookmarkEnd w:id="35"/>
            <w:bookmarkStart w:id="36" w:name="_Toc281294568"/>
            <w:bookmarkEnd w:id="36"/>
            <w:bookmarkStart w:id="37" w:name="_Toc301879223"/>
            <w:bookmarkEnd w:id="37"/>
            <w:bookmarkStart w:id="38" w:name="_Toc302053181"/>
            <w:bookmarkEnd w:id="38"/>
            <w:bookmarkStart w:id="39" w:name="_Toc302053180"/>
            <w:bookmarkEnd w:id="39"/>
            <w:bookmarkStart w:id="40" w:name="_Toc277832951"/>
            <w:bookmarkEnd w:id="40"/>
            <w:bookmarkStart w:id="41" w:name="_Toc302034240"/>
            <w:bookmarkEnd w:id="41"/>
            <w:bookmarkStart w:id="42" w:name="_Toc302053179"/>
            <w:bookmarkEnd w:id="42"/>
            <w:bookmarkStart w:id="43" w:name="_Toc301950648"/>
            <w:bookmarkEnd w:id="43"/>
            <w:bookmarkStart w:id="44" w:name="_Toc286343154"/>
            <w:bookmarkEnd w:id="44"/>
            <w:bookmarkStart w:id="45" w:name="_Toc280780385"/>
            <w:bookmarkEnd w:id="45"/>
            <w:bookmarkStart w:id="46" w:name="_Toc281294608"/>
            <w:bookmarkEnd w:id="46"/>
            <w:bookmarkStart w:id="47" w:name="_Toc286343195"/>
            <w:bookmarkEnd w:id="47"/>
            <w:bookmarkStart w:id="48" w:name="_Toc286343153"/>
            <w:bookmarkEnd w:id="48"/>
            <w:bookmarkStart w:id="49" w:name="_Toc302032273"/>
            <w:bookmarkEnd w:id="49"/>
            <w:bookmarkStart w:id="50" w:name="_Toc301950650"/>
            <w:bookmarkEnd w:id="50"/>
            <w:bookmarkStart w:id="51" w:name="_Toc280780325"/>
            <w:bookmarkEnd w:id="51"/>
            <w:bookmarkStart w:id="52" w:name="_Toc280780384"/>
            <w:bookmarkEnd w:id="52"/>
            <w:bookmarkStart w:id="53" w:name="_Toc302034241"/>
            <w:bookmarkEnd w:id="53"/>
            <w:bookmarkStart w:id="54" w:name="_Toc301879240"/>
            <w:bookmarkEnd w:id="54"/>
            <w:bookmarkStart w:id="55" w:name="_Toc277833006"/>
            <w:bookmarkEnd w:id="55"/>
            <w:bookmarkStart w:id="56" w:name="_Toc280780326"/>
            <w:bookmarkEnd w:id="56"/>
            <w:bookmarkStart w:id="57" w:name="_Toc302034239"/>
            <w:bookmarkEnd w:id="57"/>
            <w:bookmarkStart w:id="58" w:name="_Toc281294567"/>
            <w:bookmarkEnd w:id="58"/>
            <w:bookmarkStart w:id="59" w:name="_Toc301950649"/>
            <w:bookmarkEnd w:id="59"/>
            <w:bookmarkStart w:id="60" w:name="_Toc277833005"/>
            <w:bookmarkEnd w:id="60"/>
            <w:bookmarkStart w:id="61" w:name="_Toc302032275"/>
            <w:bookmarkEnd w:id="61"/>
            <w:bookmarkStart w:id="62" w:name="_Toc301879224"/>
            <w:bookmarkEnd w:id="62"/>
            <w:bookmarkStart w:id="63" w:name="_Toc302032274"/>
            <w:bookmarkEnd w:id="63"/>
            <w:r>
              <w:rPr>
                <w:color w:val="000000" w:themeColor="text1"/>
                <w:sz w:val="24"/>
              </w:rPr>
              <w:t>1）场地地基承载力、变性指标和稳性指标应满足《建筑地基基础设计规范》（GB50007）的要求；地基抗震性能应满足《建筑抗震设计规范》（GB50011）要求；</w:t>
            </w:r>
          </w:p>
          <w:p>
            <w:pPr>
              <w:adjustRightInd w:val="0"/>
              <w:snapToGrid w:val="0"/>
              <w:spacing w:line="360" w:lineRule="auto"/>
              <w:ind w:firstLine="480" w:firstLineChars="200"/>
              <w:jc w:val="left"/>
              <w:rPr>
                <w:color w:val="000000" w:themeColor="text1"/>
                <w:sz w:val="24"/>
              </w:rPr>
            </w:pPr>
            <w:r>
              <w:rPr>
                <w:color w:val="000000" w:themeColor="text1"/>
                <w:sz w:val="24"/>
              </w:rPr>
              <w:t>2）场地基本平整，建筑地基标高满足防洪要求。</w:t>
            </w:r>
          </w:p>
          <w:p>
            <w:pPr>
              <w:adjustRightInd w:val="0"/>
              <w:snapToGrid w:val="0"/>
              <w:spacing w:line="360" w:lineRule="auto"/>
              <w:ind w:firstLine="480" w:firstLineChars="200"/>
              <w:jc w:val="left"/>
              <w:rPr>
                <w:color w:val="000000" w:themeColor="text1"/>
                <w:sz w:val="24"/>
              </w:rPr>
            </w:pPr>
            <w:r>
              <w:rPr>
                <w:color w:val="000000" w:themeColor="text1"/>
                <w:sz w:val="24"/>
              </w:rPr>
              <w:t>3）场地污染物水平降低至人体可接受的污染风险范围内，具体参考《土壤环境质量建设用地土壤污染风险管控标准（试行）》（GB36600-2018）。</w:t>
            </w:r>
          </w:p>
          <w:p>
            <w:pPr>
              <w:adjustRightInd w:val="0"/>
              <w:snapToGrid w:val="0"/>
              <w:spacing w:line="360" w:lineRule="auto"/>
              <w:ind w:firstLine="480" w:firstLineChars="200"/>
              <w:jc w:val="left"/>
              <w:rPr>
                <w:color w:val="000000" w:themeColor="text1"/>
                <w:sz w:val="24"/>
              </w:rPr>
            </w:pPr>
            <w:r>
              <w:rPr>
                <w:color w:val="000000" w:themeColor="text1"/>
                <w:sz w:val="24"/>
              </w:rPr>
              <w:t>复垦质量控制标准具体见表</w:t>
            </w:r>
            <w:r>
              <w:rPr>
                <w:rFonts w:hint="eastAsia"/>
                <w:color w:val="000000" w:themeColor="text1"/>
                <w:sz w:val="24"/>
              </w:rPr>
              <w:t>2-18</w:t>
            </w:r>
            <w:r>
              <w:rPr>
                <w:color w:val="000000" w:themeColor="text1"/>
                <w:sz w:val="24"/>
              </w:rPr>
              <w:t>。</w:t>
            </w:r>
          </w:p>
          <w:p>
            <w:pPr>
              <w:adjustRightInd w:val="0"/>
              <w:snapToGrid w:val="0"/>
              <w:ind w:firstLine="964" w:firstLineChars="400"/>
              <w:rPr>
                <w:rFonts w:ascii="宋体" w:hAnsi="宋体"/>
                <w:b/>
                <w:color w:val="000000" w:themeColor="text1"/>
                <w:sz w:val="24"/>
              </w:rPr>
            </w:pPr>
            <w:r>
              <w:rPr>
                <w:rFonts w:ascii="宋体" w:hAnsi="宋体"/>
                <w:b/>
                <w:color w:val="000000" w:themeColor="text1"/>
                <w:sz w:val="24"/>
              </w:rPr>
              <w:t>表</w:t>
            </w:r>
            <w:r>
              <w:rPr>
                <w:rFonts w:hint="eastAsia" w:ascii="宋体" w:hAnsi="宋体"/>
                <w:b/>
                <w:color w:val="000000" w:themeColor="text1"/>
                <w:sz w:val="24"/>
              </w:rPr>
              <w:t xml:space="preserve">2-18              </w:t>
            </w:r>
            <w:r>
              <w:rPr>
                <w:rFonts w:ascii="宋体" w:hAnsi="宋体"/>
                <w:b/>
                <w:color w:val="000000" w:themeColor="text1"/>
                <w:sz w:val="24"/>
              </w:rPr>
              <w:t>建设用地复垦质量控制标准</w:t>
            </w:r>
          </w:p>
          <w:tbl>
            <w:tblPr>
              <w:tblStyle w:val="32"/>
              <w:tblW w:w="5000"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72"/>
              <w:gridCol w:w="2266"/>
              <w:gridCol w:w="46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2" w:type="pct"/>
                  <w:tcBorders>
                    <w:tl2br w:val="nil"/>
                    <w:tr2bl w:val="nil"/>
                  </w:tcBorders>
                  <w:noWrap/>
                  <w:vAlign w:val="center"/>
                </w:tcPr>
                <w:p>
                  <w:pPr>
                    <w:jc w:val="center"/>
                    <w:rPr>
                      <w:rFonts w:ascii="宋体" w:hAnsi="宋体"/>
                      <w:color w:val="000000" w:themeColor="text1"/>
                      <w:szCs w:val="21"/>
                    </w:rPr>
                  </w:pPr>
                  <w:r>
                    <w:rPr>
                      <w:rFonts w:ascii="宋体" w:hAnsi="宋体"/>
                      <w:color w:val="000000" w:themeColor="text1"/>
                      <w:szCs w:val="21"/>
                    </w:rPr>
                    <w:t>景观</w:t>
                  </w:r>
                </w:p>
              </w:tc>
              <w:tc>
                <w:tcPr>
                  <w:tcW w:w="1307" w:type="pct"/>
                  <w:tcBorders>
                    <w:tl2br w:val="nil"/>
                    <w:tr2bl w:val="nil"/>
                  </w:tcBorders>
                  <w:noWrap/>
                  <w:vAlign w:val="center"/>
                </w:tcPr>
                <w:p>
                  <w:pPr>
                    <w:jc w:val="center"/>
                    <w:rPr>
                      <w:rFonts w:ascii="宋体" w:hAnsi="宋体"/>
                      <w:color w:val="000000" w:themeColor="text1"/>
                      <w:szCs w:val="21"/>
                    </w:rPr>
                  </w:pPr>
                </w:p>
              </w:tc>
              <w:tc>
                <w:tcPr>
                  <w:tcW w:w="2671" w:type="pct"/>
                  <w:tcBorders>
                    <w:tl2br w:val="nil"/>
                    <w:tr2bl w:val="nil"/>
                  </w:tcBorders>
                  <w:noWrap/>
                  <w:vAlign w:val="center"/>
                </w:tcPr>
                <w:p>
                  <w:pPr>
                    <w:rPr>
                      <w:rFonts w:ascii="宋体" w:hAnsi="宋体"/>
                      <w:color w:val="000000" w:themeColor="text1"/>
                      <w:szCs w:val="21"/>
                    </w:rPr>
                  </w:pPr>
                  <w:r>
                    <w:rPr>
                      <w:rFonts w:ascii="宋体" w:hAnsi="宋体"/>
                      <w:color w:val="000000" w:themeColor="text1"/>
                      <w:szCs w:val="21"/>
                    </w:rPr>
                    <w:t>景观协调，宜居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2" w:type="pct"/>
                  <w:tcBorders>
                    <w:tl2br w:val="nil"/>
                    <w:tr2bl w:val="nil"/>
                  </w:tcBorders>
                  <w:noWrap/>
                  <w:vAlign w:val="center"/>
                </w:tcPr>
                <w:p>
                  <w:pPr>
                    <w:jc w:val="center"/>
                    <w:rPr>
                      <w:rFonts w:ascii="宋体" w:hAnsi="宋体"/>
                      <w:color w:val="000000" w:themeColor="text1"/>
                      <w:szCs w:val="21"/>
                    </w:rPr>
                  </w:pPr>
                  <w:r>
                    <w:rPr>
                      <w:rFonts w:ascii="宋体" w:hAnsi="宋体"/>
                      <w:color w:val="000000" w:themeColor="text1"/>
                      <w:szCs w:val="21"/>
                    </w:rPr>
                    <w:t>地形</w:t>
                  </w:r>
                </w:p>
              </w:tc>
              <w:tc>
                <w:tcPr>
                  <w:tcW w:w="1307" w:type="pct"/>
                  <w:tcBorders>
                    <w:tl2br w:val="nil"/>
                    <w:tr2bl w:val="nil"/>
                  </w:tcBorders>
                  <w:noWrap/>
                  <w:vAlign w:val="center"/>
                </w:tcPr>
                <w:p>
                  <w:pPr>
                    <w:jc w:val="center"/>
                    <w:rPr>
                      <w:rFonts w:ascii="宋体" w:hAnsi="宋体"/>
                      <w:color w:val="000000" w:themeColor="text1"/>
                      <w:szCs w:val="21"/>
                    </w:rPr>
                  </w:pPr>
                  <w:r>
                    <w:rPr>
                      <w:rFonts w:ascii="宋体" w:hAnsi="宋体"/>
                      <w:color w:val="000000" w:themeColor="text1"/>
                      <w:szCs w:val="21"/>
                    </w:rPr>
                    <w:t>平整度</w:t>
                  </w:r>
                </w:p>
              </w:tc>
              <w:tc>
                <w:tcPr>
                  <w:tcW w:w="2671" w:type="pct"/>
                  <w:tcBorders>
                    <w:tl2br w:val="nil"/>
                    <w:tr2bl w:val="nil"/>
                  </w:tcBorders>
                  <w:noWrap/>
                  <w:vAlign w:val="center"/>
                </w:tcPr>
                <w:p>
                  <w:pPr>
                    <w:rPr>
                      <w:rFonts w:ascii="宋体" w:hAnsi="宋体"/>
                      <w:color w:val="000000" w:themeColor="text1"/>
                      <w:szCs w:val="21"/>
                    </w:rPr>
                  </w:pPr>
                  <w:r>
                    <w:rPr>
                      <w:rFonts w:ascii="宋体" w:hAnsi="宋体"/>
                      <w:color w:val="000000" w:themeColor="text1"/>
                      <w:szCs w:val="21"/>
                    </w:rPr>
                    <w:t>基本平整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2" w:type="pct"/>
                  <w:tcBorders>
                    <w:tl2br w:val="nil"/>
                    <w:tr2bl w:val="nil"/>
                  </w:tcBorders>
                  <w:noWrap/>
                  <w:vAlign w:val="center"/>
                </w:tcPr>
                <w:p>
                  <w:pPr>
                    <w:jc w:val="center"/>
                    <w:rPr>
                      <w:rFonts w:ascii="宋体" w:hAnsi="宋体"/>
                      <w:color w:val="000000" w:themeColor="text1"/>
                      <w:szCs w:val="21"/>
                    </w:rPr>
                  </w:pPr>
                  <w:r>
                    <w:rPr>
                      <w:rFonts w:ascii="宋体" w:hAnsi="宋体"/>
                      <w:color w:val="000000" w:themeColor="text1"/>
                      <w:szCs w:val="21"/>
                    </w:rPr>
                    <w:t>稳定性要求</w:t>
                  </w:r>
                </w:p>
              </w:tc>
              <w:tc>
                <w:tcPr>
                  <w:tcW w:w="1307" w:type="pct"/>
                  <w:tcBorders>
                    <w:tl2br w:val="nil"/>
                    <w:tr2bl w:val="nil"/>
                  </w:tcBorders>
                  <w:noWrap/>
                  <w:vAlign w:val="center"/>
                </w:tcPr>
                <w:p>
                  <w:pPr>
                    <w:jc w:val="center"/>
                    <w:rPr>
                      <w:rFonts w:ascii="宋体" w:hAnsi="宋体"/>
                      <w:color w:val="000000" w:themeColor="text1"/>
                      <w:szCs w:val="21"/>
                    </w:rPr>
                  </w:pPr>
                  <w:r>
                    <w:rPr>
                      <w:rFonts w:ascii="宋体" w:hAnsi="宋体"/>
                      <w:color w:val="000000" w:themeColor="text1"/>
                      <w:szCs w:val="21"/>
                    </w:rPr>
                    <w:t>地基承载力</w:t>
                  </w:r>
                </w:p>
              </w:tc>
              <w:tc>
                <w:tcPr>
                  <w:tcW w:w="2671" w:type="pct"/>
                  <w:tcBorders>
                    <w:tl2br w:val="nil"/>
                    <w:tr2bl w:val="nil"/>
                  </w:tcBorders>
                  <w:noWrap/>
                  <w:vAlign w:val="center"/>
                </w:tcPr>
                <w:p>
                  <w:pPr>
                    <w:pStyle w:val="117"/>
                    <w:ind w:firstLine="0" w:firstLineChars="0"/>
                    <w:rPr>
                      <w:rFonts w:ascii="宋体" w:hAnsi="宋体" w:cs="Times New Roman"/>
                      <w:color w:val="000000" w:themeColor="text1"/>
                    </w:rPr>
                  </w:pPr>
                  <w:r>
                    <w:rPr>
                      <w:rFonts w:ascii="宋体" w:hAnsi="宋体" w:cs="Times New Roman"/>
                      <w:color w:val="000000" w:themeColor="text1"/>
                    </w:rPr>
                    <w:t>满足《建筑地基基础设计规范》（GB50007）要求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2" w:type="pct"/>
                  <w:tcBorders>
                    <w:tl2br w:val="nil"/>
                    <w:tr2bl w:val="nil"/>
                  </w:tcBorders>
                  <w:noWrap/>
                  <w:vAlign w:val="center"/>
                </w:tcPr>
                <w:p>
                  <w:pPr>
                    <w:jc w:val="center"/>
                    <w:rPr>
                      <w:rFonts w:ascii="宋体" w:hAnsi="宋体"/>
                      <w:color w:val="000000" w:themeColor="text1"/>
                      <w:szCs w:val="21"/>
                    </w:rPr>
                  </w:pPr>
                  <w:r>
                    <w:rPr>
                      <w:rFonts w:ascii="宋体" w:hAnsi="宋体"/>
                      <w:color w:val="000000" w:themeColor="text1"/>
                      <w:szCs w:val="21"/>
                    </w:rPr>
                    <w:t>配套设施</w:t>
                  </w:r>
                </w:p>
              </w:tc>
              <w:tc>
                <w:tcPr>
                  <w:tcW w:w="1307" w:type="pct"/>
                  <w:tcBorders>
                    <w:tl2br w:val="nil"/>
                    <w:tr2bl w:val="nil"/>
                  </w:tcBorders>
                  <w:noWrap/>
                  <w:vAlign w:val="center"/>
                </w:tcPr>
                <w:p>
                  <w:pPr>
                    <w:jc w:val="center"/>
                    <w:rPr>
                      <w:rFonts w:ascii="宋体" w:hAnsi="宋体"/>
                      <w:color w:val="000000" w:themeColor="text1"/>
                      <w:szCs w:val="21"/>
                    </w:rPr>
                  </w:pPr>
                  <w:r>
                    <w:rPr>
                      <w:rFonts w:ascii="宋体" w:hAnsi="宋体"/>
                      <w:color w:val="000000" w:themeColor="text1"/>
                      <w:szCs w:val="21"/>
                    </w:rPr>
                    <w:t>防洪</w:t>
                  </w:r>
                </w:p>
              </w:tc>
              <w:tc>
                <w:tcPr>
                  <w:tcW w:w="2671" w:type="pct"/>
                  <w:tcBorders>
                    <w:tl2br w:val="nil"/>
                    <w:tr2bl w:val="nil"/>
                  </w:tcBorders>
                  <w:noWrap/>
                  <w:vAlign w:val="center"/>
                </w:tcPr>
                <w:p>
                  <w:pPr>
                    <w:rPr>
                      <w:rFonts w:ascii="宋体" w:hAnsi="宋体"/>
                      <w:color w:val="000000" w:themeColor="text1"/>
                      <w:szCs w:val="21"/>
                    </w:rPr>
                  </w:pPr>
                  <w:r>
                    <w:rPr>
                      <w:rFonts w:ascii="宋体" w:hAnsi="宋体"/>
                      <w:color w:val="000000" w:themeColor="text1"/>
                      <w:szCs w:val="21"/>
                    </w:rPr>
                    <w:t>地基设计标高满足防洪要求</w:t>
                  </w:r>
                </w:p>
              </w:tc>
            </w:tr>
          </w:tbl>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(3)复垦工程主要工艺</w:t>
            </w:r>
          </w:p>
          <w:p>
            <w:pPr>
              <w:adjustRightInd w:val="0"/>
              <w:snapToGrid w:val="0"/>
              <w:spacing w:line="360" w:lineRule="auto"/>
              <w:ind w:firstLine="480" w:firstLineChars="200"/>
              <w:jc w:val="left"/>
              <w:rPr>
                <w:color w:val="000000" w:themeColor="text1"/>
                <w:sz w:val="24"/>
              </w:rPr>
            </w:pPr>
            <w:r>
              <w:rPr>
                <w:color w:val="000000" w:themeColor="text1"/>
                <w:sz w:val="24"/>
              </w:rPr>
              <w:t>本项目生态综合治理区总面积为</w:t>
            </w:r>
            <w:r>
              <w:rPr>
                <w:bCs/>
                <w:color w:val="000000" w:themeColor="text1"/>
                <w:sz w:val="24"/>
              </w:rPr>
              <w:t>15.62</w:t>
            </w:r>
            <w:r>
              <w:rPr>
                <w:color w:val="000000" w:themeColor="text1"/>
                <w:sz w:val="24"/>
              </w:rPr>
              <w:t>hm</w:t>
            </w:r>
            <w:r>
              <w:rPr>
                <w:color w:val="000000" w:themeColor="text1"/>
                <w:sz w:val="24"/>
                <w:vertAlign w:val="superscript"/>
              </w:rPr>
              <w:t>2</w:t>
            </w:r>
            <w:r>
              <w:rPr>
                <w:color w:val="000000" w:themeColor="text1"/>
                <w:sz w:val="24"/>
              </w:rPr>
              <w:t>，复垦工程涉及工艺如下：</w:t>
            </w:r>
          </w:p>
          <w:p>
            <w:pPr>
              <w:adjustRightInd w:val="0"/>
              <w:snapToGrid w:val="0"/>
              <w:spacing w:line="360" w:lineRule="auto"/>
              <w:ind w:firstLine="480" w:firstLineChars="200"/>
              <w:jc w:val="left"/>
              <w:rPr>
                <w:rFonts w:ascii="宋体" w:hAnsi="宋体"/>
                <w:color w:val="000000" w:themeColor="text1"/>
                <w:sz w:val="24"/>
              </w:rPr>
            </w:pPr>
            <w:r>
              <w:rPr>
                <w:rFonts w:hint="eastAsia" w:ascii="宋体" w:hAnsi="宋体" w:cs="宋体"/>
                <w:color w:val="000000" w:themeColor="text1"/>
                <w:sz w:val="24"/>
              </w:rPr>
              <w:t>①</w:t>
            </w:r>
            <w:r>
              <w:rPr>
                <w:rFonts w:ascii="宋体" w:hAnsi="宋体"/>
                <w:color w:val="000000" w:themeColor="text1"/>
                <w:sz w:val="24"/>
              </w:rPr>
              <w:t>土地平整</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项目回填工程完成后，以平整单元内部土方挖填平衡为基础，利用推土机对场地进行平整，推平地面高低不平区域，平整后地面坡度达到复垦质量要求，顶面坡度不小于5%，以利于降雨向排洪沟排出。</w:t>
            </w:r>
          </w:p>
          <w:p>
            <w:pPr>
              <w:adjustRightInd w:val="0"/>
              <w:snapToGrid w:val="0"/>
              <w:spacing w:line="360" w:lineRule="auto"/>
              <w:ind w:firstLine="480" w:firstLineChars="200"/>
              <w:jc w:val="left"/>
              <w:rPr>
                <w:color w:val="000000" w:themeColor="text1"/>
                <w:sz w:val="24"/>
              </w:rPr>
            </w:pPr>
            <w:r>
              <w:rPr>
                <w:color w:val="000000" w:themeColor="text1"/>
                <w:sz w:val="24"/>
              </w:rPr>
              <w:t>②表土回填</w:t>
            </w:r>
          </w:p>
          <w:p>
            <w:pPr>
              <w:adjustRightInd w:val="0"/>
              <w:snapToGrid w:val="0"/>
              <w:spacing w:line="360" w:lineRule="auto"/>
              <w:ind w:firstLine="480" w:firstLineChars="200"/>
              <w:jc w:val="left"/>
              <w:rPr>
                <w:color w:val="000000" w:themeColor="text1"/>
                <w:sz w:val="24"/>
              </w:rPr>
            </w:pPr>
            <w:r>
              <w:rPr>
                <w:color w:val="000000" w:themeColor="text1"/>
                <w:sz w:val="24"/>
              </w:rPr>
              <w:t>将施工期间削坡及沟道平整过程中剥离的黄土，均匀覆盖在最上层，使表面的土壤能够达到种植的要求，表土覆盖厚度为0.5m-1.0m。</w:t>
            </w:r>
          </w:p>
          <w:p>
            <w:pPr>
              <w:adjustRightInd w:val="0"/>
              <w:snapToGrid w:val="0"/>
              <w:spacing w:line="360" w:lineRule="auto"/>
              <w:ind w:firstLine="480" w:firstLineChars="200"/>
              <w:jc w:val="left"/>
              <w:rPr>
                <w:rFonts w:ascii="宋体" w:hAnsi="宋体"/>
                <w:color w:val="000000" w:themeColor="text1"/>
                <w:sz w:val="24"/>
              </w:rPr>
            </w:pPr>
            <w:r>
              <w:rPr>
                <w:rFonts w:hint="eastAsia" w:ascii="宋体" w:hAnsi="宋体" w:cs="宋体"/>
                <w:color w:val="000000" w:themeColor="text1"/>
                <w:sz w:val="24"/>
              </w:rPr>
              <w:t>③</w:t>
            </w:r>
            <w:r>
              <w:rPr>
                <w:rFonts w:ascii="宋体" w:hAnsi="宋体"/>
                <w:color w:val="000000" w:themeColor="text1"/>
                <w:sz w:val="24"/>
              </w:rPr>
              <w:t>分区复垦计划</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1）</w:t>
            </w:r>
            <w:r>
              <w:rPr>
                <w:rFonts w:hint="eastAsia" w:ascii="宋体" w:hAnsi="宋体"/>
                <w:color w:val="000000" w:themeColor="text1"/>
                <w:sz w:val="24"/>
              </w:rPr>
              <w:t>复垦为草地和灌木林地</w:t>
            </w:r>
          </w:p>
          <w:p>
            <w:pPr>
              <w:adjustRightInd w:val="0"/>
              <w:snapToGrid w:val="0"/>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本次</w:t>
            </w:r>
            <w:r>
              <w:rPr>
                <w:rFonts w:ascii="宋体" w:hAnsi="宋体"/>
                <w:color w:val="000000" w:themeColor="text1"/>
                <w:sz w:val="24"/>
              </w:rPr>
              <w:t>回填及平整工作结束后，北洼后沟生态综合治理区（4#、5#）复垦为其他林地，生物措施是利用撒播或者条播等生物的措施恢复土壤肥力与生物生产能力的活动。采取工程复垦与生物复垦相结合，保证工程技术措施满足生物化学措施的要求，生物化学措施保障工程技术措施的长效，生物复垦的最终目标即通过植被重建的方式从微观上改良、熟化、培肥土壤，从宏观上改善生态环境。主要工艺为在经平整、建设防洪设施后的回填区实施生物措施，按照《造林作业设计规程》（LY/T1607）要求开展植物种植工作，经比选，拟定植物种类为旱柳、松树、杏树、桃树等，并配套撒播苜蓿草籽，3-5年后区域林地郁闭度应分别高于0.2。该复垦过程主要工艺对整平后的回填区进行穴状整地后进行苗木栽植，总体影响较小。主要技术措施如下：</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Ⅰ植物措施设计要点</w:t>
            </w:r>
          </w:p>
          <w:p>
            <w:pPr>
              <w:adjustRightInd w:val="0"/>
              <w:snapToGrid w:val="0"/>
              <w:spacing w:line="360" w:lineRule="auto"/>
              <w:ind w:firstLine="480" w:firstLineChars="200"/>
              <w:jc w:val="left"/>
              <w:rPr>
                <w:rFonts w:ascii="宋体" w:hAnsi="宋体"/>
                <w:color w:val="000000" w:themeColor="text1"/>
                <w:sz w:val="24"/>
              </w:rPr>
            </w:pPr>
            <w:r>
              <w:rPr>
                <w:rFonts w:hint="eastAsia" w:ascii="宋体" w:hAnsi="宋体" w:cs="宋体"/>
                <w:color w:val="000000" w:themeColor="text1"/>
                <w:sz w:val="24"/>
              </w:rPr>
              <w:t>◆</w:t>
            </w:r>
            <w:r>
              <w:rPr>
                <w:rFonts w:ascii="宋体" w:hAnsi="宋体"/>
                <w:color w:val="000000" w:themeColor="text1"/>
                <w:sz w:val="24"/>
              </w:rPr>
              <w:t>项目区处于中温带干旱区，干旱少雨，雨量集中（暴雨多），蒸发量大，降水量集中在7、8、9三个月，这三个月降水量为全年降水量的60%。因此，根据植物措施立地类型特征，本着因地制宜、因害设防、生物优先的原则，对临时占用的土地复垦后采用种草的方法来恢复生态是切实可行的。</w:t>
            </w:r>
          </w:p>
          <w:p>
            <w:pPr>
              <w:adjustRightInd w:val="0"/>
              <w:snapToGrid w:val="0"/>
              <w:spacing w:line="360" w:lineRule="auto"/>
              <w:ind w:firstLine="480" w:firstLineChars="200"/>
              <w:jc w:val="left"/>
              <w:rPr>
                <w:rFonts w:ascii="宋体" w:hAnsi="宋体"/>
                <w:color w:val="000000" w:themeColor="text1"/>
                <w:sz w:val="24"/>
              </w:rPr>
            </w:pPr>
            <w:r>
              <w:rPr>
                <w:rFonts w:hint="eastAsia" w:ascii="宋体" w:hAnsi="宋体" w:cs="宋体"/>
                <w:color w:val="000000" w:themeColor="text1"/>
                <w:sz w:val="24"/>
              </w:rPr>
              <w:t>◆</w:t>
            </w:r>
            <w:r>
              <w:rPr>
                <w:rFonts w:ascii="宋体" w:hAnsi="宋体"/>
                <w:color w:val="000000" w:themeColor="text1"/>
                <w:sz w:val="24"/>
              </w:rPr>
              <w:t>草种选择本着“适地适草”的原则，结合项目所处地区的气候、土壤等特点，优先选择当地耐干旱、耐贫瘠、生物量大、生长迅速的乡土草种。</w:t>
            </w:r>
          </w:p>
          <w:p>
            <w:pPr>
              <w:adjustRightInd w:val="0"/>
              <w:snapToGrid w:val="0"/>
              <w:spacing w:line="360" w:lineRule="auto"/>
              <w:ind w:firstLine="480" w:firstLineChars="200"/>
              <w:jc w:val="left"/>
              <w:rPr>
                <w:rFonts w:ascii="宋体" w:hAnsi="宋体"/>
                <w:color w:val="000000" w:themeColor="text1"/>
                <w:sz w:val="24"/>
              </w:rPr>
            </w:pPr>
            <w:r>
              <w:rPr>
                <w:rFonts w:hint="eastAsia" w:ascii="宋体" w:hAnsi="宋体" w:cs="宋体"/>
                <w:color w:val="000000" w:themeColor="text1"/>
                <w:sz w:val="24"/>
              </w:rPr>
              <w:t>◆</w:t>
            </w:r>
            <w:r>
              <w:rPr>
                <w:rFonts w:ascii="宋体" w:hAnsi="宋体"/>
                <w:color w:val="000000" w:themeColor="text1"/>
                <w:sz w:val="24"/>
              </w:rPr>
              <w:t>采取科学种草的原则，并与周围自然植被相协调，合理搭配草种，尽快恢复被破坏的植被，改善周边的生态环境，增强草地的抗病虫害能力，保证该地区的生态稳定性。</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Ⅱ种草技术措施</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本项目生态综合治理区土地进行平整与翻耕后，实施种草、种树措施以恢复生态。本次选取的植被种类主要为旱柳、松树、杏树、桃树，以及苜蓿草籽，其中草籽以撒播方式进行种植。</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2）</w:t>
            </w:r>
            <w:r>
              <w:rPr>
                <w:rFonts w:hint="eastAsia" w:ascii="宋体" w:hAnsi="宋体"/>
                <w:color w:val="000000" w:themeColor="text1"/>
                <w:sz w:val="24"/>
              </w:rPr>
              <w:t>复垦为建设用地</w:t>
            </w:r>
          </w:p>
          <w:p>
            <w:pPr>
              <w:adjustRightInd w:val="0"/>
              <w:snapToGrid w:val="0"/>
              <w:spacing w:line="360" w:lineRule="auto"/>
              <w:ind w:firstLine="480" w:firstLineChars="200"/>
              <w:jc w:val="left"/>
              <w:rPr>
                <w:rFonts w:ascii="宋体" w:hAnsi="宋体"/>
                <w:color w:val="000000" w:themeColor="text1"/>
                <w:sz w:val="24"/>
              </w:rPr>
            </w:pPr>
            <w:r>
              <w:rPr>
                <w:rFonts w:ascii="宋体" w:hAnsi="宋体"/>
                <w:color w:val="000000" w:themeColor="text1"/>
                <w:sz w:val="24"/>
              </w:rPr>
              <w:t>回填及平整工作结束后，为充分衔接王洼产业园规划，考虑选煤厂后续发展要求，复垦为建设用地。结合本项目防洪设施建设，优化场地防洪工程建设以满足防洪要求。场地不均匀沉陷结束后，开展地级稳定性评估工作，并采取相应措施，使地基承载力、变性指标和稳性指标应满足《建筑地基基础设计规范》（GB50007）的要求、地基抗震性能应满足《建筑抗震设计规范》（GB50011）要求，并按照王洼镇、彭阳县王洼产业园总体规划要求开展土地利用工作，优化土地利用用途。本次采用煤矸石进行回填，经复垦后的场地对人体影响的可能性小，根据土地利用相关要求，在实施利用前土壤环境质量应满足《土壤环境质量建设用地土壤污染风险管控标准（试行）》（GB36600-2018）相关要求。</w:t>
            </w:r>
          </w:p>
          <w:p>
            <w:pPr>
              <w:adjustRightInd w:val="0"/>
              <w:snapToGrid w:val="0"/>
              <w:spacing w:line="360" w:lineRule="auto"/>
              <w:rPr>
                <w:rFonts w:ascii="黑体" w:hAnsi="黑体" w:eastAsia="黑体" w:cs="黑体"/>
                <w:b/>
                <w:bCs/>
                <w:color w:val="000000" w:themeColor="text1"/>
                <w:sz w:val="24"/>
              </w:rPr>
            </w:pPr>
            <w:r>
              <w:rPr>
                <w:rFonts w:hint="eastAsia" w:ascii="黑体" w:hAnsi="黑体" w:eastAsia="黑体" w:cs="黑体"/>
                <w:b/>
                <w:bCs/>
                <w:color w:val="000000" w:themeColor="text1"/>
                <w:sz w:val="24"/>
              </w:rPr>
              <w:t>三、</w:t>
            </w:r>
            <w:r>
              <w:rPr>
                <w:rFonts w:ascii="黑体" w:hAnsi="黑体" w:eastAsia="黑体" w:cs="黑体"/>
                <w:b/>
                <w:bCs/>
                <w:color w:val="000000" w:themeColor="text1"/>
                <w:sz w:val="24"/>
              </w:rPr>
              <w:t>工程施工进度安排</w:t>
            </w:r>
          </w:p>
          <w:p>
            <w:pPr>
              <w:adjustRightInd w:val="0"/>
              <w:snapToGrid w:val="0"/>
              <w:spacing w:line="360" w:lineRule="auto"/>
              <w:ind w:firstLine="482"/>
              <w:rPr>
                <w:bCs/>
                <w:color w:val="000000" w:themeColor="text1"/>
                <w:sz w:val="24"/>
              </w:rPr>
            </w:pPr>
            <w:r>
              <w:rPr>
                <w:bCs/>
                <w:color w:val="000000" w:themeColor="text1"/>
                <w:sz w:val="24"/>
              </w:rPr>
              <w:t>工程施工选择在2025年10月开始，拦渣坝、溢洪道及王洼煤矿电厂段沟道回填6个月完工，北洼后沟治理区依据治理效能2-3年完工。项目施工进度计划表见表2-19。</w:t>
            </w:r>
          </w:p>
          <w:p>
            <w:pPr>
              <w:adjustRightInd w:val="0"/>
              <w:snapToGrid w:val="0"/>
              <w:ind w:firstLine="723" w:firstLineChars="300"/>
              <w:rPr>
                <w:b/>
                <w:color w:val="000000" w:themeColor="text1"/>
                <w:sz w:val="24"/>
              </w:rPr>
            </w:pPr>
            <w:r>
              <w:rPr>
                <w:b/>
                <w:color w:val="000000" w:themeColor="text1"/>
                <w:sz w:val="24"/>
              </w:rPr>
              <w:t>表</w:t>
            </w:r>
            <w:r>
              <w:rPr>
                <w:rFonts w:hint="eastAsia"/>
                <w:b/>
                <w:color w:val="000000" w:themeColor="text1"/>
                <w:sz w:val="24"/>
              </w:rPr>
              <w:t xml:space="preserve">2-19                </w:t>
            </w:r>
            <w:r>
              <w:rPr>
                <w:b/>
                <w:color w:val="000000" w:themeColor="text1"/>
                <w:sz w:val="24"/>
              </w:rPr>
              <w:t>工程施工进度计划表</w:t>
            </w:r>
          </w:p>
          <w:tbl>
            <w:tblPr>
              <w:tblStyle w:val="32"/>
              <w:tblW w:w="5000"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02"/>
              <w:gridCol w:w="1411"/>
              <w:gridCol w:w="1434"/>
              <w:gridCol w:w="2247"/>
              <w:gridCol w:w="17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9" w:type="pct"/>
                  <w:tcBorders>
                    <w:tl2br w:val="nil"/>
                    <w:tr2bl w:val="nil"/>
                  </w:tcBorders>
                  <w:noWrap/>
                  <w:vAlign w:val="center"/>
                </w:tcPr>
                <w:p>
                  <w:pPr>
                    <w:widowControl/>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工程名称</w:t>
                  </w:r>
                </w:p>
              </w:tc>
              <w:tc>
                <w:tcPr>
                  <w:tcW w:w="814" w:type="pct"/>
                  <w:tcBorders>
                    <w:tl2br w:val="nil"/>
                    <w:tr2bl w:val="nil"/>
                  </w:tcBorders>
                  <w:noWrap/>
                  <w:vAlign w:val="center"/>
                </w:tcPr>
                <w:p>
                  <w:pPr>
                    <w:widowControl/>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分项工程</w:t>
                  </w:r>
                </w:p>
              </w:tc>
              <w:tc>
                <w:tcPr>
                  <w:tcW w:w="827" w:type="pct"/>
                  <w:tcBorders>
                    <w:tl2br w:val="nil"/>
                    <w:tr2bl w:val="nil"/>
                  </w:tcBorders>
                  <w:noWrap/>
                  <w:vAlign w:val="center"/>
                </w:tcPr>
                <w:p>
                  <w:pPr>
                    <w:widowControl/>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2025年</w:t>
                  </w:r>
                </w:p>
              </w:tc>
              <w:tc>
                <w:tcPr>
                  <w:tcW w:w="1296" w:type="pct"/>
                  <w:tcBorders>
                    <w:tl2br w:val="nil"/>
                    <w:tr2bl w:val="nil"/>
                  </w:tcBorders>
                  <w:noWrap/>
                  <w:vAlign w:val="center"/>
                </w:tcPr>
                <w:p>
                  <w:pPr>
                    <w:widowControl/>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2026年</w:t>
                  </w:r>
                </w:p>
              </w:tc>
              <w:tc>
                <w:tcPr>
                  <w:tcW w:w="1024" w:type="pct"/>
                  <w:tcBorders>
                    <w:tl2br w:val="nil"/>
                    <w:tr2bl w:val="nil"/>
                  </w:tcBorders>
                  <w:noWrap/>
                  <w:vAlign w:val="center"/>
                </w:tcPr>
                <w:p>
                  <w:pPr>
                    <w:widowControl/>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2027年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9" w:type="pct"/>
                  <w:vMerge w:val="restar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王洼产业园区生态综合治理工程（北洼后沟治理区）</w:t>
                  </w:r>
                </w:p>
              </w:tc>
              <w:tc>
                <w:tcPr>
                  <w:tcW w:w="81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拦渣坝</w:t>
                  </w:r>
                </w:p>
              </w:tc>
              <w:tc>
                <w:tcPr>
                  <w:tcW w:w="827" w:type="pct"/>
                  <w:tcBorders>
                    <w:tl2br w:val="nil"/>
                    <w:tr2bl w:val="nil"/>
                  </w:tcBorders>
                  <w:noWrap/>
                  <w:vAlign w:val="center"/>
                </w:tcPr>
                <w:p>
                  <w:pPr>
                    <w:widowControl/>
                    <w:jc w:val="left"/>
                    <w:rPr>
                      <w:rFonts w:ascii="宋体" w:hAnsi="宋体" w:cs="宋体"/>
                      <w:color w:val="000000" w:themeColor="text1"/>
                      <w:kern w:val="0"/>
                      <w:szCs w:val="21"/>
                    </w:rPr>
                  </w:pPr>
                  <w:r>
                    <w:rPr>
                      <w:rFonts w:hint="eastAsia" w:ascii="宋体" w:hAnsi="宋体" w:cs="宋体"/>
                      <w:color w:val="000000" w:themeColor="text1"/>
                      <w:kern w:val="0"/>
                      <w:szCs w:val="21"/>
                    </w:rPr>
                    <w:drawing>
                      <wp:anchor distT="0" distB="0" distL="114300" distR="114300" simplePos="0" relativeHeight="251672576" behindDoc="0" locked="0" layoutInCell="1" allowOverlap="1">
                        <wp:simplePos x="0" y="0"/>
                        <wp:positionH relativeFrom="column">
                          <wp:posOffset>333375</wp:posOffset>
                        </wp:positionH>
                        <wp:positionV relativeFrom="paragraph">
                          <wp:posOffset>66675</wp:posOffset>
                        </wp:positionV>
                        <wp:extent cx="276225" cy="76200"/>
                        <wp:effectExtent l="0" t="0" r="9525" b="0"/>
                        <wp:wrapNone/>
                        <wp:docPr id="23" name="直线 19"/>
                        <wp:cNvGraphicFramePr/>
                        <a:graphic xmlns:a="http://schemas.openxmlformats.org/drawingml/2006/main">
                          <a:graphicData uri="http://schemas.openxmlformats.org/drawingml/2006/picture">
                            <pic:pic xmlns:pic="http://schemas.openxmlformats.org/drawingml/2006/picture">
                              <pic:nvPicPr>
                                <pic:cNvPr id="23" name="直线 19"/>
                                <pic:cNvPicPr/>
                              </pic:nvPicPr>
                              <pic:blipFill>
                                <a:blip r:embed="rId45"/>
                                <a:stretch>
                                  <a:fillRect/>
                                </a:stretch>
                              </pic:blipFill>
                              <pic:spPr>
                                <a:xfrm>
                                  <a:off x="0" y="0"/>
                                  <a:ext cx="276225" cy="76200"/>
                                </a:xfrm>
                                <a:prstGeom prst="rect">
                                  <a:avLst/>
                                </a:prstGeom>
                                <a:noFill/>
                                <a:ln>
                                  <a:noFill/>
                                </a:ln>
                              </pic:spPr>
                            </pic:pic>
                          </a:graphicData>
                        </a:graphic>
                      </wp:anchor>
                    </w:drawing>
                  </w:r>
                </w:p>
              </w:tc>
              <w:tc>
                <w:tcPr>
                  <w:tcW w:w="1296" w:type="pct"/>
                  <w:tcBorders>
                    <w:tl2br w:val="nil"/>
                    <w:tr2bl w:val="nil"/>
                  </w:tcBorders>
                  <w:noWrap/>
                  <w:vAlign w:val="center"/>
                </w:tcPr>
                <w:p>
                  <w:pPr>
                    <w:widowControl/>
                    <w:jc w:val="center"/>
                    <w:rPr>
                      <w:rFonts w:ascii="宋体" w:hAnsi="宋体" w:cs="宋体"/>
                      <w:b/>
                      <w:bCs/>
                      <w:color w:val="000000" w:themeColor="text1"/>
                      <w:kern w:val="0"/>
                      <w:szCs w:val="21"/>
                    </w:rPr>
                  </w:pPr>
                  <w:r>
                    <w:rPr>
                      <w:rFonts w:hint="eastAsia" w:ascii="宋体" w:hAnsi="宋体" w:cs="宋体"/>
                      <w:b/>
                      <w:bCs/>
                      <w:color w:val="000000" w:themeColor="text1"/>
                      <w:kern w:val="0"/>
                      <w:szCs w:val="21"/>
                    </w:rPr>
                    <w:t>　</w:t>
                  </w:r>
                </w:p>
              </w:tc>
              <w:tc>
                <w:tcPr>
                  <w:tcW w:w="102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9" w:type="pct"/>
                  <w:vMerge w:val="continue"/>
                  <w:tcBorders>
                    <w:tl2br w:val="nil"/>
                    <w:tr2bl w:val="nil"/>
                  </w:tcBorders>
                  <w:noWrap/>
                  <w:vAlign w:val="center"/>
                </w:tcPr>
                <w:p>
                  <w:pPr>
                    <w:widowControl/>
                    <w:jc w:val="center"/>
                    <w:rPr>
                      <w:rFonts w:ascii="宋体" w:hAnsi="宋体" w:cs="宋体"/>
                      <w:color w:val="000000" w:themeColor="text1"/>
                      <w:kern w:val="0"/>
                      <w:szCs w:val="21"/>
                    </w:rPr>
                  </w:pPr>
                </w:p>
              </w:tc>
              <w:tc>
                <w:tcPr>
                  <w:tcW w:w="81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溢洪</w:t>
                  </w:r>
                </w:p>
              </w:tc>
              <w:tc>
                <w:tcPr>
                  <w:tcW w:w="827" w:type="pct"/>
                  <w:tcBorders>
                    <w:tl2br w:val="nil"/>
                    <w:tr2bl w:val="nil"/>
                  </w:tcBorders>
                  <w:noWrap/>
                  <w:vAlign w:val="center"/>
                </w:tcPr>
                <w:p>
                  <w:pPr>
                    <w:widowControl/>
                    <w:jc w:val="left"/>
                    <w:rPr>
                      <w:rFonts w:ascii="宋体" w:hAnsi="宋体" w:cs="宋体"/>
                      <w:color w:val="000000" w:themeColor="text1"/>
                      <w:kern w:val="0"/>
                      <w:szCs w:val="21"/>
                    </w:rPr>
                  </w:pPr>
                  <w:r>
                    <w:rPr>
                      <w:rFonts w:hint="eastAsia" w:ascii="宋体" w:hAnsi="宋体" w:cs="宋体"/>
                      <w:color w:val="000000" w:themeColor="text1"/>
                      <w:kern w:val="0"/>
                      <w:szCs w:val="21"/>
                    </w:rPr>
                    <w:drawing>
                      <wp:anchor distT="0" distB="0" distL="114300" distR="114300" simplePos="0" relativeHeight="251676672" behindDoc="0" locked="0" layoutInCell="1" allowOverlap="1">
                        <wp:simplePos x="0" y="0"/>
                        <wp:positionH relativeFrom="column">
                          <wp:posOffset>412750</wp:posOffset>
                        </wp:positionH>
                        <wp:positionV relativeFrom="paragraph">
                          <wp:posOffset>79375</wp:posOffset>
                        </wp:positionV>
                        <wp:extent cx="276225" cy="76200"/>
                        <wp:effectExtent l="0" t="0" r="9525" b="0"/>
                        <wp:wrapNone/>
                        <wp:docPr id="18" name="图片 3"/>
                        <wp:cNvGraphicFramePr/>
                        <a:graphic xmlns:a="http://schemas.openxmlformats.org/drawingml/2006/main">
                          <a:graphicData uri="http://schemas.openxmlformats.org/drawingml/2006/picture">
                            <pic:pic xmlns:pic="http://schemas.openxmlformats.org/drawingml/2006/picture">
                              <pic:nvPicPr>
                                <pic:cNvPr id="18" name="图片 3"/>
                                <pic:cNvPicPr/>
                              </pic:nvPicPr>
                              <pic:blipFill>
                                <a:blip r:embed="rId45"/>
                                <a:stretch>
                                  <a:fillRect/>
                                </a:stretch>
                              </pic:blipFill>
                              <pic:spPr>
                                <a:xfrm>
                                  <a:off x="0" y="0"/>
                                  <a:ext cx="276225" cy="76200"/>
                                </a:xfrm>
                                <a:prstGeom prst="rect">
                                  <a:avLst/>
                                </a:prstGeom>
                                <a:noFill/>
                                <a:ln>
                                  <a:noFill/>
                                </a:ln>
                              </pic:spPr>
                            </pic:pic>
                          </a:graphicData>
                        </a:graphic>
                      </wp:anchor>
                    </w:drawing>
                  </w:r>
                </w:p>
              </w:tc>
              <w:tc>
                <w:tcPr>
                  <w:tcW w:w="1296" w:type="pct"/>
                  <w:tcBorders>
                    <w:tl2br w:val="nil"/>
                    <w:tr2bl w:val="nil"/>
                  </w:tcBorders>
                  <w:noWrap/>
                  <w:vAlign w:val="center"/>
                </w:tcPr>
                <w:p>
                  <w:pPr>
                    <w:widowControl/>
                    <w:jc w:val="center"/>
                    <w:rPr>
                      <w:rFonts w:ascii="宋体" w:hAnsi="宋体" w:cs="宋体"/>
                      <w:b/>
                      <w:bCs/>
                      <w:color w:val="000000" w:themeColor="text1"/>
                      <w:kern w:val="0"/>
                      <w:szCs w:val="21"/>
                    </w:rPr>
                  </w:pPr>
                </w:p>
              </w:tc>
              <w:tc>
                <w:tcPr>
                  <w:tcW w:w="1024" w:type="pct"/>
                  <w:tcBorders>
                    <w:tl2br w:val="nil"/>
                    <w:tr2bl w:val="nil"/>
                  </w:tcBorders>
                  <w:noWrap/>
                  <w:vAlign w:val="center"/>
                </w:tcPr>
                <w:p>
                  <w:pPr>
                    <w:widowControl/>
                    <w:jc w:val="center"/>
                    <w:rPr>
                      <w:rFonts w:ascii="宋体" w:hAnsi="宋体" w:cs="宋体"/>
                      <w:color w:val="000000" w:themeColor="text1"/>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9" w:type="pct"/>
                  <w:vMerge w:val="continue"/>
                  <w:tcBorders>
                    <w:tl2br w:val="nil"/>
                    <w:tr2bl w:val="nil"/>
                  </w:tcBorders>
                  <w:noWrap/>
                  <w:vAlign w:val="center"/>
                </w:tcPr>
                <w:p>
                  <w:pPr>
                    <w:widowControl/>
                    <w:jc w:val="center"/>
                    <w:rPr>
                      <w:rFonts w:ascii="宋体" w:hAnsi="宋体" w:cs="宋体"/>
                      <w:color w:val="000000" w:themeColor="text1"/>
                      <w:kern w:val="0"/>
                      <w:szCs w:val="21"/>
                    </w:rPr>
                  </w:pPr>
                </w:p>
              </w:tc>
              <w:tc>
                <w:tcPr>
                  <w:tcW w:w="81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王洼煤矿电厂段沟道回填</w:t>
                  </w:r>
                </w:p>
              </w:tc>
              <w:tc>
                <w:tcPr>
                  <w:tcW w:w="827" w:type="pct"/>
                  <w:tcBorders>
                    <w:tl2br w:val="nil"/>
                    <w:tr2bl w:val="nil"/>
                  </w:tcBorders>
                  <w:noWrap/>
                  <w:vAlign w:val="center"/>
                </w:tcPr>
                <w:p>
                  <w:pPr>
                    <w:widowControl/>
                    <w:jc w:val="left"/>
                    <w:rPr>
                      <w:rFonts w:ascii="宋体" w:hAnsi="宋体" w:cs="宋体"/>
                      <w:color w:val="000000" w:themeColor="text1"/>
                      <w:kern w:val="0"/>
                      <w:szCs w:val="21"/>
                    </w:rPr>
                  </w:pPr>
                  <w:r>
                    <w:rPr>
                      <w:rFonts w:hint="eastAsia" w:ascii="宋体" w:hAnsi="宋体" w:cs="宋体"/>
                      <w:color w:val="000000" w:themeColor="text1"/>
                      <w:kern w:val="0"/>
                      <w:szCs w:val="21"/>
                    </w:rPr>
                    <w:drawing>
                      <wp:anchor distT="0" distB="0" distL="114300" distR="114300" simplePos="0" relativeHeight="251677696" behindDoc="0" locked="0" layoutInCell="1" allowOverlap="1">
                        <wp:simplePos x="0" y="0"/>
                        <wp:positionH relativeFrom="column">
                          <wp:posOffset>341630</wp:posOffset>
                        </wp:positionH>
                        <wp:positionV relativeFrom="paragraph">
                          <wp:posOffset>123825</wp:posOffset>
                        </wp:positionV>
                        <wp:extent cx="276225" cy="76200"/>
                        <wp:effectExtent l="0" t="0" r="9525" b="0"/>
                        <wp:wrapNone/>
                        <wp:docPr id="16" name="图片 4"/>
                        <wp:cNvGraphicFramePr/>
                        <a:graphic xmlns:a="http://schemas.openxmlformats.org/drawingml/2006/main">
                          <a:graphicData uri="http://schemas.openxmlformats.org/drawingml/2006/picture">
                            <pic:pic xmlns:pic="http://schemas.openxmlformats.org/drawingml/2006/picture">
                              <pic:nvPicPr>
                                <pic:cNvPr id="16" name="图片 4"/>
                                <pic:cNvPicPr/>
                              </pic:nvPicPr>
                              <pic:blipFill>
                                <a:blip r:embed="rId45"/>
                                <a:stretch>
                                  <a:fillRect/>
                                </a:stretch>
                              </pic:blipFill>
                              <pic:spPr>
                                <a:xfrm>
                                  <a:off x="0" y="0"/>
                                  <a:ext cx="276225" cy="76200"/>
                                </a:xfrm>
                                <a:prstGeom prst="rect">
                                  <a:avLst/>
                                </a:prstGeom>
                                <a:noFill/>
                                <a:ln>
                                  <a:noFill/>
                                </a:ln>
                              </pic:spPr>
                            </pic:pic>
                          </a:graphicData>
                        </a:graphic>
                      </wp:anchor>
                    </w:drawing>
                  </w:r>
                </w:p>
              </w:tc>
              <w:tc>
                <w:tcPr>
                  <w:tcW w:w="1296" w:type="pct"/>
                  <w:tcBorders>
                    <w:tl2br w:val="nil"/>
                    <w:tr2bl w:val="nil"/>
                  </w:tcBorders>
                  <w:noWrap/>
                  <w:vAlign w:val="center"/>
                </w:tcPr>
                <w:p>
                  <w:pPr>
                    <w:widowControl/>
                    <w:jc w:val="center"/>
                    <w:rPr>
                      <w:rFonts w:ascii="宋体" w:hAnsi="宋体" w:cs="宋体"/>
                      <w:b/>
                      <w:bCs/>
                      <w:color w:val="000000" w:themeColor="text1"/>
                      <w:kern w:val="0"/>
                      <w:szCs w:val="21"/>
                    </w:rPr>
                  </w:pPr>
                </w:p>
              </w:tc>
              <w:tc>
                <w:tcPr>
                  <w:tcW w:w="1024" w:type="pct"/>
                  <w:tcBorders>
                    <w:tl2br w:val="nil"/>
                    <w:tr2bl w:val="nil"/>
                  </w:tcBorders>
                  <w:noWrap/>
                  <w:vAlign w:val="center"/>
                </w:tcPr>
                <w:p>
                  <w:pPr>
                    <w:widowControl/>
                    <w:jc w:val="center"/>
                    <w:rPr>
                      <w:rFonts w:ascii="宋体" w:hAnsi="宋体" w:cs="宋体"/>
                      <w:color w:val="000000" w:themeColor="text1"/>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9" w:type="pct"/>
                  <w:vMerge w:val="continue"/>
                  <w:tcBorders>
                    <w:tl2br w:val="nil"/>
                    <w:tr2bl w:val="nil"/>
                  </w:tcBorders>
                  <w:noWrap/>
                  <w:vAlign w:val="center"/>
                </w:tcPr>
                <w:p>
                  <w:pPr>
                    <w:widowControl/>
                    <w:jc w:val="left"/>
                    <w:rPr>
                      <w:rFonts w:ascii="宋体" w:hAnsi="宋体" w:cs="宋体"/>
                      <w:color w:val="000000" w:themeColor="text1"/>
                      <w:kern w:val="0"/>
                      <w:szCs w:val="21"/>
                    </w:rPr>
                  </w:pPr>
                </w:p>
              </w:tc>
              <w:tc>
                <w:tcPr>
                  <w:tcW w:w="81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生态治理</w:t>
                  </w:r>
                </w:p>
              </w:tc>
              <w:tc>
                <w:tcPr>
                  <w:tcW w:w="827" w:type="pct"/>
                  <w:tcBorders>
                    <w:tl2br w:val="nil"/>
                    <w:tr2bl w:val="nil"/>
                  </w:tcBorders>
                  <w:noWrap/>
                  <w:vAlign w:val="center"/>
                </w:tcPr>
                <w:p>
                  <w:pPr>
                    <w:widowControl/>
                    <w:jc w:val="left"/>
                    <w:rPr>
                      <w:rFonts w:ascii="宋体" w:hAnsi="宋体" w:cs="宋体"/>
                      <w:color w:val="000000" w:themeColor="text1"/>
                      <w:kern w:val="0"/>
                      <w:szCs w:val="21"/>
                    </w:rPr>
                  </w:pPr>
                  <w:r>
                    <w:rPr>
                      <w:rFonts w:hint="eastAsia" w:ascii="宋体" w:hAnsi="宋体" w:cs="宋体"/>
                      <w:color w:val="000000" w:themeColor="text1"/>
                      <w:kern w:val="0"/>
                      <w:szCs w:val="21"/>
                    </w:rPr>
                    <w:drawing>
                      <wp:anchor distT="0" distB="0" distL="114300" distR="114300" simplePos="0" relativeHeight="251674624" behindDoc="0" locked="0" layoutInCell="1" allowOverlap="1">
                        <wp:simplePos x="0" y="0"/>
                        <wp:positionH relativeFrom="column">
                          <wp:posOffset>662305</wp:posOffset>
                        </wp:positionH>
                        <wp:positionV relativeFrom="paragraph">
                          <wp:posOffset>114935</wp:posOffset>
                        </wp:positionV>
                        <wp:extent cx="2529205" cy="76200"/>
                        <wp:effectExtent l="9525" t="9525" r="13970" b="9525"/>
                        <wp:wrapNone/>
                        <wp:docPr id="19" name="直线 3"/>
                        <wp:cNvGraphicFramePr/>
                        <a:graphic xmlns:a="http://schemas.openxmlformats.org/drawingml/2006/main">
                          <a:graphicData uri="http://schemas.openxmlformats.org/drawingml/2006/picture">
                            <pic:pic xmlns:pic="http://schemas.openxmlformats.org/drawingml/2006/picture">
                              <pic:nvPicPr>
                                <pic:cNvPr id="19" name="直线 3"/>
                                <pic:cNvPicPr/>
                              </pic:nvPicPr>
                              <pic:blipFill>
                                <a:blip r:embed="rId46"/>
                                <a:stretch>
                                  <a:fillRect/>
                                </a:stretch>
                              </pic:blipFill>
                              <pic:spPr>
                                <a:xfrm>
                                  <a:off x="0" y="0"/>
                                  <a:ext cx="2529205" cy="76200"/>
                                </a:xfrm>
                                <a:prstGeom prst="rect">
                                  <a:avLst/>
                                </a:prstGeom>
                                <a:noFill/>
                                <a:ln>
                                  <a:noFill/>
                                </a:ln>
                              </pic:spPr>
                            </pic:pic>
                          </a:graphicData>
                        </a:graphic>
                      </wp:anchor>
                    </w:drawing>
                  </w:r>
                </w:p>
                <w:p>
                  <w:pPr>
                    <w:widowControl/>
                    <w:jc w:val="left"/>
                    <w:rPr>
                      <w:rFonts w:ascii="宋体" w:hAnsi="宋体" w:cs="宋体"/>
                      <w:color w:val="000000" w:themeColor="text1"/>
                      <w:kern w:val="0"/>
                      <w:szCs w:val="21"/>
                    </w:rPr>
                  </w:pPr>
                </w:p>
              </w:tc>
              <w:tc>
                <w:tcPr>
                  <w:tcW w:w="1296"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2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9" w:type="pct"/>
                  <w:vMerge w:val="continue"/>
                  <w:tcBorders>
                    <w:tl2br w:val="nil"/>
                    <w:tr2bl w:val="nil"/>
                  </w:tcBorders>
                  <w:noWrap/>
                  <w:vAlign w:val="center"/>
                </w:tcPr>
                <w:p>
                  <w:pPr>
                    <w:widowControl/>
                    <w:jc w:val="left"/>
                    <w:rPr>
                      <w:rFonts w:ascii="宋体" w:hAnsi="宋体" w:cs="宋体"/>
                      <w:color w:val="000000" w:themeColor="text1"/>
                      <w:kern w:val="0"/>
                      <w:szCs w:val="21"/>
                    </w:rPr>
                  </w:pPr>
                </w:p>
              </w:tc>
              <w:tc>
                <w:tcPr>
                  <w:tcW w:w="81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排洪渠</w:t>
                  </w:r>
                </w:p>
              </w:tc>
              <w:tc>
                <w:tcPr>
                  <w:tcW w:w="827" w:type="pct"/>
                  <w:tcBorders>
                    <w:tl2br w:val="nil"/>
                    <w:tr2bl w:val="nil"/>
                  </w:tcBorders>
                  <w:noWrap/>
                  <w:vAlign w:val="center"/>
                </w:tcPr>
                <w:p>
                  <w:pPr>
                    <w:widowControl/>
                    <w:jc w:val="left"/>
                    <w:rPr>
                      <w:rFonts w:ascii="宋体" w:hAnsi="宋体" w:cs="宋体"/>
                      <w:color w:val="000000" w:themeColor="text1"/>
                      <w:kern w:val="0"/>
                      <w:szCs w:val="21"/>
                    </w:rPr>
                  </w:pPr>
                </w:p>
                <w:p>
                  <w:pPr>
                    <w:widowControl/>
                    <w:jc w:val="left"/>
                    <w:rPr>
                      <w:rFonts w:ascii="宋体" w:hAnsi="宋体" w:cs="宋体"/>
                      <w:color w:val="000000" w:themeColor="text1"/>
                      <w:kern w:val="0"/>
                      <w:szCs w:val="21"/>
                    </w:rPr>
                  </w:pPr>
                </w:p>
              </w:tc>
              <w:tc>
                <w:tcPr>
                  <w:tcW w:w="1296"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drawing>
                      <wp:anchor distT="0" distB="0" distL="114300" distR="114300" simplePos="0" relativeHeight="251675648" behindDoc="0" locked="0" layoutInCell="1" allowOverlap="1">
                        <wp:simplePos x="0" y="0"/>
                        <wp:positionH relativeFrom="column">
                          <wp:posOffset>430530</wp:posOffset>
                        </wp:positionH>
                        <wp:positionV relativeFrom="paragraph">
                          <wp:posOffset>112395</wp:posOffset>
                        </wp:positionV>
                        <wp:extent cx="1614170" cy="76200"/>
                        <wp:effectExtent l="0" t="0" r="5080" b="0"/>
                        <wp:wrapNone/>
                        <wp:docPr id="17" name="图片 6"/>
                        <wp:cNvGraphicFramePr/>
                        <a:graphic xmlns:a="http://schemas.openxmlformats.org/drawingml/2006/main">
                          <a:graphicData uri="http://schemas.openxmlformats.org/drawingml/2006/picture">
                            <pic:pic xmlns:pic="http://schemas.openxmlformats.org/drawingml/2006/picture">
                              <pic:nvPicPr>
                                <pic:cNvPr id="17" name="图片 6"/>
                                <pic:cNvPicPr/>
                              </pic:nvPicPr>
                              <pic:blipFill>
                                <a:blip r:embed="rId46"/>
                                <a:stretch>
                                  <a:fillRect/>
                                </a:stretch>
                              </pic:blipFill>
                              <pic:spPr>
                                <a:xfrm>
                                  <a:off x="0" y="0"/>
                                  <a:ext cx="1614170" cy="76200"/>
                                </a:xfrm>
                                <a:prstGeom prst="rect">
                                  <a:avLst/>
                                </a:prstGeom>
                                <a:noFill/>
                                <a:ln>
                                  <a:noFill/>
                                </a:ln>
                              </pic:spPr>
                            </pic:pic>
                          </a:graphicData>
                        </a:graphic>
                      </wp:anchor>
                    </w:drawing>
                  </w:r>
                  <w:r>
                    <w:rPr>
                      <w:rFonts w:hint="eastAsia" w:ascii="宋体" w:hAnsi="宋体" w:cs="宋体"/>
                      <w:color w:val="000000" w:themeColor="text1"/>
                      <w:kern w:val="0"/>
                      <w:szCs w:val="21"/>
                    </w:rPr>
                    <w:t>　</w:t>
                  </w:r>
                </w:p>
              </w:tc>
              <w:tc>
                <w:tcPr>
                  <w:tcW w:w="102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9" w:type="pct"/>
                  <w:vMerge w:val="continue"/>
                  <w:tcBorders>
                    <w:tl2br w:val="nil"/>
                    <w:tr2bl w:val="nil"/>
                  </w:tcBorders>
                  <w:noWrap/>
                  <w:vAlign w:val="center"/>
                </w:tcPr>
                <w:p>
                  <w:pPr>
                    <w:widowControl/>
                    <w:jc w:val="left"/>
                    <w:rPr>
                      <w:rFonts w:ascii="宋体" w:hAnsi="宋体" w:cs="宋体"/>
                      <w:color w:val="000000" w:themeColor="text1"/>
                      <w:kern w:val="0"/>
                      <w:szCs w:val="21"/>
                    </w:rPr>
                  </w:pPr>
                </w:p>
              </w:tc>
              <w:tc>
                <w:tcPr>
                  <w:tcW w:w="81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覆土绿化</w:t>
                  </w:r>
                </w:p>
              </w:tc>
              <w:tc>
                <w:tcPr>
                  <w:tcW w:w="827" w:type="pct"/>
                  <w:tcBorders>
                    <w:tl2br w:val="nil"/>
                    <w:tr2bl w:val="nil"/>
                  </w:tcBorders>
                  <w:noWrap/>
                  <w:vAlign w:val="center"/>
                </w:tcPr>
                <w:p>
                  <w:pPr>
                    <w:widowControl/>
                    <w:jc w:val="left"/>
                    <w:rPr>
                      <w:rFonts w:ascii="宋体" w:hAnsi="宋体" w:cs="宋体"/>
                      <w:color w:val="000000" w:themeColor="text1"/>
                      <w:kern w:val="0"/>
                      <w:szCs w:val="21"/>
                    </w:rPr>
                  </w:pPr>
                </w:p>
                <w:p>
                  <w:pPr>
                    <w:widowControl/>
                    <w:jc w:val="left"/>
                    <w:rPr>
                      <w:rFonts w:ascii="宋体" w:hAnsi="宋体" w:cs="宋体"/>
                      <w:color w:val="000000" w:themeColor="text1"/>
                      <w:kern w:val="0"/>
                      <w:szCs w:val="21"/>
                    </w:rPr>
                  </w:pPr>
                </w:p>
              </w:tc>
              <w:tc>
                <w:tcPr>
                  <w:tcW w:w="1296"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drawing>
                      <wp:anchor distT="0" distB="0" distL="114300" distR="114300" simplePos="0" relativeHeight="251673600" behindDoc="0" locked="0" layoutInCell="1" allowOverlap="1">
                        <wp:simplePos x="0" y="0"/>
                        <wp:positionH relativeFrom="column">
                          <wp:posOffset>222885</wp:posOffset>
                        </wp:positionH>
                        <wp:positionV relativeFrom="paragraph">
                          <wp:posOffset>125095</wp:posOffset>
                        </wp:positionV>
                        <wp:extent cx="2077085" cy="45085"/>
                        <wp:effectExtent l="0" t="0" r="18415" b="12065"/>
                        <wp:wrapNone/>
                        <wp:docPr id="21" name="直线 162"/>
                        <wp:cNvGraphicFramePr/>
                        <a:graphic xmlns:a="http://schemas.openxmlformats.org/drawingml/2006/main">
                          <a:graphicData uri="http://schemas.openxmlformats.org/drawingml/2006/picture">
                            <pic:pic xmlns:pic="http://schemas.openxmlformats.org/drawingml/2006/picture">
                              <pic:nvPicPr>
                                <pic:cNvPr id="21" name="直线 162"/>
                                <pic:cNvPicPr/>
                              </pic:nvPicPr>
                              <pic:blipFill>
                                <a:blip r:embed="rId47"/>
                                <a:stretch>
                                  <a:fillRect/>
                                </a:stretch>
                              </pic:blipFill>
                              <pic:spPr>
                                <a:xfrm>
                                  <a:off x="0" y="0"/>
                                  <a:ext cx="2077085" cy="45085"/>
                                </a:xfrm>
                                <a:prstGeom prst="rect">
                                  <a:avLst/>
                                </a:prstGeom>
                                <a:noFill/>
                                <a:ln>
                                  <a:noFill/>
                                </a:ln>
                              </pic:spPr>
                            </pic:pic>
                          </a:graphicData>
                        </a:graphic>
                      </wp:anchor>
                    </w:drawing>
                  </w:r>
                  <w:r>
                    <w:rPr>
                      <w:rFonts w:hint="eastAsia" w:ascii="宋体" w:hAnsi="宋体" w:cs="宋体"/>
                      <w:color w:val="000000" w:themeColor="text1"/>
                      <w:kern w:val="0"/>
                      <w:szCs w:val="21"/>
                    </w:rPr>
                    <w:t>　</w:t>
                  </w:r>
                </w:p>
              </w:tc>
              <w:tc>
                <w:tcPr>
                  <w:tcW w:w="1024" w:type="pct"/>
                  <w:tcBorders>
                    <w:tl2br w:val="nil"/>
                    <w:tr2bl w:val="nil"/>
                  </w:tcBorders>
                  <w:noWrap/>
                  <w:vAlign w:val="center"/>
                </w:tcPr>
                <w:p>
                  <w:pPr>
                    <w:widowControl/>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bl>
          <w:p>
            <w:pPr>
              <w:pStyle w:val="40"/>
              <w:spacing w:before="24" w:after="24"/>
              <w:ind w:left="0" w:leftChars="0"/>
              <w:jc w:val="both"/>
              <w:rPr>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457" w:type="dxa"/>
            <w:tcBorders>
              <w:tl2br w:val="nil"/>
              <w:tr2bl w:val="nil"/>
            </w:tcBorders>
            <w:vAlign w:val="center"/>
          </w:tcPr>
          <w:p>
            <w:pPr>
              <w:adjustRightInd w:val="0"/>
              <w:snapToGrid w:val="0"/>
              <w:jc w:val="center"/>
              <w:rPr>
                <w:b/>
                <w:bCs/>
                <w:color w:val="000000" w:themeColor="text1"/>
                <w:kern w:val="0"/>
                <w:sz w:val="24"/>
              </w:rPr>
            </w:pPr>
            <w:r>
              <w:rPr>
                <w:b/>
                <w:bCs/>
                <w:color w:val="000000" w:themeColor="text1"/>
                <w:kern w:val="0"/>
                <w:sz w:val="24"/>
              </w:rPr>
              <w:t>其他</w:t>
            </w:r>
          </w:p>
        </w:tc>
        <w:tc>
          <w:tcPr>
            <w:tcW w:w="8886" w:type="dxa"/>
            <w:tcBorders>
              <w:tl2br w:val="nil"/>
              <w:tr2bl w:val="nil"/>
            </w:tcBorders>
            <w:vAlign w:val="center"/>
          </w:tcPr>
          <w:p>
            <w:pPr>
              <w:ind w:left="1436" w:leftChars="684" w:firstLine="1680" w:firstLineChars="700"/>
              <w:rPr>
                <w:color w:val="000000" w:themeColor="text1"/>
                <w:sz w:val="24"/>
              </w:rPr>
            </w:pPr>
            <w:r>
              <w:rPr>
                <w:rFonts w:hint="eastAsia"/>
                <w:color w:val="000000" w:themeColor="text1"/>
                <w:sz w:val="24"/>
              </w:rPr>
              <w:t>无</w:t>
            </w:r>
          </w:p>
        </w:tc>
      </w:tr>
    </w:tbl>
    <w:p>
      <w:pPr>
        <w:rPr>
          <w:rFonts w:eastAsia="黑体"/>
          <w:snapToGrid w:val="0"/>
          <w:color w:val="000000" w:themeColor="text1"/>
          <w:sz w:val="30"/>
          <w:szCs w:val="30"/>
        </w:rPr>
      </w:pPr>
      <w:r>
        <w:rPr>
          <w:rFonts w:eastAsia="黑体"/>
          <w:snapToGrid w:val="0"/>
          <w:color w:val="000000" w:themeColor="text1"/>
          <w:sz w:val="30"/>
          <w:szCs w:val="30"/>
        </w:rPr>
        <w:br w:type="page"/>
      </w:r>
    </w:p>
    <w:p>
      <w:pPr>
        <w:pStyle w:val="30"/>
        <w:ind w:firstLine="1500" w:firstLineChars="500"/>
        <w:jc w:val="both"/>
        <w:outlineLvl w:val="0"/>
        <w:rPr>
          <w:rFonts w:ascii="Times New Roman" w:hAnsi="Times New Roman" w:eastAsia="黑体"/>
          <w:snapToGrid w:val="0"/>
          <w:color w:val="000000" w:themeColor="text1"/>
          <w:sz w:val="30"/>
          <w:szCs w:val="30"/>
        </w:rPr>
      </w:pPr>
      <w:r>
        <w:rPr>
          <w:rFonts w:ascii="Times New Roman" w:hAnsi="Times New Roman" w:eastAsia="黑体"/>
          <w:snapToGrid w:val="0"/>
          <w:color w:val="000000" w:themeColor="text1"/>
          <w:sz w:val="30"/>
          <w:szCs w:val="30"/>
        </w:rPr>
        <w:t>三、生态环境现状、保护目标及评价标准</w:t>
      </w:r>
    </w:p>
    <w:tbl>
      <w:tblPr>
        <w:tblStyle w:val="32"/>
        <w:tblW w:w="90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313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28" w:hRule="atLeast"/>
          <w:jc w:val="center"/>
        </w:trPr>
        <w:tc>
          <w:tcPr>
            <w:tcW w:w="564" w:type="dxa"/>
            <w:tcBorders>
              <w:tl2br w:val="nil"/>
              <w:tr2bl w:val="nil"/>
            </w:tcBorders>
            <w:vAlign w:val="center"/>
          </w:tcPr>
          <w:p>
            <w:pPr>
              <w:adjustRightInd w:val="0"/>
              <w:snapToGrid w:val="0"/>
              <w:spacing w:line="360" w:lineRule="auto"/>
              <w:jc w:val="center"/>
              <w:rPr>
                <w:b/>
                <w:bCs/>
                <w:color w:val="000000" w:themeColor="text1"/>
                <w:kern w:val="0"/>
                <w:sz w:val="24"/>
              </w:rPr>
            </w:pPr>
            <w:r>
              <w:rPr>
                <w:b/>
                <w:bCs/>
                <w:color w:val="000000" w:themeColor="text1"/>
                <w:kern w:val="0"/>
                <w:sz w:val="24"/>
              </w:rPr>
              <w:t>生态环境现状</w:t>
            </w:r>
          </w:p>
        </w:tc>
        <w:tc>
          <w:tcPr>
            <w:tcW w:w="8526" w:type="dxa"/>
            <w:tcBorders>
              <w:tl2br w:val="nil"/>
              <w:tr2bl w:val="nil"/>
            </w:tcBorders>
            <w:vAlign w:val="center"/>
          </w:tcPr>
          <w:p>
            <w:pPr>
              <w:adjustRightInd w:val="0"/>
              <w:snapToGrid w:val="0"/>
              <w:spacing w:line="360" w:lineRule="auto"/>
              <w:rPr>
                <w:rFonts w:ascii="黑体" w:hAnsi="黑体" w:eastAsia="黑体" w:cs="黑体"/>
                <w:b/>
                <w:bCs/>
                <w:color w:val="000000" w:themeColor="text1"/>
                <w:sz w:val="24"/>
              </w:rPr>
            </w:pPr>
            <w:r>
              <w:rPr>
                <w:rFonts w:hint="eastAsia" w:ascii="黑体" w:hAnsi="黑体" w:eastAsia="黑体" w:cs="黑体"/>
                <w:b/>
                <w:bCs/>
                <w:color w:val="000000" w:themeColor="text1"/>
                <w:sz w:val="24"/>
              </w:rPr>
              <w:t>1</w:t>
            </w:r>
            <w:r>
              <w:rPr>
                <w:rFonts w:ascii="黑体" w:hAnsi="黑体" w:eastAsia="黑体" w:cs="黑体"/>
                <w:b/>
                <w:bCs/>
                <w:color w:val="000000" w:themeColor="text1"/>
                <w:sz w:val="24"/>
              </w:rPr>
              <w:t>、生态环境现状</w:t>
            </w:r>
          </w:p>
          <w:p>
            <w:pPr>
              <w:widowControl/>
              <w:spacing w:line="336" w:lineRule="auto"/>
              <w:ind w:firstLine="482" w:firstLineChars="200"/>
              <w:rPr>
                <w:b/>
                <w:bCs/>
                <w:color w:val="000000" w:themeColor="text1"/>
                <w:sz w:val="24"/>
              </w:rPr>
            </w:pPr>
            <w:r>
              <w:rPr>
                <w:rFonts w:hint="eastAsia"/>
                <w:b/>
                <w:bCs/>
                <w:color w:val="000000" w:themeColor="text1"/>
                <w:sz w:val="24"/>
              </w:rPr>
              <w:t>1.1生态功能区划</w:t>
            </w:r>
          </w:p>
          <w:p>
            <w:pPr>
              <w:autoSpaceDE w:val="0"/>
              <w:autoSpaceDN w:val="0"/>
              <w:adjustRightInd w:val="0"/>
              <w:snapToGrid w:val="0"/>
              <w:spacing w:line="360" w:lineRule="auto"/>
              <w:ind w:firstLine="480" w:firstLineChars="200"/>
              <w:outlineLvl w:val="1"/>
              <w:rPr>
                <w:color w:val="000000" w:themeColor="text1"/>
                <w:kern w:val="0"/>
                <w:sz w:val="24"/>
              </w:rPr>
            </w:pPr>
            <w:r>
              <w:rPr>
                <w:color w:val="000000" w:themeColor="text1"/>
                <w:kern w:val="0"/>
                <w:sz w:val="24"/>
              </w:rPr>
              <w:t>根据《宁夏生态功能区划》（2003.10），宁夏生态功能区划共划分3个一级区，10个二级区，37个三级区。对照宁夏生态功能区划图可知，本项目所在区域属于I3-1原东彭北梁峁丘陵强度水土流失治理生态功能区，项目与宁夏生态功能区划位置关系见附图</w:t>
            </w:r>
            <w:r>
              <w:rPr>
                <w:rFonts w:hint="eastAsia"/>
                <w:color w:val="000000" w:themeColor="text1"/>
                <w:kern w:val="0"/>
                <w:sz w:val="24"/>
              </w:rPr>
              <w:t>12</w:t>
            </w:r>
            <w:r>
              <w:rPr>
                <w:color w:val="000000" w:themeColor="text1"/>
                <w:kern w:val="0"/>
                <w:sz w:val="24"/>
              </w:rPr>
              <w:t>。</w:t>
            </w:r>
          </w:p>
          <w:p>
            <w:pPr>
              <w:adjustRightInd w:val="0"/>
              <w:ind w:firstLine="964" w:firstLineChars="400"/>
              <w:jc w:val="left"/>
              <w:rPr>
                <w:rFonts w:ascii="宋体" w:hAnsi="宋体" w:cs="宋体"/>
                <w:b/>
                <w:bCs/>
                <w:color w:val="000000" w:themeColor="text1"/>
                <w:kern w:val="0"/>
                <w:sz w:val="24"/>
              </w:rPr>
            </w:pPr>
            <w:r>
              <w:rPr>
                <w:rFonts w:hint="eastAsia" w:ascii="宋体" w:hAnsi="宋体" w:cs="宋体"/>
                <w:b/>
                <w:bCs/>
                <w:color w:val="000000" w:themeColor="text1"/>
                <w:kern w:val="0"/>
                <w:sz w:val="24"/>
              </w:rPr>
              <w:t>表3-1生态功能区分区特征表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2704"/>
              <w:gridCol w:w="4240"/>
              <w:gridCol w:w="21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13"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一级区</w:t>
                  </w:r>
                </w:p>
              </w:tc>
              <w:tc>
                <w:tcPr>
                  <w:tcW w:w="555"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二级区</w:t>
                  </w:r>
                </w:p>
              </w:tc>
              <w:tc>
                <w:tcPr>
                  <w:tcW w:w="1165"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功能区代号及名称</w:t>
                  </w:r>
                </w:p>
              </w:tc>
              <w:tc>
                <w:tcPr>
                  <w:tcW w:w="2665" w:type="pct"/>
                  <w:tcBorders>
                    <w:tl2br w:val="nil"/>
                    <w:tr2bl w:val="nil"/>
                  </w:tcBorders>
                  <w:noWrap/>
                  <w:vAlign w:val="center"/>
                </w:tcPr>
                <w:p>
                  <w:pPr>
                    <w:adjustRightInd w:val="0"/>
                    <w:snapToGrid w:val="0"/>
                    <w:jc w:val="center"/>
                    <w:rPr>
                      <w:b/>
                      <w:bCs/>
                      <w:color w:val="000000" w:themeColor="text1"/>
                      <w:szCs w:val="21"/>
                    </w:rPr>
                  </w:pPr>
                  <w:r>
                    <w:rPr>
                      <w:b/>
                      <w:bCs/>
                      <w:color w:val="000000" w:themeColor="text1"/>
                      <w:szCs w:val="21"/>
                    </w:rPr>
                    <w:t>主要生态特点、问题及措施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lang w:val="zh-CN"/>
                    </w:rPr>
                    <w:fldChar w:fldCharType="begin"/>
                  </w:r>
                  <w:r>
                    <w:rPr>
                      <w:rFonts w:hint="eastAsia"/>
                      <w:color w:val="000000" w:themeColor="text1"/>
                      <w:szCs w:val="21"/>
                      <w:lang w:val="zh-CN"/>
                    </w:rPr>
                    <w:instrText xml:space="preserve"> = 1 \* ROMAN \* MERGEFORMAT </w:instrText>
                  </w:r>
                  <w:r>
                    <w:rPr>
                      <w:rFonts w:hint="eastAsia"/>
                      <w:color w:val="000000" w:themeColor="text1"/>
                      <w:szCs w:val="21"/>
                      <w:lang w:val="zh-CN"/>
                    </w:rPr>
                    <w:fldChar w:fldCharType="separate"/>
                  </w:r>
                  <w:r>
                    <w:rPr>
                      <w:color w:val="000000" w:themeColor="text1"/>
                    </w:rPr>
                    <w:t>I</w:t>
                  </w:r>
                  <w:r>
                    <w:rPr>
                      <w:rFonts w:hint="eastAsia"/>
                      <w:color w:val="000000" w:themeColor="text1"/>
                      <w:szCs w:val="21"/>
                      <w:lang w:val="zh-CN"/>
                    </w:rPr>
                    <w:fldChar w:fldCharType="end"/>
                  </w:r>
                  <w:r>
                    <w:rPr>
                      <w:rFonts w:hint="eastAsia"/>
                      <w:color w:val="000000" w:themeColor="text1"/>
                      <w:szCs w:val="21"/>
                      <w:lang w:val="zh-CN"/>
                    </w:rPr>
                    <w:t>南部黄土丘陵水土流失生态区</w:t>
                  </w:r>
                </w:p>
              </w:tc>
              <w:tc>
                <w:tcPr>
                  <w:tcW w:w="555" w:type="pct"/>
                  <w:tcBorders>
                    <w:tl2br w:val="nil"/>
                    <w:tr2bl w:val="nil"/>
                  </w:tcBorders>
                  <w:noWrap/>
                  <w:vAlign w:val="center"/>
                </w:tcPr>
                <w:p>
                  <w:pPr>
                    <w:adjustRightInd w:val="0"/>
                    <w:snapToGrid w:val="0"/>
                    <w:jc w:val="center"/>
                    <w:rPr>
                      <w:color w:val="000000" w:themeColor="text1"/>
                      <w:szCs w:val="21"/>
                    </w:rPr>
                  </w:pPr>
                  <w:r>
                    <w:rPr>
                      <w:color w:val="000000" w:themeColor="text1"/>
                      <w:szCs w:val="21"/>
                      <w:lang w:val="zh-CN"/>
                    </w:rPr>
                    <w:t>Ⅱ</w:t>
                  </w:r>
                  <w:r>
                    <w:rPr>
                      <w:rFonts w:hint="eastAsia"/>
                      <w:color w:val="000000" w:themeColor="text1"/>
                      <w:szCs w:val="21"/>
                      <w:lang w:val="zh-CN"/>
                    </w:rPr>
                    <w:t>-</w:t>
                  </w:r>
                  <w:r>
                    <w:rPr>
                      <w:rFonts w:hint="eastAsia"/>
                      <w:color w:val="000000" w:themeColor="text1"/>
                      <w:szCs w:val="21"/>
                    </w:rPr>
                    <w:t>3</w:t>
                  </w:r>
                  <w:r>
                    <w:rPr>
                      <w:rFonts w:hint="eastAsia"/>
                      <w:color w:val="000000" w:themeColor="text1"/>
                      <w:szCs w:val="21"/>
                      <w:lang w:val="zh-CN"/>
                    </w:rPr>
                    <w:t>原彭黄土丘陵牧林农生态亚区</w:t>
                  </w:r>
                </w:p>
              </w:tc>
              <w:tc>
                <w:tcPr>
                  <w:tcW w:w="1165" w:type="pct"/>
                  <w:tcBorders>
                    <w:tl2br w:val="nil"/>
                    <w:tr2bl w:val="nil"/>
                  </w:tcBorders>
                  <w:noWrap/>
                  <w:vAlign w:val="center"/>
                </w:tcPr>
                <w:p>
                  <w:pPr>
                    <w:adjustRightInd w:val="0"/>
                    <w:snapToGrid w:val="0"/>
                    <w:jc w:val="center"/>
                    <w:rPr>
                      <w:color w:val="000000" w:themeColor="text1"/>
                      <w:kern w:val="0"/>
                      <w:szCs w:val="21"/>
                    </w:rPr>
                  </w:pPr>
                  <w:r>
                    <w:rPr>
                      <w:rFonts w:hint="eastAsia"/>
                      <w:color w:val="000000" w:themeColor="text1"/>
                      <w:szCs w:val="21"/>
                      <w:lang w:val="zh-CN"/>
                    </w:rPr>
                    <w:t>Ⅱ-1④原东彭北梁峁丘陵强度水土流失治理生态功能区</w:t>
                  </w:r>
                </w:p>
              </w:tc>
              <w:tc>
                <w:tcPr>
                  <w:tcW w:w="2665" w:type="pct"/>
                  <w:tcBorders>
                    <w:tl2br w:val="nil"/>
                    <w:tr2bl w:val="nil"/>
                  </w:tcBorders>
                  <w:noWrap/>
                  <w:vAlign w:val="center"/>
                </w:tcPr>
                <w:p>
                  <w:pPr>
                    <w:adjustRightInd w:val="0"/>
                    <w:snapToGrid w:val="0"/>
                    <w:ind w:firstLine="210" w:firstLineChars="100"/>
                    <w:jc w:val="left"/>
                    <w:rPr>
                      <w:color w:val="000000" w:themeColor="text1"/>
                      <w:szCs w:val="21"/>
                    </w:rPr>
                  </w:pPr>
                  <w:r>
                    <w:rPr>
                      <w:rFonts w:hint="eastAsia"/>
                      <w:color w:val="000000" w:themeColor="text1"/>
                      <w:szCs w:val="21"/>
                    </w:rPr>
                    <w:t>本生态功能区属典型的黄土梁峁丘陵地貌，间有小型川、涧地和残塬，还有炭山等中低山地。地形切割较深，水土流失严重，侵蚀模数7000-10000t/km</w:t>
                  </w:r>
                  <w:r>
                    <w:rPr>
                      <w:rFonts w:hint="eastAsia"/>
                      <w:color w:val="000000" w:themeColor="text1"/>
                      <w:szCs w:val="21"/>
                      <w:vertAlign w:val="superscript"/>
                    </w:rPr>
                    <w:t>2</w:t>
                  </w:r>
                  <w:r>
                    <w:rPr>
                      <w:rFonts w:hint="eastAsia"/>
                      <w:color w:val="000000" w:themeColor="text1"/>
                      <w:szCs w:val="21"/>
                    </w:rPr>
                    <w:t>.a，水土流失是该区最敏感的生态问题之一，草场退化严重是问题之二。超载治理措施主要有：加强小流域综合治理，退耕还林还草放牧。</w:t>
                  </w:r>
                </w:p>
              </w:tc>
            </w:tr>
          </w:tbl>
          <w:p>
            <w:pPr>
              <w:widowControl/>
              <w:spacing w:line="336" w:lineRule="auto"/>
              <w:ind w:firstLine="482" w:firstLineChars="200"/>
              <w:rPr>
                <w:b/>
                <w:bCs/>
                <w:color w:val="000000" w:themeColor="text1"/>
                <w:sz w:val="24"/>
              </w:rPr>
            </w:pPr>
            <w:r>
              <w:rPr>
                <w:rFonts w:hint="eastAsia"/>
                <w:b/>
                <w:bCs/>
                <w:color w:val="000000" w:themeColor="text1"/>
                <w:sz w:val="24"/>
              </w:rPr>
              <w:t>1</w:t>
            </w:r>
            <w:r>
              <w:rPr>
                <w:b/>
                <w:bCs/>
                <w:color w:val="000000" w:themeColor="text1"/>
                <w:sz w:val="24"/>
              </w:rPr>
              <w:t>.1土地利用现状</w:t>
            </w:r>
          </w:p>
          <w:p>
            <w:pPr>
              <w:widowControl/>
              <w:spacing w:line="336" w:lineRule="auto"/>
              <w:ind w:firstLine="480" w:firstLineChars="200"/>
              <w:rPr>
                <w:color w:val="000000" w:themeColor="text1"/>
                <w:sz w:val="24"/>
              </w:rPr>
            </w:pPr>
            <w:r>
              <w:rPr>
                <w:color w:val="000000" w:themeColor="text1"/>
                <w:sz w:val="24"/>
              </w:rPr>
              <w:t>根据《土地利用现状分类》（GB/T21010-2017），项目所在区域土地性质以其他草地为主，项目所在区域土地利用现状见附图</w:t>
            </w:r>
            <w:r>
              <w:rPr>
                <w:rFonts w:hint="eastAsia"/>
                <w:color w:val="000000" w:themeColor="text1"/>
                <w:sz w:val="24"/>
              </w:rPr>
              <w:t>13</w:t>
            </w:r>
            <w:r>
              <w:rPr>
                <w:color w:val="000000" w:themeColor="text1"/>
                <w:sz w:val="24"/>
              </w:rPr>
              <w:t>。</w:t>
            </w:r>
          </w:p>
          <w:p>
            <w:pPr>
              <w:widowControl/>
              <w:spacing w:line="336" w:lineRule="auto"/>
              <w:ind w:firstLine="482" w:firstLineChars="200"/>
              <w:rPr>
                <w:b/>
                <w:bCs/>
                <w:color w:val="000000" w:themeColor="text1"/>
                <w:sz w:val="24"/>
              </w:rPr>
            </w:pPr>
            <w:r>
              <w:rPr>
                <w:rFonts w:hint="eastAsia"/>
                <w:b/>
                <w:bCs/>
                <w:color w:val="000000" w:themeColor="text1"/>
                <w:sz w:val="24"/>
              </w:rPr>
              <w:t>1</w:t>
            </w:r>
            <w:r>
              <w:rPr>
                <w:b/>
                <w:bCs/>
                <w:color w:val="000000" w:themeColor="text1"/>
                <w:sz w:val="24"/>
              </w:rPr>
              <w:t>.2土壤及土壤侵蚀现状</w:t>
            </w:r>
          </w:p>
          <w:p>
            <w:pPr>
              <w:widowControl/>
              <w:spacing w:line="336" w:lineRule="auto"/>
              <w:ind w:firstLine="480" w:firstLineChars="200"/>
              <w:rPr>
                <w:color w:val="000000" w:themeColor="text1"/>
                <w:sz w:val="24"/>
              </w:rPr>
            </w:pPr>
            <w:r>
              <w:rPr>
                <w:color w:val="000000" w:themeColor="text1"/>
                <w:sz w:val="24"/>
              </w:rPr>
              <w:t>(1)土壤</w:t>
            </w:r>
          </w:p>
          <w:p>
            <w:pPr>
              <w:widowControl/>
              <w:spacing w:line="336" w:lineRule="auto"/>
              <w:ind w:firstLine="480" w:firstLineChars="200"/>
              <w:rPr>
                <w:color w:val="000000" w:themeColor="text1"/>
                <w:sz w:val="24"/>
              </w:rPr>
            </w:pPr>
            <w:r>
              <w:rPr>
                <w:color w:val="000000" w:themeColor="text1"/>
                <w:sz w:val="24"/>
              </w:rPr>
              <w:t>彭阳县岩土体类型以第四系黄土类土为主，广泛分布于黄土丘陵上部和各大冲沟内；其次为以沉积为主的碎屑岩岩体，零星地出露于各大冲沟内。第四系黄土类土主要为上更新统风积黄土、全新统次生黄土和冲积黄土状亚砂土。其中风积黄土分布于丘陵区地表，厚50</w:t>
            </w:r>
            <w:r>
              <w:rPr>
                <w:rFonts w:hint="eastAsia"/>
                <w:color w:val="000000" w:themeColor="text1"/>
                <w:sz w:val="24"/>
              </w:rPr>
              <w:t>-</w:t>
            </w:r>
            <w:r>
              <w:rPr>
                <w:color w:val="000000" w:themeColor="text1"/>
                <w:sz w:val="24"/>
              </w:rPr>
              <w:t>150m。次生黄土及黄土状亚砂土分布于冲沟内，厚10—50m。上述黄土以粉粒为主，绝大多数粉粒含量大于50%，矿物成份以长石、石英为主，结构疏松，垂直节理发育，并有针状孔隙，多属中等湿陷性黄土（湿陷系数0.03—0.07）。在红河、茹河的河漫滩，还分布有以全新统冲积层为主的粉质粘土和砂卵石，厚度一般几米至十几米，粘性土层与砂卵石层组成双层或多层结构。</w:t>
            </w:r>
          </w:p>
          <w:p>
            <w:pPr>
              <w:widowControl/>
              <w:spacing w:line="336" w:lineRule="auto"/>
              <w:ind w:firstLine="480" w:firstLineChars="200"/>
              <w:rPr>
                <w:color w:val="000000" w:themeColor="text1"/>
                <w:sz w:val="24"/>
              </w:rPr>
            </w:pPr>
            <w:r>
              <w:rPr>
                <w:color w:val="000000" w:themeColor="text1"/>
                <w:sz w:val="24"/>
              </w:rPr>
              <w:t>(2)水土流失及土壤侵蚀</w:t>
            </w:r>
          </w:p>
          <w:p>
            <w:pPr>
              <w:widowControl/>
              <w:spacing w:line="336" w:lineRule="auto"/>
              <w:ind w:firstLine="480" w:firstLineChars="200"/>
              <w:rPr>
                <w:color w:val="000000" w:themeColor="text1"/>
                <w:sz w:val="24"/>
              </w:rPr>
            </w:pPr>
            <w:r>
              <w:rPr>
                <w:color w:val="000000" w:themeColor="text1"/>
                <w:sz w:val="24"/>
              </w:rPr>
              <w:t>园区区域的土壤处于中度水蚀及强度水蚀，其中中度水蚀分布最广，根据《宁夏生态功能区划》，彭阳县水蚀面积比重较大，超过75%，水力侵蚀受降雨影响从宁夏南部向北部变弱，受地貌影响局部山地由于海拔增高降雨增加侵蚀强度增高，受地表物质影响黄土丘陵区侵蚀范围广而侵蚀强度高，随着近年来暴雨较少，使水力侵蚀强度有减小趋势，随着水土保持综合治理及生态建设工作的大力开展，侵蚀程度有所减轻。</w:t>
            </w:r>
          </w:p>
          <w:p>
            <w:pPr>
              <w:widowControl/>
              <w:spacing w:line="336" w:lineRule="auto"/>
              <w:ind w:firstLine="480" w:firstLineChars="200"/>
              <w:rPr>
                <w:color w:val="000000" w:themeColor="text1"/>
                <w:sz w:val="24"/>
              </w:rPr>
            </w:pPr>
            <w:r>
              <w:rPr>
                <w:color w:val="000000" w:themeColor="text1"/>
                <w:sz w:val="24"/>
              </w:rPr>
              <w:t>本项目评价范围内以中度侵蚀区为主，本项目所在区域土壤侵蚀及荒漠化情况见附图</w:t>
            </w:r>
            <w:r>
              <w:rPr>
                <w:rFonts w:hint="eastAsia"/>
                <w:color w:val="000000" w:themeColor="text1"/>
                <w:sz w:val="24"/>
              </w:rPr>
              <w:t>14。</w:t>
            </w:r>
          </w:p>
          <w:p>
            <w:pPr>
              <w:widowControl/>
              <w:spacing w:line="336" w:lineRule="auto"/>
              <w:ind w:firstLine="482" w:firstLineChars="200"/>
              <w:rPr>
                <w:b/>
                <w:bCs/>
                <w:color w:val="000000" w:themeColor="text1"/>
                <w:sz w:val="24"/>
              </w:rPr>
            </w:pPr>
            <w:r>
              <w:rPr>
                <w:rFonts w:hint="eastAsia"/>
                <w:b/>
                <w:bCs/>
                <w:color w:val="000000" w:themeColor="text1"/>
                <w:sz w:val="24"/>
              </w:rPr>
              <w:t>1</w:t>
            </w:r>
            <w:r>
              <w:rPr>
                <w:b/>
                <w:bCs/>
                <w:color w:val="000000" w:themeColor="text1"/>
                <w:sz w:val="24"/>
              </w:rPr>
              <w:t>.3动、植被分布现状</w:t>
            </w:r>
          </w:p>
          <w:p>
            <w:pPr>
              <w:widowControl/>
              <w:spacing w:line="336" w:lineRule="auto"/>
              <w:ind w:firstLine="482" w:firstLineChars="200"/>
              <w:rPr>
                <w:b/>
                <w:bCs/>
                <w:color w:val="000000" w:themeColor="text1"/>
                <w:sz w:val="24"/>
              </w:rPr>
            </w:pPr>
            <w:r>
              <w:rPr>
                <w:b/>
                <w:bCs/>
                <w:color w:val="000000" w:themeColor="text1"/>
                <w:sz w:val="24"/>
              </w:rPr>
              <w:t>(1)植被现状调查</w:t>
            </w:r>
          </w:p>
          <w:p>
            <w:pPr>
              <w:widowControl/>
              <w:spacing w:line="336" w:lineRule="auto"/>
              <w:ind w:firstLine="480" w:firstLineChars="200"/>
              <w:rPr>
                <w:color w:val="000000" w:themeColor="text1"/>
                <w:sz w:val="24"/>
              </w:rPr>
            </w:pPr>
            <w:r>
              <w:rPr>
                <w:color w:val="000000" w:themeColor="text1"/>
                <w:sz w:val="24"/>
              </w:rPr>
              <w:t>①区域植被特征</w:t>
            </w:r>
          </w:p>
          <w:p>
            <w:pPr>
              <w:widowControl/>
              <w:spacing w:line="336" w:lineRule="auto"/>
              <w:ind w:firstLine="480" w:firstLineChars="200"/>
              <w:rPr>
                <w:color w:val="000000" w:themeColor="text1"/>
                <w:sz w:val="24"/>
              </w:rPr>
            </w:pPr>
            <w:r>
              <w:rPr>
                <w:color w:val="000000" w:themeColor="text1"/>
                <w:sz w:val="24"/>
              </w:rPr>
              <w:t>根据《中国植被》《宁夏植被》划分，固原市植被在区系上，属于亚欧草原区亚洲中部亚区，中国中部草原区的过渡带，本项目所在区域野生植被属于宁中、宁北洪积冲积和间山平原缓坡丘陵荒漠草原及灌溉栽培植被区东部油蒿、苦豆子、荒漠草原沙地变体副小区，其植被群落特点为：区域天然植被以荒漠草原植被为主，植被耐旱、稀疏，以苦豆子、油蒿为主要建群种，与之共同群落的优势种尚分布有甘草、白草、短花针茅、牛枝子、蒙古冰草、柠条等，群落覆盖度在25%左右。</w:t>
            </w:r>
          </w:p>
          <w:p>
            <w:pPr>
              <w:widowControl/>
              <w:spacing w:line="336" w:lineRule="auto"/>
              <w:ind w:firstLine="480" w:firstLineChars="200"/>
              <w:rPr>
                <w:color w:val="000000" w:themeColor="text1"/>
                <w:sz w:val="24"/>
              </w:rPr>
            </w:pPr>
            <w:r>
              <w:rPr>
                <w:color w:val="000000" w:themeColor="text1"/>
                <w:sz w:val="24"/>
              </w:rPr>
              <w:t>②植物分布状况</w:t>
            </w:r>
          </w:p>
          <w:p>
            <w:pPr>
              <w:widowControl/>
              <w:spacing w:line="360" w:lineRule="auto"/>
              <w:ind w:firstLine="480" w:firstLineChars="200"/>
              <w:rPr>
                <w:color w:val="000000" w:themeColor="text1"/>
                <w:sz w:val="24"/>
              </w:rPr>
            </w:pPr>
            <w:r>
              <w:rPr>
                <w:color w:val="000000" w:themeColor="text1"/>
                <w:sz w:val="24"/>
              </w:rPr>
              <w:t>项目区域的植被类型有灌丛、草原、草甸、沙地植被和荒漠化草原植被，以草原带沙生植被为主。共有种子植物331种，分属51科、211属，其中野生植物48科231种，栽培植物28科100种。典型草原包括大针茅（</w:t>
            </w:r>
            <w:r>
              <w:rPr>
                <w:i/>
                <w:iCs/>
                <w:color w:val="000000" w:themeColor="text1"/>
                <w:sz w:val="24"/>
              </w:rPr>
              <w:t>Stipagrandis</w:t>
            </w:r>
            <w:r>
              <w:rPr>
                <w:color w:val="000000" w:themeColor="text1"/>
                <w:sz w:val="24"/>
              </w:rPr>
              <w:t>）、长芒草（</w:t>
            </w:r>
            <w:r>
              <w:rPr>
                <w:i/>
                <w:iCs/>
                <w:color w:val="000000" w:themeColor="text1"/>
                <w:sz w:val="24"/>
              </w:rPr>
              <w:t>Stipabungeana</w:t>
            </w:r>
            <w:r>
              <w:rPr>
                <w:color w:val="000000" w:themeColor="text1"/>
                <w:sz w:val="24"/>
              </w:rPr>
              <w:t>）、冰草（</w:t>
            </w:r>
            <w:r>
              <w:rPr>
                <w:i/>
                <w:iCs/>
                <w:color w:val="000000" w:themeColor="text1"/>
                <w:sz w:val="24"/>
              </w:rPr>
              <w:t>Agropyroncrisatum</w:t>
            </w:r>
            <w:r>
              <w:rPr>
                <w:color w:val="000000" w:themeColor="text1"/>
                <w:sz w:val="24"/>
              </w:rPr>
              <w:t>）、百里香（</w:t>
            </w:r>
            <w:r>
              <w:rPr>
                <w:i/>
                <w:iCs/>
                <w:color w:val="000000" w:themeColor="text1"/>
                <w:sz w:val="24"/>
              </w:rPr>
              <w:t>Thymusmongolicus</w:t>
            </w:r>
            <w:r>
              <w:rPr>
                <w:color w:val="000000" w:themeColor="text1"/>
                <w:sz w:val="24"/>
              </w:rPr>
              <w:t>）等类型，群落中常见植物种类以旱生和中旱生类型为主。荒漠化草原植被包括川青锦鸡儿（</w:t>
            </w:r>
            <w:r>
              <w:rPr>
                <w:i/>
                <w:iCs/>
                <w:color w:val="000000" w:themeColor="text1"/>
                <w:sz w:val="24"/>
              </w:rPr>
              <w:t>Caraganatibetica</w:t>
            </w:r>
            <w:r>
              <w:rPr>
                <w:color w:val="000000" w:themeColor="text1"/>
                <w:sz w:val="24"/>
              </w:rPr>
              <w:t>）、猫头刺（</w:t>
            </w:r>
            <w:r>
              <w:rPr>
                <w:i/>
                <w:iCs/>
                <w:color w:val="000000" w:themeColor="text1"/>
                <w:sz w:val="24"/>
              </w:rPr>
              <w:t>Oxytropisaciphylla</w:t>
            </w:r>
            <w:r>
              <w:rPr>
                <w:color w:val="000000" w:themeColor="text1"/>
                <w:sz w:val="24"/>
              </w:rPr>
              <w:t>）、西伯利亚白刺（</w:t>
            </w:r>
            <w:r>
              <w:rPr>
                <w:i/>
                <w:iCs/>
                <w:color w:val="000000" w:themeColor="text1"/>
                <w:sz w:val="24"/>
              </w:rPr>
              <w:t>Nitrariasibirica</w:t>
            </w:r>
            <w:r>
              <w:rPr>
                <w:color w:val="000000" w:themeColor="text1"/>
                <w:sz w:val="24"/>
              </w:rPr>
              <w:t>）和盐爪爪（</w:t>
            </w:r>
            <w:r>
              <w:rPr>
                <w:i/>
                <w:iCs/>
                <w:color w:val="000000" w:themeColor="text1"/>
                <w:sz w:val="24"/>
              </w:rPr>
              <w:t>Kalidiumfoliatum</w:t>
            </w:r>
            <w:r>
              <w:rPr>
                <w:color w:val="000000" w:themeColor="text1"/>
                <w:sz w:val="24"/>
              </w:rPr>
              <w:t>）。根据《宁夏植被图》可知，本项目所在区域植被区划为</w:t>
            </w:r>
            <w:r>
              <w:rPr>
                <w:rFonts w:hint="eastAsia"/>
                <w:color w:val="000000" w:themeColor="text1"/>
                <w:sz w:val="24"/>
              </w:rPr>
              <w:t>固原中部灌丛草原小区。</w:t>
            </w:r>
            <w:r>
              <w:rPr>
                <w:color w:val="000000" w:themeColor="text1"/>
                <w:sz w:val="24"/>
              </w:rPr>
              <w:t>本项目区域植被区划见附图</w:t>
            </w:r>
            <w:r>
              <w:rPr>
                <w:rFonts w:hint="eastAsia"/>
                <w:color w:val="000000" w:themeColor="text1"/>
                <w:sz w:val="24"/>
              </w:rPr>
              <w:t>15</w:t>
            </w:r>
            <w:r>
              <w:rPr>
                <w:color w:val="000000" w:themeColor="text1"/>
                <w:sz w:val="24"/>
              </w:rPr>
              <w:t>。</w:t>
            </w:r>
          </w:p>
          <w:p>
            <w:pPr>
              <w:widowControl/>
              <w:spacing w:line="336" w:lineRule="auto"/>
              <w:ind w:firstLine="482" w:firstLineChars="200"/>
              <w:rPr>
                <w:b/>
                <w:bCs/>
                <w:color w:val="000000" w:themeColor="text1"/>
                <w:sz w:val="24"/>
              </w:rPr>
            </w:pPr>
            <w:r>
              <w:rPr>
                <w:b/>
                <w:bCs/>
                <w:color w:val="000000" w:themeColor="text1"/>
                <w:sz w:val="24"/>
              </w:rPr>
              <w:t>(</w:t>
            </w:r>
            <w:r>
              <w:rPr>
                <w:rFonts w:hint="eastAsia"/>
                <w:b/>
                <w:bCs/>
                <w:color w:val="000000" w:themeColor="text1"/>
                <w:sz w:val="24"/>
              </w:rPr>
              <w:t>2</w:t>
            </w:r>
            <w:r>
              <w:rPr>
                <w:b/>
                <w:bCs/>
                <w:color w:val="000000" w:themeColor="text1"/>
                <w:sz w:val="24"/>
              </w:rPr>
              <w:t>)</w:t>
            </w:r>
            <w:r>
              <w:rPr>
                <w:b/>
                <w:bCs/>
                <w:color w:val="000000" w:themeColor="text1"/>
                <w:sz w:val="24"/>
                <w:lang w:val="zh-CN"/>
              </w:rPr>
              <w:t>动物分布情况</w:t>
            </w:r>
          </w:p>
          <w:p>
            <w:pPr>
              <w:widowControl/>
              <w:spacing w:line="360" w:lineRule="auto"/>
              <w:ind w:firstLine="480" w:firstLineChars="200"/>
              <w:rPr>
                <w:color w:val="000000" w:themeColor="text1"/>
                <w:sz w:val="24"/>
              </w:rPr>
            </w:pPr>
            <w:r>
              <w:rPr>
                <w:color w:val="000000" w:themeColor="text1"/>
                <w:sz w:val="24"/>
              </w:rPr>
              <w:t>本项目所在区域人类活动较为频繁，动物主要为一些鸟类及小型啮齿类动物等，无大型野生动物，爬行类动物主要有花背蟾蜍、黑斑蛙和蛇类等；且在现场踏勘及走访过程中，项目区及其周边无珍稀、濒危或国家及自治区级保护动物的栖息地和繁殖地分布。</w:t>
            </w:r>
          </w:p>
          <w:p>
            <w:pPr>
              <w:adjustRightInd w:val="0"/>
              <w:snapToGrid w:val="0"/>
              <w:spacing w:line="360" w:lineRule="auto"/>
              <w:jc w:val="left"/>
              <w:rPr>
                <w:rFonts w:ascii="黑体" w:hAnsi="黑体" w:eastAsia="黑体" w:cs="黑体"/>
                <w:b/>
                <w:bCs/>
                <w:color w:val="000000" w:themeColor="text1"/>
                <w:sz w:val="24"/>
              </w:rPr>
            </w:pPr>
            <w:r>
              <w:rPr>
                <w:rFonts w:hint="eastAsia" w:ascii="黑体" w:hAnsi="黑体" w:eastAsia="黑体" w:cs="黑体"/>
                <w:b/>
                <w:bCs/>
                <w:color w:val="000000" w:themeColor="text1"/>
                <w:sz w:val="24"/>
              </w:rPr>
              <w:t>2</w:t>
            </w:r>
            <w:r>
              <w:rPr>
                <w:rFonts w:ascii="黑体" w:hAnsi="黑体" w:eastAsia="黑体" w:cs="黑体"/>
                <w:b/>
                <w:bCs/>
                <w:color w:val="000000" w:themeColor="text1"/>
                <w:sz w:val="24"/>
              </w:rPr>
              <w:t>、环境质量现状调查与评价</w:t>
            </w:r>
          </w:p>
          <w:p>
            <w:pPr>
              <w:adjustRightInd w:val="0"/>
              <w:snapToGrid w:val="0"/>
              <w:spacing w:line="360" w:lineRule="auto"/>
              <w:ind w:firstLine="482" w:firstLineChars="200"/>
              <w:jc w:val="left"/>
              <w:rPr>
                <w:b/>
                <w:bCs/>
                <w:color w:val="000000" w:themeColor="text1"/>
                <w:kern w:val="0"/>
                <w:sz w:val="24"/>
              </w:rPr>
            </w:pPr>
            <w:r>
              <w:rPr>
                <w:rFonts w:hint="eastAsia"/>
                <w:b/>
                <w:bCs/>
                <w:color w:val="000000" w:themeColor="text1"/>
                <w:sz w:val="24"/>
              </w:rPr>
              <w:t>2.1</w:t>
            </w:r>
            <w:r>
              <w:rPr>
                <w:b/>
                <w:bCs/>
                <w:color w:val="000000" w:themeColor="text1"/>
                <w:sz w:val="24"/>
              </w:rPr>
              <w:t>环境空气</w:t>
            </w:r>
          </w:p>
          <w:p>
            <w:pPr>
              <w:widowControl/>
              <w:spacing w:line="336" w:lineRule="auto"/>
              <w:ind w:firstLine="480" w:firstLineChars="200"/>
              <w:rPr>
                <w:color w:val="000000" w:themeColor="text1"/>
                <w:sz w:val="24"/>
              </w:rPr>
            </w:pPr>
            <w:r>
              <w:rPr>
                <w:color w:val="000000" w:themeColor="text1"/>
                <w:sz w:val="24"/>
              </w:rPr>
              <w:t>①区域环境空气质量现状</w:t>
            </w:r>
          </w:p>
          <w:p>
            <w:pPr>
              <w:widowControl/>
              <w:spacing w:line="336" w:lineRule="auto"/>
              <w:ind w:firstLine="480" w:firstLineChars="200"/>
              <w:rPr>
                <w:color w:val="000000" w:themeColor="text1"/>
                <w:sz w:val="24"/>
              </w:rPr>
            </w:pPr>
            <w:r>
              <w:rPr>
                <w:color w:val="000000" w:themeColor="text1"/>
                <w:sz w:val="24"/>
              </w:rPr>
              <w:t>本项目位于固原市彭阳县，本次采用《宁夏生态环境质量状况（</w:t>
            </w:r>
            <w:r>
              <w:rPr>
                <w:rFonts w:hint="eastAsia"/>
                <w:color w:val="000000" w:themeColor="text1"/>
                <w:sz w:val="24"/>
              </w:rPr>
              <w:t>2024</w:t>
            </w:r>
            <w:r>
              <w:rPr>
                <w:color w:val="000000" w:themeColor="text1"/>
                <w:sz w:val="24"/>
              </w:rPr>
              <w:t>年度）》中彭阳县统计数，符合《环境影响评价技术导则大气环境》（HJ2.2-2018）中环境质量数据来源要求，具体见表</w:t>
            </w:r>
            <w:r>
              <w:rPr>
                <w:rFonts w:hint="eastAsia"/>
                <w:color w:val="000000" w:themeColor="text1"/>
                <w:sz w:val="24"/>
              </w:rPr>
              <w:t>3-2</w:t>
            </w:r>
            <w:r>
              <w:rPr>
                <w:color w:val="000000" w:themeColor="text1"/>
                <w:sz w:val="24"/>
              </w:rPr>
              <w:t>。</w:t>
            </w:r>
          </w:p>
          <w:p>
            <w:pPr>
              <w:adjustRightInd w:val="0"/>
              <w:snapToGrid w:val="0"/>
              <w:ind w:firstLine="482" w:firstLineChars="200"/>
              <w:rPr>
                <w:rFonts w:ascii="宋体" w:hAnsi="宋体" w:cs="宋体"/>
                <w:b/>
                <w:color w:val="000000" w:themeColor="text1"/>
                <w:sz w:val="24"/>
              </w:rPr>
            </w:pPr>
            <w:r>
              <w:rPr>
                <w:rFonts w:hint="eastAsia" w:ascii="宋体" w:hAnsi="宋体" w:cs="宋体"/>
                <w:b/>
                <w:color w:val="000000" w:themeColor="text1"/>
                <w:sz w:val="24"/>
              </w:rPr>
              <w:t>表3-2            彭阳县2024年环境空气质量评价表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97"/>
              <w:gridCol w:w="7864"/>
              <w:gridCol w:w="3281"/>
              <w:gridCol w:w="4009"/>
              <w:gridCol w:w="4009"/>
              <w:gridCol w:w="4009"/>
              <w:gridCol w:w="4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6" w:type="pct"/>
                  <w:tcBorders>
                    <w:tl2br w:val="nil"/>
                    <w:tr2bl w:val="nil"/>
                  </w:tcBorders>
                  <w:vAlign w:val="center"/>
                </w:tcPr>
                <w:p>
                  <w:pPr>
                    <w:autoSpaceDN w:val="0"/>
                    <w:adjustRightInd w:val="0"/>
                    <w:snapToGrid w:val="0"/>
                    <w:jc w:val="center"/>
                    <w:rPr>
                      <w:b/>
                      <w:bCs/>
                      <w:color w:val="000000" w:themeColor="text1"/>
                      <w:szCs w:val="21"/>
                      <w:lang w:val="zh-CN" w:bidi="zh-CN"/>
                    </w:rPr>
                  </w:pPr>
                  <w:r>
                    <w:rPr>
                      <w:b/>
                      <w:bCs/>
                      <w:color w:val="000000" w:themeColor="text1"/>
                      <w:szCs w:val="21"/>
                      <w:lang w:val="zh-CN" w:bidi="zh-CN"/>
                    </w:rPr>
                    <w:t>污染物</w:t>
                  </w:r>
                </w:p>
              </w:tc>
              <w:tc>
                <w:tcPr>
                  <w:tcW w:w="1264" w:type="pct"/>
                  <w:tcBorders>
                    <w:tl2br w:val="nil"/>
                    <w:tr2bl w:val="nil"/>
                  </w:tcBorders>
                  <w:vAlign w:val="center"/>
                </w:tcPr>
                <w:p>
                  <w:pPr>
                    <w:autoSpaceDN w:val="0"/>
                    <w:adjustRightInd w:val="0"/>
                    <w:snapToGrid w:val="0"/>
                    <w:jc w:val="center"/>
                    <w:rPr>
                      <w:b/>
                      <w:bCs/>
                      <w:color w:val="000000" w:themeColor="text1"/>
                      <w:szCs w:val="21"/>
                      <w:lang w:val="zh-CN" w:bidi="zh-CN"/>
                    </w:rPr>
                  </w:pPr>
                  <w:r>
                    <w:rPr>
                      <w:b/>
                      <w:bCs/>
                      <w:color w:val="000000" w:themeColor="text1"/>
                      <w:szCs w:val="21"/>
                      <w:lang w:val="zh-CN" w:bidi="zh-CN"/>
                    </w:rPr>
                    <w:t>年度评价指标</w:t>
                  </w:r>
                </w:p>
              </w:tc>
              <w:tc>
                <w:tcPr>
                  <w:tcW w:w="528" w:type="pct"/>
                  <w:tcBorders>
                    <w:tl2br w:val="nil"/>
                    <w:tr2bl w:val="nil"/>
                  </w:tcBorders>
                  <w:vAlign w:val="center"/>
                </w:tcPr>
                <w:p>
                  <w:pPr>
                    <w:autoSpaceDN w:val="0"/>
                    <w:adjustRightInd w:val="0"/>
                    <w:snapToGrid w:val="0"/>
                    <w:jc w:val="center"/>
                    <w:rPr>
                      <w:b/>
                      <w:bCs/>
                      <w:color w:val="000000" w:themeColor="text1"/>
                      <w:szCs w:val="21"/>
                      <w:lang w:bidi="zh-CN"/>
                    </w:rPr>
                  </w:pPr>
                  <w:r>
                    <w:rPr>
                      <w:rFonts w:hint="eastAsia"/>
                      <w:b/>
                      <w:bCs/>
                      <w:color w:val="000000" w:themeColor="text1"/>
                      <w:szCs w:val="21"/>
                      <w:lang w:bidi="zh-CN"/>
                    </w:rPr>
                    <w:t>单位</w:t>
                  </w:r>
                </w:p>
              </w:tc>
              <w:tc>
                <w:tcPr>
                  <w:tcW w:w="644" w:type="pct"/>
                  <w:tcBorders>
                    <w:tl2br w:val="nil"/>
                    <w:tr2bl w:val="nil"/>
                  </w:tcBorders>
                  <w:vAlign w:val="center"/>
                </w:tcPr>
                <w:p>
                  <w:pPr>
                    <w:autoSpaceDN w:val="0"/>
                    <w:adjustRightInd w:val="0"/>
                    <w:snapToGrid w:val="0"/>
                    <w:jc w:val="center"/>
                    <w:rPr>
                      <w:b/>
                      <w:bCs/>
                      <w:color w:val="000000" w:themeColor="text1"/>
                      <w:szCs w:val="21"/>
                      <w:lang w:val="zh-CN" w:bidi="zh-CN"/>
                    </w:rPr>
                  </w:pPr>
                  <w:r>
                    <w:rPr>
                      <w:b/>
                      <w:bCs/>
                      <w:color w:val="000000" w:themeColor="text1"/>
                      <w:szCs w:val="21"/>
                      <w:lang w:val="zh-CN" w:bidi="zh-CN"/>
                    </w:rPr>
                    <w:t>现状浓度</w:t>
                  </w:r>
                </w:p>
              </w:tc>
              <w:tc>
                <w:tcPr>
                  <w:tcW w:w="644" w:type="pct"/>
                  <w:tcBorders>
                    <w:tl2br w:val="nil"/>
                    <w:tr2bl w:val="nil"/>
                  </w:tcBorders>
                  <w:vAlign w:val="center"/>
                </w:tcPr>
                <w:p>
                  <w:pPr>
                    <w:autoSpaceDN w:val="0"/>
                    <w:adjustRightInd w:val="0"/>
                    <w:snapToGrid w:val="0"/>
                    <w:jc w:val="center"/>
                    <w:rPr>
                      <w:b/>
                      <w:bCs/>
                      <w:color w:val="000000" w:themeColor="text1"/>
                      <w:szCs w:val="21"/>
                      <w:lang w:val="zh-CN" w:bidi="zh-CN"/>
                    </w:rPr>
                  </w:pPr>
                  <w:r>
                    <w:rPr>
                      <w:b/>
                      <w:bCs/>
                      <w:color w:val="000000" w:themeColor="text1"/>
                      <w:szCs w:val="21"/>
                      <w:lang w:val="zh-CN" w:bidi="zh-CN"/>
                    </w:rPr>
                    <w:t>标准值</w:t>
                  </w:r>
                </w:p>
              </w:tc>
              <w:tc>
                <w:tcPr>
                  <w:tcW w:w="644" w:type="pct"/>
                  <w:tcBorders>
                    <w:tl2br w:val="nil"/>
                    <w:tr2bl w:val="nil"/>
                  </w:tcBorders>
                  <w:vAlign w:val="center"/>
                </w:tcPr>
                <w:p>
                  <w:pPr>
                    <w:autoSpaceDN w:val="0"/>
                    <w:adjustRightInd w:val="0"/>
                    <w:snapToGrid w:val="0"/>
                    <w:jc w:val="center"/>
                    <w:rPr>
                      <w:b/>
                      <w:bCs/>
                      <w:color w:val="000000" w:themeColor="text1"/>
                      <w:szCs w:val="21"/>
                      <w:lang w:val="zh-CN" w:bidi="zh-CN"/>
                    </w:rPr>
                  </w:pPr>
                  <w:r>
                    <w:rPr>
                      <w:b/>
                      <w:bCs/>
                      <w:color w:val="000000" w:themeColor="text1"/>
                      <w:szCs w:val="21"/>
                      <w:lang w:val="zh-CN" w:bidi="zh-CN"/>
                    </w:rPr>
                    <w:t>占标率</w:t>
                  </w:r>
                </w:p>
              </w:tc>
              <w:tc>
                <w:tcPr>
                  <w:tcW w:w="646" w:type="pct"/>
                  <w:tcBorders>
                    <w:tl2br w:val="nil"/>
                    <w:tr2bl w:val="nil"/>
                  </w:tcBorders>
                  <w:vAlign w:val="center"/>
                </w:tcPr>
                <w:p>
                  <w:pPr>
                    <w:autoSpaceDN w:val="0"/>
                    <w:adjustRightInd w:val="0"/>
                    <w:snapToGrid w:val="0"/>
                    <w:jc w:val="center"/>
                    <w:rPr>
                      <w:b/>
                      <w:bCs/>
                      <w:color w:val="000000" w:themeColor="text1"/>
                      <w:szCs w:val="21"/>
                      <w:lang w:val="zh-CN" w:bidi="zh-CN"/>
                    </w:rPr>
                  </w:pPr>
                  <w:r>
                    <w:rPr>
                      <w:b/>
                      <w:bCs/>
                      <w:color w:val="000000" w:themeColor="text1"/>
                      <w:szCs w:val="21"/>
                      <w:lang w:val="zh-CN" w:bidi="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PM</w:t>
                  </w:r>
                  <w:r>
                    <w:rPr>
                      <w:color w:val="000000" w:themeColor="text1"/>
                      <w:szCs w:val="21"/>
                      <w:vertAlign w:val="subscript"/>
                      <w:lang w:val="zh-CN" w:bidi="zh-CN"/>
                    </w:rPr>
                    <w:t>10</w:t>
                  </w:r>
                </w:p>
              </w:tc>
              <w:tc>
                <w:tcPr>
                  <w:tcW w:w="1264"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年平均浓度</w:t>
                  </w:r>
                </w:p>
              </w:tc>
              <w:tc>
                <w:tcPr>
                  <w:tcW w:w="528" w:type="pct"/>
                  <w:tcBorders>
                    <w:tl2br w:val="nil"/>
                    <w:tr2bl w:val="nil"/>
                  </w:tcBorders>
                  <w:vAlign w:val="center"/>
                </w:tcPr>
                <w:p>
                  <w:pPr>
                    <w:autoSpaceDN w:val="0"/>
                    <w:adjustRightInd w:val="0"/>
                    <w:snapToGrid w:val="0"/>
                    <w:jc w:val="center"/>
                    <w:rPr>
                      <w:color w:val="000000" w:themeColor="text1"/>
                      <w:szCs w:val="21"/>
                      <w:lang w:bidi="zh-CN"/>
                    </w:rPr>
                  </w:pPr>
                  <w:r>
                    <w:rPr>
                      <w:color w:val="000000" w:themeColor="text1"/>
                      <w:szCs w:val="21"/>
                    </w:rPr>
                    <w:t>μg/m</w:t>
                  </w:r>
                  <w:r>
                    <w:rPr>
                      <w:color w:val="000000" w:themeColor="text1"/>
                      <w:szCs w:val="21"/>
                      <w:vertAlign w:val="superscript"/>
                    </w:rPr>
                    <w:t>3</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61</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70</w:t>
                  </w:r>
                </w:p>
              </w:tc>
              <w:tc>
                <w:tcPr>
                  <w:tcW w:w="1144" w:type="dxa"/>
                  <w:tcBorders>
                    <w:tl2br w:val="nil"/>
                    <w:tr2bl w:val="nil"/>
                  </w:tcBorders>
                  <w:vAlign w:val="center"/>
                </w:tcPr>
                <w:p>
                  <w:pPr>
                    <w:widowControl/>
                    <w:jc w:val="center"/>
                    <w:textAlignment w:val="center"/>
                    <w:rPr>
                      <w:color w:val="000000" w:themeColor="text1"/>
                      <w:szCs w:val="21"/>
                      <w:lang w:bidi="zh-CN"/>
                    </w:rPr>
                  </w:pPr>
                  <w:r>
                    <w:rPr>
                      <w:color w:val="000000"/>
                      <w:kern w:val="0"/>
                      <w:szCs w:val="21"/>
                    </w:rPr>
                    <w:t>87.14</w:t>
                  </w:r>
                </w:p>
              </w:tc>
              <w:tc>
                <w:tcPr>
                  <w:tcW w:w="646"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PM</w:t>
                  </w:r>
                  <w:r>
                    <w:rPr>
                      <w:color w:val="000000" w:themeColor="text1"/>
                      <w:szCs w:val="21"/>
                      <w:vertAlign w:val="subscript"/>
                      <w:lang w:val="zh-CN" w:bidi="zh-CN"/>
                    </w:rPr>
                    <w:t>2.5</w:t>
                  </w:r>
                </w:p>
              </w:tc>
              <w:tc>
                <w:tcPr>
                  <w:tcW w:w="1264"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年平均浓度</w:t>
                  </w:r>
                </w:p>
              </w:tc>
              <w:tc>
                <w:tcPr>
                  <w:tcW w:w="528" w:type="pct"/>
                  <w:tcBorders>
                    <w:tl2br w:val="nil"/>
                    <w:tr2bl w:val="nil"/>
                  </w:tcBorders>
                  <w:vAlign w:val="center"/>
                </w:tcPr>
                <w:p>
                  <w:pPr>
                    <w:autoSpaceDN w:val="0"/>
                    <w:adjustRightInd w:val="0"/>
                    <w:snapToGrid w:val="0"/>
                    <w:jc w:val="center"/>
                    <w:rPr>
                      <w:color w:val="000000" w:themeColor="text1"/>
                      <w:szCs w:val="21"/>
                      <w:lang w:bidi="zh-CN"/>
                    </w:rPr>
                  </w:pPr>
                  <w:r>
                    <w:rPr>
                      <w:color w:val="000000" w:themeColor="text1"/>
                      <w:szCs w:val="21"/>
                    </w:rPr>
                    <w:t>μg/m</w:t>
                  </w:r>
                  <w:r>
                    <w:rPr>
                      <w:color w:val="000000" w:themeColor="text1"/>
                      <w:szCs w:val="21"/>
                      <w:vertAlign w:val="superscript"/>
                    </w:rPr>
                    <w:t>3</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26</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35</w:t>
                  </w:r>
                </w:p>
              </w:tc>
              <w:tc>
                <w:tcPr>
                  <w:tcW w:w="1144" w:type="dxa"/>
                  <w:tcBorders>
                    <w:tl2br w:val="nil"/>
                    <w:tr2bl w:val="nil"/>
                  </w:tcBorders>
                  <w:vAlign w:val="center"/>
                </w:tcPr>
                <w:p>
                  <w:pPr>
                    <w:widowControl/>
                    <w:jc w:val="center"/>
                    <w:textAlignment w:val="center"/>
                    <w:rPr>
                      <w:color w:val="000000" w:themeColor="text1"/>
                      <w:szCs w:val="21"/>
                      <w:lang w:bidi="zh-CN"/>
                    </w:rPr>
                  </w:pPr>
                  <w:r>
                    <w:rPr>
                      <w:color w:val="000000"/>
                      <w:kern w:val="0"/>
                      <w:szCs w:val="21"/>
                    </w:rPr>
                    <w:t>74.29</w:t>
                  </w:r>
                </w:p>
              </w:tc>
              <w:tc>
                <w:tcPr>
                  <w:tcW w:w="646"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SO</w:t>
                  </w:r>
                  <w:r>
                    <w:rPr>
                      <w:color w:val="000000" w:themeColor="text1"/>
                      <w:szCs w:val="21"/>
                      <w:vertAlign w:val="subscript"/>
                      <w:lang w:val="zh-CN" w:bidi="zh-CN"/>
                    </w:rPr>
                    <w:t>2</w:t>
                  </w:r>
                </w:p>
              </w:tc>
              <w:tc>
                <w:tcPr>
                  <w:tcW w:w="1264"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年平均浓度</w:t>
                  </w:r>
                </w:p>
              </w:tc>
              <w:tc>
                <w:tcPr>
                  <w:tcW w:w="528" w:type="pct"/>
                  <w:tcBorders>
                    <w:tl2br w:val="nil"/>
                    <w:tr2bl w:val="nil"/>
                  </w:tcBorders>
                  <w:vAlign w:val="center"/>
                </w:tcPr>
                <w:p>
                  <w:pPr>
                    <w:autoSpaceDN w:val="0"/>
                    <w:adjustRightInd w:val="0"/>
                    <w:snapToGrid w:val="0"/>
                    <w:jc w:val="center"/>
                    <w:rPr>
                      <w:color w:val="000000" w:themeColor="text1"/>
                      <w:szCs w:val="21"/>
                      <w:lang w:bidi="zh-CN"/>
                    </w:rPr>
                  </w:pPr>
                  <w:r>
                    <w:rPr>
                      <w:color w:val="000000" w:themeColor="text1"/>
                      <w:szCs w:val="21"/>
                    </w:rPr>
                    <w:t>μg/m</w:t>
                  </w:r>
                  <w:r>
                    <w:rPr>
                      <w:color w:val="000000" w:themeColor="text1"/>
                      <w:szCs w:val="21"/>
                      <w:vertAlign w:val="superscript"/>
                    </w:rPr>
                    <w:t>3</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6</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60</w:t>
                  </w:r>
                </w:p>
              </w:tc>
              <w:tc>
                <w:tcPr>
                  <w:tcW w:w="1144" w:type="dxa"/>
                  <w:tcBorders>
                    <w:tl2br w:val="nil"/>
                    <w:tr2bl w:val="nil"/>
                  </w:tcBorders>
                  <w:vAlign w:val="center"/>
                </w:tcPr>
                <w:p>
                  <w:pPr>
                    <w:widowControl/>
                    <w:jc w:val="center"/>
                    <w:textAlignment w:val="center"/>
                    <w:rPr>
                      <w:color w:val="000000" w:themeColor="text1"/>
                      <w:szCs w:val="21"/>
                      <w:lang w:bidi="zh-CN"/>
                    </w:rPr>
                  </w:pPr>
                  <w:r>
                    <w:rPr>
                      <w:color w:val="000000"/>
                      <w:kern w:val="0"/>
                      <w:szCs w:val="21"/>
                    </w:rPr>
                    <w:t>10.00</w:t>
                  </w:r>
                </w:p>
              </w:tc>
              <w:tc>
                <w:tcPr>
                  <w:tcW w:w="646"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NO</w:t>
                  </w:r>
                  <w:r>
                    <w:rPr>
                      <w:color w:val="000000" w:themeColor="text1"/>
                      <w:szCs w:val="21"/>
                      <w:vertAlign w:val="subscript"/>
                      <w:lang w:val="zh-CN" w:bidi="zh-CN"/>
                    </w:rPr>
                    <w:t>2</w:t>
                  </w:r>
                </w:p>
              </w:tc>
              <w:tc>
                <w:tcPr>
                  <w:tcW w:w="1264"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年平均浓度</w:t>
                  </w:r>
                </w:p>
              </w:tc>
              <w:tc>
                <w:tcPr>
                  <w:tcW w:w="528" w:type="pct"/>
                  <w:tcBorders>
                    <w:tl2br w:val="nil"/>
                    <w:tr2bl w:val="nil"/>
                  </w:tcBorders>
                  <w:vAlign w:val="center"/>
                </w:tcPr>
                <w:p>
                  <w:pPr>
                    <w:autoSpaceDN w:val="0"/>
                    <w:adjustRightInd w:val="0"/>
                    <w:snapToGrid w:val="0"/>
                    <w:jc w:val="center"/>
                    <w:rPr>
                      <w:color w:val="000000" w:themeColor="text1"/>
                      <w:szCs w:val="21"/>
                      <w:lang w:bidi="zh-CN"/>
                    </w:rPr>
                  </w:pPr>
                  <w:r>
                    <w:rPr>
                      <w:color w:val="000000" w:themeColor="text1"/>
                      <w:szCs w:val="21"/>
                    </w:rPr>
                    <w:t>μg/m</w:t>
                  </w:r>
                  <w:r>
                    <w:rPr>
                      <w:color w:val="000000" w:themeColor="text1"/>
                      <w:szCs w:val="21"/>
                      <w:vertAlign w:val="superscript"/>
                    </w:rPr>
                    <w:t>3</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17</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40</w:t>
                  </w:r>
                </w:p>
              </w:tc>
              <w:tc>
                <w:tcPr>
                  <w:tcW w:w="1144" w:type="dxa"/>
                  <w:tcBorders>
                    <w:tl2br w:val="nil"/>
                    <w:tr2bl w:val="nil"/>
                  </w:tcBorders>
                  <w:vAlign w:val="center"/>
                </w:tcPr>
                <w:p>
                  <w:pPr>
                    <w:widowControl/>
                    <w:jc w:val="center"/>
                    <w:textAlignment w:val="center"/>
                    <w:rPr>
                      <w:color w:val="000000" w:themeColor="text1"/>
                      <w:szCs w:val="21"/>
                      <w:lang w:bidi="zh-CN"/>
                    </w:rPr>
                  </w:pPr>
                  <w:r>
                    <w:rPr>
                      <w:color w:val="000000"/>
                      <w:kern w:val="0"/>
                      <w:szCs w:val="21"/>
                    </w:rPr>
                    <w:t>42.5</w:t>
                  </w:r>
                </w:p>
              </w:tc>
              <w:tc>
                <w:tcPr>
                  <w:tcW w:w="646"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O</w:t>
                  </w:r>
                  <w:r>
                    <w:rPr>
                      <w:color w:val="000000" w:themeColor="text1"/>
                      <w:szCs w:val="21"/>
                      <w:vertAlign w:val="subscript"/>
                      <w:lang w:val="zh-CN" w:bidi="zh-CN"/>
                    </w:rPr>
                    <w:t>3</w:t>
                  </w:r>
                </w:p>
              </w:tc>
              <w:tc>
                <w:tcPr>
                  <w:tcW w:w="1264"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日最大8h滑动平均质量浓度第90百分位数</w:t>
                  </w:r>
                </w:p>
              </w:tc>
              <w:tc>
                <w:tcPr>
                  <w:tcW w:w="528" w:type="pct"/>
                  <w:tcBorders>
                    <w:tl2br w:val="nil"/>
                    <w:tr2bl w:val="nil"/>
                  </w:tcBorders>
                  <w:vAlign w:val="center"/>
                </w:tcPr>
                <w:p>
                  <w:pPr>
                    <w:autoSpaceDN w:val="0"/>
                    <w:adjustRightInd w:val="0"/>
                    <w:snapToGrid w:val="0"/>
                    <w:jc w:val="center"/>
                    <w:rPr>
                      <w:color w:val="000000" w:themeColor="text1"/>
                      <w:szCs w:val="21"/>
                      <w:lang w:bidi="zh-CN"/>
                    </w:rPr>
                  </w:pPr>
                  <w:r>
                    <w:rPr>
                      <w:color w:val="000000" w:themeColor="text1"/>
                      <w:szCs w:val="21"/>
                    </w:rPr>
                    <w:t>μg/m</w:t>
                  </w:r>
                  <w:r>
                    <w:rPr>
                      <w:color w:val="000000" w:themeColor="text1"/>
                      <w:szCs w:val="21"/>
                      <w:vertAlign w:val="superscript"/>
                    </w:rPr>
                    <w:t>3</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1.0</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4</w:t>
                  </w:r>
                </w:p>
              </w:tc>
              <w:tc>
                <w:tcPr>
                  <w:tcW w:w="1144" w:type="dxa"/>
                  <w:tcBorders>
                    <w:tl2br w:val="nil"/>
                    <w:tr2bl w:val="nil"/>
                  </w:tcBorders>
                  <w:vAlign w:val="center"/>
                </w:tcPr>
                <w:p>
                  <w:pPr>
                    <w:widowControl/>
                    <w:jc w:val="center"/>
                    <w:textAlignment w:val="center"/>
                    <w:rPr>
                      <w:color w:val="000000" w:themeColor="text1"/>
                      <w:szCs w:val="21"/>
                      <w:lang w:bidi="zh-CN"/>
                    </w:rPr>
                  </w:pPr>
                  <w:r>
                    <w:rPr>
                      <w:color w:val="000000"/>
                      <w:kern w:val="0"/>
                      <w:szCs w:val="21"/>
                    </w:rPr>
                    <w:t>25</w:t>
                  </w:r>
                </w:p>
              </w:tc>
              <w:tc>
                <w:tcPr>
                  <w:tcW w:w="646"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CO</w:t>
                  </w:r>
                </w:p>
              </w:tc>
              <w:tc>
                <w:tcPr>
                  <w:tcW w:w="1264" w:type="pct"/>
                  <w:tcBorders>
                    <w:tl2br w:val="nil"/>
                    <w:tr2bl w:val="nil"/>
                  </w:tcBorders>
                  <w:vAlign w:val="center"/>
                </w:tcPr>
                <w:p>
                  <w:pPr>
                    <w:autoSpaceDN w:val="0"/>
                    <w:adjustRightInd w:val="0"/>
                    <w:snapToGrid w:val="0"/>
                    <w:jc w:val="center"/>
                    <w:rPr>
                      <w:color w:val="000000" w:themeColor="text1"/>
                      <w:szCs w:val="21"/>
                      <w:lang w:val="zh-CN" w:bidi="zh-CN"/>
                    </w:rPr>
                  </w:pPr>
                  <w:r>
                    <w:rPr>
                      <w:color w:val="000000" w:themeColor="text1"/>
                      <w:szCs w:val="21"/>
                      <w:lang w:val="zh-CN" w:bidi="zh-CN"/>
                    </w:rPr>
                    <w:t>24小时平均质量浓度第95百分位数</w:t>
                  </w:r>
                </w:p>
              </w:tc>
              <w:tc>
                <w:tcPr>
                  <w:tcW w:w="528" w:type="pct"/>
                  <w:tcBorders>
                    <w:tl2br w:val="nil"/>
                    <w:tr2bl w:val="nil"/>
                  </w:tcBorders>
                  <w:vAlign w:val="center"/>
                </w:tcPr>
                <w:p>
                  <w:pPr>
                    <w:autoSpaceDN w:val="0"/>
                    <w:adjustRightInd w:val="0"/>
                    <w:snapToGrid w:val="0"/>
                    <w:jc w:val="center"/>
                    <w:rPr>
                      <w:color w:val="000000" w:themeColor="text1"/>
                      <w:szCs w:val="21"/>
                      <w:lang w:bidi="zh-CN"/>
                    </w:rPr>
                  </w:pPr>
                  <w:r>
                    <w:rPr>
                      <w:color w:val="000000" w:themeColor="text1"/>
                      <w:szCs w:val="21"/>
                    </w:rPr>
                    <w:t>mg/m</w:t>
                  </w:r>
                  <w:r>
                    <w:rPr>
                      <w:color w:val="000000" w:themeColor="text1"/>
                      <w:szCs w:val="21"/>
                      <w:vertAlign w:val="superscript"/>
                    </w:rPr>
                    <w:t>3</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136</w:t>
                  </w:r>
                </w:p>
              </w:tc>
              <w:tc>
                <w:tcPr>
                  <w:tcW w:w="644"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160</w:t>
                  </w:r>
                </w:p>
              </w:tc>
              <w:tc>
                <w:tcPr>
                  <w:tcW w:w="1144" w:type="dxa"/>
                  <w:tcBorders>
                    <w:tl2br w:val="nil"/>
                    <w:tr2bl w:val="nil"/>
                  </w:tcBorders>
                  <w:vAlign w:val="center"/>
                </w:tcPr>
                <w:p>
                  <w:pPr>
                    <w:widowControl/>
                    <w:jc w:val="center"/>
                    <w:textAlignment w:val="center"/>
                    <w:rPr>
                      <w:color w:val="000000" w:themeColor="text1"/>
                      <w:szCs w:val="21"/>
                      <w:lang w:bidi="zh-CN"/>
                    </w:rPr>
                  </w:pPr>
                  <w:r>
                    <w:rPr>
                      <w:color w:val="000000"/>
                      <w:kern w:val="0"/>
                      <w:szCs w:val="21"/>
                    </w:rPr>
                    <w:t>85</w:t>
                  </w:r>
                </w:p>
              </w:tc>
              <w:tc>
                <w:tcPr>
                  <w:tcW w:w="646" w:type="pct"/>
                  <w:tcBorders>
                    <w:tl2br w:val="nil"/>
                    <w:tr2bl w:val="nil"/>
                  </w:tcBorders>
                  <w:vAlign w:val="center"/>
                </w:tcPr>
                <w:p>
                  <w:pPr>
                    <w:autoSpaceDN w:val="0"/>
                    <w:adjustRightInd w:val="0"/>
                    <w:snapToGrid w:val="0"/>
                    <w:jc w:val="center"/>
                    <w:rPr>
                      <w:color w:val="000000" w:themeColor="text1"/>
                      <w:szCs w:val="21"/>
                      <w:lang w:bidi="zh-CN"/>
                    </w:rPr>
                  </w:pPr>
                  <w:r>
                    <w:rPr>
                      <w:rFonts w:hint="eastAsia"/>
                      <w:color w:val="000000" w:themeColor="text1"/>
                      <w:szCs w:val="21"/>
                      <w:lang w:bidi="zh-CN"/>
                    </w:rPr>
                    <w:t>达标</w:t>
                  </w:r>
                </w:p>
              </w:tc>
            </w:tr>
          </w:tbl>
          <w:p>
            <w:pPr>
              <w:widowControl/>
              <w:spacing w:line="336" w:lineRule="auto"/>
              <w:ind w:firstLine="480" w:firstLineChars="200"/>
              <w:rPr>
                <w:color w:val="000000" w:themeColor="text1"/>
                <w:sz w:val="24"/>
              </w:rPr>
            </w:pPr>
            <w:r>
              <w:rPr>
                <w:color w:val="000000" w:themeColor="text1"/>
                <w:sz w:val="24"/>
              </w:rPr>
              <w:t>由表8.2-1可知，彭阳县环境空气质量各项监测指标均符合《环境空气质量标准》（GB3095-2012）及其修改单中二级标准限值，项目所在区域属于达标区。</w:t>
            </w:r>
          </w:p>
          <w:p>
            <w:pPr>
              <w:tabs>
                <w:tab w:val="left" w:pos="6663"/>
              </w:tabs>
              <w:autoSpaceDE w:val="0"/>
              <w:autoSpaceDN w:val="0"/>
              <w:spacing w:line="360" w:lineRule="auto"/>
              <w:ind w:firstLine="480" w:firstLineChars="200"/>
              <w:rPr>
                <w:color w:val="000000" w:themeColor="text1"/>
                <w:sz w:val="24"/>
              </w:rPr>
            </w:pPr>
            <w:r>
              <w:rPr>
                <w:color w:val="000000" w:themeColor="text1"/>
                <w:sz w:val="24"/>
              </w:rPr>
              <w:t>②TSP补充监测数据</w:t>
            </w:r>
          </w:p>
          <w:p>
            <w:pPr>
              <w:widowControl/>
              <w:spacing w:line="360" w:lineRule="auto"/>
              <w:ind w:firstLine="480" w:firstLineChars="200"/>
              <w:jc w:val="left"/>
              <w:rPr>
                <w:color w:val="000000" w:themeColor="text1"/>
                <w:sz w:val="24"/>
              </w:rPr>
            </w:pPr>
            <w:r>
              <w:rPr>
                <w:color w:val="000000" w:themeColor="text1"/>
                <w:sz w:val="24"/>
              </w:rPr>
              <w:t>本次评价引用《宁夏王洼煤业有限公司王洼煤矿改建项目（21采区建设）》TSP监测数据，监测日期：</w:t>
            </w:r>
            <w:r>
              <w:rPr>
                <w:rFonts w:hint="eastAsia"/>
                <w:color w:val="000000" w:themeColor="text1"/>
                <w:sz w:val="24"/>
              </w:rPr>
              <w:t>2025</w:t>
            </w:r>
            <w:r>
              <w:rPr>
                <w:color w:val="000000" w:themeColor="text1"/>
                <w:sz w:val="24"/>
              </w:rPr>
              <w:t>年2月21日～2月27日，监测点位于本项目生态修复治理区东北侧约1585m，连续7天监测24h日均值。</w:t>
            </w:r>
          </w:p>
          <w:p>
            <w:pPr>
              <w:spacing w:line="360" w:lineRule="auto"/>
              <w:ind w:firstLine="480" w:firstLineChars="200"/>
              <w:jc w:val="left"/>
              <w:rPr>
                <w:color w:val="000000" w:themeColor="text1"/>
                <w:sz w:val="24"/>
              </w:rPr>
            </w:pPr>
            <w:r>
              <w:rPr>
                <w:color w:val="000000" w:themeColor="text1"/>
                <w:sz w:val="24"/>
              </w:rPr>
              <w:t>a.监测点位基本信息</w:t>
            </w:r>
          </w:p>
          <w:p>
            <w:pPr>
              <w:tabs>
                <w:tab w:val="left" w:pos="6663"/>
              </w:tabs>
              <w:autoSpaceDE w:val="0"/>
              <w:autoSpaceDN w:val="0"/>
              <w:spacing w:line="360" w:lineRule="auto"/>
              <w:ind w:firstLine="480" w:firstLineChars="200"/>
              <w:rPr>
                <w:color w:val="000000" w:themeColor="text1"/>
                <w:kern w:val="0"/>
                <w:sz w:val="24"/>
              </w:rPr>
            </w:pPr>
            <w:r>
              <w:rPr>
                <w:color w:val="000000" w:themeColor="text1"/>
                <w:kern w:val="0"/>
                <w:sz w:val="24"/>
              </w:rPr>
              <w:t>监测布点见图3-</w:t>
            </w:r>
            <w:r>
              <w:rPr>
                <w:rFonts w:hint="eastAsia"/>
                <w:color w:val="000000" w:themeColor="text1"/>
                <w:kern w:val="0"/>
                <w:sz w:val="24"/>
              </w:rPr>
              <w:t>1</w:t>
            </w:r>
            <w:r>
              <w:rPr>
                <w:color w:val="000000" w:themeColor="text1"/>
                <w:kern w:val="0"/>
                <w:sz w:val="24"/>
              </w:rPr>
              <w:t>，监测点位基本信息见表3-3。</w:t>
            </w:r>
          </w:p>
          <w:p>
            <w:pPr>
              <w:tabs>
                <w:tab w:val="left" w:pos="6663"/>
              </w:tabs>
              <w:autoSpaceDE w:val="0"/>
              <w:autoSpaceDN w:val="0"/>
              <w:adjustRightInd w:val="0"/>
              <w:snapToGrid w:val="0"/>
              <w:jc w:val="center"/>
              <w:rPr>
                <w:color w:val="000000" w:themeColor="text1"/>
                <w:kern w:val="0"/>
                <w:sz w:val="24"/>
                <w:lang w:bidi="zh-CN"/>
              </w:rPr>
            </w:pPr>
            <w:r>
              <mc:AlternateContent>
                <mc:Choice Requires="wpg">
                  <w:drawing>
                    <wp:anchor distT="0" distB="0" distL="114300" distR="114300" simplePos="0" relativeHeight="251686912" behindDoc="0" locked="0" layoutInCell="1" allowOverlap="1">
                      <wp:simplePos x="0" y="0"/>
                      <wp:positionH relativeFrom="column">
                        <wp:posOffset>71120</wp:posOffset>
                      </wp:positionH>
                      <wp:positionV relativeFrom="paragraph">
                        <wp:posOffset>59055</wp:posOffset>
                      </wp:positionV>
                      <wp:extent cx="5468620" cy="3985260"/>
                      <wp:effectExtent l="4445" t="0" r="13335" b="15240"/>
                      <wp:wrapNone/>
                      <wp:docPr id="8" name="组合 33"/>
                      <wp:cNvGraphicFramePr/>
                      <a:graphic xmlns:a="http://schemas.openxmlformats.org/drawingml/2006/main">
                        <a:graphicData uri="http://schemas.microsoft.com/office/word/2010/wordprocessingGroup">
                          <wpg:wgp>
                            <wpg:cNvGrpSpPr/>
                            <wpg:grpSpPr>
                              <a:xfrm>
                                <a:off x="0" y="0"/>
                                <a:ext cx="5468620" cy="3985260"/>
                                <a:chOff x="6940" y="997852"/>
                                <a:chExt cx="8612" cy="6276"/>
                              </a:xfrm>
                              <a:effectLst/>
                            </wpg:grpSpPr>
                            <pic:pic xmlns:pic="http://schemas.openxmlformats.org/drawingml/2006/picture">
                              <pic:nvPicPr>
                                <pic:cNvPr id="10" name="图片 10" descr="fa76f253217d5a3b38e559caf69267c"/>
                                <pic:cNvPicPr>
                                  <a:picLocks noChangeAspect="1"/>
                                </pic:cNvPicPr>
                              </pic:nvPicPr>
                              <pic:blipFill>
                                <a:blip r:embed="rId48"/>
                                <a:stretch>
                                  <a:fillRect/>
                                </a:stretch>
                              </pic:blipFill>
                              <pic:spPr>
                                <a:xfrm>
                                  <a:off x="15084" y="997852"/>
                                  <a:ext cx="468" cy="702"/>
                                </a:xfrm>
                                <a:prstGeom prst="rect">
                                  <a:avLst/>
                                </a:prstGeom>
                                <a:noFill/>
                                <a:ln>
                                  <a:noFill/>
                                </a:ln>
                                <a:effectLst/>
                              </pic:spPr>
                            </pic:pic>
                            <wps:wsp>
                              <wps:cNvPr id="11" name="文本框 11"/>
                              <wps:cNvSpPr txBox="1"/>
                              <wps:spPr>
                                <a:xfrm>
                                  <a:off x="6940" y="1003168"/>
                                  <a:ext cx="1800" cy="960"/>
                                </a:xfrm>
                                <a:prstGeom prst="rect">
                                  <a:avLst/>
                                </a:prstGeom>
                                <a:solidFill>
                                  <a:srgbClr val="FFFFFF"/>
                                </a:solidFill>
                                <a:ln w="6350">
                                  <a:solidFill>
                                    <a:prstClr val="black"/>
                                  </a:solidFill>
                                </a:ln>
                                <a:effectLst/>
                              </wps:spPr>
                              <wps:txbx>
                                <w:txbxContent>
                                  <w:p>
                                    <w:pPr>
                                      <w:jc w:val="center"/>
                                      <w:rPr>
                                        <w:b/>
                                        <w:bCs/>
                                        <w:sz w:val="18"/>
                                        <w:szCs w:val="18"/>
                                      </w:rPr>
                                    </w:pPr>
                                    <w:r>
                                      <w:rPr>
                                        <w:rFonts w:hint="eastAsia"/>
                                        <w:b/>
                                        <w:bCs/>
                                        <w:sz w:val="18"/>
                                        <w:szCs w:val="18"/>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7525" y="1003438"/>
                                  <a:ext cx="1065" cy="390"/>
                                </a:xfrm>
                                <a:prstGeom prst="rect">
                                  <a:avLst/>
                                </a:prstGeom>
                                <a:noFill/>
                                <a:ln w="6350">
                                  <a:noFill/>
                                </a:ln>
                                <a:effectLst/>
                              </wps:spPr>
                              <wps:txbx>
                                <w:txbxContent>
                                  <w:p>
                                    <w:pPr>
                                      <w:rPr>
                                        <w:sz w:val="18"/>
                                        <w:szCs w:val="18"/>
                                      </w:rPr>
                                    </w:pPr>
                                    <w:r>
                                      <w:rPr>
                                        <w:rFonts w:hint="eastAsia"/>
                                        <w:sz w:val="18"/>
                                        <w:szCs w:val="18"/>
                                      </w:rPr>
                                      <w:t>治理区</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8" name="图片 17"/>
                                <pic:cNvPicPr>
                                  <a:picLocks noChangeAspect="1"/>
                                </pic:cNvPicPr>
                              </pic:nvPicPr>
                              <pic:blipFill>
                                <a:blip r:embed="rId49"/>
                                <a:stretch>
                                  <a:fillRect/>
                                </a:stretch>
                              </pic:blipFill>
                              <pic:spPr>
                                <a:xfrm>
                                  <a:off x="7113" y="1003753"/>
                                  <a:ext cx="354" cy="315"/>
                                </a:xfrm>
                                <a:prstGeom prst="rect">
                                  <a:avLst/>
                                </a:prstGeom>
                                <a:noFill/>
                                <a:ln>
                                  <a:noFill/>
                                </a:ln>
                                <a:effectLst/>
                              </pic:spPr>
                            </pic:pic>
                            <wps:wsp>
                              <wps:cNvPr id="57" name="文本框 57"/>
                              <wps:cNvSpPr txBox="1"/>
                              <wps:spPr>
                                <a:xfrm>
                                  <a:off x="7510" y="1003723"/>
                                  <a:ext cx="1065" cy="390"/>
                                </a:xfrm>
                                <a:prstGeom prst="rect">
                                  <a:avLst/>
                                </a:prstGeom>
                                <a:noFill/>
                                <a:ln w="6350">
                                  <a:noFill/>
                                </a:ln>
                                <a:effectLst/>
                              </wps:spPr>
                              <wps:txbx>
                                <w:txbxContent>
                                  <w:p>
                                    <w:pPr>
                                      <w:rPr>
                                        <w:sz w:val="18"/>
                                        <w:szCs w:val="18"/>
                                      </w:rPr>
                                    </w:pPr>
                                    <w:r>
                                      <w:rPr>
                                        <w:rFonts w:hint="eastAsia"/>
                                        <w:sz w:val="18"/>
                                        <w:szCs w:val="18"/>
                                      </w:rPr>
                                      <w:t>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矩形 149"/>
                              <wps:cNvSpPr/>
                              <wps:spPr>
                                <a:xfrm>
                                  <a:off x="7065" y="1003532"/>
                                  <a:ext cx="519" cy="164"/>
                                </a:xfrm>
                                <a:prstGeom prst="rect">
                                  <a:avLst/>
                                </a:prstGeom>
                                <a:solidFill>
                                  <a:srgbClr val="A5AAA8"/>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3" o:spid="_x0000_s1026" o:spt="203" style="position:absolute;left:0pt;margin-left:5.6pt;margin-top:4.65pt;height:313.8pt;width:430.6pt;z-index:251686912;mso-width-relative:page;mso-height-relative:page;" coordorigin="6940,997852" coordsize="8612,6276" o:gfxdata="UEsDBAoAAAAAAIdO4kAAAAAAAAAAAAAAAAAEAAAAZHJzL1BLAwQUAAAACACHTuJAQTO4HtkAAAAI&#10;AQAADwAAAGRycy9kb3ducmV2LnhtbE2PQUvDQBSE74L/YXmCN7vZRGObZlOkqKci2ArS22vymoRm&#10;34bsNmn/vetJj8MMM9/kq4vpxEiDay1rULMIBHFpq5ZrDV+7t4c5COeRK+wsk4YrOVgVtzc5ZpWd&#10;+JPGra9FKGGXoYbG+z6T0pUNGXQz2xMH72gHgz7IoZbVgFMoN52MoyiVBlsOCw32tG6oPG3PRsP7&#10;hNNLol7Hzem4vu53Tx/fG0Va39+paAnC08X/heEXP6BDEZgO9syVE13QKg5JDYsERLDnz/EjiIOG&#10;NEkXIItc/j9Q/ABQSwMEFAAAAAgAh07iQIr+xCbIBAAA7xIAAA4AAABkcnMvZTJvRG9jLnhtbO1Y&#10;3W7jRBS+R+IdLN/TxHFsJ1bTVWhptVLFVhTE9WQ8Tqy1PWZm0mS5RizcccUNSAjukHgDBG/T9jX4&#10;zthO6rQVu1UXiVUrJZ2ZMzlz5jvf+bH3n62L3LkQSmeynLjeXt91RMllkpXzifvF58cfjVxHG1Ym&#10;LJelmLivhHafHXz4wf6qisVALmSeCOVASanjVTVxF8ZUca+n+UIUTO/JSpQQplIVzGCq5r1EsRW0&#10;F3lv0O+HvZVUSaUkF1pj9agWuo1G9SYKZZpmXBxJvixEaWqtSuTM4Ep6kVXaPbDWpqng5kWaamGc&#10;fOLipsZ+4xCMZ/TdO9hn8VyxapHxxgT2Jibs3KlgWYlDN6qOmGHOUmW3VBUZV1LL1OxxWfTqi1hE&#10;cAuvv4PNiZLLyt5lHq/m1QZ0OGoH9Qer5Z9enCknSyYu3F6yAg6//vObyx++c3yfwFlV8xh7TlR1&#10;Xp2pZmFez+i+61QV9B83cdYW1lcbWMXaOByLwTAchQMgziHzx6NgEDbA8wW8Q78Lx0PIIR6PI8hr&#10;t/DFJ42GUegN6p+HgygkaW97tLBuPtWGlsnejXlVxmN8GtwwuoXbv7MVvzJLJeAF0lZenGX8TNWT&#10;LXYejK/Bu/zp7+vvXzu0kAjNwbSURWE6CPyBFyUB82f+SATBmLM0HA/CiNNlSDMpq1UzsvlU8pfa&#10;KeXhgpVzMdUVmIxotVfvbu/RtGPXLM+q4yzPyS80ftzQclQsipkAY9TzxBrEYm2UMHxBB6Y4+DMY&#10;W/toI7BWbg0jmzUIdQeFvKA/Gt7iQsslUKkmQtS3LLnBg0ppcyJk4dAA1sEIeI3F7KLhBoBtttBy&#10;KQkjmMnivOwsQGe90mHW1mR7F0wpOpADdQswZrcI9laBeb5gFTGN1N4gl9eS6+rH11c//3H167eO&#10;Z4Fv9lFkOmb9sUQgbdbvQXcTaF6/73sA0wLQouuN+k2YjusQfTi8WuZZ0rJQq/nsMFfOBUMaPrZ/&#10;TRB3tuWls0Iu8IO+dVxHRq7bqJjljL+8reFuxxFKNRo0MuvZGnem4Uwmr4CckmALrq0rfpzhlFOm&#10;zRlTKANYRKE0L/CV5hKmyWbkOgupvr5rnfaDBJC6zgplZeLqr5YM+cPJn5egx9gbUqYzdjIMIkqL&#10;6qZkdlNSLotDCcjAAFhnh7Tf5O0wVbL4EvV0SqdCxEqOsyeuaYeHpi52qMdcTKd2EypPxcxpeV4h&#10;IXoW6lJOl0amWZNDW2xsQrUU/4+47iPy60S65TrWGochJt6G61EwCGwiIa4P/V2u90NI65Jky9HD&#10;ud5JJR0KbyRP1HyH1KTUjM+7r/Pg0E6dj4ibdP7/s343ndamTD9C/Y48z99EXRTYLpLFbYXxA0S4&#10;DTovaBJ420K2xfl9q99B1JJmm9Ow9tCcRq0lGmXKadFgB13vKac9ldvkrkfJe1rL4bjl5vUvv1/+&#10;9ZvjYaXLzGZ2Tz8ZWcY1fMRDDv14G+2BB/0U7V5oi/jDS2ynF+y0k9NgOp3a2g7tnW11OzkIhrap&#10;pV4sxTsCGFRUCfqyco4mKZ/jJQg36nbD2Tnk/p6VstYR04u6t7XnN3ntjmeIbiv6HvefhGjTjD5e&#10;B2of7vEexD79N+9s6EXLzbntWLfvqQ7+AVBLAwQKAAAAAACHTuJAAAAAAAAAAAAAAAAACgAAAGRy&#10;cy9tZWRpYS9QSwMEFAAAAAgAh07iQHLb9mgQpAIAaKYCABQAAABkcnMvbWVkaWEvaW1hZ2UxLnBu&#10;Z+z95VuU3/s9Ds/AAEMP3TA00l0SQ3cq3Y10h9RQAiLdiBKC0iUN0o0I0ikh3SFdv+H1/n4e3f/C&#10;/cCDg8vhmOva+7z2Ps+11rl2jKa6AjYGOQYAAMBWUpTVBgCA0QAAkgoYFXHlYRaYj/gB9NRWkAZU&#10;/qLcRfwCspNSkwIAahIw7y1QEL+juykaeAIA+F7P/4B/bGn8AICnIiVZqdd+pgcPUR+Jpmc5PgSH&#10;dP0Yaz4WWQn4kxuTI7ot+4sMBGT8ktyVQ2/eCSMk7GVXTv0AlCNkwIhW/JXsqb7Mz31M+t3h0PTH&#10;PPbyODYVsdh+yXLAbKVJvcM0ueMvnu3Mp4SmkEo0Y9wmajfx1bdQWdx7yUq9//u18wJWTO0GWOuP&#10;3AfOIj9/LOIAiAZxMf/fpzsv4MhgIdT/+zT0SnyVPXrpKm1x8gL+/AeMpWiUsNTixSBPkoCLPZ0a&#10;o+IvoOOUyUe9001H8viQzWGiZo+L91cvZyT0Tq42RzLq3WkeW/+4bl6KhVWt2SYMebb89r1YkD6w&#10;+xW6InS3seV32byy0zi63bXt5knfFVRWiPj+6GSfAdf1t+dIEFs63hTRjo/O0phASAaPv+lwW0T6&#10;i0BnZNmtTdVmt9OCnA43KU6TlsKodde5PLzA4EtrR42m2VYvPiUKaG0CmcOE4Han57rvwbHduuhP&#10;32sDefl3gt9zRRqwIffqb9+2mP6N+9XVjtPKJR00lkOS4Jq7r4aFfJWGP4eMA1VeVRvbZ4xCitZk&#10;06OgFKadJ9gUSBHWGw1uBUGaMpM4dzN4GVLSwy4MUJl+8m3/Gt7l++aNJABImjwN7+oyFVkk8Cg+&#10;3waN/F0g8FdnCzjqQc/Y7j3e4Mc7/x4LEBY8yn3VgQf7lStJg89QaWeS6blVM9q8CLcFRAwIbZuz&#10;17TFIzeGDO0jJobx+PP2zXtPJDDfzVzZpDlmt+pGTqew0i7D16PCMgeewr/igkjA0O5Aed+UGnbO&#10;r2av2cLuVsDQMBPWfPbonCXerbdhHKh3oqOs4tc/EH99YHfbb/rjo9IygCWhb/aAZjEMjNJ0eYz2&#10;tHUBmzSA+FNfHmHuPMcD6VI1mjQw4tBybfhf2DEShs+oWzdfbu5LX3UzisSm6GmhivBzkjUJJGFr&#10;AxwQmquABknKoehQXOwLZkBTEoq7+Co3JxTZQ+QUQwQYiS3aX8o9o8CCSUsaiO1HCgH76JEl1oTu&#10;2N5kUuCAG2Vidp8fdEt35T4ye2ig3M+fgQ/PQ5pO2O1sO4Lk4M9qwP2HI4KjbwTsSnbl2UNsOaJB&#10;yr9MhGncOEqmAZp5chZMfatEP9yPI7KxXHv5QMj66pwl5gBuY2luhc6V7109gS7C+Hz5i0aX6Hc9&#10;Pjeg3KhD0XUeNb7AdzeLW5JObBxT3ijIh6MJ4KvR5InnmR/+1B65z0+QZ/BAAV+1HhnDgmWOOYel&#10;534S8WQyt8hUek/c7Q/oGXrFvLl04+nwghRaMDKkT5WjGq43comRk2LJ8pl2avMPmFJabW/L8Od7&#10;iUzw1vEJpUauBFWT+uJw9d0vN7z82xH4Z2yG+SUPCcnuFd4BdFTSnpgNkHZ8YXtkVF5E8DRQFv3H&#10;qX+zkxWj27QjXczPK5Ea9wJeNsuPLJuO7WNDKSkFzugnAYHH/0omWxJuPh8m8xY6c8N2JEhg9wVZ&#10;O3nmbPTC2oOoAlYPxq7TLgqEy4M6PfvC7usROWL+2r8+i1NAK/0DPcXbiFvnjwSR6xoohuAyLNVr&#10;xzWnflu3cZE95zg+CllW85wVbUshja5Dh8/zc/Vn+3Y43ET0ksQ5bBoV7ZxK3bIOCqYTjUnJ23K4&#10;xl9S3P1c1Mnx1J6ze47jV8GZiiW7xX1AcHz+8p6T+ZV3x/Vd5srPF72TErMUkT3kndwpb7kVIKrw&#10;c9dHPkDp7DrBaVc6rPrjoOpGV6FvZ/fZl8IwE+VLdydIjVRo1ejp4SMPp7Tnn2ZqgMsA/uLzLB1U&#10;jD1ERtGVjDYeTjeJh2YXUyJFGOjsgwLJ8F7mLGWRdAYC7ys6YdDOO72T2z0ihpGb0cDKXAuzB+zz&#10;rDRcC426BgF3cTjY+yhwTPX6nV9jF/PctDU7weIoEVZ2vjDhRyccOT+0Jedq8AejF685I4F8iz8G&#10;HvyOBDtNjqm3ghmaxFUMcYXhLG9874krhfxQnDWGc07AIIV4yqSQpwc9Qac5qONsZVrI443CTIUR&#10;M8WMa6LaR8Ghr9gUNj0tF7V4zvtfR2ut9n2WXa7tPpWb3SVckV31BX8UcpmY3T+RWJwZNbK+qgzZ&#10;nPtt5eANYcHagYjVCkgGiBDqb1grZabVu8/OlXl81OMp8wuQ+3XsoS3hc5B5MP9docFluXT2R/DD&#10;2x9HHEYNOwGLDc6THE9/2vy/Cx6S1MVRCNk6HsgIUofH5X78m3n8PeTpdp/rQSJk0Yd5Hm4JHzUe&#10;4ECsgNP4U88jPD7aPq2CjbO2YW3NpFSpi0stVgyvNu9CyhLzr/1AI2nKpJbNMNl+p97+UVTnq3oW&#10;3SsmtfQXBMxDr+sMJr+OJHzfHi4//jqy4co8GFE1MBJxujLY69qe9oKAadh3LuM44emM7WarrMpm&#10;5h9ZrfljFQa5nXrukO0bP91INPx+HRvF7VWlU3mABdOkpgiW4K7TObIYE7O9+hQmCWeqiOfWYG8M&#10;wcXtt/WFb2ofmfhsfyYafLcdQoxA/WiOyKuV7e0DriNH8qfPYY/rdl+zrDKPT89d22/k26/XMcWp&#10;pXpOBBtax4wT6EtcL9BZ/Fd8AVpnR/6fq4SFb5mFQSkpeP6olW7bvz6x0QT9SxJ7uj+f6AgJ8T9q&#10;3t5I0zNNyjAN1Poccini/5hlt4lSl/E5wBS17d/7tpsFwHJ779jnt4afQ87e+OMcyh2c816utY+J&#10;nRaKRY39oRRWlI8jfSEZ9BR+cOPbmDzlpUcbSjdOCC3/sKOZ/2m+Li+QikFtHLNW9MPHAdWGd6pM&#10;pKjSPg8f3I9kRnYbV4JTxiTuVP8E3zn775V8q6vBNfVbQ/HfLcqo45ozDbrQWW4fDJYyOz1f7X+Y&#10;v5ZI6Hpoklz5u2/32V/+c+CZkv9BzYD1YCJtrf1vuvpV+6H5mbjDylqZtHMxyBKJsvFzKLs3ih2T&#10;UB4Y8hKUZEWLWHhYGrb51Xwg45OnDrl3fzNXnf+6wlBnb7qMGRHIafLXraafWrQ71MXfGFeF8juO&#10;KxryO7FfCTmQ29+3Gjy8myjklBhoEHlymVPMFrRn4SAXSorHlWD4EfAvtYYmmMFRtyLdSiF++MZz&#10;+zswwv3l/FHVavRXx17AkA03D25+gyDpXHpEjbS0AUS+P4yTsfJe5MZ3Z1zKYaqYdrpML2Oh3lFl&#10;ucW7nmtvtooLm5x//HFt5n65UIngze+CSH7XP8ZG321H62qOm3ATtMp0OUpefYunZrs+lgi6LS6q&#10;CbrzEXn7r7gl+wBi0lOWeXUugbEkpGz5PAQxvuIJszkEWY7bUgfLrXrtT48B/g8Xs0U2I+naX1XJ&#10;bqqebrmatz8HFAbenGm3vH7RfCfpOyRuX3Tcrjf8xzM39TG3dbP96Sqk8CDkKEn5Ku237uPRXSHW&#10;Hy7PWXHt/pWq+6CiIo/5M3wSMo7pV5NT2dfuv4xPSBY3emv+0hqrzU/beWK8EshazKDdT0KH55nn&#10;uVNkHZNC6kTABIzWxoIgxcoFvXL9fMDNSQ+uirLy+/vcp/OQjZCn4yeOp3PJJ3rfZe+M+23Jp9+z&#10;Xx9Wnu5CNjue7joiF++OWjVYXxfnxT3oNDgZvDBpqWsfe/BnF/wu2dHjc/xjR+VgRILmpU95ucF3&#10;+cvDxW+zFsgRv9/yHm+7g5uWVeyfByZfSIIrg8ohrF5vNscrnkaSs0y3Itm140EXFZucwaTVJ03Q&#10;eUHxm/qnjd8KNGm/Pr0cCT9cUBr5OlpEWx5NrvQCX49RmnXZSJ41g5VtzYZN0fpG2bRMU6RMp9ex&#10;rlhZh4GJXXq9oGBz7ZeJ9cEO7mbCSnCGyaKvIlO3hRooVV40KQGczIKrL5UOyePAUCR5xU2aKYaa&#10;QmBxd4YtPIenwpAzJN729HjnIFffczGR7LeRpFAYcHU0UWEk9NCqU6brIF749avy69epYdKbw2mM&#10;dHTS3d3dhcpprLe+fe+JirSLlFvM/vbHFXnvz5ythuPu8Yj6HBQHDQczQbFJuWHLAQxduDQSlIn8&#10;6EyzaupKpkcdi40bl895asCxZ9BmPpMRXxZ5BlbQWavPYXKRSgbrqejbf/Zkol7FLpKP11ZkAg6p&#10;WF29N8OYXMq5CgGKi7YcRT4e2bIEWMM6yTvvdQi58ekLGBlF1Y08vMoZ5PLl+hUD/VJldfp7DdqR&#10;YF+z2h7P2JQtn75vuSqhkbija6nNd1vLACJm0vPAeStO8PFZKW8Kvzh54p6IDws32D4RhGY0wm6w&#10;x/tzjSyJoJbAx5ttXstesMl0SjmzW/JH85C2036KYQoIbIf3fVwcdt3Ojj0Kdpicn1/TieuRwq+1&#10;T75/ktZ6ovZ57Es+UAip36VXKekT5F0dr1SZOzP/nufsNvc1qkQLXayRfR4CfP9F16MC57xqYHd5&#10;nQjP4VLzq2XKjqfH1p+5kmb0b9PZDegwQ8xYzkMe5WxVPzGZBZ9lYfl7Vv8LKIxaMuuomVJXTomo&#10;ZompoOSMWfudTE6VsBUegQtBB0SD9fGJlDPSFqYdBuk/tQ4P5vdYr4WtbPwbeuXxyF6XByasZuIv&#10;+YUGNi1pGQx009TDb0Z1QidEZfBAkvqYKKil1WWEzI6IR+3EjQsuowbVO3jbz+E0NpuLvenawBsP&#10;xuTmCbt/v1e7wot8j/9IP9JycKhVoIXJGBvnnJFsMNgH/UC8MxgAyYd/KfLRp6RinF2Zi4i5lEnQ&#10;SF76tYWzRSuNdykkhL/UqKz8/Ha88BWlqeR7zZ/ibuCWbF1LbCOgmDyBq24all/FUI1LJcqAdkkD&#10;o+5xmW+3+Vhu2CLdTnkX03bfyzfRLueIEll8lsZYmYyG/xWPdM7eRPZ1cSEgiZSgzIXVA48Pjy5g&#10;Y9xCxP8+IkduZ19On9d4cxGAh4VDxq4um6Y/kjw4FGf7Ly7Mk1r1axPHkEUTGKmo2dZUkgPTZR7N&#10;6YAEaZer475gBiAV1uv54oTfi4uRiak0IN5aqMcUHeBFVaPxhnZu4K/7/Nz2B4aRkp3EoUM3zq+B&#10;fhDlcVpEmZf3Meh7RvYXSclBRs8f90Dxd0OJ7YE66rnCjLHBBtC/8vHpwbhXieToQ24COqmZ7y2q&#10;meiIIJZlEWiGWOWYSLKbtZurDhgphZnC/k1WdjcHf92z7X3NjyXqGTiv32p9vkNjVJ5+e1KQ+pqR&#10;eLWzWzaDkz6qp5ZOf2fqLlcHf/oE0+cRfpOTq+U+kz5bbaL+dexDZv7Q8ExQYHwEnoKn7VhSKDKa&#10;8rntaFovE4z7tkxvzHQv2bJgKT886p+v00ifj/f8cZQoGsnW2+/0K0FjwAgKZKGD0BzA+tuN+k+F&#10;6RwdnbNWolHFufWDgM/IIQ9lYx1Q7zIdNDITJcsecyl4dDxQ+ORYES79umgYHztZlJxSVjWNO6Yr&#10;vcoICrrUcSP/3v7xq3GvSHken75+tM4f0j5kWKcTlksobTn7m+EwMXZ1a0AYynv9rngbdRkAaFlb&#10;wp8q0y8IkK8jPe9BzDPB6teu/totF1Rb25Xkt6CdinW6IWuPzW7UoirxsEGwC16/cZEV7esWdVgo&#10;LGm7nxjhpVDyjrKg+s0L1rXHRo00f2T4tkRkJ7Xk1tRKVf5c0L/rwQ5YfQuwaM8h0J9bTRSIMQll&#10;20AK3HppMz1MxOs0GDBRHGwSg4GsRUX0QqmGBz9uVmc4LbxPU7cbckkWY//5+gSs1AciV6ltef2m&#10;hDwX+klqFUd+asrVbdZYdjmGjfDGCkinGGOGCoFAOQkoOWv+fJ/lBRJmZTz4oOT06ajOWcLoRsIG&#10;0zXtDIhFftCUctUa6ADAMl8JoOqfhV8s4pXe0eM/3f7b47j6E5RQyPRNceCSylr4Oq0oNmODhSaZ&#10;ADovxCd0dfhOaOVQsyCgEygb0/7Q3Hq9pMrfjAqubDAIv133v566Grz1drT5N4g3UWiBjBI9NwhW&#10;ig5FCQVTh0mDpMWb46Tn7KRlC5FkKcuj3Zqyky3e1MG65/+erGmEVz2CA0+3NeE7SPt63/tBe8Zl&#10;KPnobuy+ewIoH1RnOm3JXt0HIR7kE1K08+J3oKyhcilSb7RFj818chEO1ENIdtkU5Tkpxii2ip20&#10;OCeAct6lXPRhbq9KiEBf+jqluFsNKJ73xxFCLem6p99H28V+SNV/97abayydlIzxTY07tII+kUtL&#10;KrTgrXZynXz/6RyuROLhuJToW/OOHIlgVc6cSCPU+nJsGIRwrhKANcdrrpTTET34DWvQu/M9Cwuc&#10;W+ldKS5Rd9jcGrLsyp+gqTAozGtv/DdQ1v0t/P1JPWIJ6hY69vn01gVAl+pInxoQg7/idW4sHKIb&#10;Ty3CEOBznDwmcaOfLfSGIUmnUyAi6gWsF0i5nohpLmQIUQKgI4GWVZ3cAYl7Q0Nnovzvg59u7OZB&#10;NZ1f0HA7l710TdT0YMpmtudda6zLSvZ1lJxfc/XY6Do4olfbwU1ZO49n5wIfYmMAp5O4khjA9faA&#10;o7TSQcJG4HpphTaFNNfeW39s/x+ujY5izSsvRMVXAQU7S2Uvfb76f7I/6C03TwSjRi+v0kpQCelm&#10;Czqw4KUlcW8jg0xUvdj6oELwdFm6c+QTUyywoyEOKEYYspDkJvW7ZSfSaZ0rkb8B0kyCBm1U25dq&#10;BtepAiaIABFANBd0DBB68uzNqFQEEhh/UnVjsty1YwtFJJpqEMQM+7c/KQSAfHrpk5zUo1AcOwTs&#10;paK4PIr6jZjYJe4mC1wQcm9cuxs9fBDkHwjkZDKEgKI1Vi0dJvLaI/SkM9mMVWNWoZY1jFcwuOL7&#10;mCRrN1weQFg1rw0Rg3aBFSEDq8x5CeW/6OzwWL/T3W+0ZI/1B3MNOugOYT1yK9OEWBBUdjCO6Xny&#10;1pmy6uJd1B5JKxcYy6fh6gWgVx3Q20YTog1n8T4OcpAihevHg5krCkisRSLe67f8EUdHORFqiTry&#10;nEX+D6qjREAzZ0TQpuT+UnEqhoukHrS0cNK73/ayPNOvSF55BOZMVZqq7c0Uc14kqhkTiMoOJRbk&#10;lcUA8HTyCwwhDMUEJ6Yg7w+Q3d6HheWQjra7rY+1Hje8Ip57hWeQLEDMSDuKxTXaYjJUeDx7kEEo&#10;f62ykbqPcHi5X+nxLeB3h6skSrTDG50ilW+/ePFrt6hh196c0vCIIDNK2JIbaSuVSwECIFyS/ZZW&#10;V7XBDONmDiXwQh20SJ4yanRKxlUIgmLvz2hdacfVvWYsX4R9qrNabJgo0KJXilNIF1hW26AMvEr2&#10;wFtlyCSRUgm39kFa0nx4e5nqn1gr3BaSmyPuL10ZFqJJ3c1cgixb7ypSXIZOW2XKT9BjggmGZlZn&#10;hKOcnmucM5BCJaAwdqMjQEGhuFPkwVsqGGEthTalOjOpZu05RBX/HBBG3HvpbGT9M+rLVFh0Qnzy&#10;bb2jUpSP82ZMe9AmtqLav4EIsw5btU2yQSnSZFHqexnKJQ3V8i8U7wHdiXM4zouD3yBVRvWWzQcP&#10;vhnm85VHTI/UH6mGCtPDlfKQFQlBsMy7kt+qErgWey650ltXv6he9gFkd++UUdijDwBJjAyZH++j&#10;1rnfLQkQxiMWbi3hI5ka0VgKYMS7LDqteMreyk+LeFu3SVtS4z9k9/M1Eo7OgKnmHQoxv7TmGkLt&#10;qTgiGJrSSLeywSO05AYzv6spweR1lGBIWqcCf5jo3rmGJArnOhshkWGMpXS0PhJ3jsIUoT/ulpQf&#10;g8BFptgILbIIXmDQIqA7gwFR9Ja/C6ppI0WD9J01EMfHYnwSG5AVIdwCwihfvp2jL5GUJyQA0Anw&#10;SBk22nNqSD5mqt7atjkZt+puwUTbzBKotSluZXUI8KfC8j7GGIOkwgBJYCUnQ9KfbZXv26LRjBqT&#10;pap+vAfVNXsA1yoRxXSSp50GmyJ3b7ouiK8EmxtCmYkpddp+78Nj0wiFRfSMWjvobmBAPYodu9q9&#10;n4xxCb2eM6sdas6ugTF0aGYGLFkUE9rG8jU1wu/NdBuZg6Yk5ySt6wNX70E6jPPeZEpj54O0iHeZ&#10;bgpr0YiibPOZaRObsQoIjD9Xxz2nbR45Bexa/rvmcrZplzvcvvw0fPpFgZCB5TgfmxiFr2TXVNsc&#10;LtejC2GoR6S09wDCcBXE6GC5WFr8iEgEACXFlsV+FgpaVHrxJIXnPa91Bykag1ff7b5s/cObf8fq&#10;/ErTKSrGbXRvOqP1MeSJkShRUx6HbmgsLi8gRldWZ9Ca2ZxCtyZsqkzn1R9yYdhM+f0rqbAY/zpK&#10;ltN8cymJdVaYVHWBwsiY6p7mVc9faA6Klv5A6cuqccRq2R33AWk/NMdENQuxLuBYIiK2KPjTgrJ2&#10;SrhfbYhklngQOV2S5p35lYsBKpulWGEVjdzNxFnil7yfqCZqQwBkQ0jpJKj6BECnXPqahUsnJaXQ&#10;rOrz2aGe2XCpZMZIzF8FosxBmZzI1pj03kNANIwGaiwA06bA6R4OB5NtDbMwbVuyVp/u4gT+RQSq&#10;+18Jj4Ala9yInCX+U0wt1cw8sr46qzvdiOb41BYBx2JNGhO1h4CrZLJXTGzCObCgzZBGlzS5wcTg&#10;0yHmtIC8C9jvdkKGcTwo6RY5AAyQ2zzbfH1y3IVmONKpZ5aU2ylHKVatAQwT683i+wb9DiSLXzSX&#10;2hDQiveHzONvIpaUjR1Ps5EExH0k0fzYiXdfph5EJZSAcddGE0cAo0UBYFstO2AvoQh46MM5y19/&#10;fGgNGbnKlz80dKNrtqVonGEAPI1dbKaxrjAobtcHR5ddS7o5frjORMUrhU06QRf9KAdf5um3wmiJ&#10;eShSON1/qVUFvS1+FjZgcBjYvF5O9BR3e/m2E9h7uLOJ/0ghAgQp7YX4HibWuPFMl5m8krvNlkrZ&#10;jQkOsiE2VlXQLOVDJlr/9UnsRYCU/limsJKpfNbv+AqacdU91sTlaLhclxj4y/WwMyFvrX+5w4uh&#10;bLjQdYXQxuyN5IgLGPmzmL8xfdag1Pj7PP1cpEiuxqQVLVX/emhl2gJiqeimyX359gYHemR/RXJM&#10;MzbfF3Fgozo+kEClJTCbMBAIxinQhYf77dU88vrOqIqgjqzxsvYUfbld0jrBUwm5U2snv6sRi1kX&#10;nbJkxa0VpeyLIP1BiM4WFhlJV7wCUokIRKUwUdOgZXVYj3DdOO54kj7c6mlfEvKg54QKIb2vzEaW&#10;8k2h2VJW+5pjqAhojqdgqQK4x8UOzVpqq33NW3nx58uAiYnFM3kQucZJOOk56CLily29QTMHhjAD&#10;IAFAyF8wZDBvK+JP7RsCyfdv0pFAbL020lkX7OXRhx8Fh5NRMK13Vrsm6oIf4NMQlLJQAB6wRtIQ&#10;14urpqYdhAJ4KfEvr+2iH5ol7vkO46YmESICkde2sYaXC76vvAFARNIf/yntOflDpBguBLKmaHtv&#10;Pco6XqtGpbaWLy4h9ncXz6iMwtzv9H6ElKQ/vlxk4u1hCI0NWSnY0Gxw9wdtAEF6d1dCjqVZ45I/&#10;pTL312TmaKb/6FuDU26zCAY2x9t/8N4suhayOQh/Y2RkLdZkygFY7ClBKIv3e+2/8l79+XJUptDq&#10;k4Sr1RxvUUVWLJgRmlzIrjL8t3Z9SScsvGpLeT9UydOHj7jvgh386irUO1dG2VLTTeMODvPXcRLQ&#10;k+fBg5aGm+0uNMcWT8njOFR+NVOZ0PeYfWv3HHWfdq/wT8sMAGtKumjIvegM1YfL9a8kmNBC2yKd&#10;ADwfiUEAJCVvEBjjqOYDC8p18ONaAAreu17enDQYTKWLU1hWiGBor/YqH4x7SXuC5bdpY3ByLibi&#10;s5NHrbCv25M8lIzUUXDFSAiDsIet4A6G31XSGHmy+uHPdiAHQcihw3m/GoDRWvSSiUSsM74VS42I&#10;BfL0mvB9rBdAi8VF5lQshgLYe0qfuDBXY9IfT10ESBrtk8VBImhGiljhtKofI8dly+BI+03/TmVM&#10;gVp35It01gQGPgiMhBz6jkGAAzNYPjYswrtKgSbpBUF7mrObDpXUmwmvQbfxIG+ytaqpqAKirpDs&#10;KeIpMCSrLnAu8yDKGZZNT5JfjAN9v03KdaS3CShoWll76ReUDwyrzGEjV/IiJO7mdEOiCeLmpYBp&#10;OlhxXiOl4/zAYJwBKHYm54nuN4x+tJ6pO+YfyB994BA4DiWOKHmjBofOnbgGy+et7qMZNiQmyUQN&#10;Hp+HJB0Ko8aiv4Bp5sbUrrLKxae1vwFhWmmZM2qYN0WsCB3y6l09Sghpy3sA3NHQCu52Px4hQl9o&#10;2fsoVmgvdB8JVB5KX4zWFZO9BHfnqbef0O+7BUMcpCBQLEUIlDuGpnvvqUpSb5Ak90NKu3gAiB31&#10;DMcHRGBGQLnjQKep+SXGYMHrDcedVZKxsKchYvmfskVStHZYBidIVpeNlDiiH5OZD3YGBx4C1uXp&#10;O4NMp55LJq2O8Mjr+ypcCAtpREzwfj/2HmcLLQzCAIZUS/yysJQE176l5i00CzpFKTEQUIt83FGm&#10;Yxn/0Wv7+PWuxLjkjlBxoaFlhb6ryz1HMggDAGwkossmnfZCp63Pysq8RsfXvdGigIJxvorAWXrD&#10;xz4Ztv9DAECBu/K+iZriiKRZGHQTy0Exwwbj3hd5wanbYyyAG0YcoaFtBhSuJoMrouG6kzOcOxCi&#10;WIII6VPJp8vKKEEcqEjIJqpM2THHv1H6ruzlNMPCV75ceFDOL6WC7D4dqBjqRwvQ6YdN/SXFIlkT&#10;Bgv1q/w/lPZB0OT8AhA2vYyTz75jq2g+3teL/lkX8CUOKcYDWiMQFgMITZNoBhtCsFRs0ppCfI8S&#10;abZ/Jfn+CZShdjiH4087gVANMZlIuhtYr7M7zm9HuIbWV0JSqIwaB8kU3RILmWCF3+gVwszxkBik&#10;GcdeoK0VZLpMRntIerYihrn38OgU/19Acz1UUVvo3ZIQs4shZAN9azwMjARGwZDkCmsmZGjWC481&#10;vxD2wGMoiMNJwYagcu/48FoLXm1fpXPcIBeEgr9FTqGKIO6PTPHXd39UClKsF2pvRcdJT2X/dDtw&#10;/qwHYf+zDCxBBPnp6I/JDB/E4Aa6dbzLiSe7kMozhyjtDdxdJs3zfZX5OfYdyv8efRXW3hkrerak&#10;tkGnv782VqRSF0bJNoHiCWGoRMdi+pcGkMog+JJr6r/mn/WhetakWhYM+WBJ92SuwFZShk7Q4S4U&#10;iQR+yLn4KsMwmBWwWpB59M/eqyOED5F/rNu+HQ1i1hNPLGP5yvFRoDSaUeGNFPdNnMcK4T49jNsB&#10;HRSKBgGgcTVjHzFJtmbfd4X+CEh9lTdOk7I+KJAZzWSICwK3K5xAYdXTiKJkWVvmT5DCzH29Mib6&#10;77BVyZeWMb+VBWnwAGBJDenvFVkUFoPOcLn4wA8qqSPTTe4viT4/J8h+R3I1L1MotqUoUz+tAsCQ&#10;1BtbOREklGVJvqRtGEkyEqgCTAPlldJERJ5r6NpXALat9di9S2nL18z9zr/j07KwVUdkUoaaOBQp&#10;x3DlqjHJ87r7kwdKnbficcVMj1/szaAvOKPLG4B00L41I+o6qN8oYtyXNTlrSDYABb1/bsM6TiiA&#10;IJF3CCJ0cloSSMcjKN/4o1WSlY97zQ4ZjIRkoorAOfQpPn2NrWbV7Rz9N5SZMCUuF8f0rn7ifXFS&#10;eilAypwb3Zvpb3a63DbOYT7TXRK7WYPsZTj/tiRXiqhK7AsGtLVteVJozbIKAl8Idmo2axJ/HvnL&#10;f54x92n7QFDfbbzM24/aFCBw8hQq9PbfDidfIGb3DneWpt7y7a0qMI4J0OvTVJpJK37/cMWP/z5C&#10;wB+tJQdLZBTMbEjM9D0bMIFUeD3CJcFF0E7F5Tj7GJdcWIzXpam3WE8oqxjgwlhFFt9NvO0J0KKL&#10;Cqhps/+/cqCFB5ZHDQJbIoF6jEXyJ8N2Yg0n+IJwENBDBv4NWgpmfjrykigII1geT9LWZJL8xmVC&#10;dvdPRRkS8rIiIk+O4iabBoEF6Q/0SMg1TV76JvuidjB2SCnfI3g7D+K2fjmm8Zv5CZ9e7YbAaPjd&#10;i4AKVETeYHXf/L3p4jnX3A/aiU+UwV1SLE9YkuKGJdoHl2u4Zm0q8OCBdnS1PchnkM+hqlaDZTM+&#10;nXaEf7549SdHdpTJvyrbGk2N/srYJe8YapTCb1ceTeiBd7GvbHa/NVXyyhp3OIc6EuvGAI4jFYan&#10;Ng/oTl7KuzCXsKrRfknTHdncMlAg/LykrbuRYO4KLIGhO5a8AKnuTE6md80O1KBp4y4tCKF+h1Sa&#10;Ho/FIsDCWJX8cS98ELUppv3xnk+tgX7NZO+old//VwSCWXKQ0R+QfaeibdkmNlcZF8h7ZGXQEfzj&#10;vjWgkVLh66UIAPec1gkOZSEtwUaGYOB4yfze7AW95P/rwdvYH9lMPCG1p77f8pz+Yyci0n/EZqIS&#10;r3206ItIE1jqpR7hDpUr36lB7Fhh3XIroua9ydiQUDCzJFb6hsC+yv3lyBjvwQ9fgdm1jseOJ5oX&#10;Zi2pLVWKpudCHybKhtoqtUvC+AFovNaDd89A+DyWxF/Ir0P+KdPJIX99StCyemBC3ExkxZZywS1+&#10;8kFmnFpiNX02JYxwjtsTjbPz+XWEfzKawA3igJlL6zzCK2mRemn1IdGWt26E0uqOPWHR8kz1VVsY&#10;mGH+kNQ1Ju7q03q9m1GHbCOYRNgZRYa5N2VSXDXSV7UsOg3xxybZiR8RbrNzLKm0crE430ZKal2s&#10;6Hd9pDn2lTeLDA1r/x0vGvXnCfYhJS7fXR2lfbf7VQzP9aWasqHjwVbC+ZzC2nHrXf7g4KVaN1K4&#10;GJtb4iWc3/c0djzJWER00XYuicJms315yHs8QLNZ0x5UpFqirY1MtNnifcT+RVPLBYVt+IZoRz+G&#10;synnjRKN2dEtZjsCuSAMpMmYMxvEgeSQirudANbDcoQ9IIAaIsApsPdWX4sTg/Or/B51Np/jO0og&#10;XJNeiVmXvst52hEckVsQuG2jmpeVpbdx778hB7c3bfYowqIRVCUXsIe+YSEmJNKSY9VhYUsbzpBq&#10;cjSI6VspQedJhmAjUQDwSIjiGX6gTnwxIrnZih2zxi0o4wRA7bvm4Bs2Rq9Op9HAn2lqq8UB+RhO&#10;uueAbsfbdtMoX3FqGGXGp5cNQ225wYkDtxdJteDRCoP6UrGJEgIQlgIAmv6W0fDBFkaXucJSg/zT&#10;xC/0ChHaSMfryXfIzWjRSRIw2XcAcEc0bgtPEzW/G5CAiy/XoGqNVfdYb219SFbXq8VpYDjwrFep&#10;GuNWie+EvIYnSbsm8I0sd5oM6JUcQDqTYUAOGdqtNUau5L2WViTvkMzvrKn3rv28odygRhrneJGZ&#10;ZNV2WP6DVRizsHUBBlVjzknzj4gOPnRyUKeT+ovnRML0S50CN4zb9wtx4Qg6hAYJ+oiFBK5K99bt&#10;fT1EZXA07KqHQACaTMRNkEK2fQCgrZ8AmP0yaptU4lxHSMe96JMemaB1sZcUqaO2Zc7rck3Uo6/D&#10;yeDqvE0IbmJ038pvizRCKJh0+hX+Ztr257TcfPxW/2VRkdBoJgooIVZiT1f/bM4OOg7JBJ5S37pM&#10;4BhCcUN52HeejECLxu4MWSpLV4F0Ix55KEmbHi10zBqfUy8yV7d/faYfE7+rmyo1UOsue50YMaeo&#10;hKzP0AtPAJeRAhCLLhjfSZzmiDU3gYoec3ssinTVJVcoPxbriFEn8EdxHABIgbpXtRvtJ53JAQsz&#10;XwMUaGJJ+uLfjCPqk7N8gmVa6SuYFHLEtu46SM1DuKwJN3S9+wbTw/wJaPA0JkrGE5hZ5zyprJ28&#10;zkDWJmPplNqblPeuLGZGxpgB7AgAPeFEYZYK0JWYhslPzuYGMVHMVKapTIWcEVmn8Teyg5FAoWFQ&#10;KTc3TqYrfsJvzy9yzpEtbWv6IkJax8vVU98zSCdP6q8LCrniLcgG439Tz0mNWQmm//FWgtXbQS9j&#10;qtCPsfDNC9mugmj0qsJKJiTUob33NoPIhcpRgs7WJ3lStfcJkht0fuCwCGYIuLILDeyBDgKnYTQO&#10;vUGACNb0vz/9Gn0mDD8eilz9oLjs/AQEvz+0WLCdIG+K9oLMnCeRnB6tChV5DkQV6l7wg6/S0LRM&#10;pExUN6DrQFKn/jBF+W5TE2uLq/DSA35F34OwCDRPQXs5COUELfbRUDgfKJ2hZRaMXwedwzK3TrD0&#10;YLjARotbzNd8VhNKe798Pzu0hAPn5vwKR5FixAFEsNby8hMT9y8IhAxNvSCgHb7K4S81M2JNbdcz&#10;UQKhGeIwlM9fZ1d+td+Ql80v1iz7qmYD6n1SfTOhknoBk+hv9rTbOJifHJaZA+SL4Gck3XyKkW1m&#10;qxYEU853GyPCpwrP9L6qHyh72jHge4CBSQ7dUaeDQShJ10s5mTChlWeugb/eu6sQc6XiKmBn+OAu&#10;HUe20NVNN0BVrQlC6fCzpokS63QpRNDHxC8KnxG3dEG1b1sExmp2v3KkD6NTBjPfLQ7VQtsYRG0N&#10;An6rIsCAuXFPyRwNxG5Blys6QbW1QN1EBcjPrwimjiDp2zCCBOLOyNii1pbl39Rhki162qplMNPs&#10;h1vXEcZZloYVNkcrb055QGGZ8vv5lrsTyYQUbLgNLhXrIZK/sji2aVEVE5vwYMKY3eLYfUXP62PG&#10;SwNw1Zc8IJ2wu/rTpZJDj5Q1PHy1MPj0niyV+OHVn5BtjjezLUWvNdQiynapS143pOLPgKIYZIVq&#10;5L6cGW/W2qzalrJPJ6cUTcrgDj8XP3+L3RQShZH3Q6EWrZlYT6vGqpFu0JZXLbvPacCkyXa73xfq&#10;JgKAhQctS04GujMTEsg/HEsxwGmxRYvpw5O0aeDlC2snocSzoiPdRKiIsx8YSY69sIteK5SzFOM9&#10;Tj45lY4FWgePoi6HGVMAFNVv/VqLsUStlnJZaZ78OmpELwgdZ0BqyT6zaQzT/Rlw7BX6Vpy78AkJ&#10;XHEpP+8M6C3y2mDSTCLaOF2TubM+7UY5m7b7u5H0i6pwKchXZT7g6e8bnq5R64KsdS3zaA5RdtVY&#10;zJodyL61xvUtm0G9pUi8JxTaKJU4CNjuZHdYrN8oyHx/u+O9PYZ4uLV+qdALxPsu22lY/b34YYdx&#10;LCyPBap7Do1Hh3zToE6p+DjzhX9XzP8i0o6RUUI0kV1BKAUYAypuZ5KV60oG68HNOWJ8KoyG4Hqm&#10;6fN8djBz19Z3TRN9sgWiVDPoMW8yWPTMZYaornGe34GXU6eMa3auaLBMJ4eXSr8imkqJgPDBCBR3&#10;svxvJL8+JdOjXUlb7bpGr2HLHcbIs44jcGB5AZ5eHRM1AAglGizLH5pgnkQ7U7azUBMeeHZKanA1&#10;toKB5cVn0gS3lAeArcTH6zcKBZW7dzjJZncABdZL2y890lAQdQ9lpppzoSBSb/2xbUFsTPJyRnP3&#10;GCxz72YS+hF3EGtDTmy+KqPuzTxh7UpNNonFoAOSbKB1YS8QamkuB4Fq46/XR+zmzZqlRHZwJf5d&#10;pVV8TQFHzDH+BgIPTFrbCq4DIPARWaBX6cvCWeRGZGgmsoUjDxn8pCBTc/kQKRQIAGKuezCdEUyM&#10;DRk0Zaez3+v003GFQbWi5qezhfXkvmSuGxiDO2Fu4+/CZL5av+mQ+GF9P2s2jFAXbax2PXzmJIiv&#10;II5IufOR6ch8HkVLHxnMyc0lavhJXWYYB5hp0KbzbZMbjncRHgLyWGctiK304FUY3L8c3d9szA2B&#10;HUYJFRn0vMV/ZykNAisHE0At9WNw4gB4ccVfwRvyrznNcBDzt1khhDZ0tTImNRpTsePCtAuMNs+H&#10;MOTom1mQhx4Zu9Q/sykOuC3H23PItCrx2e89MjUTaC6U44MpSwsoB1e/DL7M623Q+z1KsHZuzf/h&#10;T7LZE4K4mgk9aUJ7ZYLjTd4paZ0nwT/y7q0YaNDh/WGosURdSFV5FBH3Y+yY1vp3Atl7fCgKdYWN&#10;ohVdNyGhqtX8xMkwUZFHpMdEk0XQ7uK3xg9Ud0nlpj+0OcDyPDX+DPV69N0zdrxyYQeWUobcO4TK&#10;8UdLnJJjd1rUxysaw/k+PtiEWHsT+T8+UIq+TucyODDpMCud0kn1xF08fIZHGlsHVMaPI1HBrt1f&#10;dpbdrYWPu0A3p1FftLQqdS+Tv6BC697VY+MbAKReYKdNnjSWrivvYusTkimr05N0cUFTcRzpkGH5&#10;3oV4a17U6X2nVgO0G0JmCBmc3JuJ4ppCBmYlUjgU6aL0C9kWeYyDJ+C9G2Ra5yS4CGOzPvDNua3a&#10;xs12bppZ8CP6gAg9idRrvoKYJDW9ezppIDzPjyY0PPcmbeOnHSjapCmYejtm4E7lxsOmUDTVelFy&#10;Tvdd2xPnhtTjCVxeJe3WRs9Erhn/H2j5RsUb4L59LFUjHu4IRCoLNNlNoTkBWAp5JYvBi7Hh0fJI&#10;RlYVSuIkAHcsYpCtrp87553Osr1o4tJJNhBcRfgNjRgUjYUCTkfquzrhSkleBUT/85pJumTHfuXv&#10;MprdYTNVjLuZpECdhghIJZSpMpwybaWCXdv38akscBCQnhIpOFASR1fe0KHW62hKqv32zJNhxXmm&#10;DSzP779WN25Op3htDtNcra9FCR9Qmim8BK4PMVNPrlSacqgtSE79Qo5mBIGrOl77jbtWMnnXBFlj&#10;LEcioB2vxsLrnPFDANgQPGW8PkOwHQ6n+ZId2JgCBBsSUttb+8o5LzaYtN+5tLTd7jlOYO1VbA6n&#10;6zoi4FoKgiJo1ywIQ/Bx9Oqj4JtC494EyZ9p2BQzJd1lJTrO4UCpLkBEDR1WNDf9R7F+RN6qiVlA&#10;Z6wv4Pg6JZ6KOtlCZiWjSGXN0gOgFUgdTefHiCjDV9XYWL8ZjwPyVyGK776w9evj1UECZwnYsa04&#10;jKU3Rdp1M1LH3lCKeunrll+/knj4x6f6k2pq1AqR7QApKlAnwfigxKlUht3fD3hkohviBtXm7Tlh&#10;AnkXpVlacZToYaEz0SfAsGMKzJ6mnHial3QIjlI7kRb2ulTf1GG2NJR8gcoGoQGodZrHPyb91ff6&#10;9bvAmpcaiPL4KJ34M2YLFUDqs9QmvznPXA5IqhMZiRj3zFjZlO84AOq+9dNg/rtd1X2Bce+59pe3&#10;Okqq0SmKkOlhuc631Ygv9KT7xijFWWCXoGDTjYDaO0ODTHUFEPI/QPcWdCfYkoe2gwx+HXzk5F8e&#10;YlYPdZgu5zRp9UpOAoH1IX/a48NZxL60WH+KQejPvDtc96f/EMPz9sFhgXUMSDkRuDio0FpCU/GR&#10;blT0lgLO9TsKIZfuQjHjBbFxZeY3HjhpWiRhxOHYEBC2+sY9O6OI1t5sGT3NB0qcmzhnZX3HdUp4&#10;d6UgyU8V0uTsIR8jQdfUZk9bpY72H9Nv8xG8V5cVPnRqAYArI9HnDmn0vm6hkUHsmW49eZ1vV30A&#10;siwkKTFOw7V0tcbKnwXWDPAut++ujtFIeHRMg3dR3ix+rUew+EBDrP7pXg5gD2Smv9tvt2/b5pQG&#10;0+b4c0hk7/fStlstFQegfq/AOZMqH4DH7lI14tdlMm/R8StMRD4Viq3kuyr2nESK+WQuil+JayIC&#10;gxhZBAV/TJchJes6vCKy3Ph9uTF6j1KOsDsl2yUj79ri6dm11QPDCx7TZlQkUFc3v4w2AYu9UmrL&#10;MfXuTP33wIdpklqPTQxvATzIoIK91Z9IFFJBWGLhHyScMMDvVj3c5uM/rUUOhu89IP19G4hOmASh&#10;RrvH50rq/viVr2wHGgY5VDqy1YE3y5UWARgoGk72yc6OIuYer7ZFLp2u7t+oEKrypwUB5N8qIHTB&#10;vy50ClKNBPSfH49Dnmje/G4ryTDB5rS4a+AAmnOvIoro2m6zXVtRd6S9WgC4JfPtxQHn1dJDLgzs&#10;DA/X3O8ZWX5O3u2Xj54zo9aANtDDn8NnTIj15zbzQFa5w2J29ZeMtkGmwCgGoYWb8+1N7jPOzKbL&#10;vu1ch8/IUnQSnPIc6C1pYMj9SzKD2SVe1zXJp/MVbewh5zo6iVu31HL99tcypkq6FPDxQSZ+F7Uk&#10;RGmvBAABN9EGfcbDuAFSmGGUvR7yPCLJLSBxnshjbUSq2x6g7fRrxwcJZPOD63PUgWChQNNCwxMe&#10;KS/tnl1UEznc3KW3L5ZM+fU3s3/Sr7MyYKb5JotoqdENKdv461YX4oZ4H2xb7iqftE6gimJXB5Oi&#10;83yiMRH1NZR+qkiofJXzYMKcawSN53H3jaYjQ+JHgC1ytBbNB81qd39I35Y7SzLJOqBA8U9DgftE&#10;JAqUFCgLzSuC5LAosIWRzfys0x1lckMt62QMvNwV9r/M+savHPNb7l01E5rUfignExJyV48bUZ2o&#10;vdzJ3d3VoRZUUwJpYMOxgsb9sTwMsqJXEmfy8rXDl5AOiWEpiD2CkuXv91USVkH0QaxxruQ7srMD&#10;kmK6perwEXVVrHntQsoWrJ/v0moK7/tHkTd8H5ttYm0xIHXEpPWyQilJa9y9ApJsJnumb0C0kvJS&#10;o9kiJgi5bB5s9c0L/7eqdXT2BsV36AB3ckDN3cqn2tVZM36t+IG8qXfJU8GZZSTATeHol/wRKvdj&#10;onCWU5m8VdHVBgS7gLwlo9mVJlv/wNVKTACka6UrT9oylyb/8iGeUoSBgjaXx38CtPu40+PAAcGy&#10;56kmy1u9Y1qIuQd+LyMrEA2cgxjU7fgy5g+JZ/YKI71zRvASlwd/GDtoCT4aqtqMwEaJLCp9CFOQ&#10;o8Moco8Ghf6jNo7oGwfULjsPQdFsU6YFmEp8pd+RZaun3mFDGmSFHx5A4MqzBCQGYo57NdS2x1L+&#10;N0uaJpIgtI/VTDRSaxKGRIimDObf1VLiu2i+vzeGCNLMuP3x5OsSoBZ12Viw+8fFKiAcscAxpSwY&#10;QIREbpdmz74gcp8NBa4Wq4iD0EV0CBMzXSLumiPHaS+WklqBKFvrgj6eKf6nK4nI++JZkBrjBuf4&#10;e9Lz3/b+TUYk3jRZBw4OAniEiq/5XEM7zY0161gMl1ek5RPIX4Tkm/YCpz6Z+wgAuzfkSNW+msPN&#10;C3KQwVfcRF+fy+LMI3melxmLOJDSLYwX7majaf7I93ZRbW+3vZx/0x6/pM53Iuf7Qpb279dq45Q3&#10;glzr6mrKBGPV0TXVp+yyNF3tsXEN/SSb3DgWKNsktR51Humy1uV7v2uWONXx68kg5TzTS0El0rpx&#10;0pLVFlcG7wclGkTuXz9R5GQ7AUAKsX4qrxe6ArqZvn5HjsjAzfdYBSdNx+Qol+ufToojmFFJXqtb&#10;X/JuZe7qGAf6HQXE+wVq9JJyVynS2+JNPGDCCzo6eJNQd1kkBJb+WfiV4j3RZnGf17G4r41K6qQY&#10;+NuWIeG7tzXiCog97HLmzw1mqwnAggSPl2jjIExqdh997GGD8aeNNQDKWxtx+YuewZumWyeD3ZRB&#10;Brq/3KSFPBpqXsxW9jOLmAKhIPxZGR8v/UabkOI9OGOGw2gwhSWQ/3GEy5rAWOcb7WYSjt6kTpxi&#10;WFEYfjEzENLq40e0yf+TiFiW3FiX6mVDBkJgfOux4hbbHCblG8ydMc6HGHdp1/vDpoOXQMhnzVy9&#10;oLiOkC8hwORsG801y+FB2Qsh/B795u/9/N8LfM3TJPGS/6T2QEm6dhhHQ4r1pegAhDyAiAj7qQ/R&#10;sigtrIlgBez9UhazhTwfZ3/HVYBBvVNJjnCgPudncXq9Uwq9FxtocGHv+0xbl7FvsegWlTYwLz2b&#10;od84uMOQiDnOU0xUEXjTbxOvXJLXzxVh8WfvgdFhoVXrUVvZi7OSjWJnEeNz0YSHKsStPTZ7kQ15&#10;6InBx99dFbcMG0d2uXaUTP8h/WUYGhnJqoPI06RUhRm66DVDcRYzuaPv8BjuL/WrTM96fmbVWk0y&#10;ifhvRCN2pTWPWzkR/4Pi+9jksg5e3DCLynGfUkMOHWqHFfU/NLef2U1vo+zEhTHpEnwnDz+bPVf6&#10;HW8nqLazEYUxsSyA5cxPEgzJCIKvCgIggJjJbxrDDrIMcU+3Kv57QwMCrYb0Wd09DDhHRfr6EB4/&#10;NbdqCqkCx7tLXtsNRQNu188H717GcH4d8bL5JMk8kECpi9mNyNKg1LXsYDSIf1uSy1Xgc/vXzcKn&#10;I3MfXEIOOBwkDA+dCQeCX81FWZSm9pqPRl2tBCjEYvRpe9Cjxni41+wZ8hIjA7v18QOXa92t/Ldq&#10;BjZSEiRSO54MsVXeF4SRbHZnTXr8GwduQvVrU4lBQLrRpsx3/pxMaJCjrJaUZ+5D/TKY5+mwAAUi&#10;0pqpTxufX/pB2PIHeNhy/L2imvJrklf8HGj6EBAqBUL4VF+mm+ZztcJVJXaV8zP3KiXnZZAyJzxW&#10;UdJXN56WzHXg0pnFV1SDWibT8c2GFAvMK1DxHQ4NnUo6ItXdSlDM7xBD8A6PxETLBOzKgK400aE3&#10;Hwu/fhxiGNWKvDjIepX9Hca53tXgXIjKdD68OaLEQJcxKDUnFuEuwNjXq3ixYb07U/NF9ZMwULdH&#10;SsTzLMK4xc1UnVKc7mWDc1puHvXIwb72uKVyWTYdFQI7WZYy+/lrCSjL05ofuevxHh8WwVSy5oFk&#10;z80Vll/iJVJh0irfTvaUJnY+lTIBriXfVMlIjlZO43//gpZVmQP8sVAQ9rvNQoZMxDr6/mIbYx7b&#10;UpSKEqTkUIF22mO8GysGxvZkhHk5cPXIY6UVDYYjlNzd/AUqf5oRMex/dd9g4v4bCewGAQA2oZVv&#10;GQQauwBdhY2SnXKB/LfI/uALuuG0Fg06vL1sfBLmoZpVenMlWR15d1p+pEh/k2+GAv7k/nhmIY9Z&#10;7Eb3UTki3vgxHgPWH3EhQZopCwBZBWttXBoR1XROX4D7ImrZXX7if9zFs3SJDgUCDpGGvXikr5t2&#10;FYSNT/cm6qU8/OTND9LaYEY6KvKT5S1iZGCBjYdFR8hZIIOetrYR+BMjl8RVuepHXgMcGjGA6d9o&#10;pN4EFlJZzHXTqfA8lN813xFINkXqUaf/HiIy/fc4Gz1N3+YVAyPQ8AwA+boRXLUKQgQo94MylCgW&#10;PyiHXF3p0Cu1frRolzlkG0JOo20LVIYQaNtrAklXzW8NXi5PiR/IxJUbXP4UykXuWFpmOj49BonD&#10;zZnqv0PPeH8utaM89wNjVHuq3ObHIsNA0Q66Echao5aSIIz3B0E3898mWu++TNQqWdGSOSOHr9Hu&#10;eCiDJLvG/tL2aXEwGpgG7MoZ1FjXHICkflA58xSKfZYNRgHSCXAYiESvJd75UMoqhYQd3V+8hDed&#10;X+XNfZbSAkU76UbYvgrgXQahION4CdSY9lZJjiFeINIXP6j9ZU0UGxyH9HFAYEPimg2mTh0GqG8B&#10;QiT4rE+x5nmPUSHl0is99Slvql8csq8iF4SuoE2yqFAwaJKJHE3nO/L+FzoJJrzaRLWari4d+c9L&#10;ZL1JeZYfnADFcbripORkbOigXGa1niFBErSih0339fJXnMOF4URf1BHfV0z5LL+Ps1kUSBDZRiQg&#10;lFuPpO+1V7+/u8QrxHZyc/RnzZHtPSCfMoKmSzZ5wQ0SailpuHaI72CcO5vzLiRpR9BnimU08yvF&#10;kCyCxcJixgOag8s0TSkI9rMFnaAJF7scPVFtuImZ7HyaQgUKCQrIgC5ZETSIr99JS+7sM1qGKo1A&#10;y7SQwQR9hZ3mnaEWVRIs9jrCydPDCjloFkGG6lL9AVu+K0MEQbdgT6pSRJsDoxTc3BRkorZGxKpI&#10;xDAVKbOUQCx7uDddiBB+bKJba3RcHZmTAdvzTVoFJdDWGIcRC0K1xS5OThTi25Kifnm0blWgvZeA&#10;+a2aSxtnsQzYMyHY/HK+/GEMd0aDWjC5mmsHBy69UYvLxZ50bGgnDJ4XUKLc7KFNpsZXiYf/MRnC&#10;JYB3M0VsUZXQVf+P/T2egPzyfrmqQwZLRmPS1iXncxO+lqb4frxR70a7lMZiJePK+7zpTtuIu9Tq&#10;dygIAhPpkWm+1iL8Z5aECWr7fW2dw8JrhFwiInmymoF0WbYsTAyhkv5gS6c4VaHzypDflbXCsD6V&#10;UDH6VWyMx0p8oQ+uhsVzV3XkpjphzzmLNjHoPeY8wGKjHZs7s6Ily14nsVzeGa0t8W8U7lBDHMVm&#10;mYaElr8rEogD7ZlOF/Qg+NmEI5NEi+DjtCSRZkBlk3Ly71SKlIlej9YbXvCrpXpyfrW8hhF2qSCq&#10;dZDrwqHE5sFFjqtx0WiOWcNxVpiU4S52t5/bGKUC8NPyS5/BAZrgaIZaUTAwLmkLGpB7sKKx9TOH&#10;doD71FJwRkc0/dT+2vlRrNHnb0AXR8KnwrTNQMwwowqUQxKsWg7wq1eG9VkARMCz1lGLVJtVRNvl&#10;+kk7FH5VRiidw2CU5HwVNwuoYA+8cmY8PF0DVmTK4Qw2NhtzqddV6UyfWr1Sk4rtfnwQKHE/1Kuz&#10;0Rnie8geUPFqbaUe9ERs7oOeGWltXBuYMHMkWxFNZ7+gF/TIHrMKEBRZ+DWYbOiCAU+bCBSNUFuk&#10;zfPZDv7uUeAGIpOC8TEI/UzgAKnVWsSMhA/lfZ02N8LTA2CBMPMijAtPqL3SiOmtL8LXegqNttUn&#10;8lyoKtSolETcnEYdlT1lX5HndAL1CByVx5OLP4C/aSumlgFd1pMqTTZ6tOg3NawdCSLA+H+a/YO2&#10;AQUb4uG+e++pYEsln7mkOwJGCF5FEz0WfVCphsQPctJAyWddAfDoFNs4cpWnP0HWMx+yFOVf7hlg&#10;ZAHQBMNQ4sDI/I+C1ru/xS6rfONmkSKYBvOpQaF0FLDrNpC65k30ebHJj+BlwywJ51Is8usWBLdk&#10;uKywVg2h605Cw8NjSppziNEGIGie3jnSTTp7Z+7u3fbWxy8b3lcuJjY/i3GtGQFIX9PtpDYL2n2o&#10;ueYPj96uvnveu9+ZbPiwaMLnGpYboXvb2FDVIMe/PsO4JCktHrWKu/sGkP4CKCwxYRAQrRn8F9da&#10;IYTXpfzfzmM0Ar9jVZRVkFPk93v3jG9184eBuhCsAKBA3rBUDAOzGxgRcITxDDiwYPnmJ+bKSAFB&#10;JoqtAIiVQgiYZPITKlj1n9v2uDYY0ctsUQlMXtDzZYSRjqz3omu0B1BjAH5cd3tqt+piP4MxTfpN&#10;SWBCEDqiMUeVoWzXwXJoYqo3AgBD0BZJCi1euugJkhmc7sSytCGC7+92ESvDka8wTeWxD5Ls5Ls4&#10;MZJJLzeIG49JURHgKllwse81lDiCJN86ZaLLohIVCmbouu+NPLfT+bL7XAMgJ/6keilWWKSEjq8F&#10;QDuDKKsjM9jzQKA7iHf35Fjbd4URFO3ySXR4B6/HBgUYJtvkwdWMizMYZXSEs/YWhtAbRVCAEY1L&#10;i9iQB2lgL2NiPQoWhLzZelNsLif8IbszscvJgeGnCayb0oxiNa/szdPjD17vPWt/BLJSRPUeg5G5&#10;Sxpm78hvrMrwDVvRTeVUQtCQsOi42QhYoBJ1edZVnV+bA8i/D0eOpsDRbpQJfdY/IO3q+mpewrir&#10;E40F10oYSmSaM+2llkTgg+raFJ3gBhYsBJn1KzSHKcb52HNvCv3m4QqFd+vL7wk0uUjSFuXabIDU&#10;n1A1GfMaGwaCRlB07dVyGaArG48+CidpMxGECw//Dl2S8UZ7VjZS7fxLPkuZP4e2QWYpEOX7+12c&#10;psywL5lYsAiPlyUbqPA1sSXlOnJ+rm7mJrLfdf6TqDfYrBWuHRfv+B30zW7QBA2xQSjJk15ceJQ7&#10;HqVh3HozjUxKanBSIG2HzbORwxdt+6pJoGz+DwG5q97KespqXruwHEFcFqdneQKWp9r72DGdTEcp&#10;xmGE/ilMhtsdgbNUFsFjh8C3FiqdwsEH0QfzP1SecVV/iHSg0iptajHqMSxDe3qDIc6UDpZYxwR7&#10;zW4k32P8UvxfHusPRHneMgZzF/FE7Ieb6sQF+9VAukQg5WDhLyTwaPhJj7Ez3K9cY+XAH7JBXS4W&#10;HYYc7SgCpoCG3aD/dVjXHXKiQbQ9uF8evBEJvi+u9rl4VUw82/bGSgmZJfHD14CYVZhHNsCCtxwd&#10;Ul+qo4NjCTJGcH8Yv/M4878hUJCIP9dhbU7ICMLFy7EgvumCA5zCInT0hQeIWeD/l6k4DYIEBeOj&#10;cNQDpYXnPiF6Ubqg+SFGcSJ45GsRoJcNRGzpQ9FrMkV6Y0faVT5q9fhg8LscJth4KRTNAhCmpfpz&#10;UDd5ATKFgB4HaffjP/0H+snQrwSsksPhqv1EgpKvp1HBys4RSNHzPkwXzjXQylw0PPa70fsomMw/&#10;AkYhp09MBNStzvu2WeIBX9ue/rw8M/+I9tzENIcQCaG3a+AgGjJ6EvdIxT0iyhF5V6zl8BVCdZ55&#10;97wT37V7BGzVolWiQRyU9IkjflvycjJZSVkjR0NL4sLceaRgkFriDaIDWZGXyUO/YsDoEPmNMQ8h&#10;KlEv2MzjQ0Y6yWFUNBP+1LtUpitzBqH/dG8w7hRDgk0wJBttrVDQQ+TfksvNs0L4rFlGZW+tkvZr&#10;SfweW6Lpu4s8bIIfhnhSnEwa5VXB8MIGE1Vlh+1UlowqQ1XEagoM1SRX7eJd7Qopc0SoQjw36GD6&#10;VfeezW0ibvApGWywB64Xc1KmoAcFKPZZIAxYq8tU3nv1+rpyESi71sosd/YhDEhHKIxoOfIuEgzr&#10;MXaVKaC0qXfGoSOFShsQ9JeC3fCCaz/ppf/L4W7Nbsb3Egi6ufkv1dQsdyYc/CqIqJvWyTG7lZwJ&#10;h+zyhT/VIXRLXkLHq/UR741rOdDCegQA7jvVB0st2N1eX4oslt9CXawY9WI83F79xufJkZcqad4C&#10;Qd4lVDeSd23YWXiOUKIb4hpmExYKmKhJPnDr/QnaV9skVdSmICEwQ/zrMU4LH2SqXzNW9XWzz9jJ&#10;9QFoFbiGPJrcXwCRyBWy7KuRfhYGvxCXiacUY3jZ4KQDt9f8xnl/zjNRKCWzO1vW+DNH0ISv4kWV&#10;e+SKzBbiKzZoBq1O9DGE2+/7K4ixzjDVWE4p2QdJSktznEUyT3TjbM+GHIYjXr0Ph3XNMkPObq/2&#10;dHiDhq39L/pICtXj9kKdHJjG8KCqhK9m46msGYoEM1m26zLPXBNb6Debn1Gj5pElEukLmAuwGy7b&#10;3+eFglCYN8ITqRgvHGdDJSUMe0zuLg/SUCAgILzHBoDRJQcMmwEDwzq1AACpEbi1wMch9ya8bYSu&#10;MbZ45nZaQhNR8GjjHC2y7T+ZIl8saE2U+n+HTYsYInTM71pmKk1HVVIDnsQNGq5xEYQ7dePLBUQ0&#10;PUv0l2nGYjwH0+8AyQtNWbwWUtYeBVcV0bHbWpIWA+oG9YGRbU+/Xmp/s+WIifmQ3FLvIDNa9z3w&#10;oi+j1mbSViTorLDQamXk2gUAVfQrQ1kDylYXKhSf5SwN3GPKFX9EpFgrtADIoA3M+pXuUTjRQjbH&#10;zzTLt6bFZVsc+rklDGjs6MOuOYyKB8v0r5jVUqkTxLA0yzlioOUGapUYnbRYUC2KdDlmRWcsZBg7&#10;CmxueuP9kb27nenr/3TEPzx9r9tE0NGEUVXnQIA712CXqNazcyx9YOrcajBCh5BENJIxEuHaLvf1&#10;NEW7wkHntSlmxkYvwxusrvZQZNRB1VQqk6sxSUT6N7A0ssOsMZ2apDbPW1fBmwP6oJLR5PFNFjX2&#10;yfoTQvwTUXn+0yqlfOvi5O7r0jffHMdYs++9n9Kbv7/W+3759+rHiUFTDmdOxl+FhOEws+2Rl4ic&#10;+9NL72TyalLWVDZmxF1kKANiDAUcFLfjqWzmxvNrrU8tcUEPjk09jUsPgejP7XKMJ1+3L5I9MSx0&#10;ygBxKe6oDqrfvk0eqwcVYC5cL9R5bv8a2p38Vv9JPEAXYX3AzAcAIANAiNUjcWPDGh0TMyU6Gqyk&#10;qpoaRROs/yfUhsfuF+V8jRWa7Gk1hgKmRMPNxw6N1bWbzPNV/1NxCgZpW/8oQFLbZdKPp4vb2NnH&#10;q5WQkUKllGfeMQPhlqLoD0c2EgHIYSPJbv/iDbx2M8CCc8+aG8EaPVyOWivRzp7th84mjBi9zAK0&#10;BVKqnTlOBJg3v+hTuS42qM2UG9CH3J9G3V8uuta6rUkHOS+MST6xI3wukhE/jU2Db2x2I3S8wlGx&#10;GWhppbpoefE95tzdJwrkMHfnv39ru5gx4g2+97t5vDveRDxMYm7wrVLww4WeODXzuFws8e4+wi5m&#10;UKnpC5hOjMRKjlSF7jpwdKVrNYmmUZgZsu6Kz+17tIQucrJiszGYhBEBGkA004+EPJ7TBKl1Ugo6&#10;ZbIb1DJQdG4ONDdbNVEPqjyn1iquaeNBImtkGfjMxuqdXUcUlRu+hwtFKZd1byatf2bytGBQI5wR&#10;Av/9VuD1OdC/2UjR2Hi4WskgMfWTYpYPgyE69RlfvFCytLJiZGVVBtKJihrqTSCcR6an/73SEGes&#10;+nGZbUjh2nb6DouMVzbh5nSAZgTxXMUdcuNzrb5VYaCxhJQaET1DEkHzuTwtTYBF6+rBinkHlUSg&#10;/kyVGRcBk6omWxiADOdq4enW7EnF0tJyowuNJjXfjYfDpIWfokNbOiq39eDlc+l/ZL5Nkpb7Cx36&#10;8y7nnzDP08Ws2Z5ovmMxwjnAgcprd0KuaxXheqETCz/GI3WYLi3SRWaWb0lvsinTRqnHGxfWwhd2&#10;CB90ninPEjvpRA7tJ2oQMU2gFi806wg+6yMxG5RcZbtEuCvogpht/rrwInSllpeCcyhpNFe9R1Xm&#10;n8NDUkJE3FbhYQvRePR1Cdra2hsdj/sdDBISpguNrlWrypjdbi9/9aXS+PZT0Vc9Q4NV4rpIV40m&#10;TA0oXVciXRNvV3vFQh4D6yHC/nplumom8v3OsmVwXSTm4PatOyLW14kI+wul+VqbIku5DWDeb1wz&#10;hM/JxdC5axhqx0BMCjFqV/jKpjuYO0d/H+H8gogu7QxixPot4gSvbgbzWbC9OTIibhBIpWkUmusj&#10;/Kl0EjhnB6obStHK/leUUej+t99j1sRXydAw2+twQWdZw+sT3kGT5NjiA6Kj6v+09HTXAbPIYPXK&#10;nN7Lg/kv952L0b/y02AF84lVS/hYPyPGhj4RtAMxXETmv5PpEXTBRw9UTMPMLeJ1SvA90E6EOlS4&#10;326m6UXc9/fHUUxn1wDp5qj692sqYu9NixYf0jwVD3XmfwQ0hpEvuyEMYyb3i+r/Xf9NKHvpgnjk&#10;xF3zUceZj4hCHETziS5kGEE433OwX2M2UcPc1tcxrhBSZfJPMo+hZSt2uUG6t/92vxzlDlAHqBo9&#10;PT543/USaLBUdcYkHp8e/2eyE3z7Jmj0OLP/oZlL8q9jS6XfUnvQ3Z7EkkQM9zzChUE7JFcMxKzT&#10;I5VIKMjmFlC7td0fVr2sevP7Y38fISWGEzi4R4nypY8qghliON8afZWBv2yzYYh4KOaO+7NYp+UW&#10;nbEkwJax6o273RLP2fMWc7aAcAd7MoeDBd6c/pCJwnlxo1zw9mipmbx/+DBB8rFYS/G73dgM+GsW&#10;n92eHQIVnu3vIPs1PIbO7dWaebnsu7Lrey1y9Xf7HqdjbEzxX/D5qNBe1TezJ4RSGoj/aVtWL94g&#10;dJswLm0lpWpUChSFtBikcFJQ31PMdIaXG3SZZUpSFbkKA9RIVYBwxH2HfJuelSprFJqEwRJ+ck7M&#10;fWS5Enq7OTlZK51DcWU3CNOe/fR2Hxeyx+Er3QpDRja9yikOiiHn4H6OFbN4kOgkwq9krHP7vvLm&#10;s7+aENaXIFJTCsotBw++MBPVLuXv+cm7LpvtEbVQaby/YpKGLxE2W1qzpDJh/iZtxGEcnkyIrx7+&#10;5LbyYxqRMbqXiesjtbtq+F1ukFMSWeseML2Ih3fJT2Qaqa96yVEp2PLrDQSOXv0M7rpzkzwiuG++&#10;iRehvlpzzdbU/azAgiR6LRr2Je5sJLma+cJcKOWhcVfy3SZvbYw/QxuTaSw6IyL1QaKulg6MQWTf&#10;p6Mv2L8RU06OnfNKBAbwbgXYSmOmZRJjcXZ5UOYHXnbdkUq2c3yz2BfPYmFLYSfJ2YawHkypTqE8&#10;DydjT8Lchp/bRorI2H2DC8ZIpse2Fv+znOl3k4bvP/bRCNtuOX9eJoxoAp6Ph0ZCqxYMXGEx66tD&#10;Y4BwjkULprFVBj6rIrc+NZIPa6QHK+vHkYahUe85a0Pjq87vcrEhW1dq0RW7fB8ZhH7r+VjmAv/c&#10;Swj5is0iCz1DpkJ7tFf+nYbcZMOCMNIKxgDpLdBgzMdK/Mlr/xOHPw2CPwvfML0NOONPKR+iyRt5&#10;z8nagjBcEUN7t4DPfR1wf5gDoJsL4+altX26b1ruyq/o6hhyFHiwrZzU58rvnJbj2RwwcR9oynqe&#10;C74fut3tVlUOo7K2f777g5EBtkh1kRfCzR9j/gQOlH+Qudl0rmDg6yLHDE9pxjvmq2SQUVxckjk5&#10;lflUFkR1s2k5/MJw+J9GdZq5otffFr71qK73dYxOc80jHCDEUlcAWYroDsbocsH/fHyB3/nhLqZs&#10;w1ylszzxJsuAbNuL/eN3cHov2DTN7DjwQ+zPE0b5G4Ep37O/pqCo5oUb4nywE6L4Ao4kTd24Kyzx&#10;uDQ8B7DTWFre8SYqNAx9Zz9p0LagQekwhynwrsk2kkb1/h0S7keGRk88D/y9kbFFMlZ2YWH+OVQ8&#10;z0exqLBq+7PzhaUaZd1nfMLg6u5r5YwPEEVjoovA3c2nNmtVhIfiTFj4+7zq+y6CIDfrBHQZbKb6&#10;w2z0e/Y5Oat4x5S/l/7ben5lu0vmbLTXgeGhv1GjNYFAIe/JpQxj3I3nimswSp39KApsIzWXZ4Gw&#10;HOJZ5CT4G88L8mThvX5btmUulGhgs7hW2TAyqFrNVMv6uovqI2azCZ70FvmhfVXObT20xyX2Tt97&#10;NqPjeZMIufuuT80hLDalenv5XmxuuFpvM9B54BEtpSufaVizzN3zp/mVqltmMRD34w6ORO7+g63U&#10;kuxdDrYBFca9qllWEMa68RKPCe7G86BtNHxbCv6f4SiLxfO0RCy7+Tb/78Kg8/OdO2s0P/zPUlSz&#10;+znE0VvXjjxM/jMoTVx8LvIWP3vcNf9nV5oX8ay0w/fpWd5s+Z9/aePz/TaKb156ItxMEfal6P/Z&#10;Yh68ax3x/t8Fl+ec1SVg+HAb8d/w/VD8GcTiqDyH7Zux/78LS8+akaXL1MWx/2diWo6469RqiiPO&#10;2f9daH5muJoPXzTm/s8UVVn/eRYthJZMKv93wePZctBj8ZWL5P88U1OrEXet1e3S1Gr8vwv//4H4&#10;/xmIvha0StMfrCi/33t/a45lu3yOjLkVS9/Q5t3QMAAa9SQiCdBM/a/eQJiGLJ1XoGHBjJs95M6+&#10;ZP3dXERvQW6mbkJG/NE6jlfL3VD3LHLO+Dky6U8eBJHWHnDwi+X4OS6Og3QZOvCGIz1+YDb/fvT6&#10;bO04e75mdIcaxHbNMnv/KbeSJhHr+sbxl3EIH6JbmSy9f5MtQ0YwTPbzr7u3PxKNXDZEB6qPPU/8&#10;I8mRm8Wv6G6gTSm/Xj2H7CtfouVPrvxraGZZWdxcZu3lbPvmIW9Z4E1hQz8/Co9uoPtiMzcZIYEf&#10;BZclhHFzRjZHsuYXiO4rcg0OWU0DRu8q3/gh68PTqRaQAGsP6kcLiG7FTne5kFk0akPm648rQxsC&#10;LNXVrvdBHkDIwYAmh5vZOQDSkOYpDue+m7fqpFaQu3rjZvf5/70crOt3KHdzrrJ5Z57qWBmcJhMc&#10;zLFObL/z0IfgPYyqc05kWRleIzEnhvDVGo/ZStNNVwJCTqWtIqzm1KR4Hy3e8abRtlTODD6+ch90&#10;mKUh00ln3UgnSkfktTOurLRGdz7T1sicJAFBkDrCFfI4K4jLxlZZtLLrH3ZHGdQdGT7eztgZYb8l&#10;VOmLddd+KnEW/K7lm61kgHtijOcW6argHC/rekLEywfjZ+jQ2Etba4nRjw5sSraNCr2mUsfK100M&#10;/WuQUlqZyLNLlriaHvIxjS8hDX01j6hTSdKRrpHZ+0lAUmg09wQdBAK1vhBePYedd3UffDFPDpaa&#10;4PqcEetE8msIpe58e+zt4RKZCIn99smt2B+hQ6RLuVY/vBU5FY0MrwYs1bOcnXog2N/ksZDC7eVN&#10;yHlQlUVBX73dIoIuGF+r16tMJDg1wlk1D4eEyoco3GV2bH5KES/xpNzm53Qar+ZAa6dxwALRNLJI&#10;0B/luP7XLr6kIOeBKzFHljM4/hOD26+g409kZK1wZZbwT2X+j2x9hoe3nESVmZM1Z5JjQ8Qc4lRl&#10;Iar/FgJVoH6O7MhhiulE5qHvUKB1vKp/H0HY1AnmMICw521hjqi/sTqlJOtAPHU6fRTu8JoM2rPQ&#10;2OOkU0KkOoRrQUKkKTeEJlUG7eaG9sBXFmHewzqQQN3jmzAyRMC8+a/klTA1bJMdviUWGpWOxUHa&#10;0lm79Corw1yu6Fxszv7hpA3Q0JIr6Y4MQOKkaJ9BjQ0bQOd3NbMS39hwoIOcmxIMgu1NJZFVK9Ik&#10;j31PggR06a7qB95jA7rSw4FZmpUDdDfViOivQayNhJNdXTFSeq0z4bkpXCKNhYXYENsiB5rJpiwv&#10;ydyE1eEsgDtentsRpd7RNneMiSZJkmD5Uf2aeOXZJE+J2YaE/vJ3E/MehpDHAzKRgK3UnC3rkL2I&#10;HH6CRx719ajf3PlfdnsTlEJW/izXBszizNc4xzrNt2khTBiY9x9vjGYqDThCKkxflOk9vmB7MuYM&#10;qdRnYkvnmr7cPttEGNVgGNSvawS2Kz8a1hs+mv6QfzQ4byw3uktwQtioOi1UazU4LbAvNrqkIOwD&#10;V4Ue04ICLpGMcQbXkK8fwoUTZKK8A8DmPbMDAF7meKqMSWaNIRH4iD98RA6FRHUYgw4AqRsBpLE5&#10;gfBabwLl1Fc7r95wnJgSkH5Aka2uNom4DBJMETv+AiTm0/3QlzjZVM0xQmFQ0PfvlJUnA9GInvnH&#10;4RzyMeqhxaWAMnrevFFGvRnJVrJFYMohf5Fx8MKSia6yWFyIQG/qj4NkShsSYH29+XsmTGOohGBg&#10;Yyc/3MNthfrGd8BnvtY9vPwuAJvp2OZsoHtlo/GmY3BM8hHqaTua+uYV80iva/9I49+OZNf2W+32&#10;23XPm/VJDYS+YmBwDldhZCepx6Z3nJb33w/fzR9driOrjX8SG/+QsrjiUEJdsfxMUH88ZmMFPuiQ&#10;XZMvOvLu6LRdkUsEUN1hIT6BHSiDivv21R//cw7/44ou3o1PvjZzAccj0bQ91lMnSWe/0b5s/MWV&#10;TNYYiE/h6g9iNQu+bf7wtM6WJeqe/DNbUCY4h09v64lfg/jh9mO5fq3qTOWjiuDDd1Mfp3mmACAn&#10;2tVRhlVU/OCuFfOGWCf9wxJKcw5O2S5+eYHqWLbmSDduj46H2GrDGfgYADw6R1m4knA1P7q76Fxu&#10;SjqosTx6UxwJpzp9HmV16KMNgpH5cyW0MW3CVcjnZ1mNPqyJ9n3IqRLW/HaTNb1MLwwlgYQQd18O&#10;3+AQAx3RxBHJ923z36mVx0Zn8I3vneB83RHNjecuvmq1pGXtAw7B8fbZ2iAe779lX27/Dk4uibsP&#10;YjPfGsWWmlO8DuekRBHgfp3rovxCvQtjhRF/BrEauUoK6kWR1KcF7UZb7BKditJn2qh0SGlhIhmf&#10;EeGXg+hbYGSk5ojHDrnjEJDQmsCvdrWsfa2inLQ3VKLNV186VWlosjddzIjtOJvGdEGueP4urkhn&#10;cusMdp4+cfQ4M1GyLDPRYefqv5u1vaEGH01sXEnCBTKZIYt91cimkxz9zBYC4NblMqKlmClP+/Sx&#10;cTg05GoQHdDXTPCN4fxeDphEn/nw/eJT5a2FASkALEe97ZWABTt52a89HkCwTnNcQvvNH9e1LgQ9&#10;MEL5J+NLOMvXxgWjQzvc858Yf7HwOMkJWfeAkQp+bwtrSZQdorJ4e6ce7/AVjcYqvLUWEY5na8Si&#10;HMzqlFGST9UHK60aPodzwIwxJu+r+x9v08pvPSPZTeoUg+827W7cL52yRLzfq97fOt7c/605w+s0&#10;H3wZvoldfoCQ4Iv439Y8TnwL8N39jWgZRurKUxshnihwp38zU53PX2JmRj5dwYbtMJvcIlCqUlEK&#10;iCAESGsnFzIxKCJIX4a+fkVL1boGUIN9A4tS9PvkXpY2GnueZMLNxh1Spfj4tI1MfaWYuJTXACUd&#10;uII3QEENLn9Y56Bd9Rb7jf73Bn4ke35kezFAp/3KHnD3bFVm4scrkt1zRV//FtcQ/5tdO5vVWK6R&#10;l9Wq8m3nnwP5AyMCJWzLVe/P2LJE/Et/fhRQIH44KyvX/xeFcHJUfXz30XHyFtstzTlFvPUJRa/W&#10;7O5sSkmf0q3PpvN2XXw8oCI9r9mV+ljKkQNCmneVMhNp1+duRvBj0wDJlM+ij6m4E5mOqwnqaOz3&#10;2/lXGMtXgujv0PdXcdgbOPrWlVfwj0rhGwLMGFwY0XgygvMf464FLL4qP064BncxZyiF2cI1L9r3&#10;Ea2/tAkMEr6X/OCVh1oqsc6Wekfrm+S+PfJsHMj13vnYajYZBw0WFasrLmX0tGB5qOmPjd+/Pm3m&#10;z1RsPjKpFfIw3b1FIKijdfwl/USSTDepTcJK8XEXzP6qq36fKEn2Ne55RNcGFOSVjWUjeiOilLzS&#10;WPF1mmtla3VKCe0DEzjIOb56EDnX6HQzVCoLkzfap/UwpB/rdW+nVdMYyYXEzt5/uGOMUFDUtk4t&#10;BChqA+mc7l9KsIst2ulY/S16K10wpaye1FItSz5d/GJ0byYFLZs/jdN5Qem4cnkjS+LBuvOcazAA&#10;GQ0I+5OWIHkNY0p4kg/O5DMifsApQ14a6o/bt+ESTp9ctVTsPX9883T+WHDMR5jT5WmPXIW8/+FK&#10;DT3Q+d3BGN2ViKnqTg0a+R87gxtGVOM2FAB9N1i9a22s766E1V9vmz3a8u3Yd927Pxuu2ehomwwu&#10;hi6AsBTMK+YaVd4bpBukxH47RdIeDtnkzCRY69Pyi8UGp/SLp/K0NCh8++k+BQnpBojUfbcKNA3Z&#10;latHve0m38GB2T/BHN/MFydNoZG+RoMwWMrREOjK0bHqJlZ7bBZ6zPNql6juHlR4vSnRbiiP0GPh&#10;0sq8Vostf61Fx6Y7dSz/GuwQiBuXu/+YxgaEsgIphef1UKF+BBKhUmZswqvf3899Q7qs0NQqGNFL&#10;ZGnweCSusjqRuPr7eHoblBMw76G9++euTqe9KvV1c1VdRJo0m4l8t0pGWjSvzQUpj7APHbyQvPOL&#10;i0M2f4WJwgKAW7Q+GEbtX/zj3+5lddv11KszQWMH+q6iQIwRh24hs5Gl+e+dA/eV8BqLB0mM7lbf&#10;w4i0BiOpG9IjtGPMmCAkFKBRz3s102iiG6I20uoBFWJNv1hM+c/uWBDotSiXwd++f1psM//bIE2R&#10;IrZNOzFWanEOoiS/zTKV8xtVhrnKuRUgbEpI46kkGO5WL+dq34TfR8Y4/D7G3AhQNU5pf5CXILtL&#10;wqI5kwCv6G3OM39OfPwRoHRVaVJo1dowgXoP83RDjuvC5oezFfsYlr6mJwFcaWh7FfYqmBMlTIew&#10;w+gEsQi8iMoXfgtnKbwAuK1zVXFgVH1hs1rH4efbtdKu6t4KyhgYt1rLdHcSljASMwwTrLz8QRRi&#10;mTltrsVgPpGAZt9LwG+u1tv1HmqfSYzmhtCDoM8xd63k5uIBCkaQxU4Mr04lNXolQCjnL5WuEQYE&#10;LEqRKmXkiM6WroApLTZ6NfJO7+mCYOQ3k23NXk6LujfpEuItI54a4iWgl+jXGgDyV0zqibntuWyx&#10;QHLHJ8Oi30ZosLPcsIAxQMSfWQpAuJ2FrZkYKDxifuC7rAcXm7YqTb1lkAECrNw9vKB71Yb28Pbo&#10;S5leuAcmksGgwQ2IyTOrTL4lTp2+N5VtuiKa0zBysCA35NqUKe6JHE+cnghCfbyogP737qNg0lto&#10;1CQMibn7goCAeMsIxabQ4015+YNukeoLdDYjQ7phKx2TGjGmc+VkCB4qDoDADotJ3Q3FaQiQ0Dvo&#10;prrnhea+acZj9DcA4R2JdNRj5RYy6de2mv7hKpn+RzohXgkHWRyBoJGH8OOlET6cPobgpRQ8RVyq&#10;B4Bsyoyk6HV2RXG17fuK/ksRq/AHBx53beT7yDf3L7HzOoP8ckjhSoTsCSfaNoXDP4oKJ8SvlCNb&#10;j0/JTfUKGJHKYip5PV4IAMs5fg98WpRk0Lg4jlIsk+I9+oJrs+X7ygYdHpZkFuB7nPwXjGLrx00A&#10;mtyltq616KxXLOt2zODybLu+eRH8+f3Rt9yAvxuG8OZ2/piULZYFgg/I0QVBTx5iAWN9EVGPGEAk&#10;3GsdV6Sm1KE5P1lSk3VZYAmGKjg0qImGGT34M47QhD9T1qfEhzufkS2EBSULF6JH8YH1PDgTk23N&#10;keylA4O05EoiSa4/xsYp/UR9j0z0xhsmtf3ZNNEPpMrqr8vgxEC9I+MHzz6ayLQQ6xsP+8yDcmKd&#10;/BzZv+f6qvenmRvNtRq9vincQ99Pj/0qH9FxhImN2MvfC+ujLa04AlAfPt9w3gAn2/6eZJoiCudg&#10;NA5qF6aq3+TF6xrXtutXDYG5HKYV78ZHA4XI0kPfvMAQBX0svxKrHhKtFDGl5MCp13SLs//tFfNb&#10;e11gEp/uWm7Nz51Hm55RaU+3inWUfCrFp8JQuTH+cBNharZxkWEmWzdrfuO0RJoldkqRJfD3JYKJ&#10;Pp4+bPQekf/xTSGBEpTgTtnpLsiNKix/0H+anBSaE4flRhY8Mn4qk7h2zQvEyg/tRuCan80RlcXh&#10;XcbfeTYltX14p1taGcwBQHvPTxVjR5JU7r32weVm3M60vTjXrK8dFK3id9ztr4/xbZCDEtB1n4HQ&#10;9oarkj4VBfI7RLTdzUD9t04fJ4qCXr6ZL8QriNTmtggl7AdRhSp9Tgc0JjlVg+vwCE+EOEDqB+6Z&#10;c1beyd9oqFNoJBK27EDgp3M/9XvbswHBE6qQkKORK+FmNpZrjpi8MFv2cHbMLmSUo2/wTquFARQ7&#10;vFfU23Bndr9IYdWfp/oV3xkBwnNtSksBCblRDvcfCEIwos+smyqSzUUYw9i3fZslE6jKOkLPr0LC&#10;B7aCl3JhyRjJL7GTdJxeAJAXz5RkzQb+itq/kPvyVDc2z9q1iXqiGpOQJgqIS1ejoF0oE2dvMT1b&#10;99QYWQw3zXBtfzQmvhfVmHn8gdHWx8RA1I0deRd4o9zy52nVBx0TPT7FkxTXbiw3+ft24sE3K7QZ&#10;cH11oGkP/fcqFHREQ0FAmDtAq+54xZsd7HBqnjbwLioX2jUNBa5ZohYYBeYJf8N9UEKoTKopxer0&#10;fI6WWBEnVaQzxoZk5G4HcU1+U0tPGPgwMbSZxXyrcnyEq5KB40UjkLwwPclN1gfVLqaLtm6SXeUt&#10;9VsR3xOtNZHHQKrGsCdzk97ayBnU4da7F5VK2biASyOo9wggBhwmxtTuxHFCnZDhrUqdAUjslRdK&#10;C4sEJpSvfPi2md/h+CAIRIL1reDCkUOBKS+Zr2U/CzWgt6HW84vlaVafNN4K/dkOxsACcYVRhuDm&#10;/mYdR7gOnfie3N1/6EhCgSCMg8JA5J20RIVBGOQmToiAxijAjAtSHrcxc1zJaNFjTW8n6Q0yQHH8&#10;Q/HnCxP2nnLZllqhTCvaRhbz3Uhr+EqqRn8QAwEz/ODzSxliDkPoU/mdSsPxHPvd5QPbQDzVBI8U&#10;G584t26eUV9kpCA7r7nFRPKJsY7BW5N8/o4wvtrYXXo9dq4RoGxNW8Xg9+7wADxcni44ND8dVA6q&#10;JBRfzbteMhDxvs2kFG3TEHQ2ZR7RY08X8bQdbHKnGc4LrRpO0fiH6Hw0Z+R3Zb/Yn0olf6NIqqIk&#10;ayol5oFBqk1O657EkKIEsjsFCpIkdqIv+hJkpQViGEu88KLY7R1Fn1KdyeEXkbKrFwYoiDFJH/UM&#10;CZKtKPWfXge1qzMM7oAcyZm9kMnTLjwfPgJ60D9B5Va73L0LcO7ThQwm6WjtX0RbhF3B33VsehK1&#10;EZefTRvyAPKgq0J/K3nz8mAbAsdXcRQjyAr1wdIChpTtKH0r2vGyy1afjVRNnJVX7dx5Fo4trjn+&#10;veD44IeEfqQlrVrY0DvHUmLypZTf2diM2mnWkDqoMFbsYcrqbOsjsvXBwBebhX9DZ4vHHSz6BygI&#10;PQXmHyTzzkiUgZ+MH8i8tbo5sqQqwygzWgpVdw4Q2iVkwr5/SWzpzzmD/h9dXOi1mxkAfJKvS0Kg&#10;G0EyOVZStsqwhIFmzuO03K6kW2HKKXkvbNR+c6ni//TQuHk6cKf4Ec0Q0XY3zUjXlvya3cxw2MLG&#10;8LK9tUiaLHFkU3mfVaCW11gmZykcbNFDNn41FhPHiS9YGdFMp057c6BxogSCfNr4obT4sUkGGXS1&#10;eaV9+sBf/rV5M+C+EpjEnjeIhH3eLBJ84npy9Y+PgpL9USY0bvuDpxCBgFRPU9mHkWEfT3ePq3KC&#10;XOaaeKoDfMymNiTitO1gPk5h6pGmsSmBLU+OOjon3s8uLDIbKXnMbgqrLawZXPREFmtpbN4Jf0ZY&#10;09bkY3EySt8oTVRbUPnv5AtOVIVw+Z9XAHmPUhKsZ3J2W/Tn5GPXO11E3M+KW9KFP6e2Io5hCqsq&#10;CIgZBUQMdeOmX1XvazT1thQIrCFgbMMrtlk7lTNNE+UMGGcBHkt8t3e145XPzV3u9Nm+q+TIRgmB&#10;9c85Ld6duNmNoW+3I/QJPkloC3Wp77D3FAX0MWNOf+PHEL0BwaGUj86Ct83oWFogNHk8FAXsm8cQ&#10;V6QL3QXbyIOKaHE9reIYsesfq0q5MGnYSTm4yp84zFfsrj6IHRkyu5J8cGkEP2hAd034hwNZzMlB&#10;TqlXSwxIETR5wzAuUDr8L2kszV6/gnZQoHfmJTEH0qYs0mhOylgfqbq8P9nnj8v3VhMeJ6HhiN75&#10;OxKU/fgr1WOqp3h4AAYAjwatUQefrsyhUBkZIPex4WqkJ8Er/VuuvzFqx/m7D5GMIt4LDAYni1y1&#10;e1VEtUHbxCIeB1B2zMFQe0BEBsUagG42wSZpEWGkndRq0/zS4jU+3D5sQGbcQTjoMkJidaSaN0fQ&#10;6j0W2WXlv4DyRiRpD+W2CIXXybw2x2kBx3cJqZzejalsmCr5dN3qPPm93XHWxkSnWoNaeUYvljxd&#10;jf+qn5nwYkC8Iq/Z3iSPJ22ae+fJhffGhx4vlS+Nbvwakmxyn+jQ+t5hdfmDGrDpJaa+0TVrLW07&#10;WliW0nS8UHMlsFa/db7qXFxtFBYRFhOiGuAYzAUQbJfDc9oEdQr18qy7JfhV+Y3t4Kj+M1E7rUnC&#10;gKxZEBXhH7nfnBUVemUhTilB0SexcNtllFUJAsgvohmNvALEWtD/yUBP6R8p6OvoKoUqUmIkTiKo&#10;jSsx4ukfCP6r+1Or/IiZI/VfePD5vwceHYTvN/9jHK+dOU2Hau08whsjgT1UvIo887fCGQN+Lb8X&#10;S66UiPOwqetKA9nEDNtGI4rkyIHB5MakRv/gohu92Pm/vxP1KmhvgC75nEuKStWEBTWlWGUR5ZsY&#10;0V1RdyzldHTx1Wcf+u7QM83x1yYs8I2QHhZsLSfTKhuHdUJaaD2mhXLlxt/+lmTaQyOAxBjUgSYH&#10;eezpmx0X4kK7VP816Fi0ln1A6eZQchOsN02d+lUrVjt4nJfWUr++LcALyjBK+dJVEYYCS6VUFXzq&#10;EDhF66Rl4er5Ll/bhNqjA3J11tOBN57I+Ivv96BxiJO0CVKCxnAB+XD1MiAcb/TdbJIb1bue6dco&#10;gK5IgJEfkf67pB1kfWIvyelKHbUjV3SyxF/gT0FtVVjBAYnx+cdf1bszb1GSNFdZL+9jAVFfBhNE&#10;vnhQy/8dmonAYEG/K60LXVj9Ki/s3VMnnDxgsdGHTSQcUfFkr5yw0v39sH3vmfUyIkUXzfI0t3sL&#10;7ZxFdOdccZlJ13MVe9ra+snZHDwgFXzFoBORZDC4ffg8R57y6QNqwu9xCzqCet/i39/deyTP7qok&#10;ZTDu2BRfdbBVtZ2Uex3PGGQLlOLaTDpo8sqdkesmG+swWXqTjcWACKIMUR9lCRI6sqxtAxeHsBoj&#10;JE2ZBSVFB2K3TsnNHOsSppNJPxFMJQOZnJRAICRkIHIKlxESRWgPPPJYd3iolvuYwiUsZJI3P1La&#10;NBTe5czvyX5NHTKGhrD1fBKMs25A+khTIqu95Ib9obPgQqYR745WQNDwru/69suOC73Uz3ZgngNp&#10;6Sge6Iy39kxUEY6mIPJCq3Lt+4dCXtkWmlNZ6vCHI5rYq3768u9HZFJQN5z+hZ4ghrnJvkLszjxO&#10;GXakuR3pD6jmc+mWlO0jHUoufNB8nMFDtCNXJnGYk+TTz5Szx5euQ1NDBDYXpZI6ppvXNV+yLY6H&#10;XPWzjQ3x09cmg+PcguTHm+rJc2NVWaZrN+VWlIBIq/Dcnw4gzMqspQ6j53bXxvHIWUAELj4GgLLw&#10;sTCErOURA2KvV3xKU0yNqskzg/IH9zVDT48lQXC/5cmUjvgLkBFBlEFtlBbjoZlY8ROM0XtoXS6b&#10;8qKr+mqTsbfjCsCNsDnBqjl90/J+g0ELpdeG1Fj8dyZlGF983L7Mw4at5Xkzykd27IiABdrPur9g&#10;dFZ3VUA0N/AH+fUNR1gYHKFFxIVOJZ8sIxxdGbjohmKdeI9efK8yxJQYUoNCaX9V1ECvs3+/WsIn&#10;RcqJRkrKiMoDrEU17jGoz+PmvALx52f2SOF/JvuDUKdjJQFo1bttw7YY1BLHJTZkqRXHR4ZnTzq7&#10;njiQq0EGZadipNRlax3ZsMw0WpfgXF2sZqiH9FucNkE40lgXXEImiX5Iyj6cmuiodYDRf/snCpKn&#10;QVufdBM1M1Y6AzI+Kx13KKxAS5NUhiObX/bS56X/TeR23VH/c0dsglxHGRNhV1janX5/GrxLdL28&#10;0FcAAPm8Vz7TfEIRS6/Vv4QMNsT7I8020gk2SZ/+XvojctqGfYITjRhR7bpYGI5c6jzPS8q8saqt&#10;Gz4D4uQsLAhI4q/MWkY6FgCZGgcQpUvQg9x9XLwl6X2t9UrqI1dCImPr4YuvnyMP+ngGWZzma9Fr&#10;DjpG/u2uDEXRxCfrmfkrIY6kwBE5QJuyLDYra5lSVAvbe7HByU2WOc3AjKFO2cAfeegoRJuak8lv&#10;NZ/w7L17k5+zh/R72mVnoxaEBJaUOZA0UYkBoSIh1FthAL2jdMehNld41xaRal0KEMh1C57vVyWU&#10;kYC9bkZsBKiUpfRv2NOOeEZjzJtYmHzVI7yANzOIljcJ8uBYN12uklGNxHMZTWxYoopFxxwl8I67&#10;u7w/CH9lxAeVG5LXJFApkjs3c+BqFbR7EeAPeQEo5t+QfC0XZqwzmFKNp8ivEDE7fHyjZQUC07/s&#10;jmhWNET+qfotIPEq/Uqtx1S88ZXbpKMmYASJx+pmR+BGFxVBwna5y/jq4MPD8n9h70+nC1YcZ1AP&#10;FtDAC1QQpyGlIZwfhiQ1j5ZxqYr5IBj/eoFB0/qGxFOull8+iPWLfSz5OhCZ6hxDAeeub+ba735R&#10;ptt4JcSBW5U19vPKZe23j9kFgtrtrcBCiXU90eUhLXRj/r1JCEBaNBy0FXGTxCW9hu/ISMNX8wYC&#10;dkk09a4p+bINvp6Xh0XQgt6Ia+pFCaQ1SqUe+kZvBJ322UXb0RTiOsoomhRKhdGi4vItowVWk412&#10;fw22fxKQed18hiVXTe5mvsX3MWP3wEYE4c1oJxRANjj/PXxUduTqS/7P4Qqm5Ei6XE9oCbYZ7CrW&#10;nQbRjmbti/WLi/KtOtFxM6ZDSdGUIRRSKNVRYmvZ9jqcIRIJ/q70bRwAcYiaWrhAZ9BEZuIWoiF7&#10;cMuEbflN2xHLYLgmjuxdeM67d9fastUF6nk5itO8PelBqpYIZ7eDu40GB0UUmw+T9XL7kaua4qii&#10;KokCVTF08k4/u7hpq4av9C36gPBOETzKbmAiBv6jP/6cM4y2OGLiq7Zv2tpr+zjzn25L493mveRd&#10;3Q0sw/TWDWLSuSPIqVbjjaP56NNVrq7PbiYoMR1aC2k2ZqNz0xGirTX9EZJHXPkHrI5+aMKi+yI1&#10;XV2owLBQ4DsVffMaPPazbrOl4S9m2u37gHXdozoUSB0SL2eB4SxKU8hEM++wB3NJiI4IuDKHnSTl&#10;heoxcmRYJC5poH1dDSUzIHRLlEZwxuRPg/f3Z+NS28667dLDOCnkQi7qX1HUTmxx5DMZr18rx/bJ&#10;QuKVPljzmaCDUPHT5sEqSGjMbJX84d06h2CKxeS82B57svkkZaClDl/M7sgV/iiWwejVVDd3Vs87&#10;Ft3aOUdg7ZwG6yuXzkZ1MNJPD13OUAKByIfqiyYU1fjMYtYV36qWUD9KT5ecJX/Kh3au0S6l3JCy&#10;EbCRITEIuyVlqkjmgR5OBkzYtqGJDZJyW8Uw6Zo+1rvdR8fYaz9XCv67vS2+uqGcYUoKYKBUi0RH&#10;XnhFPVTFydl0hkQcwVXftYSnoToeMX/bW4eeP11B4rDPyJSduHRg0QyUXlxYwZy+iFfgzk+THiLQ&#10;uBoacz9FwSWCuQW2a9wQbunLcqeSbOt9cUCUPlOaotKFpzz2Uj8e+qE6WUXsIrHSNRLX7lM4dgbz&#10;qspe1f/Ygd2NdE3CvKGUX6kbD33WN1w76TD5xRIRUim2lLmLjufpuZ1BAhN/lkx4222nkdszTGNp&#10;C8AMC3MnszGW9frtL+sPYKh1hxhzuJ9MPr23ss5LFA8NNV+bpr/86cla8lm2Yms0ceYRRYBY4l3O&#10;5fmYOP0hjQPzxf50EkN5Kv0pQMG8ADzQY0JGAEn5kskgB4cKuzGqaGcbIVpQZL/dKuZ8EOkaJ/rL&#10;bJw1/dXA4Myzkj/rg9wuWhoc6h4XM/LLe/znCpSDgeCMfJClwfIWu2muliTnn3efupakpJign6PE&#10;dnqKeAVa+3PbQwRrkX4CULkY0fxQRV/TvVXTY2CGdOw+sqIDXSsEczCFyViTHUTNboBVk2k48BFn&#10;VnFpXA2er0wqj//0+MfRE4ZwfOCJG4r8mtazf5ZIl88gb3N74c5pvEvg9uFrKv7fn6sNhuRLqgJ5&#10;0UbYkUl+nDk7cXJWsIQr+PvG6VXtsvhhf9uQP/SeIVMYPC16O8hWfaTi7Ejpu1binJUpna+JwmLF&#10;mCgSxlZ+13R5AqNrYK8If73EGqgK+6vbL26upJceFHQbM6D17Y7A4HaAbr7ZOzY99UdEcl3Gquio&#10;4K8Hu06fl6dZw53nlkZoPqk0oWHpIMntYOquw7ldo6yJsOdpJH77Som3HoeXp4YAsEos/XdfhbLa&#10;6VoVTRTjNwG/vQGi4zltI8VzWPy6klGCHxTjJSa7PfZZbi2jh0WgGdGeFFKWvNfrOjCSePWni7Wi&#10;sc5xktyiVCDpgBCXT1IasclGTS6Hog8Y/eC1RGGT3uK9Rviub1rQpUvr4/Zvmnd2KTqiwSJgayo2&#10;aLpzXkHX+fmsVRbMoyip+g9prHoXOdXjwlITQUT2XivXgWgJPUrxKVYc+vIX1drO+j+y+UsQHaVT&#10;ZWwVNQ7Os20lYnMFWWIRZ18CHwAg0Me8AxZmfnU/EK5gWBQQWR2+Jc4nMjmsRaTjHeVfEOSA3XXx&#10;hWyNXe39+RpGdoFfXT/+2mcHeMDJKnLF6/1iqsCzCndOta4H/uLYiW+rIQ5SwlWoIOwy6WVBASDR&#10;6eovy0FuuSsxl7AFZaysovq/Bob3zp9lCDvfz0QOrV+y05ntjOOzbdzU5IItnQT97Ea6be1rh0rM&#10;d2oYUSzLBbwryIJYhrO5HTBhnba/ZAig/hoPC1S/hV1A8RSoiSWy1OBZHXoOOWqAohhyImnoAvQV&#10;cyBbLOJchBmZd4FCymPUkh4gzNJJ0uM6lmunaoOlCMMpan9nOzu0wTfYcZFEoXYD8EEieeLb0JXG&#10;E/vWKlGc9ZkBQM+p8M2kpWJHZ1oHGoB6fitIHrFwBXf+2EiZUpa9cymE18MVcfH9QFF8zBrDtK/t&#10;77arOjYycoNTuSTvXqO2X773Cmkqq3OaIXVheFci39OmIEynpKn6Gh2Ke2PuQUQh44vfw0G2txP1&#10;MjvTr51E8fOZIwOoNfWAgZsRFuSt246jT5Fe7gPQvB9X/9h7gXHmp0akCMTBA3EllzL4ujsp+xYj&#10;scPjcs/9sBgrPmWzx/EAGx2wruT2dSe+vFLYvVMU8i/V4JryDdb+g0QreX/YuCFz3T4QxC39DjdY&#10;xTTcZrrV0a6Z5khwVPAyxtbExgp/872+3vrjnS2SDR6NsturypdGWtDS6tsiub/VtVcMjRaMwLpS&#10;ZmYZy9bwNpFVAbLLP628CFPq17YBkMdgvPw+Dcmbpn9omVd7QJF/6lQAhooine9fJ0hXdUlgevSM&#10;BtpA65jMQB18qhRPYQeJagwTuSk4S8jscnWg2IiiP7SDLI9PVA1IBgmLy82xf+3u/6nNB0kBQ/du&#10;KplXOgwYK4eCA4wIngy6j+ZknHwQIyb4kAf9uqpOwuiPAy/CPzNoU2Gnbz4R2tetDmR3jOkQMIcH&#10;3gwJI45DGKv1npQXafKtyrHV+uJZXFUxpkRMYndGJ0aXnQ6iv66NAMYJIFC9rjBMQUQCKlFjoOBG&#10;3Mvh9Q0IbknnxIfedzkPCuJcxkrAWIAVtP7UfsUvlSTD1fFNzfq2A4Muf74RAZvPtVn8YA83kCCb&#10;nn/Xdt5AHLE2nFqmiQTLCjg+80palV5fIa+KZykClauig+oIkwHk/UWymNIfc032g+KPzWneOS3g&#10;TxjGjGb81nyUasaYoT+hEIkzL+tJmECPML4NvoVTopnwkCvv2lycBaa4tad+rcxOzZOGe+M5rkDK&#10;jrbiyBVb74wUSdxYf/CUiGHnXrKNSXCE8+wGnzy28vpsuN0gcTYomQXRfv+qmow4knWQBnH8QRr4&#10;+MF9y+vGbwPsj1c2c3nVOEXU4SBdQkxozJ0zJXVPnqiIBMyBK+XGpS3rs0dHBiMocW9afXx+jLOl&#10;cgW1RPNlB2KJAiNGIoFakRvxC/2QG2JGnZBefwSQ/+X+9lzs+SAP1c/8Uv0hD0XPHk1k4Tu1FoCa&#10;RlTsVD2zt1ImXAjtTqJCq9eMsnuFFk+l0sOtYXjrW238I/Q9+9XAArL10jhv2jZDcify3xvbciAj&#10;8F7wWTMZMkO/jqxv2p7FWgsRgF0vnVng6MUQeYmHvF5SihaZlz7f8OiqAP2E/eaJsTBnU+d4t3rT&#10;txK3Rh6n9FUN7/n3pfxGGDrIBEUc5W3Mt/+StHreDS+RjQd2k67UBn+inGtFiyxW3wt7jxeIFTf9&#10;NbJKzG2w824JFf8YjBrMtwoBoGeA3TH5jGb0ED3b0kIebm9pS6oJq29pSY0LXafRMP6aYsjak/qm&#10;HssX0AgSoKxynYcCyILWd/BS3y+xqpBwpJaw0Io4XHP7U5dt4ID1nOOJvNQyDz7IffM290r6wJVz&#10;emTaz0cdOBLUdUX2rYpRROS3Y3+VkMHHIHRCDEhwbQ561BREcT+TKcXQ6mAXzW6HwUQv+Kdkwkg0&#10;iSFIR5E8HBnd6jX2I1Peif6bGHe35kLaidL4OvsF/YW8QWxH4n+HQ7zZGoMAfdBxD8Z1NBSAFHx2&#10;XWVN7GD4BKr17GrLXS3Qz+ts9tjFN0A+O8/VYbOhNyZerCFfbvWMYpdhrB8bgOf6H/C8WSwnY+K+&#10;nXgBVBfC26zdZZLyFq0sDHKL1iFz2XrNTThTxjKAOPUD4ZgQ/XU/RqCUJ7//NCB1pX+4g3XJlEvs&#10;7kO6oU3QTtwgynj20v5jkgDLQ7PDJoZBTWAJu8lZFLtsHVnX34Hj7UHVCAaN7JO4wIsbO17bfyzs&#10;SKgjcD2z39oFQS2SrMuidRlRho3pdx/5k+TdMqbDGNNQZwmPjWBbFPdKIH8sQ5Js5i7Zlrx1JSzi&#10;k00NpIKYA2QmMfydHcuzCuSqeDliNEsHg0xDUiw9W6vP8rxSREZc98SUOPTj9+AXLaNYWc7dzm9s&#10;GPLHHOAf7Q07Pou9nyjhkryifK8eBOVzD3kybiHcdPTt2Yx4SzA4bPvvDwpDkGmEwKgdq/in+mqD&#10;06MF3m96iS8yhvBb2ZNRyh55H31+qzZy14hg0oWIjklgoB0buKHarb764fYonV7iZBdbmpaI4wLs&#10;0/1FHwNGfsKAh3Ig4/YeUS3anB53DG3/lZiJKaAyZq0jHV46p7HQp5VhUfowIS5bEVLZK+A0nSC/&#10;7pCL+0anfLhZAFGVBAw6IXI8lMK1+MDikt9/o6wWjpj7WydZLX6+PGeZ0yZwc2obe0DSjXH9lLnB&#10;yqR7mjOv+FMXSTORZdt1ypaWYoppZ4Kskq4p5nO4zQknIHRWzHHBt/Zk9satrCIdcUZCCuLYwMH5&#10;FGaYw+eMMsWmlvdDQPVtGH311x4Bd2o2Dfxc1f4FhK9F4N389plTx6Mbj8AE76ekTXR8L/d8jWqb&#10;2CsjdgAUvz1YsF0XDqv5PGWfitSXnmcOkJZCysNLQBfEc2FtYNBnqOo4q2VHM6dCHBpF0Ev62nzW&#10;Z2sf9uDaZouuNxMjETlREQUpbUOcTjWqaHqyz8VrtfD6EPP2YAVx/Jap39abqbMjLLPgV6N2tJ21&#10;K2XQ0IoDkyf6zaP+OZgfl6Mb9xz8ajrVocjGvvXzh5fvXRAt86b8JPu2CECV0NjIgarTEqpJ6vuq&#10;sxbA/TVfB6VJl35w/NPmOW2om/m9c0bcpghkTphJ5MivXezYTZ+6pHqjpcGVC9ks2OBrp7Yp7ufD&#10;ud892fYD7SKRASF7hHtpq80tMMvFRuqDITOSN4B3Km6j2f0db5SaQhr/IP8Ka4qUqKNnBUO2eXZz&#10;v3ARlVFlD5hqQ0TQ8acZcg2GJx1JqleaXzFvDoY+1AJx+1077tnNrAREdqYz6gPtKJr098KjGUtK&#10;yrixS3odln0nSf2xNMjDvTOD1Bgkp7RkyDnEoQSlDsKgKh94hrtjbLP7WSOwhzjgbzBT6uQgv31E&#10;aq5Y2vuhMtE9Oc30fDxjuXL7md0uQUPr6L53qD9uk7ECnqgIobea7Tdbjlmi3rz8BbaD92Zbu6BW&#10;HHTdRbxuFd8ed1VCY7WvVnQ/PnCvlGXqVxVI/s7CIHTSayro7U0KRY9YLMuEzVQaoghNQXZvx2W0&#10;qwy9VT+Dg1Bgvd/bmJlCwsLdSfC48U+CKTmQ4TLse9LfGavT+fcUmfOZvAOJNqB5f+rQ2H8SwZ4A&#10;YutrpTG9DIZkBA4hU6ufUTImUJtQEAc3F2qzGManRHq99qEL+Hu3FMW2wdfUb1VNeXUkFeeqT/10&#10;/yB0a/nCWjs4LTfkXst2LDNUOdhsiNlKMnVN5k+SVFVHgTZJ0Pg3KguDhjCi/w/ggR9+1hh9Xada&#10;KviQBLh4AFwAfVVyZR6DJtB5Vf0CE7cvZW7qSmjRJg0nzmoajkyLQeVHLKuC+Rp0S9Eq0yzvrNBl&#10;lS7xm4bcGu0pP6OcY4/1x2ldRlOyBADbuC7kxkHwP40KhSOGDtEgDFpZ/0Dn6V9YhCcBEtQW4/Nl&#10;lAS0DoVf7pT9y+YsiFuYyK7zVQcQt9CvWSQZoyjANwAAOJgpL8DwVK4adTKAhcDEtvOIASc4cEV5&#10;Aa8ZF74Fk8oc+GLpYujfuycm1trqk6dvnqv3FPp0Qdaqb5d/K1/AqBdm1GY1j4z1JCXof+aDynh4&#10;O1TVJFVxJWf4BLqfuCIlKNAqYSNIcLXP941MtEmUojVgkqTIgTC+nyBCbSdqPDVv3EA6IpqHoPAC&#10;JrKh774tX302DtbBFLiH5svfq//U+taUBaHQ2/79e+UQhAWZEc5V41lk39K9kIHEwEyjN2WycQkQ&#10;mBiusqGP1foihwNw4PYqgPnPJUtk0CuvSIuGDXWFWvbuuxUgEsgtWBYBJ3wCBt9jI1jEVsT1luOE&#10;Rz6C4aHgdLCND2NoKfodfydFsX+wisd3KsEff+9/7pLOHTvK5wD3pQC5Xbt26Wo3gxITFJ/zidPs&#10;W7hB8FmmAgXckzhvLi7OnDmDPjgJwDgGscVD4KIOyL49e2QnLIzNG9fBhbVMfofw4hwIL36JPh2G&#10;vqWUCsGCk2xjuO2qw8rjvWPuhcpkwLKooJXmwFfh3qm7z7IgtZSpn2NhIqTUbcQoKmaN+4mRJlfF&#10;CC96CZFe/Y6s5kmXaC4Gx6MvJEi+xCTuBUKqCRrMcMd4Tsb4rlezulrM/Xr3Utcq657/s+YvWBPH&#10;AlXr+DxpkqgWwkIfsy6Fyo57FoPdnIvpFiY252LKn86zAcIj0mAlqKKlqbLlaeVzUDOPgZMfJ0K6&#10;IjasWysLF8wHCT0eETCvSzdEuDRGPgPdNFqQBw84rQb6c9N8kPD0fzxwiMHK3cuqxQoPE7mRkmBS&#10;GJPIKI9hchpyBAkjMKfhmh7JzcbXnPR5LnRrmexgnpMWCQKocD8Sy40gt9C2VQt5pEtHrX38yovP&#10;qZDbOJQpnfTt14jA+l7+Wrlctm3eIEcP7ZdzZ1DKEg+4uly0Zrbf+HeIRneNNoIErQgDDgQIBQk0&#10;TLDpsCLOnTghv/70kzzVr5/USkvTGP0KjACCayiRnAMmdVoPdDnRdURQ4HvJ4CQSYRkQGKLLM8wU&#10;k1cVchAADoCDDRCJAIiE6FiI20WgAE9p+c//+9/SquX98t5778mPWPFv2bIFhXUIEIi48f3h9Ilf&#10;piskqNmEajay1Sib+tZnBl1SKNZzEoV7DuzfrbWkV/25TOb//INMgeYWrYt3B7+hdaf79noUyWpt&#10;pXmTBlIPSr1VYVUkxMAViTFCkT6tCcFEOOa9aOAALCsKMgIkTJQZx44XgmzV/PbFGdWlRLeUktXM&#10;jPeKLVGNNyChQsuBAEFrQo+VPdfGk/jwgiYo9+K5TjmmYqQ++Jbe4GC4YKI1sWwpChdBLYALiVMQ&#10;oTx7Di5cPEsGIC6xhjqfMRLaChSUuff+u3+33gPOgriFPsxyMTHL05PgpunrPdBG2ZJuJk9gj9o0&#10;GzeulwUAhk9BwPKBfhi++PsRtloT8f100XBitou8qJ5OoJwno4gYxeJlEqt8tS8+p3pCmg3sZQ6b&#10;IjW2zpIR3zMhrfqgBtcL8MuIGlcSwYpWAvMpWBOiJuL5uVLthEnoyf59ZCDcRqNHDJUJXyOiaPpU&#10;WTAf7qJlf8BFsEq2bl6PHI4dcuTwfqyMj8IyQMw7amIHKpIFqpKxXjYby1h6jf2VVa2MaqB+ozIo&#10;AZjggO0Vuhrw+iTURPfAJTFt0kQQoJ2xKo31ErjoBmHIJoCAFoMBCPIJykUwrJWuJnU3wVIAMMRX&#10;hn8eLa4yeBa/xcHVxBYL91NMeCT6owqq7JWRu//nP9K4USN54YUXZMqUKbi/G3WyymDDePAafOT0&#10;kwcarAcSqwocfiOYGFcJI3doXXDRwfHETHoWfUI9aNaKPnnqKFxZ+2XPnp3Iqt8k69f/LSv/XKqy&#10;7nNRMvarrz6T4cPegybXCwivfRh6SS0QFFBbUlAciO5AAj0nZdVXojVJKzJIr8kIDRo1Xy13ylBl&#10;uqP8qCaCRDQVbgES1M+qykgxgo0WicqqNW4EErXELC0Hzcam+8sDKi8jnVn+CCSABVuvVg2N2Ovd&#10;41EZhFrolJH5BW7IzZs3ojzuQdTJZglUAjCAAQBBsDgHCz0dizMWMfJqoTiAuIWpLfBVBxC30Ise&#10;QDBiwl/l+uQkdZMoi0GQIFjw9Um4T3ZBbuAHRLB8gAidPr16aH1g6vNz8qVLwOj3GF8/cwLoEohQ&#10;aQY0RgT5jRnB1CXyZCUQYghwYBlOyl5rTQQ+dCEkNAIPvB1xYtUMsIlnkzdB4KoNHzfdR906oTYA&#10;4vrffWuQuo7mzpwmy5csQkz7erhDdiLb+whcaag4htKUV1Cs6OpVuNtQD5vtCl6z9Kk+2P7DnYEH&#10;nK6C9EusfpfV1H2gvubs1hiBIkvTxyN/6dI7sG+vrF29Sj4bO0batbpfQ1EZbZRIsTsfHAgG10Ql&#10;MefBBwq6lVIiYxUkYipgEmOD2ykGloUCBTiIaLQo7B8GgClXpqzcB46jdq3a0r17d/nk00/lb3AI&#10;mZjgCQwXMbmzpTO3xQeKDIAA2yWMGzYFCsuHbpOtGQQHbQhiYD3oK5gY2Yfa2J9e42uWAmUN6aOo&#10;+LZ5y3pZumyRzJxJ8caRChR9+/aUdm1bafRY1ZQEiaeVyIx6RkX5+lzc2nLhjFpj1nwyQ5I5XvyM&#10;eU3UY5grM905DjFGUwAKNZikx+RJWg9cpPg1v7lood4V9bCokUXAoJwH5Ubo7uKYJCDposSqXpgG&#10;66cpkh4pIzNs2BB9dtaCpzoGEvvseajFYrywb85fZEEsuCZhmXKhcUWfR9ZJcf9utQccQNxCDxqA&#10;8LgGz51kS3FTbZXFVLZg5UO11QkwmQdBN+lRJHo1w8BPRkQQcxi0meI8fm0GLzSVSWl0h3hSz3FU&#10;0+Skz0xj1lGmG4lcAx5AVSnV1Ztv2hMg/GYqlRnSUP3OTGjCQ8nfMaqd6tby3Ue1aClQrRMy4b0e&#10;6SovPvsUzP635JMxo+EW+1p++n42yNQ/ZP0/JBO3ypFD++Tk8cMIUUQsO9whl1Hu9CrAwIDD5Su0&#10;DFjPGBMd3QIAiAzWyWbD3+kAEzYFDLSA9cC+tVxPdDUFrAm6nBQg0mUXop7+QAjsiPfflxZY0YdT&#10;bI9x/RC9S4AlEQtSleBgGl1MmtdAgpqvQUQnAiBSo+LUeogqB70htGgABIEhjq4muKFiYT1E4e9w&#10;HKsiXFUEiapwZz3wwAPyPiKPFoOHOA8X00WAloKCAQQmVbL5wBAABwMSAbAgYASBhvYV+g+NAMF2&#10;6ar3NxvBgxbGeVgYZ1A58NDhfbID92Tt2tWycOF8mQXO4ttvv5IxcPsNGviqPIniP906d5DWqO/A&#10;bO9q4C1oWXAcGhlwjgsTvqxWJkOZlVPISjw07ia6mCjfXpXZ5gyppbYWeQ6/xgcXLByfAZl1jEsC&#10;BHkJw4cwLFYtZ6sx8bMqQrubIzu+OwI3BiIP5ivklSz6Y6FshOTM0eNH1HrQhkUZtwQNBQkWiHD/&#10;brkHHEDcQhd6Kf9M5Mmqz2AX8jkB7aSdO7fDN/29DBv6vjyCLOgGUFqlZlIYs4lpZlsyGCbEVDX8&#10;+T45Bt+FxAfMKJIG12K2ayKo31d9x562kt2CAYIPJZOZKlCVE2G0DEnlBMFw1lZwe3Xvylj1p+VT&#10;+Lh//mGOrFuzCuGnKDl5AP7gE0cRqnlGXUa0FjIx8XN7CX8HgwMtB4IDXSQXM+AKIBBw1cvmA0W6&#10;ggUsC7yXCV7iMlaBXAmaZltpAU6C7gTsQyttA/IOZiG3YCAIaiabVSwNlVFYEVWRnBUPS4K8QwTl&#10;MzCx05IwjSBBdxPfNwARVylcwkohu7s0M5c5KbKSHgjqGIAHttFwM9HFFIbvVMZ34+MQBlyzpjz/&#10;4gvyI3I1TjCWnzwExwbGyPVaMGCQpwgmXNkfBIgMgIJp6bAmLl5Gn2YCGC4hZ4C1xxWASd6SA+Gk&#10;eVZdUidOHvFcUnt3gkhfJDOmT5HRo4Yj0/sZ6YpqcZQFYeIiV+9MvKzkc2CqAuwrAWswA0GDely+&#10;/AbHpKry0oq1i0AxL4ItUPzJI6/N4sYIAhrC2kTUqcowrRiOf4AS62dXphXNRQ+CNuogo74PQqNH&#10;jhohczEed+zarnwEXXAcJ9wqP8EABwY0uH+33ANFAiDscNKcXue2J0zpzuBsTK3Y5ifakOjSlH0r&#10;bV/1XczDy32tDE9PcZWSxV7o4jFozOzd/a8sQcLbhPHj5Y3XXwfX0BnhnyjvidC+cOoAkQSkro6v&#10;waOKmvTdWn5aRpV4wnNeo3Wg5J/vQgqUziTZyIgmBRVGKGEi9IXkYujv9Vs0E9nwIJsWQ38wY+Uh&#10;9NcA0VOtWzaXHg9300IwjMP//JOPZSbi8pdixbYVK7YjyEs4DVdZOlxmVOTk6h1xp9o4UV/BBH8Z&#10;q39ur2JSAy3rNbzOpGWASYsuAVoPmdj/kk58PkiQaNT3CQ7mXljEI++J1hPw3EpKWvtChumYjP9c&#10;vgxANga8SD+E2iYD8CDMB5CkHEYCVrYxTOpiQhhrPTBBzG/8O5Y8BSb8RGZSAwBoTUSVBbFajpYa&#10;3XXkKTySOx48BpPlovG9KL/FwY2VhKzqfgh3nTJ5EniXf8ETIDdDw1yDij/pOMtOWHtchNdb9J5r&#10;s4CCYMl+yfTBk6/VRafWl7G8YF3g78t4n8S/3g/2JffDqvoi3DAkeHfv2YWiUmsgEf8rgOI7lBD9&#10;WN5Dpv4zSFJ8pFsXTVxsgGCJ6li5JyC6KAZgQH2vMNX3QtEhKr4ySQ5WGbPUNWIpUNODBaJMrQ+v&#10;IBSJa6+IE6xhlTj3JOO9cFhmp/tla7mYIQ+hVq0nx0J+JIJbRucpPxErzZAw2g0LlwEI9500Ybxa&#10;sdtQD+UMxuU5WOx8/rxAEY4Tz9VkB5OofEeI5zrwbOs4y/pObueV4rpfiQQITu5eXDUHEB9GL+SQ&#10;/l4+1CYjM3gg8W8TnsjvMzxRMzzRPA2ZTMTun0HEzhZk+y6WTz8aC1kBSGQ0babyCRGUJvBXq1zB&#10;JjGzFxOOav9UQMQSK7D5dQFYOIaNhXUUEIxrCZO/PmRMmNPVHCuM4fMIEn1c8bFSGIhsFKSPotmO&#10;By4KD3IkjhWGh7si4vbZKlGyASvralXTpDm0gfr27i1vDhokn0Pz6Yfv54L0XKHZwDuRvHcIwMCk&#10;pQsIxdQwXVNCMqgetj6MgYcyMNXpQ8oVHl1FCsI+MasgwdBFTPqm700kCu8NCdqszFlOtJ47SUut&#10;+taDKt1iUvh9wa/yHjSZHoF0BUOEy0E1lRnd1ALSSmmM0rFF8QIy18Zt4sltMOOaEhsU7dNGi0Or&#10;y1G6nP5z5kPQPWUAHe4nCvihLx/p0kW+gM7QRvTbEYSp6iRFkGDIqzZPZ8hIV2dNSkZDyMTfZAEE&#10;+8pbsIRq7EsvD8DrNzMhcoLLamrlajQdkznPwO15DNFQ+2QXSP31kLlYsmQxyO3ZUAgeAzfO69Kz&#10;R3dpCZG9qpARiQWvUBmkdAXwDRWp1IpJPhz9EY1+ogtPyWx/0aLS6FjkaOElyptQ5oQLIMqE+FpS&#10;HLsqjsgFj+E01FL2EzcBBHQ7RYD8Jkiwuh3roWtCJ12jXNAg2okW7rPIrRkHCZNfYaEfQNj0SUQI&#10;pmMscHxq08WE/Yx75D+fYUuI2QdjL/RY+5KaaHmsje0A4g72QH5aELzxnHTstH0ODC/yJAsglDjU&#10;aJKs9H0FBxKMJB4BEJr3AHkN6secOnlKDh88BKmFDfL9LDxsoz6UJ3r1lfrVa2mCVWWERJZFzHxE&#10;mXI62SRjRZqK1WoqE69AgsYh/j4eIJGICSkZk08qHj42AoQpo2kK5JCTYGJcgoIDQwaxOg5jYSAC&#10;AwACLQIAEY59wvH9CAIEwIgtCqGfCVjtVqtWTZo2bSrdunWTl156ST7++GP5/nuEpEIccC8E1Ji9&#10;yuvL79WUeTAVbA1B6+cD2DIKChC+OJs5Bz70zEImSR0ACAAFpRm+xwT33NNPIeQW+kuYUOgyY/QV&#10;SXdKfCjZimZLlwcivPyyorTYNCPYr6ltYv41Ycyvt611Kyhex9UxBfswEcZSyRTg3x48xEhwIMsW&#10;LZK9/+7CooEJfuBMCA6MsPHVSq+pS25pCtnhrsaS0tDNfM4MNr/DPj6J3Is9yLdYvnw5iO2ZMnr0&#10;aHn++eelCwCvRYsWUgMuuyQscGKgDxUBIAwHSIYxw5z9pTUq6LLz+84XBjRKvuwjAgJzKoy8uN13&#10;Rgaefc++ZOP+WfW/ATZWeVcS28wcJx/SFFZvf3ATo6FxtRAaWJRcOYRgBSrE0qr0Ahw8QNDn1s+2&#10;1gWg5SUINRYNSNzBaa9Q/HSJtCDUncSJ33cTBeo/Wy4mAsYFrJZJOBIMNOTQDDCuZP1JjdYDK79t&#10;3rhJfv5pnowd/aE8++RT8mCrB6RhrTqQiEboKgCCPm4NrWT8Pa0HujPotqAwHFwa8XBlxEHzJ5by&#10;zphsCBIpXNGqVo5HSgeiluCfTQWBx5wIAkQMrIbwCshXqFAa2b3YNwqhjLAwKmEFzVVfGB6+aLhB&#10;qlevLs2gT2RAYdQo5CpMmgR3w++yZg2ymLdvR5W6g3IC+QRM3FJdqRDyBrcycm2AMA+mhncGqXTa&#10;98YABFfjtCDoZjI8BFfmVAP9DuGtPR95WJo2qK9WA8Nzyadoljj1pKyiN7ZyrWb8+sSrZhQbmWv2&#10;vV96lGGdxrrTME+r/Cq/S0XTKrhvrQC4b7z6qvw4a5Zs27RJrS21qAgSzPz2i+J4dT68uste7eVr&#10;ay4HrFUT25/PAGEWSrSAuRg4fvy4gsTmzZtlxYoV8sMPP8iECRNkxAgIH774ovTo0UPuv/9+HUPx&#10;IP4rYoxGEDhJPtNK0/DqLBny4Ip5dh/bFQmzKer6hY485V9PCcCunmfyeYxMDBNIGyEk9uH2D8rr&#10;zz8rX0MU8fdffoEFvwkBE8e8CDdapxT6ozXK590AhZ83YbufzJizF4+3MtaLw3eLPEDcyk0IXqXa&#10;x+LEeBbZzqegrnoOZms6k+B8CyOQualy35DYgLbSHwsXyQfDR4Br6AKSN01K34XCMPcxLJX+VrqT&#10;EAKIDFxNygI40F1BxVC7xYJIjURiVzR0cRLx8BEkSPZpxBJzHmByMxIkDQ9GDWQup7D4D7gH1iCu&#10;hKzmimXuVYCgoB/9xuUga1AWgm6V6TfG6o8WQ8+ePWXw4MGoXz1dQWHfvn1qJQRW6XiIOGkwG9iI&#10;pJmV/a30tfmubdoHwMIC7AAYWO9lPcQWB0EfO6PGMAmfQEb6N19+IQ+1eQA8TzWNpzcRWSobwjBK&#10;f7KxgcIQ+CpwZ038tCCMUJ2Ruc4CiKyJ0NTojgQIV8I9a1Kvnrzw1FMQGByPmgd/6yoWSOC1gIYU&#10;65X77Q4DRFb2vycyyftu3iNgcGwsW7YMkihTZfjw4dIPCYhcYKSlpqLUKKvkIUGOq35aZpjUTREj&#10;FmFioxVAoCAIZKsjgb9N8SKtpOdbIQYUCATUb+K9MnVICOq0JKpBeqYWyunyN8Mg2UHpDu5fv3pV&#10;eQ5yHV+gih3FLqmIzEUErX0u9Pj8GiE/Lvb4Nxd5DiCu/1SXeIDgasHICAe7OJh4w8FF2QQOJtP4&#10;MFFEbB9cMatXroS080xISrwrfXv0hGRzA6hWxkr5e0uhYhiznb0krRRk4KZAw4dicLQgVGKaAnKM&#10;wafPmwQqy3UaDRx1a3h/a0KchrTSrQHfLQk7hMMmMvyQUR+wFjRnohIynQEQjAQh8VwL0hctkXD0&#10;MNxIT2HiGjp0qEycOBFJR78gBHKtupI4EdjXb6SVOVHY+vv55eKwV8bGzFdC1gKpnAMJfIDwOQjK&#10;cZwBN0Jhv9EjhkuDOrWVlGYUjAkbVrlzTC6mpKrJAwm4mgxR6q9+VR6bAAFXCkHCBgj+TV0iAoO9&#10;Qo4gp4MJsS5W1z3R16OHDZMV8OtTToXWg1oR9Gmz+dZDriwI3wWXny4mYznwPoe618b9Sk0xup4o&#10;HcKFxPz58+Xrr7+Wd955R5595hnIi3SSVpAob4jIoprQ3+IkTelvKssyV4dhrBqBR8tNAcCzCgwp&#10;rQEYvsVg9rEtBh6Pf9uFqmwhQt4/Uy+d97Q6xns7SIn3h6UzBAsgih6uhJLubgQMXKBqsu9q0usn&#10;32hZxqEkczj2uW9J/1eiAYIPA1dNnoaS1/jeNVEPPmFlXCHUzNkLc/zP5Svky88/l8f79ZW2ML/r&#10;0PwGGJCIroL4eMbXpwAs0hAeadRBaT0YJVGCRDyjaEji4eHixMSqXaq0qZXF/IgPU11NyUA+ZF60&#10;EnkI1WNSwT34eiO9iZElL+sjvr0L5Dteefkl1K3+WObOnav8wiGQpwQ3TgC8XloKxlq4nt5+vgGE&#10;xffQ3A9E61iRIwYgrgWNLICg++AClFMPQw2V6q+UK0kAocpqeozWMjUxVDYE/WNECjmZqJ4VJam5&#10;n4Zfeq4Rs6olEJt6CAYg6G5inQQGERiAMCARgUmxEsJqq8FP3w7j4HW4ZBbMm6dijMz0DgAEwcG0&#10;3LiYNJrLI6fzq//NmOe4t8e6DcoGPMy+HCuHDx+WTXCbLUbwxYzpM2TsR2OgA/WcStE3gJsnBVar&#10;JnH6tbbJSaT6K37W4tA6Icza1mqBsIQxxtNYuMnnF5THsNxKRmjSFpnMJjQZVI9EFWxxvDTob90P&#10;S/k5qOCOhSjksmVLPS4tRASiza+Z6ycwqJaWH8TiAKIY98D1yG36fhlRYkcjBT80ZoIyW8p4n4R/&#10;fgd89QtROvFLyEq/iIekGYThqqekwHJAWCAmkmi/hgAjlWg1pMK9wxoEjFpKwCpUo2AYWum7Najj&#10;r9pJJPh84TQ+YCYU0NP4z1Jn1VBWLdrjyXAkwZqgkmfdGmmwYOpgZddEnnisr7yPymYTUHPgN5Z5&#10;XL9ewcFYSTZZn5PevuFq8jOiwwsIAMmvVll2gLAf2OC+17+5CmQSlB/qehraPLsgZEeJ8OdBUDMM&#10;syKVQskrsCiR3ygjQVVTTlBcedI9YQOE9r9VrzkYIJg1HAAIn3Q14MDv0cVUBVLZTMpriqI/j6Mg&#10;zpzp0+TYoYMoCgXdKR8kqOwb4CFyARCGozEh1/nxqJoIPjuKL9jNYjg5+x5wjBw7dkwtir9hUSyY&#10;/ytqWXyOEO5X5bHePUDQ3y8NIbhXE+4frUdCboJifH5gANVlKanhSccwwMK7DzavQBAxlp6dvxOs&#10;RMz7qDlCXDCx7KmfwMeaE5Hgi6qhyl/7tm3kGdRSGf/VV7IW7r49u1GQCAsj21oORCuxBLCvf5Xp&#10;i24qD8Hyp4x0vAlL4rpzT37cyNt0jCJhQdxsX9wIIBhNwtBUHQhawYorVG+1ZmpNs/iPaUcOQX11&#10;02aQ0T9BkO5debhLV5CiDZFnwDrFnMDp9vE0f0yjxk8iq3exQAstA/pf6aLwK4Rxq6azfkYi21th&#10;GaE9r2YxVq00t81DxgeNSXYACbqWWMGLwEB9pJdB1n384WiZA/lpFqqhhDR9yXQlcSVoVofGtRby&#10;gfFJU7OCzE9z+0YAYQcQ2IEE3nl7MhtKUsOCYL3uvyGvMQW1jns9+oiUL10KAnr3qlyEUaSlJcEk&#10;L+r+GIC4ZlLyXUZaGwGTvdaA9l1MJKizA0RWDQTDQTC/ghMTZT0oEtj5oQflmy++UNcXXWAazcQA&#10;CF6DKamZS4AI5OPkE0lt96/N95j3bevBuBiN24kr69OIEDp65Cgs6L2yDhPv7/N/lmmTUdxq2Pvy&#10;4tNPoNDRg0hUrKbhqByjYRTioxIAZek1z8GraqhgoeHalKr3gMG4k8zkH8qiCPWeWtS6yOJx4B6E&#10;DhdzjloifPtx5MUMg2t1JmTTtyD8/CysfxYh8mpg+8+8Pvde4xygrjdWfETtFk+6P+9Z2Q4gbnbW&#10;vg3fu+bm+CsErhJM0+gR/m2Z/IHPFTi8mtEXYTWcOXVaThw7DgG6tfLD3O9l5LDh0rl9B6iexoIM&#10;rSil//MfqQySkvWK1VqA1ZCCyYLWAqOXOHC50lHNGTwkfABMnWeubAkCjMigumY4zHT6VtUVgvdY&#10;90EnOZLRBAVNgPNqOFBRlTpJzZEJ2xNyGANRS2IKLAa6XPajpgJls008vD0xGIlpQ0qGXK1zpV8A&#10;5rYdUmy7mK5JKPNj0bOXm2QpSh8gQEAegMLn7xA+/ADlK7liLH3P3VIW+Q/kINg3RtPK1EWwZa6N&#10;cGEAsH1wCAUQLKJDkjqN7j/Nk6CsOrODvQgoWoRcIFD7KQn3n1IfH6HsKe/DYdT7IFnNYkYMc+WY&#10;0hrkNwCIUGR+fj46wW7UYDA2JT7NQsJEmdnP0EWMrxOo27Fr22YUuvpVJo3/Ut55c6A8AhkPLlhY&#10;3IiRZN6Y9XSetClgIwoKrlBj2dkS9AQMW1gyUFfCj0RT5VkumggsFPvzrT+6azUABJZ6HBdcKIxU&#10;v04dademrQx8fYD89MOPqNi4XY4ehkQHnmutgc374YMFrTvDEWm5YOyjxb9w37IlTpibE+KG5GdI&#10;fn7e75s9VrG0IPIEEEHgwUHCAcOBw4f5DPIbdm3fgZXqX8iK/gZy1i/Jw526gJyrq9o8VAutUhak&#10;HFaRdCGx7jEtBk4a0XBNsAA9yTsOZlt2myDB1T9XV7QQWPaTqyu+xwmNoZlchdFNotLbzGmg+ia1&#10;l/A+1V/boqhQL+g6DXrtFSRofSw/zJ4pq5BRvHcXkoYQ5scwS08KJKvgu01OBh565iTYmeE+QW0T&#10;1flF2HlJiV5MeqBeQlC2sQ1YNk/EjHVjPTBC5V+IH86aMU1eeeF5KOI2VQuCLiZGMdGCYA6ElmRV&#10;TSvPLRGsS+URp9nDM42LSfkGX7mUAKEcRBBAaBw/I3j8xDFu60F249233tTqgP8i0ZB1QNSCADDk&#10;1oK4XQARim8LhH2HGBM6ZnxrmwWwzkMk79iRg5h4N8nqFUvlp7mzMBbHghN6FWVkH9WENkq3cHFD&#10;boxSHsxP4RhXy9jUSdfaJllhraEAwmiIeWG11NHyuDvTCPYsKZuMZ5BgTcs+NSERVQxrSpcOneTt&#10;QW/I1EmTZc2q1QC2Y3IWC790AoAPEqwL7wAiO5QUf4AIYT2Y1Zu9GjKvCQ4ZLJyOlokVxjG4lf5c&#10;ugxx9pNRnP5xZOkmoM4yC6BQuoGrGMpjeIlYaSBJUzBAWeM4HKBR+T4Ua7n7LglDKB5NYJOsxS0f&#10;Dq6sbJE+YylwYlNdJoIDS3uyADwmOWrkECDSUFCoeeNG8iKIuM8Q1vf7/F/UnXEWcgPnoQN0EYlj&#10;rHetSUJW2KqxGEIVfTcTsR3ealxLZhK52VWI/b2s3IesYjqayORH1QSfG9/nOWmlPnXVeDISbBRB&#10;/BKZ3w+jvjHrCFTBZEEZE4IqyWlq+2g+BLPP8domSk1EDCNpaAlkJ6kRXEBrIAggzHumzKYnhcL7&#10;z3re+D0sCigSmIpERNZbZiGoDf+shQV60isgxYkVIKEr1UJiQdxoxWtCwQ1XRy4ioBxAyXVIqFyG&#10;3MclCuZdgGoxBPQOQM5j6aLfEHr8GVyez2hlQS5uykLr6767/q9qftGSYClbLV9Ly9rnLAwvEbDw&#10;yDP4ha/0+QHhnUyAYP4J7ncEnjM2htQy6KMq3EtpaJR4j+RziNyiKnhek2LjIVPfAErE/WXalKmQ&#10;ht+lz/aFM2f1Wb+C5z5HgMBnzoLIj6e/gI4RajUVysq7ruVgR5DgtW1OctWgq7t0z3IgMJyEn3Xn&#10;5q2yaP4CGfvBaHnmsSfkgebI0kU+QyQynmNQmpIhrJ7sgudq4GThZYZ6K9JoSnVj8EYhysVwDXQd&#10;KUnq14Dm5G/klhmeGs2IG9MQlaRyzHQ3IYyvDsJW26Fy2OP9+oADGYzV0ARZAp2k7eAZWA+BtZtN&#10;o99bV3p+RrIdoWSsBWNB2AlCwWG/duhvftxeIy9hh7jaABEcWRIMEFjiqZuJkup/rVqpZSpbNMEq&#10;FbIQkbgP0Ux6IzGK/iX4aj1sAATddyZski4826Ij92OS37hlKKvJgzAWBKOZ7DBX42LyAIITHH4P&#10;VkZlWIwsVPQYpEu+/PQTSKEvhnvyqJcsF0RSB49X9m9ux/rN3ovrBR7YIbDBVoTt6tMxwudEM9p9&#10;KXeABMUaL0KG++yp47CctiLKb7FM/26SvD/4TenXq7sWlmI52hSoGDNXh4sgjn0VBSSAM+sdY10T&#10;GwkCvkvWWH1qATKTPcfGKD+vxkccGjWzIgAQlUpTtgP5QwlJ+gwPeOll+faLr2QhiPadW7bKsYOH&#10;saiCO5bATT6CPATmA3oQeJ3GJZhtQRkiufFGYJufC62bvf95/V6RsCBy+9DkBiA0ioTkFFYFZiXH&#10;7aULrEoGZVJsrwAo9mzfKfO//1E+eG8IMjU7gSOIR0vA6gR1f2OQpIa8Bq1xjEmBsd8EAQICE9qY&#10;q+AlBnkSxwQMcg72xJSMB4SaQUnwlRMYaH6H018L2YxINE8qAxEyzJTGw9IQKrAPQ0zt7TcHyRQA&#10;w99rVkNLZ7sWeWft5osI+cyATzgUQNguG/aRiWQJjl4yq3ebsLR5irwOrlD7B1wathidZUHkBBDn&#10;eW3IoiZAEBxOnz4pixb+JgNefUWqQZwvOR4Z6wynRKMLjpMP/d8VkUBIgDAZuXQ1mfugq1VOSL5M&#10;hOEUEllzmTkPBH+fpCZA0KLQTGq8tgEinpFpsCIisC9VZGlJPNypo1ZFm//TjypyqHW0NSImiwcz&#10;kTN2lFhux/rN3guzYAgVeGBbkea+21FvgXHhl0mlthOFGa9AJPASwIEy71T4vYjCUGdOH0e50MMg&#10;s3fKKt/1NGr4EJTV7YFiQE0RaZSg7ibT6Hbi/SI/QUuaFqCChJ/DQmlwJsZRo4nPGu9VKjiGash7&#10;qcrwVljvfBbDEV4egSQ+ggSTUmMADGFlWHuC4ALtsYRkadmwsXRp115G4tnmAnA7Ak9OHTuBe4SF&#10;oz83BAhsLiaDFpeeGypL0C+3wOAA4mZH7Q2+d72HJttnwahuJyf5NzkAEFgZcDDwZl+5BIA4j5yA&#10;U2fkxCGYyP/ukcW//i5jho+U/o/2lAbQU6pwTyl1KVWNS5Tq8Uma20ChPRJj0SAxozBwIxliiThw&#10;iutRmpuNhVLoxvDq8iKzlPyCcg6oPQASjxW0aDFUYZUvTGRhFNsDQMSiTGQSC/XUgjwGCtP3QoGh&#10;d6G6Oe27KfIXIncY4kmROiNMxoziS4zOoAYNBfWYORokX2EGaE4AYfMM3LcgopiMHJ0l5ecLIGaJ&#10;pNnDgefg5WuwQl8GPrqiqp0s2/rD3NnyzJNPKCiQkGSjOq0pmcoJhxYEiVBTIe1agPDcFQFwoBVI&#10;mQ2CATWXmMCIiZ9bAgbfs6U2bA7CAARdG6yv/PLzz8mMqVNkP5K1WBqVAGGbCAoQtF59Qt62IOz+&#10;yc8SmjZA2AsC+37TpWcDRKiFgydHcS1ApKfTFYhoOb9gFOXfj0JqfCeI7F9+nCujRw6FZtbj6J+W&#10;WsecFjSLZZmytuSMCBAMMtAQWVrQFO/Dc1UZdbWZa2GyswkKBAhuVRML/U5wiISsO5NRGSwSDykb&#10;SrZHwSWstT1Q+Ck5KlaqAyge69Fbvhj7iSz46WfZtnGznD5+Ul1OmRe9ucF4GXiPdN4wjX/7iZ2B&#10;rb/gCYDFdazBApomC+SwRd6CuCmA8K0I43MkQFzGoDh/8rSsXblapk2YLO+/8bY8/FBHqV+tpoIC&#10;Vx8sWp+CgjIpGGDJIKg9PSVPtZKTSBSyaSMgMx2DwRyQxWBRdiZlwYqIIsmsJDQyrLlKYv3neKx8&#10;6A4BKFTG52VQmyESn9VG8lGbNq3kqScf12pazGdg0aEt0Jk5hPj6dN8XTKkPRll4QnC0inzdHz9s&#10;L1TYaCgXU3Cug504lZ95EJzs7MnPk7b2E8L8VZk90g2YpQP0GOZKgKDVtHHDOvlm/FfSC/WLIygG&#10;x/wEBQo2n9hnmGWAEPV82SaCzHAQakH4CYic7FX2gW4qHxwIDNeI9fkuDuNWJA/FKCYCBF1MBIim&#10;DRuodDrVXXfABZgOC4j3xwYIDaX2uRcDzgH5Eauf8hMg7PFgh7QGv7ajmuyQ6OzJlOSD2KhzRN0u&#10;WOCoRcHX5CVMkaizZ06AyD6AEPF1shjcxPSpk2TYe4PlsT49lZ+gFU2OghwbOSNycOQnUvA+3Uwa&#10;0AELgrweuTxa52y8VwR2AgZduQQIKhUw54jWvWqe4ZlNhR4at7GsOe6DBGt8tGjQWPo83F3eHfim&#10;zJz8naxbtUb2Y3F4CS7mgCVBT4MPFlkA4YXDZwMJyyJWkHAAUSCAFfKg+WlBmLBWjF41KQkSXDFc&#10;PH1Wju4/KLOmfCcvPP6UtGt+vxaKoeVAcOCKIzU63itkT7BAo9BeKvIeqoMUS6IlgVDX8HvvkUiQ&#10;0izFyOI9WmaRhDP5BchwR0IOI7wizGS4j2Kj8X4cVr5ocbGRUgUTWmmskhIpG9CujTz33DPy5Zef&#10;y59/LtfCQyxdGpBxxurT+EkZGWMUQoP9pKHi2zX5Jw8+1Py806E4CJPlGuqceP4m5JKkO8npfXt3&#10;y5LFi2TUByOkU/uHELkEopJx8FQChVtCiX3yOH6FNK2O5kfImJh7Q3ySEwoGCGa0E/CNSB8tB9P4&#10;mS0wx0kqjoQpAIUAEUZrEq9rQy23VfNmWldjPVRGz8ENyInHvj+8Z1nX5sXaB4sZ2n2TH/fBjloy&#10;+Q3Xy6DPsuCyMu55zt5x6GbxAIJuJgICS8qyQJRXXha8BIEDVgTdT6w2yJK0u1DtbiHqZzPa6Skk&#10;dLLGueqHASQIEFw80QXlAUQWqNM1yBDXGgnxajUQHAgMle+7V8r953/UxVQTBaJqJcHliOcyFiHm&#10;dAXXSkyVqjEJ+hxHwtXERo001iDn4u/BFq3k7VcHyGyAxN9/rkIGPII8GKgSFAarbic/d8K2qhQo&#10;jBy7VRE7p3krP+7j7TpGibMgbIDQiCW4lg7vOyBrVqyUH2bMksGvDVRwqJsG2QzUJo70B1IaeIek&#10;cKz2UW0sHi0JgysFVkQKLQj6rEluMqcBgzghoJ3klQPVAu5+MR8vuQ3kNayIiHAMVlgO0ZTJAEBU&#10;Q93nRqj7zPKKb4PY+xrlFX9fuEBrWR/FqpmV0zQahuGHJNVN2KTvKrsmKsvXOLIJx1ARTMZaMCui&#10;UORpfg3InAAiJ8AyxKkmbTH7Gm6N7du2yI8/zJXBCCVt90BrBYgwrCIpPx3NPBOGT3JiIX+jCVpe&#10;MRo7ySoQW+8XvTHWgK5KWVwIEz0T5IxIXwAklJ/wLA02lUXB39GYrAgMtB60kh1kNxhZ9dbAAQj/&#10;XA4fNyrwQfU34M9m0SArk58TcSiAsGWp8+Me2Jbh9SxJ2x1p50TY6r4EawKCAQYDDqb+uAENU22Q&#10;IHEe/MRRWBObN/wjixb8Il9//okMfmMAEh27SZMGdREBBgKbId+8f35CnUmcY3grI5hoPdDaMxI1&#10;JsyVBDWtB8raGM2zRDynfG51YceysQAJAkUcysqy0eVUr2oN6dGpq7wzAGGw30yQdX/9jUgsyIYj&#10;DPZyhg8KBhyspNpsIOEAIj+G580do0AsCDygDGc9B7fSegyIr8d9Ji8+8bS0adpCuQb6LAkQHFym&#10;ERxYqzgWPk26mKpidULLIQYTVCKilqphNVoTK6Fq5B80FI/mL3Xw4VeldpImCTG0ldW5YFJDorsS&#10;rAnyDgSI1vDLvvDS8/LJZ+NkPh6e9RvXyYGD+5SUJUFL/SGVMKayLFc3hmi3BOACyX+50DayV5Nm&#10;sggFIDd310J/ywMIVlDLCnO9njWTZQExo50Fmi7Iun/+lolwub2IrHFmy1YC/1MZxCVBghXICAqc&#10;YNhIVnslXL3yq8FJVxpO6ct9GxcTC9xEwVVkEuRMRBNBguQ1QcG4ObhlFBNdTAQGLaJDSRVWmYN/&#10;/MVnn5ElC39XovocspADYa5+5Fw67iN9/px4gwHCFFbKT6mNUJnU9jgIDmi43uKBY/ESQ1zpUlLL&#10;wYtoMk0tCb7P2uT+lq4nlqllpNNRjO1tm9Zr/sT4Lz6VJ/r2gmxNPQUJBhdUgTVB7oH3jYmkNZMS&#10;NczVZLwTGMgHEajJRSQhUIBWA5tXHRBWBFxKLB/L55bPMb0ArDvOFoPPKkFxmc96zaRUebBla3n9&#10;hZfkuwmTZA0siaPgIz3i2sthydZ8fu8akHAWRH5OF7k7lll1eqacp53vKYD6KqDG52c+Y+KVLSFN&#10;l4rVNIwNN3g3dGVWLlsuE776GjLNT8sDzZpLjeQUJL7BDQSiK1YL2XO1gobVRxx9mDBPOehoPaQB&#10;IFgNLhKuJcpyV8XgrcmoCkwOKZwkMPHEMAqGfmw/X4K1A8Iw6MNZtB0DPxnyxU0bNZBHunaWNwYN&#10;kMmTJ8rixSijuG2rHIHVcI5JVn7cv5aRVOsBlg/FxBgZo0S8VU/AZIfb793AnWQmBWNpBEcS5e4u&#10;5W4vjaLS+0MdJqu0q32O/n0NtnwIjJcAEH+uWCajkKncE5ZWo3p1QXCC3GdSIgDCK4kJMGD0GACC&#10;IZOakOXrWdmWg6cwmgUQ6moiT2EVuFE5aj98mdyEARFT3IZbZsxT4oFhlYy/Zw1sU5b0sV695MfZ&#10;s2QH6iycQCnaQNauWoC4jwiWMBpgt8OCsAGC98L+Z4NBbqxIr1IdNbW8UqeBErN+mVmWPCVoeCVQ&#10;sxojn1iyNuPCORDDx1DjfD9yjZbIV599omoAjyCvpR50naomJqAfqehK7SYWDvLVCZi8qM8VF3G0&#10;5hgMgqhCgIIBCI9/QLIchDPDSiHMFc9tMniIqvAEpJJD9EvLRiBHIorVHPHd2ilp0hFZ1y8/+zyk&#10;Ur6CIu9SObhvvyopaMCHgoSR6PDVcOmFYFIt37fmJxMtGFBE5nPquxBz96QUjr2KhovJ10YKaCXp&#10;BOKFawZWvOx8f5LxyoL6JSsZfx4ox8gJllnFeCgR7bMUMeqfQun02aee1Fq8DJdMxCCMxoCM4iqS&#10;kw3JSroVMNgoza0lKFUO2nMxUao7kmF1eJ98RFWot6awwD1AJYF5EgCZBHAVlPxOxP4RqPlQ/p57&#10;NT47CfUhmkGW4dknn0Q95bHy/ezZ8g9kuPfs3i3HIYx2DoVcSM5615jVdLVvZSLnhU+40Wo9GByC&#10;J5FbHbYBgPAjd2ytocC5+e4X1cgiQWgIQX1IM2QxVuSDIBLHnJDa1atpfW+6diJZCpNJb5S/oEuJ&#10;AGCaCrtl5aqYnBXDPwTEEH1rQ3WBtBQmZVK873KfkMfQMqRe0qQXg08yFElaAK7uqEU+GQuQv1GE&#10;5yDcFpcZV+83WoAECRNKmhMHYfrlVvtej++7HUMd83pjI9Rvk4PIKneaPfTAA3+vDGpWKVR/DKvo&#10;IkECzyEKU52HPtL+Pbvl71WrZB6qGo6CXHr/nr2kbQtEOiG8PArPSiQatzEsrMUCW6wTzmJbaOQE&#10;4+EqCjR85ikmA7QZPIL7wEJdqXA/VYU8TjIXbywhC1BIorvKF9Hk69rQ0mresJG89MyzMv7zLzRJ&#10;9gBk8XWByQUZA0H8YBCOT1aTZD0YWoLZuD2MYYKDKbzFe+wAIj9GcIhjeOGAnplnyFg7AiRg5vmW&#10;her9YBBSMZT1ji+z4DtXLXh94eJ5OXb8KHTid6mPvz+SzhrC95kIs5aunmjWd0YUDP3XDJPUJCvK&#10;ZDC6RZPgvJKUjGBiI0BEY+By0CaFI2IpAisZ+Dvp60yAi4otkW6qSOZNAHxgfVQpXQ4FURLl/sbN&#10;tGb1+M+/lH9Wr4FEBrTr4afOyZTNuk48fNmiXHJOsCqgW3LThw12cQQAKSg/QEXTdAI195ymvlcg&#10;6BfkFjwBifWGdevA15+oeQds6uIhOPjKtyb3QXWwrGZcSvZW1XOVv7AaZTiCuAsFEt8llf04XAhw&#10;0uKiAGMHFijLzHZs/YCMRSGp3378Sf7duk3BwSRjBnJx/IVNYAK3I2L8VWf2tf5Nd3++fvF6rt/A&#10;+LSuJeC+CpFbwD4hR3PkwEH5Y8FvWs/9paeflVaNm2ruEbmCKrAEosrz+aNFzyhCj1ug6zca73PL&#10;v2nt87kkR2EEFXn/jVvQs+yRXQ3rrzoseBYn4lihKm8Es/FhjbI6IIs/ffPF55DmWCnnUDhMI9Eo&#10;X8P8D58DpF4T69BzyzGbxQNeUcuC1foIElnEfmG8kzkPiyJjQWi+gqWVYtRW7RA8XYlZIOFp/rDc&#10;IAv/wO+JZLLde/6VhQgX/Qzm7NNPPSEtmjeVFERMMO+ApDHLdRolUM1wpmYM1VatkDquSmhJJNA6&#10;YFU4CoT5bigOXnIXJMK4NcQYBzijoujrbFyrrvR9tIcMf+99lfBYhboSh/YfkFPHTyi3kB0gPCsp&#10;J18nH8SiFFJnR1UFr7hssUTVxDIWhP/6Ah42kr2zpn2n6q20HlKg/2/AwQMIruSzl6u8EwAR4QNE&#10;68ZNECHzmkyfMFG2oF65rfWlAGFFlPExNQWVAu6KEgIQ7AvqIp3GM7BzyzZZtXS5TJ80Rd5/c7A+&#10;K/c3aqqLrAQAAJ+lWIBBHLYkmuP9ZhZkalFQXdmqG06AICh4Ca1efWxT0IhWppcfAy6QdcbhrmLx&#10;p5aNG2tG/NeffyZ/rfxTdbXOQp33ErwPGlLOMGVf9dWIMNplZbm4MS5EO1IsX1G6gA9WdADC9q37&#10;CUZGldQUvlG/vO8HNEBBgLgInZgz507LsRNHZc3ff8lniJx4+OGu0rhxQ1gOcchYRrgcU/4hbREP&#10;oEhB8hpBwouk8DTnNZyRridmTaP+cDRcRbEwd2lFVIWriG4lDkzGWnMAa6QEBypAgaQ3Q+v4d/N6&#10;DTViYvTQ4bLk94XQUNoBmYzjWfLD2aIlcgAHmu9F2IIwsg3XAISVsZotMUmVddMBoMcRXbJbJn0z&#10;Xrp27KAuwSRk0RIYTMsJIGyQuB0WBAGi0n2lpGmduvI8NLy+GPsxomPWeHUHCHgq4QC/vS8vb1x5&#10;GrWl1QsZIZTlty6M6878tCC8iEJIdcBdcwErcuYkbduwSX79cZ58OGyE9O/eU+qkVlMVA1rhJJbZ&#10;YirSqmcukme56wINz5/nQvKsBmZa856HUcwRir8sh0qA0MYCU77KAfnBZLiYKdnO2h50W/I1dbWm&#10;TZ6kQphHEWxwkbL51G6yrF4jz5EtcMTPuLYFJ020WgHP6/l2+KIBECQ1fZeDkcfISqDKqghn5AO8&#10;hwzFgFj8Aybh+YvnZPfef2XpssXyFdxKzyP6pT6kK9JSk1XGIgIAEcW4eQAEY+ipk0Ryk9EvdDEY&#10;gDBJOTEwQePgY6YZ65FhHpFNgNDQOaxuCApsHMyU6KiPbOwOrduiuPpL8jnMZ2ZvUgfmJFQlaZ6a&#10;6KPgiVH1e+ysTdtkN8SutcoMfmjzbaTk04HssFUDEHCMa51mYyXakT7GkqDrbT+4mXVr/tJ6F21b&#10;3Q9wiEWUEgDYjx7yFFW92hnZQlr9RLhQwGDey3cXExYQVUqXQbh0VXkE0vDvvfGmLEc1tlCZ/HbX&#10;mnoZrJtclAEiEEgSysVE4AvWRlMtNLiEYUFT9iYTvn1qJG1FhvOCeb9oxvPLTz8Hl11bzV3gwovP&#10;FhutCg1DB0io9Q7LXgtyMfScFgEDCXxxPyPTQeCgrhNlciixTxkPJuMlIRufoMDaHlWwEOSYerB1&#10;a41GGw93E0OW92EcnkHxIVuziRZEwCXqezo0oMRXUmYggh2MkE+PU4EfpkgAhIKBX5uBhTy8Qj9e&#10;NbhQ1dAMeND3dw5+Q7qW1kC76BNIYj+OwuatQEjHIBQ1GgMnGpZBNE1MWgt+7DxDIk3T0EjfxaSS&#10;DKztAGBIIjCAIKO/meRZLMT76E5KAA9hLAYm44SXrSD1kI39KCTC33vzbZk7faZs+We9HNy9F+6S&#10;43IBK6bAasT3zeYpY7OIZW1eDyAMGNiS2MaMZ0z65g0bZMHP81RKu3H9epo9HRMktU0XQSje4Hrg&#10;oPc1PzkIrF7JS9GKqBoXD6uxvjzb/zH59ad5nrS031TqJahaGccuuTMubrjIsQG/wGeDPP7AdcPP&#10;7WjDQNShl32crT63bTX6bmQFCgAErYmzSFo7sGefrF+zVn6Z+4MMeulVaVQTtSaw6DLh6OT2qkH+&#10;hhIansVO4PCkwE3lP41Gw7NO/SYm2tVORuU7hKUTGCqhyBQbXydgTqiZmqIAwaTHygAJLkRYgIhV&#10;C7+bNFE5iYP792tRIS7uzuE8uQ24mfywc7qYTCljgkNRLGNaJACCSExJCVaCsgFCqz5xMJHMtOSi&#10;GRnCqAISRPsQgbB+/T8ydcokeRolCJs0aaSWQ2WEmUYwTZ+uI1gRsUzpZ4ijXzvX1A4whKSqdpKc&#10;1KxauJwYmeTXl2aJ0VhGTZAcgyURAxM3ipZDHC2HmtKr2yMydPC78sOs2bIZ4MDci0scUJQUN2qR&#10;oQTBblEULL8jkPI4f4Tc3eYgAhIevgVhAEIfNJ/w08UAHrRTJ05C9G2FTByPkGTInNeqVlWLNUX5&#10;hXoolqeNwnkkl/28By+8NWcF0IKwIBhBw3rkjGRi9Fp11CSgFTETMtNncB2c+AgSKosS5GJiVBDB&#10;IYNRPnhd1AEiZGSU75qh1WiaWo8+QJh6LExS4/vpSGY9ceSY7Ni0RRPZXnjyaen6UAdpVKuOWufJ&#10;kNJIJD+BxRmfQYans8ofASIKVgGtBhLWtCTobiJA1EJwAwGCeRZVoHzAFgZLgkEOdC9RkZeJj2Es&#10;J+s3Wq1vvP6afDfZqylxHNY/x6UhqU2VOsND6DzkWw4m3NVIquTHs3Q7jlE0AMJX+1TdIStBJRCb&#10;7JcKDUj0AhwUIODLXA20nzjxWxk44DW1HBKgoBoNQAij75FRSUx0wqqCRWZYqU0tB7+wjBfe6AGD&#10;kRimmqfKLWASoHuJmi9JCJ+LxzYWoBED0jqGW7SWiMB4vHdf+RCifz/NmStbN2yUI5DzUNVYyHuY&#10;mHgN3/WvIVQ29K2Esd6OQZSX37AzeXMDEEbQjrXAFy5YoNXj+vToDqG3RM1/iKIuEiuIGYAg4AcB&#10;xPUkogsEIDAuGO5qtzbIsfkaNcyZoUvLkQsD755nFyk0EXimoFJJAYhs1qOlfUSAoNvpzIlTCBPe&#10;hwQ2KB5gocVnqk/3HtIE1llVyHhXKYuxgEUZASIBizSt8ucXFGKtCFMp0GS/a4IjxokRb6R7iY3h&#10;7Qx6oGuJIMFx5dU6L6OLkg7t2srbb7yBQlUoYQoV2MMHD2nkobEe+Cxr6QDTQtQ5ycvzcqf3LRIA&#10;YSfwBDJ+rYgmM6maMoGMSz4HVUaWFpw5fbo8C9PwAaB/LNxKpVGSsgK1e3DTOQhoSrIxsYoJVibj&#10;lpYDE6lMaKsJl/PAAitUrBA1SQfgkIYCMSw1SVCIpmUB0roqEu769+4jn4/7RJYs+kP2/btbi5Jk&#10;cy/4pqh5OIILyVwvcDq3oHGnB1jw7+d43j4HYaquBfrCX2Wy5OvcWbPUF/xQmwdUubUShfGYpwKA&#10;CDRGm9HNZFkQBIicQKIgACKwcID1wJKzDHdtUKOmjBo6TDatg3sRyVeMVgvURKcl4We+a8U9JqCx&#10;Ah21jgpxFFNex5ad56IFk6ymkvt+FUetAY2PDS+nIbB4plnd8Rxcjeex8GPk3yiEDz+CuvD1YUmU&#10;u7cU8k6oucW8BizYaEnSG0AV5YAcv+dyMtIcTIg0eTLcNxqAEo59jWQ7LYlUWBtchLBaIYGCgpDU&#10;/xr2/vuyAPUktiN0mfNNoMa1L3/jWcFeadn8zGPJa5/f6v5FBiAMSNBUM7xDNjeEP8A0lhqovgkh&#10;hfPn/Ywyg4O0oEx1+BXpTqK5yKxbCqtRHiGebiJ1TfhyDKbsoU9s0nIw8s6cTEwGbSIzZv3CJCxt&#10;GMtJCmBRq3oNRNh0kpeef0G+RKLNMmRjsmQpSxxyJaShjfQ92zHTJi7cqJnmgmkuDgBh3E0BoUFL&#10;VtmUfjSTyFEUcJr07bfyaNcuSC5sqMJ8Vfjg+xZEYQQI1iOgm6nivfdJTSwY3kC46++YVLZs3KSr&#10;TpPLY+sbGRmSgAZTcQQIk/dB16LftGiXv/pmvxAglGekNwCuWNMoj8P39iBnaCHzJT4eB5fjc6iw&#10;2FRqV62OhRokNMgBMRue2mh+bRZaDnQz0d1EgT9GNBE8KNZIjSevmBRE/DA/VOYCkpnavmwKeS4W&#10;ozKtfu3a8nBXaDe9PVjmIb9l7+496moyPEQALILk9m91sr4T3y9yAEGfnkk+oRlHhOaqU6s/kdjC&#10;g8fQ0V9//kVGjxgp3Tp10lUmCSeNl6ewGpU3EWXChzeGCTU0KTUD16s65il8MjvWKwxjEm44yKgi&#10;ycb606xaxVA4agFFsYYAVhwtm7eQNwYMRCWtabJqJfRcYMVwhcEJgYNcCekQ1k+2lUYJAQhagzo5&#10;Zksw8qKZggHi8KFD8hmks6mQyvwHugepvcQKcoXRgmBkmwGICsicT4VV+ezjTyBccoqsxrighWsD&#10;RLbCPEUkUS6vE9Y18h02QBA0rLBRAgS5RfPskGtUjsJvfP8QkupWw+U0HpnqTz3xpDzQ8n5Uq0tU&#10;boqWAF1G1G6qg3BoajUZ9dcqkORnuCtrxVP8j4WjAoWJMKYYvcT5gglz5CHisBhJBHfBMUfNLy4G&#10;qyPSqf2DD8knAKh1a/+RA74kh3nG1SvgS/qYHKa89ldh2L9IAITpKA4wRgKY9HUzsXDS5Y1hPsFe&#10;uHIW/rpAPhr5gfTo9rA0ANpTo9+ErCXCr0jzUzVbAA50FXllQ+m/9ACC4MDXBAYTBWFC5lL8urg8&#10;Bi0QDiCanrVr1pCH2rWTV15+GYT4FAjKQWgPkQ6agk/rhmUa/SQ4jVyhee0/FN7n/kQZpI+Tm0GS&#10;V4mE3ByzoPfhORu56YDUhO9ysBPmeG8vgNDfCdAfMXSogkMqNHqo3EqJb4a4GoDweIg7z0Goi4nJ&#10;kwAJRrjRgqArsifG40cfjJLfMT5Pw10SnDQYCGe2AMLW9ynoe3JHj+8vinQs+1pcGiWEwBQ2rYPN&#10;HCE/sZDPDJ+tg0gwXbZ0qXwNkHjlpZekAybtOrDiEwEMdC3RTVwd1QZJTttWhMmFMNpc3HpuJtax&#10;9sCBVoQGQTBMlhI8/qIknLIueP5rVKsuTwL0P4Ub+XdYM3sw91C3iXORiUQMpaR8R/s5jz9e5ADC&#10;rDp1UvFXmrQeaN7tRiHy5YuXyKdjxiqBxULl8fADG9KJDymrTHFlp9pIeIg9eQQSzllkNMHAgAMB&#10;wuYf1LLA5BTFQUI3FX3eGHxdIDD27jvvyBzoKa1btw669yflPKwGHdRcSfiklcmcNaY1r4cus3NI&#10;vqF1dDNRDkUZIAIlTelWCAEQtLxoha1Z/Rf0l17XlRz9wHxYaT3QvZdFUBeSKCaLoCZAkINIxHh7&#10;CLIbA155VWbPmIk61cf9FXPOhWfIQwTI6ptYOORxLrizu1sAocDpr741j8APZ1fJClrgCiJeJT4+&#10;N1yIbYBL+TtEib0Lt0/3bt2kHhYStCDoRrJDXE31ObqLyUsxIMXIiZO7iqErSXXYqLxMyXjK7mAx&#10;yHB4fK4LE+xTBc9/FBYAdWvXkXYQ+BsOfmkVrBnjMTBBJ2YREFz34852du5/vUgAhD0BZksa8wcS&#10;J+KTSNH/C6Fnk7+dIC899zxkgxtJ6bvugeUALSXcZFoOBAdqxWujVDcT3IIBAgND3UqqGIlsaUvP&#10;hUChkREcQNwHg6ZGWqo0b9pEXnvtVZk2bZps3LhRjkFoj+M9kBUbJA1sXw8HOeWez0CwjEBxMwCR&#10;+9tdePY0FoQNENkiuHzw50p7146duup+/umn1Q/s1X3Aw0y/sibHZbWc8iBC6ydlFf/JzzwIBi9Q&#10;vI8WKgEiDHWSEzDWmjeCdEOfvjJh/DfqHiGJGSyOGJCKAUFNcGC4K0NfC2PI8jUuo1sYXuZYoawq&#10;U7TILKJsq0rzRny3819YREzHM/gWeMf2qBNCiXDeV/IOfHaZA0FrgiDBKCZ+Rp6Cz7R6Dhjq7i/+&#10;ApYp5g2OMzPmyH1FAjgq475WwNwSxnuMe9sP93UWgH8TIhUJEp5unHffTF4Wn2+XSX0LgySnr2on&#10;q7SwZ2Lag4juByatkJSeAr2bZ558SlohpLBWalVM4iSeWJHKU9nUkFQ2RDowjyGeGZeQy4jVrGiG&#10;r8LFRJ8j5bl9HRc7iokx1WFI049EDkUiBlvDOrWlb6+eMnrUBzIH9ZFXo1b0vv375MzZMwoQOjDg&#10;Y7/Eh9w/71APAt1mJsuyME4EBXBLAw+OiQ834BCo/+sDxCEEHPyJiJWJ33yL8qLdNcjAlBjlg0sL&#10;orBlUitAkNvycyEiwXcxGKIeIpk6PdRexoz+ULYji548BFfH2RZARkuM0UwcPyUEIOwESjunyUQt&#10;mhV4Op8V1AXRZ8pXGFApC7x/4MABlKLdqNFubw98Xbp1eBC6ZzUDhYUIEnbtD1oQBAcV4yQXgfLA&#10;XGDQtUSvg1fXA9pPWGASINRbgL+jGfqKe1uZir2415G4t63Af7z84kvy1Rdfyt+QVAnwjdY5mmCE&#10;gnieCuqYRcKC4OCh9AAzTAkSBiA4sZ5GyvtmrNoZHfLWwEFSs2o1WA0sUs8EJWZLMpKE4W4MdaRu&#10;CxpDVAke5VkYBuQ19jflJVlBTKuIYaCkYTBw1WGqV4Uhmabc3f8BwV1OqqNiWOeHHpSxkH3Yhgpn&#10;hw4fhNbTMTkNcOBgJUBwBXgRg5kgQYCz/+k1ETwo+hWUTVtQN7swHdesrExeSwAgrEgWvvcvolW+&#10;Rw7JsCFDpD04Hrt6nAcQWTpMHlBkz6TWMEbmstxGNVeTKMcxZxoBIg0EalNYtu+8+ZasAVF9DCvN&#10;C3Cb5AgQhdzFlJ8WhL3KNhnHNlAYSysDc8BZqCNcYI3yoExzw3nvhRTG7OnfybuoVNflwbZ675kL&#10;Qd6BzRQaYpirCXWltZFGIhtjihwEXUwECA2Bp+ICM/Z9LiKWSXRYmBAcTEtORAXBuvWkL0LbOV4J&#10;/uRIzHnbgpuF6Tm80bkUCYDgSoGTLAcFVw7sdK64T548ifq2O/WGDHnnXfgeH0YVr3iEP1KV0as3&#10;q4VBfJNfBbyovoqWRM14Wg8ACTbVVvIL1CtYYAVh5IFpTWjsNMW9sOKoh4SZnt26ylBwDj/MmS37&#10;9+/FuZxQy+ECzEgPECzJcX+1o6G6qqHvFas3SrQcPCXlX3BOS8Cy8gUYTUSaCUDYunmLTIDb8FWQ&#10;/61atMgOEMpDsNynJ/VdWNRcbQuCVoQGQ1CaBbUI6tasJa+//IoshlDjPoRHMpkzm1VJtynHh58L&#10;wS3HTGG0LPMTIMyCic+ECVoIJngD+mqBRZdXcMrUf9H9scA4hsJMf61cAa7nO3kHRbg6w93UGEEk&#10;tB4MQKhsPyMWKePPqEUWmCJR7S846LZUbgsgQVeycWkqF0GLAo2WQwTuK0EiDvc2LSVV+YgRw4bL&#10;4j/+kK1btshZuI7NIiiQGFqEHvaiARD0MzJ6CTK7nHzZ0SqjsW8fqoutkKFIWmnZtJlaDxF4GKtw&#10;0kdGJZUfk8E10LWkUSVMYkNLAXiksXYDVR9ZWhQVpeJ9gGAdYpaaJFiYnAfyEIydZhREzaQE6db+&#10;QRmDimZLfvsNMe0bYMWcADDw3Fh/AqQaJ3+AgmmGaORgVuLRN4lNPkdR80veyvgO9jFnWz1b8skm&#10;hJkhhB/CJdO7Z09Uj6unIcUMbyUXoeBAP3IhqwfhFavxiwgZPgLbGIzBVKw0n0FI5k9zv5dtAL8T&#10;4M6CQVPVXJkoR/eEEWQshCR1fgKEsSivccX6AGA8CNwapVtTktXUflFJbbQLIK5PoubL3t07oWAw&#10;S4a++Yb0Qf5MTUS/Mf+Biz3NaYJbiZYD3UvkIii7QQ6CSa/MoiZIcIyplerzEHRvkoOIBnDEINiF&#10;IEEegkBBLqIW3Ig9Hu2OOWmI/IDiR3R7Ge7B9NetPD+3+7sFBhChImvMxdkPRDBJF+p7nj4NbjzK&#10;TaazVCHqM+/du0f+WLwI4W1fwqzrBd9gtPqjIxhdpNpI5BxQVCTAO3jgQMuBLZkSwdrwNytUweVE&#10;7oGNJUKpBslKcmyMbCAx3RTlLXtBJnzI4LehMDlP1UWPHz2qdZIzfcsmAAIECpVtpionV4FemVS+&#10;VvLR12kpigJetzJIs3zNyDS1aiEEIldUX8urt01rYiUWAIOhhPpQmzZSu1o1JDki0YnyzPQf0y9M&#10;68FvXj6LXzDIFPYJqiQXWurb02tizfDYoMb3NPzZaqw17smt2I21QbKaZttrTYKsKnNRrEaISaU3&#10;JpCJX4/HKnclyOoDnlqvSm544yUAEL6sOyt+eFU/Cte//AYIE4BirCWTDmSscSNgqKDpy90TJLzn&#10;yRM4VF02za2hDtJ5CDyuk3ko+Tri3XekU9s2Uh0gkcTJnxwjJvlUuJU0JBaLjjDWIfe1mOhaUoDQ&#10;KoVYhJC8ZoQTJf853hjdhMi0KAADF6URzK2iujOE/RpB/uNhVBL8YPhwLGCXI8pqHxa0nqXIypC8&#10;z9zaVmGoec+2LK/3eUGOigIFiECmrMkQ9q/ERLDYAlbZVpJ+CFtAfkAJar/wD6S7z6K2w+q/Vsq4&#10;cWMgwPcECKJmno+QJqLGwTOCxJDPVF71wQEWQyKAIB5WA91KSfg7DUqQqWgkrFnOkKUMGZKoSXCw&#10;KjTjmhmVGDA9UaRm3Ngx8vO8n2TL5k3KfzD0juBgQMB2IxkSzbgIsn3mSwEX5SSamxmYfDDoJiTI&#10;80Fh2Urz0PCh1sYHneqXsMqWLFyoevzNGjSQatBfYoAAI8gI2nzIPRkNMxl7MihsgcmbAovZGiZ3&#10;TvBBk74BCAKC3UKDQyiAyA4YXGBoLXKci5d1Dz84yU9sO4Oo/nDECPBm81EXfadXfjMTrhVybDqW&#10;sKgw5Tq18kfJAAh7DuDYMgARKKJkB3r4fWJ/Zruk2I9cTB4+dBCW2mYlrge99pq0b9sWmkrVNJmO&#10;z3UCrIV4X5iPZYAJCsmY5Bn1SOFHJtJG+yHtRpSTNUe8RvUFr+lihaGzmH+SATr1oP769GP9kf3P&#10;hcCfcgh1JK5yHmO5Yy4oWZXO4h7NojnYggokk1qLqfwE5hs9wwUKEAHdpKCLM/5Gml62z9FcuP09&#10;XVX49W0vX8mQU6dRNObgHpk9Z7r0f6y31KmD9PrEWCSrlddykSkwGZk9Gcc6xWWgzoibTvVV5R1Y&#10;AY6ENUjp8FJltCJcNaTmV0Vj0REV+4LVkQIV1jhwF1Xw3SpU5ExMlNpIuHvn3Xflr7/XyOGjyI5G&#10;aKqxCrwVjTeg3b/r94BaUJgMMy6RZGRMO6PSWCccVgPeZ83wq1wRXkCt4tOnZP4PP8jjcC/VTEpG&#10;xitCDsEBxTLyBCs5r/wrVoKchK/TPIHFHICBFkJOzQcRAyie5XDj32SQAy1RrVrmy0wzz4Y1qpmA&#10;1bpZMxkITmXmd1PVRXkJE5lp2gfoD1PLmeVyCysHUVjHuh3UQuuCz+e27dtl6tSp8uqrr0qr++8P&#10;uIToJophrhR11FhDHh4HupcSKJ0D95FGorEmNkJamVxrcqc05N2/v4H65n5lusql7xO2+5s0xH1+&#10;Afd5CoT9eJ8pIopxjfIDptZ88MLY5iuMtW0iHHPythTkfShQgDAWhJnwTVSC2QZC17BazKZH44eG&#10;Za0IaJKR1D2PPIN/5Kef5si7774lbdu2kqSkWPgC8fBVRJU3JL2QcCLxxBsYjQeS+Qx0HyUCDJIx&#10;COhWSmDVN/AOBIhkhryi0XKgvnwcJbtZHQ65EomQR6iHRJiePXrKW2+9JTNmoZbD9m1yFJXNzmEC&#10;M75QBxC5H6IqRgdguHSZ1f/IJzF02V9BK0DgPaz+Tp84LgfhRpwxZbL06NwF+v9Y1TFqyQAEQ5Jz&#10;MVkTOG47QARZMJxAaOmEgT9hRn/T+vXl6f795Zsvv5B1WHBk6IqSFpXXHwFwwGvWUuffhZGkzv1d&#10;v717Kp/hu3KVD4RFeujwYVm7dq3MgArrgNdeVzK5NgIGyB2E0SWNhWEinnkChAY9qKvScw8GMuO1&#10;tDCTa73a9GaRouOQViqJbrg0o2Dl0tKtUy1VOrZtLe+9/YbM++F72YdqiCePQ5ONCwJjLVpWkXGx&#10;ZbeEuHjyyhkEWxe3g9MoUIAwZpMpuWeKZhgwYIfQgmACDJPF7MLe9nc9/z6imC6ckV9++REZy29K&#10;164dpEb1VJQLRSISrIewClD2pBWhqz4vS1IzomEBGDBIwSBIw+TPLYGBAME8iDhYDlrfFuChtRwI&#10;KLAqKLzXBb7EsWPGyPLly2UjTNX9MFmPn4IGPAAiu0/UWRC5mQY8MTqqldKVEgIg6GLBSuvwgf2y&#10;ZcN6SGR/Kp3wMCfgwTQSzgxNNOBQGC0IghLDpBnkwMAGTh4MdKiCQIdKsGpZ77h7ly7y8ejR0BJa&#10;4QEEwJHWlGm0HIxblS4nBxC5GV3ePgHfPaV5MLkyuIUWPyMMd4M3pE7awNcHSBtktlcBOJRHImOc&#10;qjInKUBQhymS7iZYDwxwYWJtNURHpmAfggV5JeO2NKoLmjdF9edARBQAg9UpYyLl0S6dZNxHo9XV&#10;dGDfXr3HXAyYKEbOj6EsCRsYbNAoFi4mm5C2QzqD0dCoswaHt9nWxnnEPR89egh+//Xy6SdjEdHy&#10;qDRpVE9SklA3NhykdGXqpkCcCwDBaITABEKikiGGAAFjLSg4+MlyJBXjuHpQXSYm1Hl1HNgYjtgF&#10;qqxvDnpDvkfEyb///isHIBh3HLzDaZzPeYTcOoDI/UObNR7oMmSEjjcBqu8djQ+MrqD5Hvp2Fyy1&#10;5Yv/kFGo//AAXDIsAKON7iVYioHM6Bu4l+6EBcHfTAYwMEzaAEQMAIIkKHXBqicnSzu4ORjs8Mfv&#10;v8mZ0yfVL43c+0ClcfYPrax0dcU5gMjLSAsEg/jWg8lF4oKUofEr//xTZTlehOIycxeS4hN1QUjP&#10;QQzDVinSx0AVrWsNkIcLiuDglRamFWHkeTzgVzkeei9wzxkRxZaIFoP3qpQvgwz6BvIyyhxPnTgB&#10;SXQQaoSL6QIXmEz4C2EdGNeSbTUEA0Re+uNW9i0wC8IGCFs/KTgTOjgZxlgVtChocXD/Y8eOyj//&#10;rJGZM6bK888+KfXrIKYZyBwfg1UlUDrWFP4AQEQgyiUa5h3JRV3B8WZa+Q+aB8Gsan8lYDJemXEd&#10;DeuBpibdS+1at5HBSGiaNXMmdF7WewqyFA6jLgwjkBg1QXKRJqLjIHI9BrOIeoYDe4Qd+QeCw1Wu&#10;lOlKxIqPrpfZM6arr74x3HzhmFij8OCqbo5fBjaRCrqFFiAQQgnOxNRD5kRCDoIuJoZR1q9ZE5PG&#10;c5pHc/jQAZStPH0NQGRkot463BEeVwOtKvcvVz3g5U0x6jFrEaf1vWlRYE45ijwJyrdMRH7NE489&#10;jvyalqj7gKJD4BnCYTmodhvdSEbSH4vMGIbBYx5JBlgkM4GOnzGSDuCgFeuwcKH1QGXYFGRkc8tF&#10;a+m7/i804aKl7f0t5bWXX5LZM6cjqmmvnIAL1cxvpm61HdVnJ9bZBLbZJ1cdkQ87FRhA5ES+mIsl&#10;ctryEnZIF99ndBAbM023bdsqc+fMlLffHCAPtrkfEUsQy4JLieCQFAezD2itxUFwkxjLTB8gJxGu&#10;4DxrAYgOYKAVoVnUfjW4bJo5rGOLfaoh2aVJg4Yq2TEVpQWpynoE/ku9YUxg0lwGhtYZITUHEHkZ&#10;hyZAkVYEgeEiSDtu6XsHO41FNHJesLpaBuvhs4/HoiJfb6mdmqqCd5GYYL0SoowMQrEmZkfzdSEj&#10;qUNZEIxqiqIMNUEOkwuL0fSDTMtERLns2L4V+RBHA+4l9g1dcAQIz4JwAJGXMUb+gXlTBAhPfSEr&#10;p8QOp6a43meffibPP/OsNG3QCBM6hfq8sFYPICDHg4Wk1hcvy7KlrGuNOQUAEbAMmZMDbokWIl1M&#10;2QACi9VSAAiGZldFBF57hNl+MGIYLJjlsnPHdnWtm8Wz7UExXIRNSgdHhAZHfOWlf/Kyb4EChH2h&#10;doyzyYQmALBjgjvCuJ1OwZ1DLZ7FfyyS0R+MkK6d2oM0ro4kKdwwWAv076UmxGJFhlW/kes14ltM&#10;eGHIGW8o8yF4s8k5BAMEVwdoHBgx4CVaoZ7D05DwHfvhR7Jk8WKtaU1lVuVP/DrBBIisRCZvZeKi&#10;mHI37K4BCN+CCAAEJscLcOH9+vM8eR8umG4dOkg1SFRUKV0GfmEfIGAx8t6y5caKuN0ktQIWrRtb&#10;3oOh13ifEg5GXbhbx47y8Ucfyl9wO3BVqYQ9gMGQ+AQINsdB5G5smb28QAg/1wgAYVxMChQML2eu&#10;DWQwdkOemzpf47/8CmVse0mNlDTNdleZb0rz+Kq8tB4YxcQtOYgk5EAYfomWoZY0ZUSTX0tGA2VY&#10;whjWLrnRCLjAWfO+LrK5n3nqCfn2m69l6ZLF6hkx1oMm+eXgbgqeR4sFB6GRBFa9XZtk4/sEBwIA&#10;XUlZ+Q6ehK9xO9EU3Iy6r1MmTpTH+/VBLgJLekIgC6ZbDKwIgkP15AQku0CZFVaEAQl7lUm0N/5D&#10;1cjxNZk80tMvLo/3InDzSVT17dlLxkNw6w9KIezdp1mQPFeiPV9rJqef+FacykHm7RG8+b2zAYTl&#10;YvIAgpXEriAM8KzMmj5NnnvqSYQKNsGqLAYiiWW0wAvvLSUSkuA+TMaDmpQLN9PtBggVfTRRVszY&#10;5blS+M2vnc0iU+QiHoB0yDtvvyULfv1FrQjlXxgC7AMDOQgXxZT3sWbnT9CCoHaTUWFgEh01kkz1&#10;Nxam2gihz2HvDZE2Le6XWmlV///s/Yeb1NW2NYy+f8N97ne/95y9jSgZmg5AB3LOWUREBBQRUJKY&#10;UVEBBSPmDIooiJiVKKAIiOQMknPOOei8Y8y1ZvWqopqubpq9EWqf53camwa6q9ZaY805R9A2INuB&#10;BHRWEPTTSmHAGAfX+DVBgt0JthA5pKbLAtemZdlb3C3dYTPRXmLHowQ8oGg02bJ5U3n0kYdk7NjP&#10;ZcuWLQoKNqy2j+bPZt2W8HIdTzBX8Fco8T9xSSsIO+wNAKyc4m2chy3BwUqreEi6Gqyhr5Ep/czA&#10;gXJb2zb6QhMYqHZNh+aBbwCHQTYYqqwUVxqzOXGU81txLq5mt0FgoPUyNysrh3Io+SmKqY8+dweE&#10;jQyHr/ucmb+p2+bBAwcib55WEER4b4MQa4WQ+Et+dX9lCBB6U/b6B9VD8LXF4O4AdCajP/lY7unS&#10;WXv1VL7SEbUCxU20ZmZ1yM13uQIEVfg+U8RiarPwM1C5S38f3lCZe9ykQX1E0z4kX44bK8uXLYFg&#10;DrdI31YiSDgqcFIHUdAdEwKE2nBwbsgzhy0ngAPT6ZghY1kt27dsk6kTJsnwF16SHlC5V4Huie0l&#10;TZv02gdeMnnBdHoI2vDA6w3ZJHx/LeOabSbLl9BLanlUkehypOFjOazb8vjaWhDQ3dKmlQwZPEim&#10;T5+m5BfGA1gFEYqHbVhtbgthGz6kvBb09SnI118ygMi1VHBW1/zhCAIEBWstGYDYPIKgYeI5/h6p&#10;pS8Oe0E6g2pavzY4y6Sx8vaISoLVAt8QIjeBQKMD9abGJC9HQ9Msab0FEDT4exwegY2Ah1J6lvu8&#10;yeVUrKjqVpqofQ9P952oHBiQfsr7t0cYBIGBGstV620mKYiJL7kQIEz/oANqMptwQJ7EbW8XrAne&#10;f/staQeTtapwzeXBmsoAF2xMstRIYXbtw8u0ggiEclyHdtukpYMBRPHrr5d6NWtKr5490Ad/D/G0&#10;cx1AADBPnQZBw88enAbi8jTrS/xd/89+ZZQC25tjKt01OHtoK29BXkcOHpYtCBv7bdoMeem551Wn&#10;ko0ZEdcc8zyYI1MLmeKcP5RBq5PVBAGC2RKWUscWE8kxli+hAMFzCGcVOx/pOJ/SmEGBiqJSxXTp&#10;1q2rfAyboLmwkiH1Nrwo2+EfCoqtqrBZRMQF+RJ7dF0ygLAWkzkz8r/5Q9rw2TQPppEwcODvE1G3&#10;I+NhHKho3dHyYUh4dqUMHOi4PeJFZ+wn+7tEbvb/CBDGGOHnjaOsYhZvw6AAgVsAnwwcLJZlTEZJ&#10;62bN5FmIZ5gnsRihIyeQd3tOI0DZE/aGaeSYsG3G/qaJcNRnKbl5C7L9jcVkVFcThxEgqDI9gL7s&#10;n1AXvwTvnMb166kfPys+lvq0TyEBgbc0HVJfpjMIVVIHFYS6AvPnwOWFjrMcVBMgaiDXuDOSCF98&#10;YajM/HWGCqhO4yE4sIJgewnuPZet1UZB3vf/5NfGRrrzvy10iBdUtpk0y56pdZxHnEB1gT2/fSNs&#10;wqGReKhPH7kFs0jOvphbzzOjBkwWSXHlsLoCuw7oTGg2PTMivOaKF1YVcmJ9apsJl1l2OjLY/sac&#10;NANfzzS6m2+6UZo2bSxPDBiAVtNYzKAWKkvSWE0hCBA4tLXtTUrjnauX8rW9pAARO40PBXMmDgmF&#10;cvw1X6gVK1bIVPjUDIF6uQlSuNKZI41NZsOfUHxEmhn/2zJn+d+xFgeaA+EDg/iRbaWbEVxeNbMy&#10;woWaIIHuQflq3Jeyctly2YHqgQDBElSR3JvsaUJcGOai/lCOHZGsIBJfouq9xGqBFhJsn/iHAHH0&#10;yCHZAm+i2b/+Ik8+9ig8c6ookBMgWEXQe8nFSMKO3TOZLkcWk808LHRKB5p4qMxl1UohFltMZLbc&#10;0qolcswfhb/XBGQvHwNAgPZLbQiFhHiNkgCR+Nqyr4wHEFHaAgADI0FpBkmAOHMSlRtypA/v3SfL&#10;Efbz3ZdfysBHH5VWjRrruWH27ZpfH3ncnIkXFde1oN8W1dcu154PRbsVQKhJJUjgUsuwoTJYuzfC&#10;hiM7O0tuRb7JoEGD5IcfflDX18OHD0cU06F2LNaOKHYmUfBXKPE/cckAIvJmBXbFNoMIldQWF2hx&#10;ghSyzJgxQ959911YXNyjdhclMKCswCoBCKxvBq0MtM/rJO68oVWlK6MPBrGqgp+vRE93CuKMkaBt&#10;pRvlun/9rzSoU1uphu/DgG8xUJz5x/awV2kaB9M5hN5L5tmf9MlJfLHxKwkQVFJrbz0ABwLEAdgQ&#10;rFy2VH745mvpB6OzrIoZICQUB0C46o/VYJgzrJXiZaqDUODyLCa90Pi8Y84fCBBsbWaijdEYIqpe&#10;9yOuEvx4aiFI++VsBq+SPg4gXBWR/F9ir0DYYoryS/NnkaUWKjhwFsHL4ClUEtj/+8Ga3Igch0/e&#10;/0DuvbOTKqgJCmwtkcXENjWrh1QynaB/4BrUCFN2NbyKWkOq8BAgKOKtwGqCVHycR6Wxnm+4/lop&#10;x0AyxBXfgzPuo48+Es5b94CUY1WEpUwaOPyn9Q/2Sv/HACL0ZQpVgXwBLJN5PzyO+ELxBbvvvvuk&#10;CRgsqbg5lsJgqAJKdg33UNYKZg74mI3fy8EsoQreoKoYGHFTklEQ1XbyxlsRZ0a6bKo7awoYS/do&#10;r/s3OIZuI6OAC8YejQrN9Z63CsI86O2j+fUntnSTXxUChIGE2UvshL3GLFQP74H6eTf8+yvhPWU7&#10;hi1BbQ3Sh1+V8mg1mv/NZQsQvgXmW550daW/DysIAwmuwRrVqkjHO26Hbf0IpboePIiBJVpMBhC5&#10;IJEEiER3T9SQmnNPtGg4qLZqX9MLMYPgXiebifGgBIhzAIrjCHA6AMeE6RMxtB46TO6Bm0K9qtUQ&#10;NATdFYCCthukubK9zfAhAgS7F7y8GpPSPJnoCpwK1iWZlykEC/pxYe2WRJu0DH6dgvOrRYsWMhAk&#10;HFYRS5cu1fZ6aGKaFxM00dfiYr/uPwoQIZ3VWEsWu8nKgcOaX3/9VQagN1cD7JVUHP7MfqU1Ly13&#10;NVOWQIFNlo03qTpuYLXAOODHKvhalvbRAAFk5xuHOYMNB7lBszGUZvXw8rCh8sfsWbIfyH0S4qyQ&#10;QsY3hmpME9poxrSfPyiDSVslWGj+udg34mr587EAEYLEJrSXvoch4sABj0tbtF4Y8agAofMjtBl5&#10;C/c9XufFdPlWEFTwa7VLoz4fbam5Fb7NRKqr2k2Dot20SSN5HTqf1XD83LGD1OrjSYC4iA0RAgTB&#10;4SBcgY+B/BDleQSQIJuJ0aDH0VI+C4AgaPyFttM5MJ7Woc09BUmVrwweIu2RN02AIL2VFQUH1OVB&#10;hS2NNjXXIbsXOQAJukhHvJj8/CEdDKYUAEQZgEJJVBxlMZ9IQaVRCuv4RgBMVlaWdO7cWV5BdsTk&#10;yZNl48aN2mrixTlkLf23zplLBhDhDxdPMBfqHfjGMR2OrKWPP/4YE/5uUgkHf3lsIKY3MaBDOcnM&#10;iqbPDZ5sHBpVcGhUBTAQLMiHZ9uJwhULJ1euPO0O4ATKfFne3Crj162bN5MH+vSScWM+g1f8Sswc&#10;EAsIMAj/Z5bBFMexknDhP1S4+sezmAz0LmI9X1V/NJxBaO5B0GZah2zvMZ99Kn3u6ynNGjXUFC+2&#10;mDSuE6V9Rbr0eiV1JOPhMq0gzKzPjPo4N2FOSSSpjNUEW2Y4SGrVrC7PDRmkTKYNG9Yh7+SIzh/s&#10;SbYxC7ZFonQQnGsywxr2LTroJQjgYRURVUEAGBQgGDiEQfZOXFaXLVggX4G48tD9vaQu9BHVMhA2&#10;hHkYVfEcVLOK4AWAFYSSELxYl2uU7SU+pOUTIEhzLUtRHd7vCmg3sYK4CSCTjsttU3iN9erVS8++&#10;Bfg3d+7cqV2VWIuNvARzBXt1CvbVlxQgLuQnEvvDrly5UsaMGSMPIRyGZVcFHPzl2OvDwcDDnXoG&#10;gkAWPlYBIGTz0OAcAod+OkUteLEJENlkjBDJvcUyh5u0NeDGZPVQG06aD/TpDYbUGN2Qu3duVzdN&#10;hteE/1O2ABXTjDsNfF1s9qCJcMzPTRqpFWjFhSym2CH1qpUwY4S9xh23tZO6NWtoCFQ5csvZVsR7&#10;ro+3c9f+fgIiuf+WWR+/N2O4KHGCVgx+LVpaGdMPS4CFR9ojxVNTp0yS5cuX4sZ7wLvdOpBIAkSB&#10;lth5QUNm+a2Jc5o2h9eUQ2qymFgxcGhNcDiLthPaTSdwgz+MVs/+Xbtl6fwF8u7w1+ReWM43rllL&#10;dRBlMRMlSBh9mQxKUutZ3ZJlZ1TXCpg/cAaRgqohlTMJGvgx3hQPZxClSbqgrxMuw/VArX322Wfl&#10;J+SfrMEMhFWESQNMIxG25i8bHUQ8RkDu5yzr6vyPauscSU1zEXvuB6SvuftvPtQaHMGL8QsG00Of&#10;e07atGolNSAmScHtP4XB4bw5cjDEPjT+m9VCFaB4FgfPQPAKVDFSZYtyjeIkDoxY7vEgoasrb23p&#10;rCRQBlZDOcfD5w3kSXMjbt+G0HgwZ1y6k9NqxD4R468gD9s+Rwk/F1+SxRR/A8d7Pd3nyPxyQUF8&#10;VD0M9s7CBfPklReHwf2yAd6rTAAELVBg1+61LBG3TIJEgj5M+QJEbLJcJGKUpoA0aLMnN3AoajDO&#10;ytVXt7ygRNls8EaJQ4A3TQUIXFxyMtCioMAKvyb43YyM5BR8Xc8e3bR6mjOHFgx7InboTiiXq4XI&#10;6zUt2BF6ZX81pQGxj8aWaiSpE8gRIFgxsJJAP08fA4jjOI9OYWBNqvueHTtlElpNr0IfcVf725VR&#10;V049wZhpzcsonF4BEJYDQbPQFF4IABYECnWYJg0WZ1BFXHo5qE7F+q3AjGuKJrF+yrAiwee7de0q&#10;b8ECnmfhLlQRf/OCyvRFCPxcfoQ7OwlwTj4Q/8zK16fpQod6zNLIt4LIDyByDYqBwOH/6QHgc3bp&#10;fKohGRaKwn4f2QMnZC+cLJkb++lIDKbvvUdjJbMoQMFBn4EXlXF+ZK8wpCMTVQOfLFJW2XaiOIUg&#10;gd6eOSpSJ0F1NZ8MvBFlgejFwBrIAaX1zg63A4QGw74bDpq7dyIy9IBjjTCDIIwzDIBCtQ805vOB&#10;Ha7sc587y5tHkuaa52kTdZhxMMjXSl8vLmwCq3NvPXkcg8G9u+UXWE488+TjyJ7OQdWXin69ywKn&#10;QM5lhNOf34GDUknJYrND+QKtpgtabURlTWOdkaJImwxeLvTJTa+rRK8dfg/6uAohixufeQ+sZDkf&#10;C3IgNLiKAMF1isOCMxRteZL1godruxQ48SkApY63t5OXhj0nE378Tnbt2q75JxqeZC63+YDElX3k&#10;F+yniwcQbs+6S6vuWX3chdBKDqeNQDuZLtLajgL1GmCxCvT36ZOnyFC4O7eB82sObvz00yIbku9h&#10;Fmac1LgwCpfZ1rpetS1usbjOsoNaLHWIxTrIILONDEvmXtMVFp9rjrZqd8Qaf/TeO7J2zSqckfge&#10;CAw4OymipNOAXazto7tsxT75zEb/UwARDQ6Olhd5LFOXdgr4AU8cP6qtnL8QG/o3BUBnIQZCtvTG&#10;P1fJL1NhzDb4GWmNYV2pYPDDEk791jmo5PyBm9K3FfjfZLNw49mTouWc4x3TDrxSWooUL3aD/D//&#10;3/+PVMOh8/hjj8C640tZumRRJIcgN4vALZwLcowL8MIWbElfmV8dAQjbkLyxqaqevku5z9FD+2X7&#10;pvXy4zcQKfXthTkRq0ZUgN6h17QtdgCr1xHznvEkBhA+L5q0WFqwxHlspmHgw7+bsbVcf3yM8x4a&#10;8HF9smI1uwV+HUFDRZu8pOBnYD/a1icFVOxT0/GzSkaa/oy0hCbLpXWzxvJwv94Qa46S7Vs34Tp7&#10;BqwIPLi84HTg9dYDqzeHjKl2r8wVVMifqgj3KauOQ3BV2IVKYtzYL6TXffdL/bp1wUgqLdf8z//V&#10;GRm7E9bCZu44g4Y40I56GHeMh/HHPMO0G4L2Et0AuB65NnJwKaqdkyVPPfqwLJ4/F1vklPwNRps+&#10;DJQyx+MgWCoMmXK/jl4fcV/BArw+F1VBJAQQDD4hQEAEdOokBGhnqGTEwOjEUTmyf4/M+XW6vDX8&#10;ZbnvnrukcZ1a7qblBSj8aD4nrBZ00/KmxhhR3h55k2Rvj8wAKmxp5Oal7fRtUhdF/Hdm5YpyV5dO&#10;8tGH76vV7ubNG5MAUci9V5A/Fg8g/mIlxoAgXBD+wgbgs3fnNlm+eIGMHvmh3IcwKKpPFRzwvvIS&#10;oK1CMtgCcZxVD5cKIJgpTYDQjz7BzlT6ZsSnFQRAgt8XQYwAod8jqxw+AAC2HthuCBW2BhJU2pZj&#10;zxoA0bhebbmnc0dYnL8lG9auRnUNJhMqbgWJJEAUZNlFKoLIMOIiXDU5n6A26hAcnX+ZPkNexzyi&#10;G/yaalWvrgZ8FHKSBEOAIEONlQUFkVRdmzkoXaSZP6PxxpydBrMzXnY0/ZLxBFBbV4NjBM/CcZ9/&#10;KiuQgbNnBxLodJ9wz7hIXs1NyRMk/kEAEQbSUyV6EqBw6iQeRIeeOHJQ9mxn5vDn0qNrF2naoK7U&#10;rpKltytuwBT28nzriC0kfTCItocAQXFKNrxNuAkpoGJ7KQcvMCuHMriZFbvu31K9Srbcftut8jxa&#10;S7/+Ml12gkbI1pIlmSUriILtvYJ8dTyAYOl+BvOG06dILWSf94Rs3bhOfps+Vd589SXp3OE2N9ij&#10;wMiDg2kezF5DcyC8WLIoASISPs8Ny4sIKweLN/XgxO8lrCpM1W/WGhEWnbd+NmaLmbiZDYMCBwBQ&#10;e9QAiNrVchAq0wxmkcNkJQ6Gk0cxG8Pcy8AhWUEUYOUV4Iac39+qCmw6rkI4u3rlKrQAf0IuzSAE&#10;irVWEkUGgIE0ehIPSKVny4itI8d2opEf1xG6HwCHnBSwnZhPw6wJztbQGWF3RBMw/Xrh+Xdb6xYy&#10;5Omn5Msxo2XFssXacTlH80aGR/nslH8+QKgKFA+HkAyG8RUEq4hjRw7Irm2gkS2cJ2+/9oq0bNIQ&#10;s4cMqQI2Bw98IirFbuqzzgGffyFTMRziQ5DghuSQyABCQ4LAOc6phPkFQoTKYuOVvOkGpEU1lQFo&#10;LX066mMkwy3VoTTnDhZx6T7mBoKH2RTnDZ+LcOHltzCvhN/PCyDYUz1DgDiNWzIAYt2q5dpeGvL0&#10;k3JbG3DOAfY8OF28qLf39vkP6r+kMwinpr+0AOGzr31rygwgDSDMqZXfj/nxRMCD1axX1Jr9cwgS&#10;/DUBkEBIKmRV2NY3qF1DBj01QObNnikH9+ySk6C7MkDJnngthP8WP/6yXp9FuE915uiN/XZs3yFL&#10;Fi2WT0aMkL5Q+terVRN2KZWVZWmPI9S4aFICBI390hBEFA8g9DzD2ca4Ulsr/MhOSve7O8uwIc/K&#10;L9OmaOflNC5TEYDw5pbxQeKfUkHEAASN2NwPeUIO7gd9DODwzbgx8tiD/fRQ50ZhT5ZlFg8FVg8K&#10;DuTBs9+sIjl3s+MLy6EgW0xWxmsUJQfU7F97i13++v4e98qnn4xE6NAvqlQNh+W5IGHDn/P7u9Hc&#10;V/xXXovvst4x/51vLq8WE8vlv7TF5PqryxfNl08+fE/6974Pg7r68OOHGh6Azxs2b1bq3Eo/o0hI&#10;kLdaucQzCJ1xmGKbcwtWFr7dxV9bi8kEcVZdWEaxefKEAGHtJqVCYl6m1vW42LA1ytkLX4MpP30P&#10;d9F1aGvsSwJEYZZuEQOEKa8pqtsD6uuvaDW9OXy4dIMdfUMIbi0EilVEJqsJAobPnlF7cFh0VEbO&#10;fQ7cAKyCUM0Wqwd/jrFysHZ5DuZTvCzc3ekOGTP6Ewh5d+JSfUgBgi0my26Ptar5x80grMWkNEYM&#10;qAkQfHZs2ySTwNZ4AQjZCewNthRK3HCt3qgoVyeiRsCBwOATuiJiOH1hXWlmJbuW8uxd+wF1FdzI&#10;GtevA9bSIJkz+zcVIB3Bi2wvalhBuM8VLfIWZl1faX8mzyG1Zk9j6MbeKgBiHqidr74AGmHH26Vu&#10;japSstj1ChCRoS7AQeNjvTJZaaWXaEjt/J0ci0krFGXQ5YJDaNDGATVVtBxKm+bBQuw5OzFgiK0g&#10;jAKpAAhwyEB0LskVDLjvikPhCxwKK5YslD3Q6GgMq3+SFUSCO+RSAAQYTubhtP7PtTLh++9lKDId&#10;2t/SJjJ7YKspC/OIStRueYBwFQTYbQCIbHw+KxD1ulkqwAMXY3ZCeIbx4pDCB+uhbs1q8gr2xZ8r&#10;EXuMtcBLNjsyenZxJkGW03nziKI9xy7hkNpx3O0gJkhwBnEEIqBVK5fKR++/rWVUi8YN9Aalwzq/&#10;qfTgDxTRlj/Myb+BBPvD9F9na4kbkAjM2xjT5jIzUqU5/t77wS0fPWqkUKG7DzRKDsqjW0sejZMA&#10;keDOK9iX5QcQ50hWwEzqV5TRTz/xmPbgq2dXzgUIvK+a8+sBwvr9OiQuYoCwwbMOw0mS0EtJLjhY&#10;9WDOwTUqVZTa0GrUheEaQSKSP+IrjNh2UmzamP43+87MNsHDrJObr78GB04refeN4XC0nSFbNm1I&#10;AkTBlpz76iIGCAMGaif4693QKCyG4nnc559Jv/vvl1pVquigmhUEh9WsIDiDIEhYCl0l5N1zSJ2J&#10;1pMNqbU96vUUBhC8PFBLwctCNjorj/TvKz999zVmEUt0dqoAQbffiGQgdmD9DwEIKkDpSmlDYN5+&#10;jqOnumf3duSx/oJwnkekJobS7L1m4UCnZoEvjtk522DSBcP4h2HvQGA+HFKXw4yiDGisBAhSxHgj&#10;4yZj9dAVjJA3Md+YNXMG4kJppeGGPJZglqwgCrPzCvZnLkRzJd35DHqrHMZO/OFb6dPzXqT6Vdc2&#10;i1UQfF8NIMI2jg6OLwFA2O1fA6jopcSBI3U4dujjUsJqgcDQCPnCTdCDboYWQ01od6y95FIMnUDO&#10;KoUwRMZ6zTqUROWQiZ+XqWPMLr7uf/9fiATryeCBT8iP334tf65amQSIgi25ogeIIDeCjCa2m04i&#10;s4aph8sWLZRX4Od2C6JjayLbw5hMBAia+nEOoRHHJVmVkt7KC6675NpDmivXFM8vDUHDGVgGLdab&#10;rrsGVNoSEPa2lRefRywtpAC7oRm7cgACk3f62ps4jgCxC3TGBfN/l89Hfyz3du2slQM3BwGiMj7S&#10;/dDcOqNojcFQkps2h8wBfI4CJAKKBsjQape8c/ydrZs3kUHYZJPRy/1z9Qr9HuyFDUuzXKuHoucP&#10;F2ZdX2l/5kIVBGmuR+Bcuhs0PnL/u9zRHgO/DG0RlgK5gENqzZ/GprHZg7V6lOIcPHrbv6BQLn8d&#10;hB3wbG2yrcQ1Rp56xEvJizJZLTSGDUjbJo1h4tZc7mjdSuojt4JzB87NFFwonsP65LoM7RcU8Hyg&#10;vX6kVoKsPQAFAaLYtf/S3jPnEBSOLlm0IDmDKMymKMoKAq1nJ56jYA0dB6iwyWg6gdz0bYgLHT92&#10;DHQLj0r7Nm3U0oc6CArinOurYzIpzRUVBOcQsRnq5tkVziCojSmJiy8BohHpz13ulI8/+kCWLV0M&#10;TcZ+JfyEc4joYfU/pIJg4AkPZg6FWUXwh1j752r43o/XuUDbVs11U5DBkQnWEW9SKo5S7rtrMeVa&#10;OmOg44fTfIHp3JrFfF/qJDjs8zzzLPTxalXNlh7gEY/84F0otJdiqLRDX0x9EdlK8n27WB+gohaY&#10;FGZdX2l/5kIAcQYMpj27tsn6NSuV+39Li6YK7pxH6ZCa8bIECN60fa5CJGccB3gomiwKgOCFxA55&#10;lv1V0U/OoQEb/i3T4hAA2FpqhSzpTm1vgRX07dKzcyetJMi4o/2zpRuyr2waCPPn0YF7kKFOgKgI&#10;cCAosjVa4sbrlO7KOcRbqH7/mDM7CRCF2RRFDRAABQIEHzrAnobSmmrrg/BrmjNzpnw2cqQ8gFZT&#10;tcxM3P55sYFnHAbS1mZi9cAZhGsvOReIyAXHa76MbKPCSgBDOc4hQH/OwaWpPi4Nzw16BlXEZNmy&#10;ZZPOUlULYU+UJuIfAhDntIJwAHEKA2pSS3//fZa8Nvwl6dm9Kyhi1V0rgewlMjiofMZmUS91Bmx4&#10;/nkkzo+WGqC38sXV2x1zHvwtjRuwLA6VWmhZdWh3i9LDpk76SQ5BiHeCzphkzcR9MVk52JOA334R&#10;LrzCrPt/2p+5EEBQD7Npw58yH2viFVhMUCjGPjwPyrK4OJDVZs6tVJqGg2Kll/oWUOyNLB5YmC14&#10;JIo2jpI6BAje6mghT5DgnyUwEABoJV8Lli23IoWwB/Iq+vfoLgP69ZVbGjfS3zP7Zw6veSM0JXU8&#10;gNAbIy9EAA0OJO1n5wyGs5ghzzwlM2A9chZ+X2R95YqjkkrqfPdBEe7TiP0GqgfmRlA0R/846nlO&#10;ISJg07p1oCXPlleHwUOsQQOXNROrota20vkA4bQ2tOXITaHjJcLINnSEoOCXz/1owTIzZAH8yvaA&#10;Av2P10GoVTFAggBx+PBBtJe2y3fffiX9H+gtLZs3lmrYCM7pEMNmICUHzEpTNbdOepX4/i+rB/W6&#10;wcMDgDMI9u54u2TFQXAogZ5dq8YNlUf+7fgvZDlYIPT4OaX6C9BrLygwSTA2tAgXXr6L/Ar4ggsB&#10;xHHYrKxYtkgmoQ3IATXZSwQHHpRql4I1wSGuXhYCeqkbIuMmXsQAEbaYOPOqAVM9hlBxDRIgCABl&#10;YKxHgGBrqS/Cpp555GEZ/twQrSb4NaWuu1YvNtmgatPAzdoGNosIW0zK1iM4YA+wknbJYyW1zdaw&#10;Tk15+IE+Ooc4euigHkSqoL2AH9MVsFyK7kco8Q3z0QAA//RJREFUwn1qOggOqAkQRxEodPwYHCHU&#10;9O80qMgHZCeiCsbDiboHzPbq16yp4VZMoOOAmnYbnEWwgnBtJjdHVS+5iFDOMd54ObbWIy/NaSTv&#10;YF2UwsC6/a1tZNAzA3GGfi0bwcj8xwOES8KCyR0OZjKI2F76CFz39rfdIjlZ8FVHW0nDNHAY6AZh&#10;zxkbhpuKCmmN8GNAjM+YJtLyRY20FjiX8ADBQfVN//5f6QTF9GcffyRLwavfRYk6qxjoLjgcJ0iw&#10;1RSxbjQLx8jHZAVRdDvUzwrNLyiOF9PRowdl3tzZMhaUzgfhv1QjB+W5PyjZctGwdz701fctxwiz&#10;jRqESwQQXG+cIdRA3Gk1WigEAMEKgQPqDggzevj+++TlQc/KKNiTs5rgnyt57TXaGuXQkQljZKao&#10;qzBp22gZ2CFgB4FebvAzh5U053EkbrBN+gXcXfft2inHjxzWKjgJEAmu0CIEiJARdRIAQcsNggTb&#10;TGhLRJ7ZCDp79sknpT0U1jkIFSr2P/+rIUMEB7aaCA70YmKbiR0QA4gKFMuRsh/4dGXigkGyRgZA&#10;whwhGqLC7n5vV3kfRn4rYG76zwcI37o5DpO+1QjlmTjhR3kWZXOTxvUlI40B3rhBASB4a9JbI20V&#10;jLWC25Vxy41BQvdMDg1zzfqcT48xmGhy9cTD/VGWT5YdMDs7AgO4ECBUPR3ZZOCWXwxAqEWwf8w6&#10;MsG1ezV92YUqiEOH9sn0nydBcPSy3Au6Mw9FVhBcDxzasv1i7caItsBTn1WLgIM7kfaSs/tObEht&#10;dhmsIFg9cNbFf4czCGshkbF0GwKnHoGS9n3Yxk/6+it5vG8fDY1hFaEKf9rL0woaG93aTEZ7tVB7&#10;fp6sOwIEh/K8KPHWaA/ZK++99YasWbEcjsc70fNmgEzett9X07rK92e9RADBnPojhw5rCh1nEKHK&#10;fdWyZTJm1Ch5+rHHpDWikssVu0kzrLWCYMtJzfq4Zl0FkUvXd15fBhA6o+LlGC13npEcVLOCqIHZ&#10;auuWzWXgU0/INLQe9+LSTXZmZL4aaZX/Q2YQ9LDnw6n7rFkz5Y3Xh8u93bpKVcwJypVBW6mcU5Dy&#10;tshDgQ83DDcQk+C0j4uPNqgmOPBGx94zKY6UqKeQcUJpeu2a0qV9O3nvjdc0IY5iPHqXRAEEWk2k&#10;ulovNwkQ+W6zi/6CCwHEgX275XsQFgYOeFRuR/mcVTFN2yxcD5V5sGJz6OCOpn107DVVPWdToVYh&#10;oUS5xAAionVAdcoZF4kQBAgCFGcQrCA4pCaD6dHeveTzDz+QRbN+kxefeVoaVKuq1YY++PMcUtsc&#10;IvRjCisJBxCO8871T3AgaYMXJtrPDEPK3JyZv8rmDeuVuZIEiASX5CUCCA6ojwIcTqDFxNlQCBC7&#10;0GZagETMMUiF63nXXa5qQLVAgCCLKQNUVz5hF0R1XeyEsJUep8WUjouSzSEqs7LEJbjr3V3kc1SW&#10;jKdlZIERgHIrin8IQFADweH0dthbfP/dN/LIww9Km9YtpWJGBSlVEj3d0s6DRtsJAApz8FTLDL5Y&#10;gf8NX0T67ltppnYbHFpjOE3+8N0d2stLg5+VCRCUkDbJrAm6hJ6DSpctJp1B0FM9cEJMAkSCm+0i&#10;viyuFxPsq8/ifdm5YwtEjCPk/u73KPefVQMrCK4J3p6U4RMDEBFmG7UGCQCDDawTrSBMLGfViVYo&#10;XkVNgOIMohqySloj0IgVxLcQSm2GVoGVRBt4+bOKUIqrggQe78VkIfZGebXbos0gCAhWOamrANhM&#10;9WvVkAFImfvpu2/BxluO3OQjSYBIdC0WIUDoGtYsk7+V5so202kMqc8yMxpr+W8GhuE5glnENuRJ&#10;z5w2TYY8+ZS0qFcf86os1UFwFuHAgZdbZ7ERkm3YSg9NHDmL1TMRe4IPZxGpbMfjadmimbzy8osy&#10;fdpUWbfuT53x/iNprqdwCBwGHetPzB4+gRdSl853Sr26sPNOKSMli2Pgh8OAm8EOhIoM+KFVBm6H&#10;1DdoABBTuBiyQg8e7+AZcUH0MY61sjPl8Qf6yo/jx8mSeb/LYTCXaN9Ap9DTUG4TIEysF8rSkwCR&#10;6G4r/NfFAwjevKio37Rxrbz39hsqBCK106wm+JFgQQsKu3kzjU39jczym86qRQwQ4YWEOgsV4qnS&#10;1d3w+O+TxkodRIt6dRUgJn41Xg5u36aVxJ2wXOB8gpWvViLeqtwG0yaCUlv6QLdDcoZWz/6yZHqI&#10;Gqi0+yKb+/NRn0C1Ox99b1Abky2mxBbjpQAIb9jHNDq6u55jCiWevwkUeE6hqjhy8CDChZbJiLc5&#10;l+oszevWU7O+cphFZKC9RB+mdLSdyt0AOjTWF1lybGVS5xPS9UnQ4MWZwECAYKupHPZFiZuLSW1c&#10;HB5DXgSriEXQyfASfmkB4sKRcVERnExXs0en+5jg6IOQCmsp2cdjOAR2wFr7999nK+I1wQ0rEwyN&#10;smgvESBKo/fKmxM3CFsK7LsRIHgYsJznbY23NjNq40bloFpbS4z8w+ZlOlfzBvXkrVdeknW4Ze3e&#10;ulmVuec8ONANk86huRsrN3kpCRCJ7TV+VWzMZV6fs78x/PpICJOGBf2ljBy2HVcuXywvDh0iTVE9&#10;0BqF1QNbLdZm0iE1KX8cUmuqXG5OSGzcaKRCCOcN8X5tdNk4NNfc9pBTTqsNM0VPvmXEdVkWTKYq&#10;AIimtWshyP4++fksnWVYVN/79WdggKEHaamhu7u7EemWLgkpUZohBCSUbqSRlAbplpIGSSnp7o7n&#10;fH//570I18w5e9+x1meFH29i4RxR/aJWKtr/W1r6A1XR0vlzXP8PUnr13rc9ezB43SfbGd4rMG7Y&#10;ZKri0s3xcxz5g/gbUU85vaEynu1Gs0v+e2MrnzHcepVfsb/KN2nQoK1bAY8i/yRacdUyaVFIx1ZS&#10;FR9GnhXoq337cdIeenB5DtLsCj1aFquIVJRJkSB1MMNNVvM3XR77RlV/qxpK82xMsfcHQTIhha2b&#10;sS1cQgjz/Wo+iUDk1PQkja4PYGbLnXPZ90TSryCcnRyM3YVeYe3ucXWtQm5DnzdsHrIx75K5Yji1&#10;LE/l3Zsm41xAgQbPr4N6RshNAo6E5zsCK2kAc1H2MC2ueIRJGLkyGjSxn2F19VMjQyH3pMnretxy&#10;ShMf8kXF9070Q/EVWvNof3jNmskDOiCw1NsfMfuzKd9yyALQ+f8BML+gVTSdtYHkF7h5UydTjITs&#10;pmxmfj3JfjgjA91TxAx3yg+tj/3+hVGGnmgJhjn9yDEw+E09Uc1Rzfs3qCd45MWL1Fdpn3KKGS0a&#10;tTBnkF2UTHCpNw1nw8ChWzIbRoGKWmt1MxvYl2fIaC7N279vzryg5A+CabedXbnE5qXsggJM4u72&#10;yq9Ft56urxNLJAM4v3+lTCZNYBjwQM5OFF1oCDIojScI/6tKunR1cw7bybRMJ+QxQhFx9FCOWFC/&#10;rGBCojbWUJlHJYts2muULXw8QIB5PNch87iOaArqYX8uqqWcSE/0/bGOgAuAWHfvGumf5IQlDVNV&#10;34a7uvowOGI7mcOIbiXmWeUbortZQZ2w3HnvjZKjAiX/KJ8pgt8/tpZl8raNH7NMncwgocpqOjCS&#10;efjfvirXOgH7b4XLvS6V4oRoBTvb++SRYg5ckRfIHYzfxpYcG/QfHS18Uz9QY3ygm+/1zbJU//4A&#10;7r5e+dnEzGvnXbgCCqIFQSm7UXEgUD1cYPk7uZfL6uQ25bbI+bqZKi6OiGyOT6SXVsWHsEyrHYol&#10;NTskYZmIhVCBQLGweU8+JiJJmQT+9dQilTigEHkP4t0jTZPwb36XOeUVot7JuCn0LWEH/wx7KoSZ&#10;0ofhbK+XclOfWSo0XDzQmVCOzX5uuJCaVcLgTci6YbwvFdk7uA/Wq5snMu8c/df1hmvOyr4/vtXl&#10;NDIGfMEVxFjk/9ZpnpOLU0JAQkgtZU9QgkYvXuWfg5umUDRhDtelrVMBTCzfkzCtPJ6lAnrQXDpK&#10;pnUw/v64zX6mEuBlMQ94nlsS0e7qycjhuRaDjTOESYbY6NfGFEYe7FfqO+7oYb8cQgacPtdm/igz&#10;t+qtYUf107O8tm8c34mEOAfzP39t+UwwI2jSC8rdJ982M2hrGtuk7DU5JhinUAi7VNfBGx538DmP&#10;EexccGIjhb0pWn9gOcbf/h3cpwXtETL+eDv45twnSOMX2QDmwbeqw8/Dbn9f8sO5KIrYBLVyX69Z&#10;/k6DgofVUGRhGuY9lDotsL9Rc/2fUCNif+0GvkKsSsKk4YE7W5QvfribN/W0k5RU5CNccS8O2Suo&#10;2Vi+UlWxGaOQq9Q6rf+iTtJ0cVpuS7p6yRCmLcsauanxJrZJzhFbA214/UqfnFMHuZiICkUm8Azd&#10;py4qrjn0ONzlhSCU6h1RS9OvLbVF9p/Ff/4lPV3LvaN60lABDO8CZN64DxU2xAJjSL3tX8JMN5db&#10;RHZbqSf1MAycceB+UYO+L0mnetyJfsZZomOvsVGPmaERyh0B4t8YQ4/zlVX2LxeODTKHFh+UZXFh&#10;2oxPEdONVunOMpIl4bHMr6K29p8uA/nLhzhkFxSvcMHBupAu6X+eyodXQbK2l5pPv8h0oQtVRp5N&#10;LY+H41fRoXt+FBwSvz0lCT++IYs4v2zfY42gWYr90BQdg1zF21dq/U3w+8nyibtK7Byq3tRPt38F&#10;vtdHWlRZX1QIWdfdo66Ek6aCGhhNMyv0qroKlbb1sTR75gckx+ynSn/CJT+fu/yaZq5CNqMOx81B&#10;QUeMq6A6sZpuVWhVUYuOHQ0co5yiarKXhLJAkaFODgO5l9WBcpKoq6umcOKfsoic5VWY09vt0Sza&#10;njBxTmeXtzEPfxxShTsVgtqVnRjdRF7nrLKPS7a2kfqGXnD2E/76JXPMkYUr0X/GQgiPQ+J7t9Le&#10;1vp4tXjGCmHJME/3pGy+T46g0KkW/EFjIqv/YJakH7UrQxjqnAlYX22mFNJwXqfNmnlrok1fZHA/&#10;IqN5lFPSDPngwrbqCXH8PKS7tVWR/xi3w+PQpHbk+/RZFq42csYDJSHcAdnzOf8EEJNphL1jCYxM&#10;1MEBj3XWDDaN6HkepJ7DpGTgYGKaJzVqq6+Bdhsrp6baEEYkyPY75mIaqAk/i168wM+g9vu7/Rpy&#10;BWe0q+OeJ5HcGeQguCm9W+5IQB/ntOoJ8hb/SrU4nqnKofvQV8hnUl7bgfMxSc6P738iE8ywuONP&#10;z9icPCnodnQ1xxS8QBUWLMpQ7tuGwjZPqiIHeg/yPgIQv3lGKisFfm1WNT3cabtMMRwy/2AI66fV&#10;A4F86UMkb0RVlLxpSuRPdgZVjbvFpyAYPPgDtiqb+mWTxiBsfTWl4aUxN9u30PaDHtyrlAV+i7Xo&#10;LhXmqnhAHQjUDj+V2QbeDDNd/RswyJNJtjhxYmUOT61Ft6e3T1cQwPfamSnVSzJt8xmcNQuMUbHh&#10;b1W+khtR6Db9mbT8obYZ4rgT+cwahQV3bTJosY3xu59JOcM64F/o9EwR9MD5PmPaQ/Wr6Q/r0Yvc&#10;HtHlhrb5LL1vBbHufwkgJAeO+JCISJOy9lLuPsnLl6iwKRAMOpP8av9ZbmhOp97mHfKUtB5unRKX&#10;a8SOX/SfQ911k/O71EIsFntUCzfU72n70NSSryzrfdSyF7C5dmfWXk1Fz4rFGP4Pb/pdvpueql50&#10;nCGf1W/dd35o8GR3Uhgeq67lxlhvCni8U0YeN42SFdNP3kBrCe1N1VDYTL+vrMasA75U4qfcei+7&#10;VPn2mwePsx5BM1pR6/xRY+WuQjMCCjursohW0LqM7jYKsFUp/AnP9UAP884vRO5d73liAlsy2uJG&#10;EY2maHIl7/nZKSr3lOeKCYC+n2RKA3i1D+HcItM+iK9o6LVTq1yaIR1dEKbwEW2ccHlnIbuGT9cj&#10;47myNqOZwiRhxyn5itJ22HcAQd3C5dvl2DNr2S7Vw9etPksWJZTcpnYDTlWuTrLTLl848VLFN9kC&#10;z1/I0IaU6C2HaDjw9+vpZDRfFYiaYD5sIMOI4K/PlSg40D67ZKaNx2cQ9tYx41dvjBVf2ZIevJHw&#10;2n61i7V4prS5WoampyyAmPXGRJvdE95qf+YaMyppVaktDOH2yzInexRSopT0u8fu1WTVzKLSQZiL&#10;hux/o7pdWUv/irbzvLr5cT5g3+RZ7KN6JuLPUAfuB/zt7fl58/B/mylmYX3jzvHB0p6RH3NsyZj/&#10;/JIY4kYcTlX1DUmGe3btdS2ojbwU0Ikf9XXpQPE51KLf4irrBtHwuJwQP3iB8BYtPvtX5+NvOq1T&#10;9O7vdtIW6VRjhKyAsMvV11HcnXI90pcF3q6/PqNZUB1ZdTfEQrWl5/afvUUWFD+EFMM2QON2wkKI&#10;E4uLbzbdLzJmQlADkfnn81hiRqaAbWub77WetWlHgP/0AbWcjOj0ey853+WccpVROEfA2JuIPgKc&#10;Eueece3sxnThWttBVSfx7qOssBgIGjK05S1rzwhVXqv0KU1XfTe2bGC+Rq5JMQuNNEJjEVnSfOta&#10;ThXLaGoqoImKh4xkPZgskVzhR9+fV/ubwHJY96afpcd9Ap0IFYb64mGeRTFxXb3EGdfQcItIg4j9&#10;s3vV1yPv1/qktxPhZ/1LKxbVVfqLyGKJOBQiBVRWYBo6QrrZu77KS4MTbOMDlegu386vFr5fjwel&#10;d2gEZMQEPxwY7HquPMYji55g1Q0cLmnXt32dqN8LYlcgDP1VtSgUolR4iPmHY1EN8rn05j690+cp&#10;jTE7tknjgqqv4+PDAJ4zt1vl2zB5rigmwMFfIog29YTua1gNcosE5Tb02llzl4a/hn04Y3onjt2J&#10;yYnjhnf/jlDJysYsZcmFolkImZcQ+20LqGP7jSh/5JiL5ShcC/xikymnJ+wQyWc2irM9gugPXXFd&#10;o2hkhd2IgTfxKG23xVtTweU8Yxn9sRUdGGJ1/52CnfZpO7bfuhu2jIWk2WFbG5r2nCWPD5OgCpvU&#10;yaqAQ51hEHFx5ICjkvM5l7a0VcV/j30qJRS0DklVQ4OxjVm39lP6SDnoV+bBLfRGBEI0QHSXSR5o&#10;eoxLuORKYaAg/+4rFn/fIUuDVzj+24suKfqmfuByqZtoi4HKSkYjdAg0IBoF6ig9H/DTR2+z8FHZ&#10;KkiQ7levqfrtAlWI15fDY2btooFYaXvJBif0BccGrbSSpIkvnztIFC2xW+E6oixYUufsekhyL0dU&#10;uXMaWIJ1nllciY/+1qJlBnbEsZMJInDaBOPfWFArCpTrEeGDekg+rc2nXWPR+L0KwaDhSRQIUjrI&#10;efk8ghGsJI8Q6vnks1fwwHNo5300b7fBUZfiIHOv8ZIUZ9OQJ+RTorQL/aRRGyarHUzE66IiWGmD&#10;trPTBqkWsh0FKaS+93Sd8yPp5A148CqMw8v959Y1ZjUOQd7fKGJOf/WeGlGFPLQQYOKnuIpo8l/8&#10;cLs3zFnIKWeLJaPJy+Ny+07WBBA64y/XoENOQd3Yd+M1dCP1Oc5FP0Fxjl8tCtsWxs6LvrLQlMMJ&#10;4HdLVCXw6UkUp6L58Q9YFA/RdYivL8poK8gNsG+byAIF9PBehm7YMf1a5Y2Fa8qy21RdDYPhKkFn&#10;Q0rD/eYtp/QQb4UBOJcrLJ1Y6kQhI7OFcMSosePTvoiTvlnEGsHoZ6GoG+uN/slGfZe3kWSBu2SV&#10;+lTC9Fu9abIn562Qaq0tkVkSW61mNzelfiu4JpF59/yRs8ZpIFR/Tf58W5q4Wh5tqpxodNVvi7SC&#10;Ap7AOtdPkqcZBKLZ6A9LkpuWtJz0cObNirX6OUK+0Kjf/ovm6G9+Sx3oPk+lUEXE+/VmGJ0UiH3s&#10;X73vCn2bsiZsM2Fj+jB27+1SQXHQQFCU7T8F7I3NFNPEFW5f88tOSiev1XAdyX9r/er7gGqoLoNh&#10;ecW2zdBx/5R/pcWusty0CWPiM5U08dSg9+9eLj8s8ul3yGjFm8yhvFAPJc/BEIKxCe5ahEeEECiX&#10;+EWgo3Yk63PAj1evX29eyxm/K21X9jh8jejECv5m5vf0q9b+ycT7/lK/UDt8sQDnnJ0LwQh6AUXn&#10;efBm35cxNCBXvy8VhkQ41VEPrKp2bUY2IcVYHE5U7L+p8gnQ17PA6UpmDgpKHJr7g4rLLjqwXm9y&#10;qNFyUbY6dE/c/cGTjZUHgmmVOk9aZ9GDmsbjXdN6Nqk6edrwQQuHRoWlqCmgB/OLd1B1hoyg+Y/A&#10;4ZYSqQSVO781Njpg6q2DsZ9PIpcEdKqyvWfaZ1PXK12Njp/2yNTOzblLtj0RaifEUPN/9bT/RuGj&#10;yBEay1Q0cS6SbqjSquuv9v/IcF0k1znOqDhY26yhqfXhRsh+80FlQd99+2+mRGElEpogVD/br0tg&#10;zWMT2wQ5ciWi242pUj5qL6v1u5q3v7gUYBIyOB5TOai6ziKWonPRTQn492sUfpPustj86unG/0fr&#10;016Zq4tzGRtVFn8vdMMLEQYcaHMGvL8sMWS9DIoyJLWDpGgopU7+hPH3d2Q7aqVpQ+AuDIMh30Bd&#10;1PyLVr+rzB2oWcM9Tu7zpDcibaI2tXdE75Zm30iHOjH4fMEjF2qpesBv0KftlsR9B7gouXuYluts&#10;clJeZznMFLDrzBTEjGUL4l5hKL4/DBfJrsqLsjnqa9k1vdN13XzEBJA0JNymaD2QqKK+hTZHwbOC&#10;lKFZsy8p7eK+e/Rpf9hzZd1+Bgh/3RTZ6KmvJETjHM3Uz6nofYeVsK+S7/NzLT1Q1bOuQqg8gKru&#10;ual2WwjBZVE7NoHT52FRxpYcFtBF7WkCtjSvhe2u+cZywdem/Xg13CdaJTdQNM5eTpd+IoMLvjRS&#10;KSi9Y8xCa7+eQZd/rZkHu7KbNzV/xq4ocZcaLC2WM1AQ517l/k3JwOIx+E65NPUKeaeqPrEcHvku&#10;xDQC89vs8ScRaLvk/mxFSknCd7jxx9g61AkE5bWDPB4odN75hGury6nHXhsIMeR3R3iEbWI/RELg&#10;VWDD3Lkl2j7fT6dbr0V+IEFsMYEHxw0Ezl1i/k1lj6WMMIjyO3SJtb0hYJObs81LT/cBfHdBn5yY&#10;ausFHX2XiV4xfZ/hpYDcCF9S/pPutrC2GafbHwCVP5t1VtiZZTwexlYQiMLre5jLcxJ4f0Yt4ltE&#10;MTcEQ1uIgcuMhPTFYsO7pHnewITvaGIcujyTiYkJwX/i0uL/u03SvDSZvR/rd3pzXtBfUoFydSF/&#10;WOxaBPOCB0KjV/VM4KiS4hpF5r+2sVDePuM9ytnikeN6fQ95SM3SJJQzBVlgagr6k3N+Bdixg/Gf&#10;MDcZsVQoD1fMdAMWjLot9ePIKIMhYBlVh6sYQmgwNdYwe8BoWVkJl032DwK/FIcex+yQ1DhaicTb&#10;ndpTVBuXCEPc3rPYnhHYcs7ZXv2bpcmmmuf3FiAav8f5F4btTk1+3LZsfk2U8b+4DDYshllofkOo&#10;zWHkqRxKWdE+JLfSWbdEhj9b9PIA+ZnUKuxfH4HbJxsUPDS4lvfiOSn2wzdhg+8kX0p3mfEDYvEV&#10;V0NCWNY5Qb1EXGkkBvJ45vcNFYTkN1V9vaFcmANajerHPda2iQ+kfNxjLQMvmICWodo2L/hHehZ9&#10;G1fL7VaGi/l5qzqnMrVUKCTGYM9SDN5Uo39QeLu7/re1Z6yvJecMrveLdHRghlV/yLg4x5j2ZRPO&#10;u8fyl28rZIIK6lPqNgu8ad4dejwVgaQ/4JeiBiNT6eFlHib3Zn9HAQaNz7659ZJX52Obq0/IVeGK&#10;bKX6OmQaJFInWIKaZkquEdelm7iwG20Mcj4zWh4UWdwy+FVux8Pw2NSGbKLQ9YfdPPGaF7OybKFn&#10;qTSNJrGuHigZyx4eMLYbGtceD9fvhm0B7maoF3MZ0gnOOo0/sBSAhIa0Dnvfzw5a91Qr8Keqg/4z&#10;+BAuHufIfx//n2AkOTb2WDLrZapAwFrcxi7e7JkgAntNpLgF9r0QCOdy5VLFPHz2JdbRfmWsw/hs&#10;LJ8sLxwygA/PJBTs4Nzig8FTzbp+2yP1nvagTet9A1X7MvJJpcr6STjQ/Z4WYQFpbUubc1ExoJAb&#10;sZ9sT5nWqr7e+DYugH8+25bAxmrfZuDG9bmypfYfBY/7hhJkllNDAP+Z2FfKcNOWyopTcRBTa+JQ&#10;N+N6zlmsYZN4xqEvt5W4oohTIZBFnCvE8ZManmlsms6AnjYUJtJa9JlqVPa/DeumvbnKIjUoJEju&#10;ZXsYkQLdCYzunfzSLsBBZjYWdAl6uxqQBKTdxVfSYcHLdX8dYQb65z5nocHqLGsZy5neU/8CheLI&#10;ILSMBd8lV3aQMI51etf4ZwgYPNgUEJCQbDaNg2EFpe6omujQHUq0F83Mra500UtWt6+21e5WC/7J&#10;74wf6XlfVwjaEIopfrD600XFxpZ1jhThhWY8wf61bNslktC0r/2HHnsvpUSDtFJ/poRzM2DVNThC&#10;yKtcsswvZDNKhS6EK6F0WQtb3d2MZ0XUK5gXEXPvs0ZS168ktuaE8kbw4ZT7RzEjwWL2hmkf7x2i&#10;mMvhqfHX26WboxEwPoOG/DMeGr5vvgOf9Etp23xAL35j5+BEgKQjheTznCdsKXDuj0u0v5eiMkGg&#10;opndf0znPkRWFFd+mzG+kHxrek5Zti6j8Wds95z43dW9zV5otvXO1GtlQYT4FPqra/OJoa0Rawvt&#10;VjEP1C4ifHBwCko/lH63q1r08C3GOOnZQe2Z6BaMbNZKHXMrZ3dOhj1DF1ZNMwxMUIJD6AX6kUKv&#10;GoIxgul/f6btt+ZfQDvubjo5+kJRqHkoUmrMhGkojPabLU5Z1wZiZmOrMmXFDOtzS1Dc+fH0KzW4&#10;3bjEEjrTaWvjW0LVbdgeJN7ThXy/QRJffxMyXyVcDo+ewPMNeXVlyvkuYQMNpmfUjwSRfM210ubb&#10;6Hd92DhZ+drsbdjPUScnrFE4FMZAiRlEU7cA1Z7//WIRivPpxeDmhKUWputkRckrqIFa+iwinFDu&#10;lOyHJyEEtD6Bdj84RqLFG7gRnS1NLtvydvaKHcZO3flUAmYppt3/fMWT+zespFeXfO86WLMNm46v&#10;KsJS8yDrrJhNZQ11nqTi8/dvfv9ZgfL5XIAmqytsNZY4gtFQjbiR+Ob7uSVbH45f/jLyb+c0mzYI&#10;+9lpvuKgFJ2TwA9DWi1hEmXqF9Gb9UJiZEmXchXRaNCG9IsuQ5XAZoLyXR5QbHoVfA8Tk6bBnXjU&#10;DPSqt90kzmNncKPCKDrMNAcjeBX0p1wiTgr+tGDsGApyOyPxcfS9Hg4W9rAZ6PxeqJklolWhZYMS&#10;QYBA/ndlIM6VoQsOliWq9I5I1ElMvF/M8z6oQns1w9K00Vj/ll02HCvZzE5tam58atwos9tK7DjW&#10;hbwsGcel4fbVPmfAvElToCybVKhkiS76afS/G+GakQZExuP8zsRkyb8srnflHIS5YcDydnzzN7Wa&#10;zhQdO0/470qmiEPrpLfrKtorxEPvaMG5mX9PRhxCVvZHBrzNdcfJQdLS5G2p6lR2TElW3Fm/2Nah&#10;OjNlKZxxs6YB0jPramG0naE+uIxI71dziP6ZDq8Fx57EupeJwJtJ87EBj7ZQr64nTGf6+2sq7+2s&#10;j9aUc2qnIJoPWf16H5URTHMSbRq+/ORq4bL7c6Sx9evzZ/ORfqcotbZDxpwW/qs1icBcX0nrZ2x8&#10;uowwEjIrukQ5HAu+wxeHzSxlZzJpFnBKb/8+IDlrkbo02rML3jKYIf4rX7q/XWS7PhUDCdaPQ5Uk&#10;vvhx6Hf29+Ee/3tpT4wiVARi+o+S42dvnAVTS73K41qfzeJkbbZD/80cZCX3Pjf78YBczb8LIplP&#10;O4/X1l0Pknzad3y0rNwhUOyadUPfxYwU4lJipzSTv2ZZVFIkjiGYowIExNSs4pGkwjqPJyG4BYSJ&#10;BWnFlPaLo+NMFEpo7/XPd2sGNB2onY46v0IiuOJiDklbXAnsNShw4UIEthzKUskaZdhYKcKScKkl&#10;SIpeTRwU9lVyiUpv2DzaVeoQHPx+VhsUzU52et5+LdCbRzE995qW1r++NzkhEtT2MpONjUxrDwi5&#10;MC39aQeotKRy9N9QzFyIXy/Rcga9lvS9OjgH0VAKbejqmvxlFTnNlpBERKCY79uHXpEB0koTquBJ&#10;7/u7+jPhcm0S7WGocXBo0238jNxdQ7xXK3OhCnjuy3UScpf0iCo6gbXsLQYNLy3y+50/8GAxthX/&#10;84pRGpkeicL2u4Gw2GnYU/RnMKRP4I4LMtAfjUoYqlwvzL4CuVv/ahZIew0PqZ/jV5pEYk+y4ZYN&#10;EPq4ij1AifOXxZzD4sGsRuBGphhM1hMyYECNlhXEstP2d6GUPrEkxBopj2L2h2GF6Wu71dte4hVK&#10;R8G+5IBq569zgiKn9GdjD0N+8dbnmC+i73L/tX94oqrCtjgOCULvCu4FN6TM4ZA+7bmWaJcJYA3P&#10;CQKxULp9yaqjau6YfyZcKWzDesHQ8+o1I80pCRcvfQNE1XvhmrCflOz5QYGCzJWG45wn92vX3lP1&#10;z1riyMZAaqlZp8EdGYuDPzwxv5Y127/qLwmaGcMotRG/c0Hgtx6He8P5Bi1xtAp8khehskFoEFwM&#10;iXnzEut8iozPw3pQ2PxA67uVJwFn3lcZAq9mqtec+Sml7O8/y6q8vNtsZHpKU32MD5hFobc/8dya&#10;t2a5Lr4Odab0EcgSYkjouNc7aimLmh4ZjGNRwt2Qzw02w7TeJrVgtFRTlsFlRcXFqVt0hUufFvLy&#10;VkRg+sgWjHg25+dHB7v7/s12TBq0Vtmb68yRs61zC5/e3tGK+OT5IlBYkkWltB71ydjZ+s3TLhGJ&#10;5sjTJrH3ff0arL8+kez5suOEFHyc0bBksNOk6UO0lsoa5vGoO2n2ORqHYvB8M0GFkDmgg1VqewqP&#10;1mat9bYGee1ErcLqSo5tbC5VdQ2XXDQRUJg/bct6BYS2HMmAcsN1ev/13baOp379dr4RWGncooc2&#10;PSbxiFWcLqyFipmGaXS4zB8whVJsUJjTWDQ+umjcZVyVqGUsTjju7UWoIU/BGzIQQ+V54Vh/DEX9&#10;U9oHMqgqZfdGNlArhqcHbw1R87NGMCHgSqvCERaXvVQd2osxXw5ddP9J1DQYyDPlfxbAAFE9tXGI&#10;FYUivfnggIICnZK2NyCifFmbpDBJ43xONtVV64u7BOvQTI4sYnD/6g4rfWtZvO4F836Mb6Na6gCO&#10;J6FkAgL4QTfBXu3voO7Ps+aBQU2AjITXhoTPimLtzAizNuTFRXmPr5qV1rdwE1qft39UYaMK3+KK&#10;Wq+1wE+CktkKDEzy+TeeniY06fCcHX6hAQ4ZsrMTcM3BHJLn6BJel0lm4quncsC3/BDvcSOtDib/&#10;QknvmVidxfHqy6rrS/Ugvq17sltc1gnHx70obiUBH6X0HIr3Pc8PHQ5y8numRC5KB4ysZn8/uX3P&#10;rYAJQ/0+ScttRMnwqX2vwulafrup1fmkFCch7ju4QcXIoro3Dr7j2Pz11JesZIESN5BhdFJ4NnaH&#10;f/uG6Pz+MRjopKqZNLyeiQPoZt4N5vWdmL3kxL0O1GAptAOypM89aaU1L1JPP7De6oI1TU6DeVK6&#10;K3GN1DRvp6sDGe2QKKvmfFiQ1+Vw5NRjcgsCoDJNu1ULEWiwcNyDpBXbh/Krlb8tHzQRP/Fm0F6h&#10;z0vw2vDHgNDDbK2+JXwr9e0nveHOntuNmD6idC7C0iGacfvnFOgoqvFWMikfZL6wJIToXOuZNXWJ&#10;BqG7DFJZVNOB8zTIhOJq6a4sX2rF9BAlZqRMvrmLZjOs0ZGg+MRSu4KsRWWIN/uwb6aF5BtyO+OX&#10;zVpdJsNosaKwSemmjl+VnLsYeiek+fh6F9RTJBVSCIZ3hjq+5yI3tesmdsFl+6xOLlz+1iNuJwx+&#10;wd4R5VE3ExaIToHxTToK0WNuq9EPgoT1XmQbnvSTp8q10V9TRzVydG+73F0/m68H0AYwJY/zGVmt&#10;YspLs/19Ex+fpqFLk02M6PT+lKRaYrPDH88inFRjfqGPXNoTdNZf3uQ6tFRJuU3sU4txeWTWFcgk&#10;CRo4vv4HDmW/gmZxQiUaVbrJ6dBhvh+P49IAFFPH3cecwJ/EyPUES4lSgUVcEY1UzxtoWM+DK1/T&#10;33pxf1eQuCN/CzhYwyhDiYGCkFD2wONgPGBpOSCcc55kRnU89cSWK2fOUqvF13fnfMNQe4m4jmc7&#10;aFWNteTcfJ2m4lQ4Bdk+FgyNdZ4oYHYiXI7LquIUjo7CN/Pgt8+vQAIjhWt4ObaZK/mb2vwjbBXk&#10;6PuaTOzIRgQf1Sr4sJVZ/qZRmkE9k002TIyzwqg+ef9Hi7oKj0d6slxBtbtC3+Xamx+8UJy9v3II&#10;RBrzmFbDNjosesMmlH1O3UEyZMW3wIXqFlxUtK9X0b1khcvBY0Db3vx+JYGKYgca9Jvt2qQquGpl&#10;A3e4dA0rINbD7s1S8VtKgx+ZNgfUqO7vK/02P21rMtQnpZuTJ0GG88U+SYNQgmVtHhB+dfHje2AJ&#10;3oP9mtYiXurw+brzK+1bjMISAjlL/YrmVMm6pFmzgFd6bKY43JPcXHKpgnFkH9Opzt5Eyp+8vhM9&#10;R0Y8BEg+GMo2hNVfO+HYOGOiQFGVcof4ihZ/UIhufqcKCB04NdyheqfoqjNfhgRoxA1qLUsaclAl&#10;HwteXk8kfEZ20MNNVz00BmrdGqKMDFUpyIC9qQN1ok+U/3oa69sH/ncp2Pt/EvS7dAzbyJvhrb8u&#10;nmevwG3P4Bc+2tGex1idYmN6U5Jvg8xsVxxlQNLsaRKBwwJc0QHZ92iWCStJoscHdPQnASkWJDBW&#10;hdEipSGu5noRVCFXLgRXLJA7BVASr8OuKDLzL/f+6Cr43wSx3Tx+nI+h6/aItsqhj2tAzJf2D6yS&#10;X7Fdszd/RX2BjhQqi//AFslHLZVpIfTr1GpPWpZSKJ/WeGKZpLGgJqeoyJV2vOsFGWK1UyWYEEU6&#10;hMpbdUimMqmnUafI9rb1bZZoYl6be3rduz9aR4A4ScH/4rOTQS2lOB+5SCshPZhmzTmOCrRxfQ9M&#10;fTul0Safkn2oEXNfyDiE56cl6xyWZYaCn/z4dWBLZMYC5TMsljeqPQXMibPRVDa+n2eQ37bioRIT&#10;ri1/kDX0W+AASY2nfE7U95S+gneBJa+U2XtjcX6p2R2Vz0eI/oX3wyO0NFZ9uwEV7tFd6zcvTPja&#10;TNJD95w+HA8xniE6xvWw1mbfAWABXm7lWxXYjd0XIIklA3HhKT2FCKKXhDpuX/+IxrCwyw3o42IQ&#10;ZBrfsnSzAMMhqj2Go/b8kFachsWLwYQqotn8AXlyZLQNSvgoEhBLjUO3ZGiGwKBp3IjQyB8I7Tzc&#10;wEK1UsSljPVvaRi+qc62UHetnP6Rzj5v/rFKBS5EomRAGGcsnehGCLFe280Ul2KVHgnFLhpG5mL5&#10;XqSaIioyeD6GFYe+8hjK44P29AZnpQoMcGlORn/jgs7uH+eIEnTxprM30GGZ2nFznXSs5UnY5j/b&#10;ovSU7j80Kr+BMg2vtW1V8fdNZVROE+GXVN5/PI4dGSh92si/XjNdRHWeumCSZBilLb7W7DdwCGKT&#10;ju7WBEHsgAyfIfth3W7ZFr/Jl8OrRWm61S9+I90PNv7riLeJSvl5S442hfri2/03SERo47B8oIU0&#10;eJ2pNf7DwRzK+QTz2UbCa+WRdP5CLQX5NrmkPt/M7gY89nAxqarg1fKg11BAvQkl2M08z/NhwnVd&#10;Jf/5ZpjobIMWd1jop1mlYfXSR38QbK9zBCcOOVwGLHfjUJ2U04Xf3giQd6rsBHcqHN8/uaItqLKl&#10;MT9Y1HeqBDkzBIfqYpczdBMl3GWWabMKRmDiW6JoEiHi0pKpH49kC5hKw709nkC0kChJhg0aPJ8/&#10;8h3/nk864P93xD7eQND18LzBoRM7wKyJv8KoWusb1VnmNMBLqIHnWN+a4KBlh2WbdPFC92iKqySC&#10;LS4/msUk+B4flTsXOSEgxqrllEq+7P104pUtXKx4nj/opcYLiQhlNxMxzGt/hoM0kdA9SnI6Phwu&#10;yS+HNBJSyOx+KjJHtL28NDiGmxICFKPI9+GM5SknhL2krfqM46SGVebUB9qmCX8ilIr1CjEgBYWr&#10;PFLh4G1wMiZsp9OV4Rc5nimLUCwqFwwuFGVOGBc2Vt0nh7DXavxyt972uOBYuizRU42oec3sg4rH&#10;vKVcHFwlLS9UNc5mEchq/fWc4C5rUcAlHsXDbnhYNpxpLAMzC6mRrYbnJA75rQQEJTgUu3TkR5r6&#10;p4PKok4Xhpj3+peCdlAF0pK4N4Q9u9+tJ3Hxg/zK1hjd+QDTh8HQLVgqoIPqOPt9LTMPNxcWvfMo&#10;YnE7+OfZZaaIstbW69epilQBci4KuwOoa13JpZZUk4KVS9T8aa/eexXaf0nDI9dp7JUoSf9MlvfV&#10;gH5zpu+rSGQlOBQFKqz/eu9zp61mrNLMoyY5WEZM7p3zX1TD3jlGyVcafU5LGDTAb58T/nRP+xmp&#10;1/CIyrRZuLKnz5depk4h5iW9uO9FrAL2y5w+CJXojuWcpaVY7WSOf4QRFPbWnB2PAAuORSfUkadX&#10;jDMptthgTx2S7aNi+8iD7LEk++UIgw5EeiEWq2SPGif6ceBQsXrWL/JCb0ays5lI4oKgwu2Jy7Uz&#10;v5SAHf2LYLizMAFhbnqVHv7iK7+bFT8D5ZNr1tKRRm3jhK3SOzSEnMhOxaXjnzj9sDa68+3fCRTG&#10;DcODVjBqwI+MVLnwAIJ3/GeXzSPY6/JTcV71dwy5C2fXcFNP4zM8Ugys58PhwymechuP6+637mJ9&#10;CfcbWhL2y0Sh6c8Jet3pekZUgkODhv1sIG5PhMqhvWVABv4cOy/va9cMW+XPVwWD123nVlKCVd0T&#10;UIFeaEn7Vw9dQqQhktx07J3MauxsZ3NnGdstmozla1M4Hk8aFItR2kP8sC+KLJf+/qjleIOZfMNZ&#10;Q77APDsWY5S6HkOBX2ikb+8FHPgoWwZB3alqqAQFXe5Kb1BOf186TseiAbvtkE7Z++vd+UMS5yaQ&#10;RZ+NDBuwwuvCoAFF5A90vWk1b4++vbDa/RiISyJno+pWlaJVvVprodrZVVefKINY3V7610uhTrd9&#10;VrTLqYUuWJAZmRTXsagl4XONbPh17SL3kU/GwyZOYpBUrluU53/vLDC3G/A1X4XR6adZeuA6xaTk&#10;CUps1Y7NBJaQvGuz2Rn+dD1Hb8mttDdUAU+8UtG9NLMzTxfQXyZ/4nnRcZQsMlMGpzkzc6DtkeZ/&#10;G53sLY2oMgxVyH5B7jdOtI37x5IFJ91Vuc7WUa8ibF5BVO7nl9hLjd81KGqRjqFbDltODzuBWQRD&#10;9K3+GI+fiEXyB8xFYrz33OqSb+I6qz0YyyPh6b5kmuhZXbbr9JEezXwNX7gqdek9ex9FXsK7pT2J&#10;SmPUsgt7BGzoS8+mpgr3sz7KlAkQpRyys6Rrv4nmSVn6l8nzoqAJWA8IhnSOT4zBcbpqrgQT2fho&#10;W8hMeXVrWXYripFYUPLra1S4YiN+kBdHwRtFG/0YPn2laQL2cHv5+v6vv7dslFWbDS1T+HYm0/AP&#10;TzgBa8Iq/oz/3bi34NDlyNbZ1lFyPyH0le+vyAQHx7gwfSnaZgRWvcwCR+pdaftiblkg0EjlNNxT&#10;SG9BNEvbk9mzfgzToL0WtQ4ssiCNaaMBWeoWBp+e+q2PlymdiASA6AZ+qX3Hg+i5rAN654kZdKFP&#10;pRH809KQZVFles+uq9cWHSKBCEQ7FrDev+MBCjXJicit/cqOZAlXy83yL7J7fBgbVRI6gr9O4PzC&#10;IxQai+TBtVBHfjw6HSHFSLb2ZGvYAmEMIuWvA1bpR1rZ3ta0AUsR2eayYLkgMM11gzp6YO8WmeS0&#10;xBIO4/NF/i+WBscpLTSXwtg6eVYkgEiGA8FARp+SE1rL5DXxmMd9B1JE5MQ3G9kW1TktESAVBJR+&#10;K7qSTrWRxkwDCAhebVtooNvHALYoZpObhzau8z8savntP0zrjdqtJaDkAWSCTnSzT/cvmYNkYxrz&#10;I/UNUaoDDh1CBwNpOSUkDYyCcdQR5ii5Dg46SxDoInFyy6tkKnZBKKwg2LGohdE9ETye/KvHodxB&#10;T+Dg5beE24E7CcgCnfQ6W6k//lCJuLr5RDbgM22NwXhEWwfLyyHKCUORoUVWNSO9LJadVl97HhtL&#10;F7AKa1+av7AArkg6WMQmFMeJ/9TDid/m1PHthLQjiUJSHsWuk+B4zbP/FyPauDdKFBD+dwQHWTaO&#10;k7W554VNRlQquh+uvAj5n9cTNHhd+iR5js7HAO1ZR8ZRMnnr24DKbN5QJOEM0dSaBZTx7UgEnygS&#10;RvcCU5po/TG8BxU76FVXpfs6k9a/zHo2lQ3AdTSelP6/5wqgcvkYn14LHfCQoWHG1wgtyGMSM7fV&#10;v65cVnFpW2verw9ejTXqUf9xQio3Z7nQ7pnw8MUvIu64g/Zjd8rn6kJr7hIGGSB6OK65nTvLQbhA&#10;YEoCGToMXkV0iF1h7nb7sbMWFQ0iFCmTlCWfICqHqCjoztzeFKHnr5GRJ+x+An1gTkvxiRkVMdy1&#10;011p5BYZbYagjEJxppHsC/JwCmcKcXgbfIRMMMhI4g04mI3BlNIERdrY63ugOb00Kj4rWhkwSrR3&#10;k6swxBidW58147zkCie5mE7wKTH7FCjbdsEUbGsXsSIrzQpFe4EDH0iit0sW9GrA+wLX9xyJJMxp&#10;bEcmksdMVbNhbcxAFkSC7FZAPldFVpnhw9lKogynsKzsbk0o0RRLLPtyvv1g9+d6f7+TdW29RnXe&#10;BRIGXL3dlWN+Y8FA241dNGIpCw4+h/PQlPcfcr4Qy7R9FlANw3rJRiG6RD0DfhCkFSvlI3Gsw9Pg&#10;PyEctcQAr3cuvznbHrI5e5w1G3q8/hBjbWZPJDgzvSQKQuV5zeRK06YLkAikYwek+8HN2MX4HMiW&#10;JPyGCvNq5DpTKW+ZpbyPR9+UFnxBgU5Ooy/fckRGGbgMSr58xDCJnZETgI/qNHhnbv/lnm93bvE7&#10;Wb6fPL1a1JTXka5/o+7J49Tf8oG2FGPSuE1q9AIXgwSEgRxB/pu9tBMn7MLgF7/+2JCMfpGg7a98&#10;85iL8Cjqzb5cLvYiV5pKGYwka1GE0OeO1LRSTDgu1dNk1MJroKy3idV+iDPdBHUbvYKEn1jwr7FA&#10;I0Tsx8NlQ0CaRLJpyVKj3yn91dpJBSmVGicNHU9WJPapnkSEC9S9qP7vhQ0gDE1Y2JYwed8qF7uu&#10;cvVCfNe43p5Z2D4ksdf3NzU/ODh8aQYCU1wdrnM+R63/60VOLTvDVZtvIyQbP5e82V69J13xGwz7&#10;/QlOmMmnP9k58yXsa1FEEEt0uC7EDu+NFJIXst4ebyx6h/OU7azpmRNPBl71SK+ZIvp2vEhE6JWW&#10;5jfhNdUfX+adzqt4Q4wf2/3vrQ+2rQrGHtvG06RN+XHueOzlz1o3fFxBa+UCMo/IgRSnNjIzcYdg&#10;GkIzYyRCuSSVpIL7vx+HRZUeHrBHF+tsPqNEnNxH+muup1/Ke3N7o0L+nQm4zEFDakoitP20ShFT&#10;I0zy/hoM5wwEDlRQVAiGxEP9LnXi7HD8y5DUM4PVaRkNttncwwqeBxRIbk5bnU0PQ78pjZCr0kj4&#10;iuIL+AujaZ+ejoHvOaAusj1uBDL23c7yAsWWnxOnbtheyp7GJCD7aFsArdPVwdA05dmCqwtHqB02&#10;rEsvBXFBestNKQz4A95E+F2JIQ5351UVBToWP2HmybIIpqChg+TkiroRPpxkhv0/D2nGE3h0Ypdz&#10;O/2AR8jrXq69imkskwkYgigw4FNpmaW1Cr3thgCiI2kYVaNsnXPzEJoWPJ0PodHsGK1pVhyyikhn&#10;Z9CDARZ9mQGCNDWKd86sst+8jRj+HX/ffZsLpsmULt6Ht3sHbJgpCT87MFl19Nc9rqHdlTRiYQ94&#10;4dNkZ2zW7FKowe3g0q6uq9KSDOnXbjdhe2BQF6mcPNvdO42wgLMuxRrbeQys7mvzhVEUHITQq4DG&#10;4XymIcGyVdXN7EvGyJfwUd/DGKFVyZoYNwRY66ecXzTW10UXR875tIhFuexWsUUaAhlTelDXCVwh&#10;9szC9BK9uPTt8vXTokunQlEbX+iHCKOIeGg+o5S9ZWqH0FvKT9ttZCMz5F/RYaR0H1YtfHdtx8Pf&#10;Ls0e/mjZ/Cu4Er+pmiIsg3atsjNMUAeOOcG7Rj0dM1p/jju+krFTZ3Oj7XBhWkogx0kY7OVN5gVv&#10;KVbx33eJHg/5Xy9HqdTy2EJnHe7jQGvFP75sOfAC2z3g9fyLKvm6FNBuQSImx7Vj9ZZb3Wi9q8zM&#10;blGPfrTusPLyk2iR/U2SHENhjQCsG8TjjQ9YgaCHTzq/OKSzz6PGVjvem71G9IzEBWVsovXnN6bj&#10;Jnh4sxcaoT+BpqXHoz4fYCVLPx61vG6nFFX/4LQcadhvkdh7kdyFtcEHisR9FjWU3mhE9XCRkDeR&#10;nnOkwhtCefChFCloOpLBzQyfXhQqnwOeSR3E13FddJgp20ciUNfSXow5r//VqeJki6JgDBt9QgmE&#10;rXOetWGaawZaAotsf66jtYBr/aAPEEPkUK43GC8MYY7hzuT48P7ReRU6QvvgxxSdDVjjLI13J8Gh&#10;ombzlutOx3xYXMRdH0KSVvMf71UPHXRpQGv2Y1+6S+Fr4TOZotYJ9QRzLgYydijluZNQF9VwaFNA&#10;Rfrkv28/eIjsrvEiDLIiyZDs9biEtv9WLWRVooNDa+/C1nE9QO/8auAfrM7HPnl2K1ljfpTVoXw8&#10;jKLOT9GFGKtdWK6vuag4WPE1Ncm6efpsohbrMcuW6v+IoGT1KfmJYvO9kFY172V0IWXc2xNFSbcd&#10;KBbYG/nfATipp4ROiq4h0SrMWh4Km6hl1vgH/zYd+3Jlv4F0xvaic7vT4j0JTtndz/lkalnsw7gy&#10;HLh5PfBkS2yDYH4NVjinf284N0r6KVEF25ocqJm4bHRHcuDpBkZYzBWE0+W4lVlIEE5t+x6gvNyS&#10;nVZkPXarS7N3tmzYv1DTfhXqgmecql3+ypdAg8A2981a4JYkCqyu8tbj0iFNwBtjQW1MJQSQcpcF&#10;Y0K26ue/Xam9ZJUODnk7aSzsy4VYDZw6ywA7W0vEAd2ouY9V0u8hjbPGhDiqAKboz1tpo7WPEMrS&#10;ZnSCAwJ6CMxhI7QnjRDy/KIMzrT9fNpyPDHsg4ox2kAS+7c4KjOAh0M0dfnyCdW6fbOdfF3wDViq&#10;e8UuMJqMhhDzW8/uy9SaRvnUR6B9HTpmqp5eyGCRFcHJCxbqv3oRRCNcwDGuF30507waqBiEfhjx&#10;75mqLLxWqUgE28U74AHztDL626YHVonucApHXGUHOeNXiQsYW0lZk5cm1izJ+555ZA/JSSEnTJ1p&#10;HZ1nRuSgs/tGltM/oyFphlh1i1uI2APqBzabqrUavPt5JeQQn8E65gjyGZUgNLcLj+QANVAY7/fU&#10;TijLv1FnErrXcYJmvvIAlhy9UpWZHLTD/e+4cC8Jry1NCGqiXo+JpYLWqScTQRQUvJW8Z7xl5S3c&#10;yIopYC7/QOoQ4ePZQSy+la3hTxX7b/VPtgLljeGSSomVlgqPhBEf87NoPAyfIxqzogrzkg2zjufZ&#10;0MyvBNTNsdYa0fLh6e18zVt8kszzafNKz1oGke/rfkP15CH9iwHhhKFvafjc1C9tqxpzuRn+uNr6&#10;pNc5/NEx/fQoKG1P1SzdzxUF/5tMGLpL/QIVatRpFKVsBzPQALRWCa8BDOlh4b252Fa792SVfYb0&#10;r093c7wjSt7NNwwhVAOF1Nw4Y5vSXI715J25dE7Ie3qVHNfvj+iOO86/sJn+HLd7iQZ4VdL1PJjj&#10;2YtCP872gSFDr4SfhdHgQh5bBBw4jBf/zKrizS8OVm68bjoldFJ5N/82LiMUilijd1lyx3Bek/5A&#10;Tuc9W7VKZJjt3tzZKuUuAEFQ0Hzn7unFFz8Lq4Z8ySoEaSreXR9WgCxWXXEqwVTtDA9eL0FuLwBW&#10;xKorasdyB0BgyxbU/+X3VCIGci2JiAwS7t3cWSqV6k01haIL/1bcT3rto4wEAWGsvEZ98/V05/oX&#10;+UckTjNFFqfTuw+746btCg/HoxUR230dnndCPiPfld9af8FYRMMZuKQd8cqj5Cx8hdTrXdlJjwx9&#10;7bF5u2ep9HrtRbX2n3XQ8/te6NJNlmrDCx8mTA1Mrx27VpxusVQDaQP7WMNgxx9QDgG+vo3N6Cc7&#10;7GrbbAohDVY/vbtwt8/mxp9rYbo695he7ewMphwE8JNwGlkHv/i9ucYVL22RFbfwdzAHqgGTdcEe&#10;SlJpRMAGy9LJNCu+h5yPLXkp1yucwLDG6hcad/w/9PXvWF9fa8/JVrrS13yfU7hNyl6hVL2pamXp&#10;qIJr762iuNfL8gmZ367yHmhrrYY00OJ8qyXvfQIIt8dPiQcrtfhoW3KJ/cibo4uLJYgaLFqYOHcX&#10;avWE7NxwsU8ECCIFHgyLCwd1cbGCIJciEyBuUjQu3wEcgtHHmD8ZgaM5eUIo5nANmBouhQi8TK9C&#10;6jedGkc2OXympnZaK6hRzGikKinx0xovmJnwd/v0OgHg3r/wBUNh5AcTe2FY0oEI87G/f0pRlCir&#10;dBD1/UeHxu+P3L5UcPi54BAUi/Rtfbmfs2zqVG9SYY3IExPtTomlVNoLL0iHjMLVHcPuP3gx+D/2&#10;EU9i69oSDkFPKFP6DQdrk+C5T6oSDonIDmRai6TDHNh2Rq184+fRvFC94/IdKu8T6TSQ5iZLbyyl&#10;kJeGf+pB+fZ1vAFKULaMPLlIuHnHvDhrTjfZ0xnrZLuzcYl+bRgatCoeobMNDv1u2YcECeSarNox&#10;N0RNblhyZc/gC2I9+AeVJMVNMRi/EJOC5dzIIbHHA814vQ86aJ2TMgCEThlhJA6CP91F9WjUaXxw&#10;SspuvzeiRJ7tYPc5qIt35VNPiXP88Mek87be+4m1w6wX1DW7y2bK6A8qVfxKGVbY7XN72Gi2+Sl3&#10;bD+GA9mZnrCjDwQxVnHitIld60+Ur3CCEh25HXKiwZykNSQnmgH48flMynjRo3xI5GimUGnnK8RN&#10;lK7pCzhGQyBHl76is/IKtluwdUqt+8Y4NaHoE+TjbPv1ZWzzb5h0/ydQnEpSmy4u2JeZ4PdbzzVw&#10;Xjwa9GVuzYgxu6jxXff+ZyKhKGJpnc8CCcgRwTqwdmLnnSIHUfZA9X0zkYum7fFhB1QUzyQSRA49&#10;e4j6iazXORON0Y1c7BgyZBu3bu5nxStHb3Qy26Fe9ByldyegtU7AG0xcrRL1Au7688RWDTEgbu9F&#10;u1l1V7BF+R+4r52c9yVB2w+HLhlWdD3YZjVD3dehKvyXsW9fP/NAPtNAoGU/L/LRIv/Z3x7MVb8i&#10;4jRlcsnH/oj5oqNU50c5gYsD+dyvIci/Mh4513Ialjz3AZCQdU5k8YChHOgFtZRrhDLKB/zf8t98&#10;t5hRdmdypnm+BvMZzyINo3y+mZGrCf4ZkZV8QhVTJeevyDlbj8SKUoC74EbVDfNe2Bg8uwGM/lEK&#10;2FI7JRtgpBlkzmXpS1huo88wNgrsSWLUYLTeQLogb0QHJ7rICWPrqElRwe8m7jc4zWKWo/goH0SD&#10;R6QNgm31yQVwYBdu/f7GjpztpeU9q1vLQwvqMsbybn7YmqedcuFBJafZxH0Xb/S0OpaILBSbNtEk&#10;i+YamBbNr93g8hdgYpm7X7DqS28kfUg8EfXgD7DQRIawojUk0AhqosHs1Kn6HywqGwQUAk5+vA9d&#10;0WhLnyGAC32nGcsOJymDokDr6WypgInoZ4AQUt4wZ0kjddDjZH6Y7Wg93U9bOJz1cTXMgEKPf/zz&#10;eFvCDPiN8SmTkqsQNkKJs+tPPHLEUKZurw5sYzCF+UPIdEjSDe3jnX3vLlLEmXpuMFwqE1nqBN34&#10;1bY+vjLi5jU5HjFA3Xrj9mfS1W20sgPpAE1GbMloT29kEOid6ZjWD16iwXdAJkQVJSokOh+7vRBv&#10;ct7q/O1ZyF9lZ7CqhfSsWknVi/tedbZ7l4rddCLv4cd/lqZAca+bg1tq9uIhhd6G9OrBRDLGwRh3&#10;DtZvcyT/4BdfzcxVV7GZ5rGYoMFWob5f3tkzXGZ74VemBuZDwTSNb4JDUKXW7uZw4Oo5PnP1Vpjr&#10;FoEhKMNcb1G/SOpeQaA8S8DSFF/keVm/fQgUzF6kbc6TJeSGRVwhe/K8wrESIE65+fQ4Lssnh6oi&#10;r2ME0vpNMWdEI2VA30WkvTdS3J46M+q3JwbKI5jTmGGx62TpoF16k51EOlXUqbUWkfE1Z+Q9EUg+&#10;1hWIGD4sopN6YLzyjxaNYYw/RfpNzV36Pgxabcwb2N56OqQ6+fhDffLnhwqo1MkD3UhSkuycUSRX&#10;6lwbOis0s/J92Iwfug6+s3Hjr4d95ltKp+lX5mqG3wecOvBTpQ0Qcked6/AwUmMuoVtK/+r75mvg&#10;4Weq/6IeorNP+mqCO0lpcMiZPe11hC5sT0GJGkaJIczj5utT7EKVqJNgDYTjuZM8J79E9omjLIsA&#10;Bmbuu6ZICCAYzLyLrNhqPzNZFu062Lsa6V3cSk+wDSjMQtg139qd3D/Evms9UyWrT3ReZOPKzHYG&#10;uSwN8HXQ9Di06n13E8oW8jZhhQKCnaq2gG88pMwer5nfZNo6WJ8nKcpX1OlJlgMcvKdYBUcXUK83&#10;IcRM9uwvuL0wd2AUcpvvPGwL91viBAxjhPb9aLSrMBSYG9ofQLGxwcE6TsWLrzNLOGhj84KcZoEG&#10;0Ttko7r2dP9DLPQayKi70yJyEuRJK++zxmL4VqknroGWe+iPCxsijwZByDldP7v8+Vl9cfhX8ddk&#10;Mkr59AAT9U0Ax4BlpNqfGaQ/rz5dH/WBqz5U+HFfYTaRfSDhw1Sl/YSRke3dLHYy832pDpcSjkXu&#10;pFEhCUWh9PKyj8U1IxSf+07pS3CaV2sB+an9Jd+IG+Fa7YcDL+djHW9xqw88LUSCroxJKJKh/6a6&#10;OpgHo+yYMB0oDso++pQF0e5687kVZPHPQoFGDjpKzaHq+hMCciMClc4gk5hB0CTK6b5QWLVcCZIc&#10;tCEVqdj9Pi8tZfcwhICBU1uXMlH/N/Vkp607KE604I/ZlA94hqQLAInobWJT/9ibPP3gz/mFfOn7&#10;RlCtdWZcvJpAAtq1ddRuh4dQcT8FZye4YvptVLFTGDxtXRsrRtmTQtQnUSzmd1bDuGxiEziZDX6Z&#10;msC6DYN8/gmycH4gQTB95W0OyBJx/5jSYr0xEFfjM/IymyElgy3FBUVaJ0qtfnf68zP3C5fdycIz&#10;7qdJnJNZZkwjyu/rYpDJXeqQwDkTVNlsmAcJFjiYF2PZy55TKrQMeW/mXAP7B6rsHkmeGrOgvr5G&#10;5IUM4qSi8nl08Q73UZ8TT+pkfKqL1Yj4+xi5IqdHwgOPP8YSTbjq9Y+fUuZvCnIuBzDyXrAvixNO&#10;xUMuZXJfpg2XRzKtYwSDcnX0ySf1xF2JpGMNmq3j/AT28CMO71Y1Ktn7Kls4MOA1eKgFifqj1CCc&#10;d6h4565X4d6UXY0Hr1wf5UQrWcgxjOCJOz0fV5DIbMnOjOGpIUQ9ICRZ9LCyn4yRR+nl8Cf8FjHL&#10;4NJaXUECBqnYrl7DSpR31Rn/mTwHVaFpe+NFSYntTyLOvKcPfLXtc0dYrNAZZbmFm5+ZazSvw0ze&#10;6lBtch1XfD5voFDTXJFu3T3bZM2jUfRe6ndbiGUS1B9R0/WkYPY54I1qSNkazSoLfLv4x3naMtW+&#10;FxmRIUkEl7k3zDOJeG8tHOcmretAFMbwKu6D3P7JCNmffcQWmynTgqB91GeOcIlxmqDN+2yvwGfD&#10;518AB4ER9d+dK6ja7Z+R81uN504wf1cuWwzp7vr+rFIdaVaZUOV7hHmGsjSSlIrGaj6y49LOrIXG&#10;CCil6zVuoh4sK/7o1aJvhjQMXgOGpdlwl+thh1rxpOEEm0tbQudZIMsDhZgIE7KePX0z8ki166Ru&#10;NozRCCelLEjE8xHRFzTYXk/o3lovOgbLm6GlBvaMtXRx5eWewjLV+8W6YK5SRxISAgAkpepX1/da&#10;FOfbCARq0ju03sr+lV+bUGd261VuccCmrmGdvXJvyGAndSDiBCektc1D4/ezM+jyQl9txsx/k/Dt&#10;fLkwW1h1Krdk8c5uKQTq028QGL35NUlKQK36rS8KSM4wsYctqiyo3VP1fMs11w9ZdvSw9Oz902WT&#10;eghb39yeCpIcNdEVPQTawIQF//PjDb2VxL0c5e4K8fSI7d6I7stf0Xtnw07uDRk/zas52N5dqaBF&#10;xG6VwoOGupjHDL2zkp01RJ+57ZJbn86GAdWDgINwjx9BafGgueVlbFYwSx65fWUxjeUnd1QYQVY6&#10;UbA1iGHGRiZH6GaXEQ/O9/oDfOSIBPUfBgzPXVqs2gRJlI05kbWXIfqJ1hsM0Z3ut4iRUbT+oPHB&#10;eQVHfLhSQycQfh3sBZD28Ie92SFSnRwr29xpfqwpoyjRHkUzqGP7BH6/FVQ7Av428zjtcKUBCvzm&#10;QQf6f6J8pwW2E4Ry5AiDmIA5yE0ELiCDTxdwYOtzYStqNUKCCHa8u5MDIwVT4kwbEM2WmWJfgSg2&#10;/gEQJvFUyWL96LGxwqtuTRNg57Sj6w3sC7FLhAOFvM+Kyw2qSZQNXLrYzzhmJGHwnak+lmAH31Fg&#10;9N4tMJVkIg0Aa7tlGDne0/S0+X4AErUZuV7/I897UQebli7IzbLWhQR1ByHbd00r25cNilug5JZL&#10;ITgXG6KfXinOXJ0g+1vv9VJxH5hgeXKUn//3u511EgO5PirFEK6HT5+yRPj7fkBe3aYVwwbL/G3x&#10;LsNecL6R5tvGahfF549azUyxpqZHclP4PafFmFgmlYVN4sFv4XxxwDs2pHazTCHhria9ngeyBGiE&#10;PJQs24yoWLFhl3vI8He/UaBXKWAiHHiVq/8lrDLYXFiuyYvZK3NKtsjw0WeyxfcjAMbVdkr9W0zp&#10;2iJTUnhUXeB7K+1dE8y08QIgeVmULk3ZcbmKBygRsT8gM5j3rFJ4RE1/egLSjpZsXgrznCNCIXZb&#10;O6VQu7f+aSNUkV5KFPSJ2r+Iw77iXc0aCrvfwN9dG28Yk5BdHf8lC0uatyemtsFxZkBGvzRBivqM&#10;20UdcvSjnMcS1F3ePaVRXcKFl6NW9XSQgDdONCLl2f6qjAinJEGP7NOSqvxFP03ybVB0py2snMYJ&#10;1W2nM8AQ0zi5BLDrKK7d2rx1r1swJxt8scnGxhQJ7cVsYQRryo+EWzbpbBnRijGhlTeBv+LGAu6F&#10;wWV/rg+h+y5BoG6/btIfI8/soUHL30+U956lAkuilnbWoczMaFJw1T7UWAj03w6LkhcnQ74V6RCp&#10;1Lj5QfLWyIabV8j4o8fzsjgGzA4Ki1gZRoGmxKdacxNafgKqDCFVmx8uuuSSbnJXhyso+xG7PFB2&#10;bBzFMlrmV6xQRAhSqA932qLLC3h5sJDbAZPW1tUqKBX+use2CL3vOynhhIJU2aCUTBmq7ygatCYV&#10;inNVpfVvf2QoxtRgukDtZs2YpLZi9oqINQUoaiypCNeoPjfSyxIlGFZTiftBRyH7Nn+is21WaXFL&#10;/gqO6eLk3vYiQ234SvBsOQBViwajTY3627a4dJakqlFKnxPq29N+9Brne3XhYIKB0P9WTttBG0h0&#10;N5I4xSu+x+K78/loRaszcchuISzn7uHT05Je6EJJNQU8PqWOUNhDPRhCfJl1+C4JyKh/9bCG5pUY&#10;Eq+IkLp0jQRJNxMzPtyMHn4WlGLuvj4aui+LfAF/6Ex6fL/gfJIjDH25+euVY/V4e9zTo0/JU9Cj&#10;C6VGpjQXLJwdsCo5afjzV6Wu68IcdhSBlLFWSFZsguLXgWNXXJKndcxJcJBkvYd7p55FZZoTAQ/y&#10;BM2qInTnxuAyx5nh8p27riGHlDnJZ4ws0N9SQyvvi64AVzMFGVo+lu/CcEVCIJLo+Ujgawu9eMLn&#10;CoZglLdPdUtzIUMuE0vCZw+djIUKhZGpqkGxUs1eINiH0y9YZfNGkWCoAzUBHQj21t6mKAg00aLv&#10;QhpusOq5L9hZd6wBBtGsc9kDUdnYeBjzaz2bPzjecKGMxWVURwxXTa+B4o2gM1JVbZDveuQPEKj6&#10;wozv4PWQk8EI5UvdbEOunL0/Jfi/+0z76gIwevXQqhDcv2XTkiARNEa9wFC1blaDv96Oyw212mP2&#10;g2HN+yDA19k/eflDtPBFd56SG3u/KxMidMFpdTY6Dzt8Wj8kw9EU1KWH6wLEVX13wxmb/IRpTcdp&#10;9qZFJT+9vmCjPqfF8td3ZwbgB2g9YTjw0Y8e/IGsNWkGIymFh6igvIDDl+6zWRQbl/pmyYUnASIo&#10;uZQlP4DqNK9Nd6CDwUHVFN68ykfyKvz6OElXlXhweAw72UfXvQBjVM20l51pYEG1uk7ftLO8T44I&#10;8Ime7BPoEGyeLi1WtES/5DdKppXx+Zp+tfm38PNLrUWY/P2zaY6A1S/Os25MziEKiqNYcmusFTlE&#10;J99f9E2TZA6wDHItOkyO+9g4gFJq9bwQDMPCbqbC86IKFrlfjN596e6OQ1DpBZJucJ6MKoGx1hSD&#10;uzNNSnJ+vfLCNyLuGEmnPm49D6tzmVXwXbmK3VMpFM+3Z0XiE1LSvRRbDkwhlfk1aiMQziRD0fsJ&#10;FAzPlbUyidBjN2Owmmj3L3AxezuRE4QEYYXa8KZZZAvuRzXcf/D9Ulmii+eXNazNh4Yo1qRXJbWR&#10;tWipNn8y0XXFTwXGJBH+OqGBdEvxC9Sn205Of7DHuqyqws0a3dNaBZyK+SC531mswUuCrdb4BDJl&#10;MVClHb8xux8nTlcgwAOVNL3ZZW059O/vANfzST5eDUxnNqtlfJkTKsWkJNfu3cX1z46Uz75qCSPj&#10;+Hdk0kbR/g/Fe1AFMiXoiWzdVhCxyibz6r61uGdB7SHo5pbHnFtXdvCi0198kzfieGv07tWXbst/&#10;5CrHvPacfXpAQY7y2Yu8nMbv/MfPjtKI/9g5i6oEQ6dVhvU+TQ83U408F7fS5o0z/X1rL2048egM&#10;lMePWnhKMcJkAXBaWS4qA4ozTLC2+Q4ks6gm/WLlTvI5karjViFM7DJxCWNIEEyDIkK74BS7la48&#10;JZGNlsvgL80QSkm0TD97+/wvTAnIbhBsuNvrZPHpzMelDrsQFCKQ4kJ7lH8Bf2ppEVuKf1mSE+nA&#10;xY+8iF3Yvc4m9unaidf990oYo7b2DbduZWouqEtA3A5bwSWmLXr/dtgQADTbsxtSQtLUbKTcmT5f&#10;etr1i25WNK7ErWyPTgn3flq4eWaMT+11mQzM39NUT2fmQ8fn+k1yMvevNGgASSqR7UPCKJxlp2Dp&#10;r2Vi0rozAU9xXh813im2ZqO+RKq0+WlNnw5tWY3Y6XjIGb4A2vCBFckQkxRIuKRoS6wbnISGlh17&#10;s+Lv+2zx7AMG04gIDzPGeq9QouF8icn3f7+EIA62ez4dwN1YC79j9i35j+vchMyq+oKEBRk+/cFg&#10;5HYusnf9V7Mmwy8bE+nxZZozrhFsQW+c+1FMLJmBGT4vFmAiqi12WeSevHPlIzxWujT7+wLmh11y&#10;nwt3YGCxdwhqXpro2qUe0JIx9bVhKQHDyhlS4f1NwBbt7Vy/XFPnP5U0i99hnYWvdA+8HmtZ8lSO&#10;J14F3ByRzTfb4C/8vCeEH/hGjka4RvUlth18cpQUsw8xyDcaizhRxkHDlyBZSkMFSmZUf1SYX4Vw&#10;oCvuWPeUPea7lTow+8DH3KIPP36M6m36+B/z+otKrgf2O2gZBrf+nGLElbD3S2UJF08duuJ8MkE3&#10;mXzX83At/7s94MmbZSuC7NLXvSRk+2sZhdQJWb55N1rm80jq2NRqc7ZQSI4nFrXvtfyZMfIgqlSi&#10;ImdihvwiykaTb6ySVTe5z+ju1omKRqeg/LW63XhYtE5iBz2s9w0+/YmHRtwo4AQxbPRJIldMxQj/&#10;WNCkxdYdFGOc+aMt0YmbvhXVo6Nq/L+MmjjkT2JPcH1zouC3pi+vyM+SjkMffelRoDiFrDXucCEu&#10;O2EQWtTv9+1vUir/wyIzDNqA4EqE1mfGOnnkIEsR0LoLLuxqgalwBpnVTPTVmmxfH1mrOMTgifIS&#10;NpzMlnz675cKJyBAiv0y0IDwufX4sdrJHAIKGlE3H+jdvjnhnxbf8f9xUaNwT7YD0D8mIZGiC40J&#10;XyX8cM0lzBpcFvNAFgibZix93Z99L9wICxkGw4oo6UaRoeKs63ZQAst6U8LAXjBErihuOPRNqxjh&#10;y9Oq6AgbzHhKowKmr/cPvE3Py+8mSbypNsdNm2+bA8uiBLZ/Ju3orI6ZiYbXH44NC7WHERZi6LGu&#10;7msN5/bpIIHcQurezqh9oxSSan+0bX243WYpl//uPMm0MODj6jL4zD0dCYJkPRqIZ4Zu/qrWPruc&#10;48zV//kaMMaHdF6pFJMP7bD3E333t4Kg6UEhkZE3qKz/MhrDn19Zs26D8z7Us5xNeshyFWZHXZR5&#10;pi5QfQb1GuriM4DX8z6qgZMqmxr7WsHd9QBd79GuN0ridq7HfZG9gs/0goHNBAXAyBWTX1iuelDV&#10;WcLjghpXhyvqCS4fT+BbMX+BOss6yAQE1K8e0jTjogZcXzelSYTG3XtA6/B3l/uzj8zaDK8TFWEw&#10;bbzaJiwcWsBiS1/KzPDkHPktEboOpokCrdmJLIUf1Wwl7Xs9ouNYx9d3ka/PpJglkk4F/gkM1yOD&#10;8Dzdl8ZEpF5v3iGVHL5/Aefwue+7x6zzJyCGmySRet88rWpV212r39o+pHB1HWCSPaI2d7xr3Qq8&#10;HN/+pl3JK4n2BQlqQnDDr/PnO4iABwQjnKriGEKCv2vG+ZsTdnZjhTv0k1MB4OGRtuvy4N+mKuq/&#10;k5SUkMoEz1xCHqRxqFI4JZ9ljo7/yO7NFKM8F0RqgnLbOL6atw6GgjSVwxOOqKWqasxRNDHoXyDb&#10;mHad2Ay2eq/ev0N8fOQ+HJmMAobQ8nUCnChS5mvxeD3frj7+9L84mn9zTiXkwvRlSOOT2/sbmwxm&#10;LJTJHvZGcff5ESoauCYf0Mf8rGoDhkpTdDApEtlmq3s9z4/+RGDumXGFgTCUVwoOKBV09glStfwY&#10;qtjW/MTBt6xzH5c84tB84yrFy9B4BlVkwifL3ZBJQzuuw487kpJYU1ilSMznr0+Jjd78MWXSiBps&#10;xh4k0u4m+8MCrQ1p1LMubsDltCjn6ri/Y9VIvpe1m4b+7lw3KmGV6tSSxEOsztoWKCDLnRdhb0wo&#10;UiIOr5kM693fWoCQULX6uZUlvXTaScRR+VrfuZpWBD2EYengtgdD2TKzxtT5pGAEBxPtJKqUOiS/&#10;mYvYTx052+DD1N2L7d74k5VfHP/j+aJX1j90VEHB3cG29nwfCZYl7q+OkgFjFwm67uEM+ZcK7NLv&#10;6LDWevt9bnvaEv56lOWbD4Ob6C/kMWEfaKNRMLKkV6sk0KtsJHprCqM2bQ7Cw7D3lLF1ZpMmtZI8&#10;u6tSCCgUrJbDGWVZuQWjqv4gcb71Ef4XYmZ8qfHwa9/82ESVMuAEfPtQ+zrXK7vywwqktGpms/O3&#10;7oH3X5/8Le2uB2qZwMFAfoaO7lfecxs9z7nxtf2N1BU8glbyej731WNCsi9PBnomXzas1P2wKByV&#10;lUwABQnLGUhXjaT+iqQphrMkjqBEnNlEOqJMlCv7l0dJnM3vfLXZjKRHQYOOUqlTohB/XKG+fUiY&#10;cHdJaSnUS3LYYf9u1TV53ffXtJvLh0OnDKDmVq/mgIJ78sWk8pQfm8/+nOhb8zv1fqSxTZShPGwD&#10;xMB5i0opIIAaXXXw96dFVmuUyabeSIY5R1JRo14wsqr5lGSoD4CBqi3/Ys1i9uGwKA8ZSrZlXCkJ&#10;Qb8nx3XYki0369BbDjymePtxn30S5pvPwxSDQ851HIUCJRy6JcWhEBV3/ATqQg5l46kZfLdVjrve&#10;d/S32QH1ii21o9pZOnY74F8HxRt5gN1V3bNb0CcddM0C7paWw5K6aTAjATIIhapcKtUeTn297z6D&#10;oSEOuYTrI+aYYSALLeTv/nCpn4aJL4i8tn6B5E4tZ1USFDyp37WZKfif4Tl1EBOTw0e7He5vLArM&#10;Dpc5swMuqpf+VvPGV7rDQAmlsg5osB9t1hKiD/zA6BBJDxOCXkZ+syLSe/Vwk1xl40X1O8azTG/w&#10;W5bo+4ktFJhtbVy5NeZPSiBXo6q+jvQ3xrJCOA4pXb2G+A6NtedAD/pxhx7eRdF2zCyVNQ4cKX1r&#10;U6hAr4pFBFGVHB8kPWAfeSh4jLoTwH3lsQu2avjDnuFY4CKM1SdMIogY/00ocWFNMzVo7JyqygEO&#10;rpR8+8OJM+5DZgzJ5CJIJARNnDaB8dX4VY4EJZxcybwodBjggkOt+Cfe8slYKyPJgQULyuAvgEPW&#10;F03zjXqaEFjvbqx430Vky8dp070jTuZHkAlDNC/Kf5B/av4IomLA5x5DNp0s0eY7MIB3nOvzxgCK&#10;QPy9nghRtL5ueJNj6M+U9a5DtlRnqPe9GD0SLBlmK30BQQ5GgCHSXd+gPZ+TUFBZoxXo/B154/eu&#10;jpc3kV5pbMUvl6bBumJF0GEopuFHuAT0Ul56OK+2kjmN82Rn+rl06JPiG3Ub+MvLbVC6VLiduKuz&#10;CtgYXIQ+GtakRpLAuzG6Uf8IZEQwlT7mpPbsfcYPgNRuKO9OVyPjfNjQCcFRQ6xiyYRPB2g4V1KD&#10;u+17fYStfNHhXbfIK/gNqSzrsLfRA0NPuBdJp2YBwDw1WAzczdSICqOu4Ddxi2uCGL7yM++xgsdd&#10;rHHOLfMBFs25fzW6mQ1MNHkXu4F+HUWvs2g4sf0pDVkP3//RRzp2hMBbQTNOF5dWINiDSBa6D4JJ&#10;/yVbMVllHOqlw9Cj+HEc7nKgajKbwv6pS4NYT/mZX9i0nfq3oOn72IO5VoAxdy/e9O/P4nuprDAQ&#10;fhmcAwKj1iARqnrsXaMPZz0EaJBDG7Lz7W755HKk8pFlYAh7x2XR+tv/GrI5mmggCAwEvRoOVPwC&#10;9l24vm7VZ06i5/KFS8FuSoLM6btU4jKdKC1Lb2zq0d1MfNDF3j/ZZGzUOHISOqNYsBeaFMHuH76M&#10;2g+6t3bhK+Ege9mNPsgv+/3jb6rsb9NCEaEuQkz0Z7MxGAXpd4+n6xpAYb9DuFpcmpuKNKIHWL58&#10;aS6mmTx5ci1yez3bspHwVXHgR9biJhdB89WxSA5N/qDmMDbdGQSKkAWWtU1Uj1g0ELQKhjMkaDlh&#10;u37HaCpDZccZz3uexv2loFoJFChCnu5dV2k4BJxnmrU3+bjcAkO6Tm/mfo5xukUC977lSsU5EIZn&#10;zDrHfzQNVH3n+FdvG7fk5Dsn7q4kEIetl0qMtVv+zmDdSLka1/g1c4HU+n5p3kEbvr0QUVxUS6Nz&#10;Em1Vg83xCAqqG04cJuxTIGt84JmWDsy3s9S8zFJILEDEoiu5/96ZntNFkM+Vjwgff+wGCGv+ovpP&#10;mzwJRUomvEKfS8qgD3acD4YcckafAUkiL7wYTpOfhVDjZ9batDHeoWwaegZNqqxl7qlAfxazQGv2&#10;/FERGoT8bzCUfIEQbe5YJYs+HBE6OzJItqfjLNwqoPGppXQiQsNU2R9YEfu9kdVBASYSUSIGZ+Xw&#10;3/nDTgZin4MI78vTOkpjz76NZr1fVkSsUk49bv3zs2KFmk7f8BtJJ/agVCDZ6noNJTcrv2teW9H6&#10;rqe763OddXbnyDn84O3hSi356XwWj/HFpHSmiJvK1eEC675+ZYKgqferhQZ7lDqkSxxQHBJCaaZm&#10;doTKK4RaiiQJcHdX+cClNOY0aVtqlj7x+IhB4PcfD91ZHNwH2TU5vn7y0Tz+PXMTHgUYGv9A+/TM&#10;ZKYvgWDGAfYKY0uQHsukpdZHsys5Zcdf6TkAkzw3GQZCRQoto3S3w0+hUiIYwVoHbNUWqvaMTFJe&#10;+OJPPsioM+R0uL4BEdNA5lktuUmpgb83IifDzsaBBtCGsd8uGEYpc9oV/DzTOHFwwCnTrlLUPgng&#10;Q5E/E/4d/YQQ3QFCCPlpRY02D0HdkNJqQjkOpdVfGU7chHd8zExSsdxCH6/YSE+ffCeRdc0J6yjf&#10;5o+FZBOKorhprnZiihg/VoPigjHlMJYCxKWmS+Nos0T/clS2ihE4WupRg9ZvlOdGjpIl9cuDKE5Z&#10;J5vfYmZJ6iCwwYZqOHAlK37EKvsvXdhpKRRJzhuLk/VfeKkuv3GzZ7t2O8X1J/LlFn31zqtUfF8U&#10;6L4bA2H6J9PQlLy+AlDQdQTyHkAwCiWz1r/h5Ne4bWfod7O4w3LAH7KRZktBr045/9o1/jIppLYU&#10;x0Ao5Q3haTYY2vBByY1eyr4Fnerj8QLY8SjpDOddVIz0R5svXGlqeAgpBgQSh8TrTt0QNTNxwGxs&#10;0RVC7WWwloT6sf1DxUuMvUyK0xWh4BBANZvLbkam5YstB/BmqpyNzBEIddvlpZXNqThanVdvsL+g&#10;1NVqOiNzWgGyECtuUimhN1gcpKCI6bMBTGZDNdaIlzM1BVbhxpufLGTHeb6VgE71u4G0MHRGMKyl&#10;4Tj474GKt81O1GSNm3YFJRSIYgcILXeHXvXvoTBUEkiE+00XjybRDPi88B4IHbivbE/Mt+fMkvFS&#10;MQXFYWGwzCFF3+0Bq1WviKxe9o+EvXqVQd+WiHgLmqsSRzvvlV3HF1nscMkjLNbisyl0pbkkIVK5&#10;NJyXL5p/R99x5GpwLLPR0Oj1YAVDsCfV510YlPyudhkncaKTImHDwPEluxcJQp217M4F5byacbKk&#10;UndRMQrkGmeaoESSY+YaKtUbTL632DzdLf46oZXKimZOn4UJKycv/hphJj2XHlmzcZo4C0xXnQIZ&#10;eApwDp2+gOFEo9mMVnHN89/tcEu+ZaVhwsg10ISPqUf4iYCSCCjRK1Rs3gYak3k/NdnBJx/qEYQQ&#10;ZNYv2VJ06ziG7fZprTdLXG+Xq6rR0C5SwS/e8mH+64xG9TeSF6qvmzCqGLHW0UcCFjoKEGhp8fH+&#10;B0ETto7kf+E4Q28jN9TOKtXQidPxcEowrwToOpqLDdUgaDwsXj+xfK7elqCZpToIvWfJ76gghRFI&#10;5clMYzmsWE7mslDQ+9Ox1+PWRaxaEZHrO0QNGrn/+ScYpiJU9WWHBskZyWybCiA1NP+dQQmXFliA&#10;Epq/lt0T0tkBooP3lRGIEioKN1lG5M3Oc4VdcDAk+OzGRPlnoG0e/wQebz6xGQnLVMA3moKZX8gR&#10;XrwR9ogTXTngrPcc2ECBcShFMhRyvNT7VGIvv+fkMIFEKvkhWmx8X6LezQ7F4l4NLLPdnkzzMQAl&#10;15EGFV66pRP/wdk4+Okh8XeYTWCXLSzd/r1Mg8s8hyoxW5xFSHZKEfZLZqmqSKWefFRLCbO59zCG&#10;6FqM/yZe6emyDsgRqPWlqpVH1wMQp9CEcNyeSWQaYX/p1tsUcOhYvtIeFUY9UVTilkryiMBvqoBv&#10;IqRun3CV9GzpB8sTwe0SrSHjAnRSrmvx4cfBBfajO6UQK25N5awYi/0ZKCyXib1uSQ81Cg2qOC3E&#10;ylv0WP4HAyCyyo01xSc2of+5U3O6YGMAEoAOBBERCGBY2LrlxE0KJOB1YQRTvq7IqfSqCpS83do/&#10;rUE5+qFSEn3z/HOP+k8X/8JI0mga91fdkk8mefqLVMP6aGvY3NhwJWXTBmCpiylZhGaBY4ifwoMc&#10;wfWVcb1n45M7BsaaNmVvnru9YPJPzcg3z5xVGzxcsk4MY2LiII9KUhRrbm/EXIN3Btu3RqUwHB/1&#10;9D8uEfPIRqoYOBHtqv9V66n/ueoF6tNWbQTlHPMEi/0S2p/V1SmEg7GgXCzA6PLCtxCIJLLmrJCJ&#10;uNP/11+SWoZE/+TFmSYqdf0nQmoUGeKbn8xnn47G4wrFSfMZF/44OXzMnE4q14pBAwQbe4OCjP+Z&#10;jEeEdw3U/HNuVD4E4H7vqy1dmcwDwnxHEvtCWdb9ECe/CY/7N8jfTHy0tZXzKV3wet914DLNSLu2&#10;2mRkB4dwoBE0YRXZL34s2wiRS4PRAX9Ujn8Go5SXqpczJwohZBAybNFzJv6QSrk3q7jdKA+GCaft&#10;wqwF4oJeizN0jGSaSlFAiDpPrfpt9osqalyPkLyf5qknIXorEOgenIernOHyS6NcGY172eclAeCz&#10;OChSO/s34cOEHQRExWlmpU9etx/x/Be6cDGR7341rYwCfZC8vPxylf5R02vwmXCdkEkGMdfsWfv7&#10;0V8glP+YxrCqLVFqkebTl7aLELCUq71CRkzxpP65xxuuWC1Tt5KBXo/6EbjTMuzwW3rZ5wgd2LeF&#10;n+9PaWwqLqRz9BLuLgs2YuyZXcOs9jy0zE7t90czbBZiF87gQsST4UT3mZqd1A0iFzBr3jZw874W&#10;uQgfBp2S0GqknhaZUm8Z0/rkd8xqscpfkvEZaHEZpJbCrLldVgXBIKlykwadAJnGTYsICseu3xMs&#10;nhQK2gTfvxD++FspDPs2UoTsIFmw9UBdDq9h/a48vBWzMchIGfRk+3I5MvhnkwLIMgo5wg5VERky&#10;+eMFcPWkQHG2wXJ/jUARlDy3/VTmjAFsrxFVA1P/aWhYAYZ++Xny9IFF47sZmXdyO/guReXA2c9m&#10;h/7il7WlS+JE3rQkiVSVg2saTJ94hF8gkPoDjgUoV9we0eug42AWsiZ4ctpfiK21lSotjeCyaU6j&#10;PPPELtmKJgf2nZ+RxeAGh7nB5sZVCpel5j/EOM+FisN24sTf6cvHImf74kd5esZoGfYb6///9wcf&#10;3oqYVAPeIHUYHKYqCv6brDhOCSgyjj2lQcF6K07c/2m87cEIL8vOHp7z2W5Qr6YOjKxxIHhle9gD&#10;BA1DkWeB7lCfIUN594e717oYtaRXZ2PAsMejY2pA3GYHgm2v68CaDCsGMfLGM4qhwMNDf/Uj28cd&#10;wYfadrng+FTY8xpHBv1FUdCq4qYdMpxNXP32jqQK6HLaPCI3f2jlmrDlMztxT3yNHkNFnI4lMJS2&#10;dR9G3LLHkELAwct6d0Y1L85DnkxyWVDnvA6FQ7j0SPvcmVt1ZdT6SUNtX4GYvgU9XgPpRp+cZSff&#10;ZBlwSkiFNsEwXux1hBKS3hP4xJm+CeTibHEpowFsAhXOUFiZHlvC550GIcSAHkWoCAMxBC7liQ2m&#10;wQRNkKfBkCkDlQLYfRAnhHJqGp8AuX//Fu4pCxQNJm6z91pyyBCreCwLFW12H27iFRfFp6YHI270&#10;Jmfn9gq+GVha8ehFKPUWBIhLhhNBt2X8xgMMuJ5xb2HOuAtS0590718B+QUZYX5F/uYP1IigC71a&#10;uPom10xjKhacJrhpGA+uxDgTfvrtyWJG1qFE4cs6atiiH1H0xcuZCtpHfs13L0o9sFLYdUdNa+Ga&#10;HAQjwgjzjhVDp/NZDrRPycTvjcQ/bTRW1JgvU51N+B5Liy/O33J7t7ggyRF1CpAl6vOkTxr0Waxo&#10;4nYxZlXnE/Tn+mi8ZvsFxoebU30Lk+z5gH/YEdgb8/5R5CYn6GgocIomoMfTYtfdmjDM1v9qpUmt&#10;xxpXaCIr3Vj6hq5Jafo77u56u1XL6+sV4Srlr4N7hKzWPKMqL4gNpBOb0dkVG1x2N1T1MvTij6gT&#10;Yo47vLnmc0QIZfcIfjY7oLg9dtCXaaXzyTL0/vv6CSRN6EmjspfTR9AYDCBqycL0yKhHOCDQYAja&#10;dDJTPzW/HcyQDxdZSgyEuCHl+BTIHZiOqUNB7xb1Oe9n88CEdRTzxCbxoydGzdJSQEi/z93+dm7k&#10;5trqwaufTNgaDzKbvsHIsU2Dsmi48R8GflXo1pey+LGOy8j2TFD75ad/Y3YH9H+pP83964qbv1ii&#10;5mbnU01t7vURgKHIGMcjcr6YYuQEgOqRVotwCgSrB8PaQDB8MKyKGbr7mZKu24FapClGuDcia2P/&#10;qB5tS/YDqkLS/fWhLGG1evvTmequbyBnVbeWBikI68QIH6uGOnW4qydN7jYj8q2NdFiCLcE//3En&#10;Bz/2nqZU3Diw1KBS0AChuSJy57e/R3Ff10IaVr821ZCpD73XbNgZL+bHr0G/7A47Jtvvu3ihp7mx&#10;iWT8U9fX5rlkwEkxX/Ev/pEqI8Ev0wuHS/xUlErDJq0i9VDhrRBcGvdcDBaVWKKfeqSqZYPBvxm3&#10;76SMU5Sz+Zwv0ulsRLwXeAmv1EjZwsQ+/44sGQi1h3/FgwdYRA125iJAeKIhGkT4wdMlIVD65WRM&#10;C5//7ETCVtzyoDz912lhPHcu6RcTbGrCnaN9/KV+bTWzw/SPgK9zbQejS98eSw2N68QikkqwYyrn&#10;BiO40RhxTbqjw/B8k88x/stzXwVIjxxRtWUSyee4XO3OtSadrn4ZzoTIebuyKRJyArJIIyT6WhoW&#10;4pT21vwBGxShA5JjB/U+aoJOG6tfn6FAP86d5WA/fj3wUPxKniTe8mE4UTkBj+C8eENnVM4zOU9H&#10;PwxigweH5/3bN7j6RfZ+NH/0BwgJxR4BWUkg0PEqF5ssaf8lbZm2kCW6hPMxlNjm5Vldo/P8gUtZ&#10;e/xFCiqlBp64VkHexxVe6d/tx5i7DBy760/hT5sWQP9vQlE7CEYx81hMaGUTRRigIFJDH69j0aDj&#10;35gFPikU0Yxa/lpnkRpfCwa6mSVQN88Q+3cxSESRJsjCcPqztVZ/Teq3QRvuEhwktSIYnFzoJyIH&#10;Bu9+FkAMoO7Ls0aQAE7jtQW1G9Qe/VOqZhhHuMt9q3S+7gvpRWYtea8cVzRkgLNPZDeNurm6LH52&#10;SWxWHJ8gmFr+Pl2ARzc2HOaTW6A52ZREOt3uw/Uom4qGF3BUU3cPZP6a+3IsDM6QRz46i305QqAd&#10;Kde9waUQYqq1e0JtZuVTwibrWq3hMTIZ+PZrf8Qhuh3AorkX20dDgYw0pansQdArVrFsxzeANogn&#10;j0TsvDf/60AKzKzCuNbI+GVr/R59UFIBGloF0UPgdoP/m0v84XfN5H/uJdd8AUYUJBKA1JUGG9Br&#10;M1QBWmGdmbRpIPigy3l5S5QIvnNWRggxUhvJcEc95bKFTZ1OEsLgESaLUh5vLvq7mdJZ+9wJhpil&#10;btgcyiiBqwdjkwC+N4MDQsrpfECroDQpyYBE5L3Ze5lIGTaOFvJLSTWoggH3xcJXW0xIjj9Uj8lY&#10;0DnxtaIf3fX74AxrhTCA1fNeoRK+rOXmypwRxlssRa4Ii8DAsrTXSNX2b9qFRwJ01Udy7zwBs/eq&#10;XQuYa6KjYgQipIDbBVri7zKc1bjC4VmmPwUrqtmRrI2EK7m29xBphzKjInKekwwRGZdI4GA0FcNY&#10;ZCAFG7k0u3mybf/v2bKxy1AkfZRngPsVX82v165Ko/47C/GQ6CnGOE3E19YRhn/ynAFmRFB4a36f&#10;gw4gNRi3lPGdBeXRLIQB+iadhoC2w8hIvbbPRUUSSHASuiRdYQq2ol9nvfhfg7dE8rlAbjI0Mk12&#10;2cgjM+ibmekL5QKpvFnDXTEjOV8q4Dt9iSFnS2HTP/p6KRs/y84hv0bq7ePsSQX08DCf+3M0Kevl&#10;1UUMMehoZncVQTiKS+J3avOlJv8MNuM62GlVTyEyCb+T7knVZxCkpDz51Wj9Kq4/cvgJLWtEGQp8&#10;vaVpSw9m4Uk8E3JV8X3Ki0qv0oA5O1DEaBs28pJv/PduTTHJdMHYYnEZOo2dyE0m/e9P1DIirb2t&#10;scdpujCClb8Bjsbep7fb1tRbsG0uNDH/M7qHWZhsZOCsUQwAAeYtzTPN1p9aISaGBwuH1qe+R80N&#10;3vxnzl2RCFjF6b5e9cca2cF+BAOP14Lteo4IEbxYHtnAAKWroEuPPR2RdPMTSe6n6Xnj/RcDZ6cE&#10;+nPi4SopZWf4WmsquVCvkXPqs1aq6qt01r8m6LCDFS20Lup6oKX/TQde13IiKoPXbY94I7N+6qwx&#10;DEICTKar1F0ZdLVdgzkGHVev04LkyqgBWSRRzMtd9kQ07P+C0YNDwKGoStXxUCmZkODgphCFr6Y/&#10;dOXw9GDei/6isRFcoa2O1f6j2D/ml0UZMwTfxaNLPjABjle9hRByqT0ucHDP88C45NVl4YhIKbTh&#10;fjpAuk+7CST9Sl69MLJ4fd+y/bTq951NWKZEgIl68LuAhx3uChInZ9esk47LSYTi4qvWTvpn/R19&#10;OCdi3KKeMYlJyheRY+69WbMJG/LHzV1CBkhtyDAb4eIrD2i5xSgqOkxPPPaDOovINgwV6A5IJ4t0&#10;eelIJMD0l5x4x997z+BiUgdzzW+S2U1YOLFII8nUaCsAUr99kzTZOpPrAP8+b087DOA38x3QSvGF&#10;xjfjTg4Uqd8oP/1yTiKUk1OuqKNvfVJGD8wltjigwsKle+euB43TYMhQhICkY80z/u3E9cjoHqdY&#10;SYT/7qicrjTUljeGQGuYfqJOw0ejux9g/BDQuQWGS5M+mdQGi3XJty+o0P3tc9rwju+ny3PSrR79&#10;6mmX+2p1wcsKvsfqzhRJihEwaQO0yeogtXK6B7aIFIHtsQRMGMQTyY8e62eZjZ1yJaUrL8j/7OTp&#10;0f1iPNce0dk8TgopVfF9P9ILMmolMoxjX2I94WyGSTHF0cHRYVxQGOAiTKBqv9Wj3Ft87bAFCMK4&#10;ZgG13ZxqkWokSgSLIWGhcwYR17Ifhqlah9y8L52O9PiR73ZDVo3lqbv3bhOgGZ0BdZ/B3bNMuDOj&#10;q+8FMlyQ0aMo6KWEatvf8QBIsQ3OxAZrbnrw+uRh2LhA0PmnAWeuAu4wkLQzBk5Zj+vCI4UFvVrt&#10;XtA3z5FMcgr3eOwePW3URfLld5/guT0O5Cp69CSw1Iz9TdYv5980UoqDfwLryITPq64YFd/wvQ7R&#10;X4gxXR3Os0ZtccZyStyb3F0gZnjJDW9fkll9DnHQMjWsrp7pZczSzZxlbCKFSGUSGJrJw+gmuWVL&#10;M5MZPiK/L55bbvKMAhxi/eBQF+5PtcwURmTe0th8Y5UIjr97bTVPW0jIkOUEgBbVWX7MurvS8nW6&#10;k9I6anDCpI2S3Zw7bq/0uOl7owMhnrb0khf777ua3a0FozCsgJfvfnSIEBsewzMkpTI9vGEtcWjV&#10;PvMsG9KtoVcy2lREOgq0it6+0WgwVKxTiRcAbsv2+lWtBMbmE1JS/CH9pSUGcnECUkTUAsWp2qwX&#10;qxgu/KGCHth5BAshyk+yGV/HSyNna8m7qPdFjhJDw7GYPyQx/an5qcrDKFR+dYjb8rf0KqiCyUje&#10;5Mv6T1eNgEFwtygRGlr5hAI6Tv/EnjCGS03CT75Tf5H3J7Hlb9pQK+aUz3p7cJXF56x1LtJfBCOX&#10;/NCdmiLgguJsuvzqXJj64sG8U2clxQ+Wagz3iTjzygZIRiqA76a9PAjm2P+nYucj1RR1fUOqn01J&#10;kl+icDYytMzr5pHRE/bZZQqIhQupDsQFpmTJiHKugANiGPG1zEvG33diUrFs6+9hE3z6o3A1OPFb&#10;XhR2BiS5+swh93vnxoHxbTQw3Lb0t5RhAbriF0pJet+PR3H1rM+Js3yaP5omjQ3lgYlSsnIWsRIM&#10;PmBZit100/bRc1IsQptvvycMeGvPP3QrfzJZL+P4Wgl8yHjfPF2hxQajjtQmHWn+dqgKzgkuHS85&#10;H33+crK/FPxj/B17AKCUyZCkBA/hYSa2q/6cj5/oJWOTN0aFJaNZgNwMJ42x6TjwpOTGaEe/N79U&#10;qvrPNGikLkYOzKNYzgOzWWWz/fWM+Io550Eo7Q1+bwzFdUJKM55HZgVRDhl1K8PBVwS1PojVIBlz&#10;xs4UpPsS7miQcPE3Yf+XCOjRDyd2I9XB7e5tFFjRfASxps8E5jXGEybQbOe/xC/4Ko1f67rsR4pc&#10;I3NMKZ4rPTQpwMkaIQeimXTIe4zJll5yHXmmOc/87H4Yi3tGjhQS4CFShwSG8JZ8lJ1osm2z1VqZ&#10;bLWhc+eDQFMUDwkzMzORIQef0QiwsEq/qO21xCk//k35twHxySYisX73A0/kDeALK654kcLcI2En&#10;lHPVDfyP7GoNKUI/l2os2vyuBvtzDBtSmvlLQzj0TX3nWj/bIrGRS/20YOrKFWtNs3807xbaT8An&#10;mE5PZ3HgjG9hC1qPR5bji2J2egQEY8IwuLqbBhYCbri62v5Y82HGwfs8SX9DIJVOrx+RZoTf/qWc&#10;plRfjgFNKr3SGaM0IpZrFdENDg1CXhEcjY184xszSk0ZkJM9mko0kl35/I075cIXpCQHDu2oozdW&#10;+7SS/BkpVNeN4NVoD4rFdEQc1LCF+BaedA6JmI435zxd8z3iLYkZ6RUAYO78rsrH7xl5S8Kp3S8E&#10;L0FTYvFyrBFTjOrDQeL3NufNr86uTgQ3/+hFSKkpz4hFJAKNGhIAwcVYh8KqeaH3LrZa+iWJHB8b&#10;XBjNLCwogyo6lZ0w9Jd7Iaj04LwT1risoHGrweL336oJ8CTijo/mWcTIDSxigVDIY0zhs0zJunfL&#10;WIY/DTGwxEzmxmxRAJVfeG7RwiYoSdDAw4UfUSWgPWAL6PPrKGXAXY1pN3HHyIvirdKAwspQof36&#10;x/u+wlLTGRYMWDmRgTCwcVlyaUiZXqZzQAXQe1V2rxBM+0BPv/qf7f8MgDcMlqfx6uYoaqySy8yr&#10;3dRzL2WiqL+btDpYaC7+5EP4uIZZk6qjfHip9PTi48YJ3m/wdmfKvn8v3wrF2/NfGdLATUD427uj&#10;DgZ30BuLa2l+L+d3ogpkLM2joEXwMlLHL3yERXlktF5vibrfszdautncCEzd8kL7082p0htJML4L&#10;sXlgOFrxv+0mf0xb7Z+mTPtlpehPA+yO4q3CcYUvtPJZJJowT1mMROWf8oEeuFpCTRMUFDLw7qtY&#10;6hfkqkbnZbqOrsC3c7FdWpV6r5w5C9cZhq4g4G7sAZPLTmPWsnD3nSDtXcdMP92ru9Tfre/xUnTN&#10;NTT1YEF/Fd5FfSaUW9aFoM2U09BY8ktyigBA3ZRsf4bHONwJ8gudhpOhTra4SmY7mF9MEvuvVuhk&#10;xG6/NbwrgI9590D3HoDPrwNayqnfjnvU33yvSNPELJDsRyKeLn8XVuW9D3hzhB5z382vuxF1jfGI&#10;CVhM5Hbh5B5qXaS+pwO5PUPWvtsxgoWO30dduQfGhc1pQNKuEQbvctoIkOQOX+oWGs+Onv3J6OFX&#10;+NnJG8H7fXQA4APazP7JOlsTPVbt/3CYm1dR4MxQ/6iXoqpl/Df4vaDyVS7pVy8JKRhdXc3Jw5Kx&#10;EV/SawuSBrKe6h6N/TOg08s95S1JoP0cfJz6kzDULFrAi6/PCRAIexs0OaX5hd8iN53p8rDmW7OX&#10;2bqYpEKglEK2jZbnaECuRnfYhEB41bfbGdt6PMfDQ56cLF4HNvHE5xEB/DI0pE938NOuXD/yxgHl&#10;lUDOEIv65VxP1SzxxOYjI2dWN40K9aaAL5aEbRMmSWFqs8jP3/DmhoM+6SFRqu8WgzL4HZhwrw5p&#10;zbpIYsPjdq1lfByVPEZYk+tWy873HvCJ3Vdn1zrQ7PNzqVA112Z3eTfqU8ziRimOpDa/FTl4HfWo&#10;EGtoGUtggoMZ/CHhMPhesPJCvq++9/FfQZuJbm8UO+4scU+iJfvUMOcVdtqVZyWRvwFoRrJ8b8ty&#10;RICO/SfJ35yan5FrN9wEg2mPjVpv0Gm8jATeFducX8WQzeyHy2oC31kmFm0GU/rce0+Osu7Hae8S&#10;zyTP9TTmU5AlJ9PXwN9p7FSBN0FF6brBuu8x+gSF7LsVd98HwEuDhckNbE+ddeXEhvZ1rf4QD/r+&#10;CqKqvv7wrria4SMqTB1tTY2VEH6SCSF+EsSKXyF9irw4mDR0MMeRRqyap3tA8UdKDgXLBKCbwNK7&#10;Xlm6UFpfHwlS1vPu4wp9dsBD9cHfNkYt5TOEJaGFjLDdllL/yg2hxprezsz1d0Cd4XwdPxg2vHBR&#10;Ijk83GMqBXH2ta7QiQVQT9nDdKFTLn0aTGj09RMmFUDXqYGLhyT3KMK/8XR/lIQr6aWfzGaqAczC&#10;7X/Yvc7uG9lMJZ/7T+MCyFlmqhN0xobAmDTYO54SUlUzUun54NB5p1TvbF0Ys710UtCmwj8fzw3/&#10;i0bBijes9x8Oe2WsvYeJ+4z/MoDzBj68FhMAJN0PMfTl8A9Oixza5pwPZ1W5/4nF3ZCDXiHjBq6U&#10;auRLEA5Vs7z/wBoXjsDDyh8xpdW79e0bg/v9qhr2FUDk+LIeqIFA1QfZTHvFpBu3eqy4u/QkNIGX&#10;t/akiPHUuwgcdn9g3AX70x3VOgqPDlXZAw4+FhrCGcjKFJYODeAqnul+zBJcSazIaNz53WNk8vDx&#10;7aW5Yw+2egLIjZuMFw+h8bIZLSLkHndA5+cdDoWYXMnWdNVS9BXcuC0JTJSkfQKB4+3Bu4GTeNpv&#10;aP2BfqTeQvyn4cURM9XXB6lk6oArv2Pgn38FdMqv2wtmjDFVKEC9QMrE5uo3ZB6fDaaLjmZEiDEK&#10;PU6m2EzVWH0qjWExBkwwHxf7o7IOzBssJ6xDUhj5hhMbJnI+6thjg7zj6fvBqZ9GroZc4OuyVh6R&#10;JXDnpqIMSpJx75+LW79CaZFCqUaR1Zw0RsPxMllobJMfmtBbwP0+n7cqnV/BoAOzyND0XSnnG+jD&#10;laJ5e/2qArSo+sMHqIpTXTlkPC969v7THFWOF7TykbyfvfN8gwMxtcKnVVDDU+bGqWOuBnVdq8t7&#10;8N3L1nex5FFvvRzDpcSaeXgxj53h9hLlBRYUS3FiWaTkD2u7jxLGJoeDaHp9o6G/KKO+C/masZqt&#10;c/fsQ+eyv0bL69iu15LIcJf84zcQeKKDeiwoY9ypw/tzPtdkbaoTqsUHMgi0uUmg1EyRcmdWVYKC&#10;X0aPzUyLBCGE9mECXbj1ONbv6fT7ZMX5X67I0qIQB959THB3KtstWM4QpASkY+hWL2VUttPsw8Kq&#10;MdGNGPEqFK81tNiA71PT8aRV0inTUzy19YkaAx7dt4EbFLMvOJA6ke3g0qxbWwQlDYpiMn4R3dQb&#10;vKGIBCHOu2x9i9wVLqu17HRLokRS9pnKqiyK9YNSlmIeOf4GmysjQeqnaU3T+DnbGtk0j6BDODab&#10;/NASWiVuyoeRDIW2Blu7PDgeVgktn75kCJfrqtjn1U6W4IqiUvNi8Sdo937gra6A8xyT9ahrFoxp&#10;Dvm7BA3Nt3Pe8gKNH66+ia6w4B7ARqDbGwAjYOguPp7/jgqcZCplNxk/2v7owkARvzG8gllo/iJD&#10;UNzTXx+FhNjXd4Vz1733cJ6s+iY21/HVT+DOyrDJ8q0EKFdBUxpFeqqYN0c0eM/nYZyb9HrewNW1&#10;pcf9ZxFSKHbJSMFrUvw6o84RbhTCYPe1NOwuJ5BCbA1a2GeRjjBCOXSQXNaebs54gGly3vvlGjdk&#10;on8TxRgy4d7JzQSfqbDHG1yPx3Qvv1+Mgx23TDIzyiaIZePI2bPH8lrf1Ps1td7/IrNnXQavlC9o&#10;oYI0vxzQYdQNmK5jJ8pQhCXf0PGGzY07GFlxtW1RQyKUhpZ0X5AQjB0tlka4jjti8izg0M/6/F3O&#10;Rk7FdJaW2yE2f/IM4qBPICKDWFHJpytgYtebfOzFOxpUWqD95O43nbcCFmXvTIMaYGwFJnFb7WGz&#10;4jLMTfyxkHxXAYEAkRlQvRfvrlZLvY+Ga1PjMv+swhXsto6GyxxCAItcTOvYh4bbr1feHiKubDW8&#10;VcbztCuB59jrClSJeq/WbIOuj21/Z98s6xbZa9Ur8dlBNMHEghKk0wwWW1I+ZRMmFFKIHETtbdF+&#10;pXy6Ca33w0S4zdJP7hqfS5X4datvVX0E4+Xu7DkTtiLIxmEJdqvIZ9hnZHerVcXfQZo/hDqlvu+o&#10;w/vllXG/vV+QQKbjKS4qfEsSFLTMJcUdUL6zqFEYN6SLNl8qa752sj8mOZyuy2qugsIOQfOWaFwl&#10;d/7aBAPj2M2f0ShBMLnTgjOe996vIhaZEtbYWsN0LGcyNCa/OsRIv5KI+ofldcLoBmdL5VVcydgC&#10;dKYxbJAZEDlLTl9i13UmgX4DccwLldicR+R6vOVCflokJL/jth7WPyE/8FDndtIHPP3bnEojaAA2&#10;J7C+9hiJ6iOgJoSEOaPC+r+SS7dYVKqBMnafjv7OJIQjD/MA5uhtvwH993h2Nu3LT/wMQuGgimOK&#10;ruAKWQCTwvYRwLe03i/sk4SNIfpErZTcpHup+0ghuKzX4i2jG8IdnGOZfZSb1+mQiAfB/OdIYNRN&#10;nfcmoK1euRdDkf16bGBZvMV6KXUMhr+ou93APCdKD/v7O6TjBY5/MLiCP1Xe9HNcR/l6GxMHYXaZ&#10;1BmMHlq30Hmc1OVriiV7pMduNMD7WpJ9xUq8oqePdoGaf4H58jlU8o11TkkwiwSNpP9zvlgwHy2D&#10;MR5cZSWUCImINNzCAtVNPvI9SZ46MHMnO+w8XdkFYT+Su/DfHLtDxUu06Y2/QYIfbw4F90h8Hubi&#10;lLKvyPuMb67H5npym9A+F0w4djtqsobzksR+24y9cCm2DDFG0u7lwyTHJabRPfgOmlR09X1wHtLx&#10;LvjIyR9uZZOThBiL+xL5j84cgrvyPJDfsFJO/ohvb3ngkYLNZYJUFoOJgtrni5bvyfIjXTBBzIrg&#10;lOEZE+ckvJoYgBUxJuEt6yChiS0GFsBrWYqLcUuhKNZIIlfMZWKU8ABJPeswfjDK+9mzKmf4zkep&#10;+/Umxuz4z1VJy0gZp8WdcPczcShX9Q2bAHUVeB/D3EJY5ilC2c/TNMvsrW5qMDs4ePsl5VN6iodv&#10;peGItlir3TUO6eMgdHd6TaAkqsFPZXddq4YEimGDDstJT5Hl8Ga2HztZSZqCESWBv/IhwLVU5FKr&#10;FqpxcfVClcM5k2wfemLcVfeNN263w4YKlLWtaVMLiO9WbkF4YLSAKSS8ETrvvVPGnGLnXKOIScE1&#10;MhopUBwfUxZhaFH4mi0JMgyC6v8Q1CVAoF3tYGs3RIt7MTPXg7JTQSnqYxDu9SdfPIRsmHRZR+gn&#10;d8ErPRjKgq4IIAx9SCKRIhd2lfrgvMyGrzl5FexbVmPRWoFcFhzJtxsF/kQnpdarjI6N++mbNIOn&#10;JnKoobmGrigU2ElyV5V/cULEk+hpz0rZvohZxIJDcX4ES7EGX+jrXSyFNFP9vR+4rgvWt26Uv18/&#10;DcDt/GteXh4iDTeOUfDYxKKDQDPtimncu4J05SezJKsrSHHhT+vyYkTwnHBhNOe5IwrjzX9fl9EM&#10;C+qnfyTn836aFKQNF8ORAoZsL0gJ/XzRj4V3dyGfdXQ++0Fhgn8N1Bb+Lqib+uzapEk8Es9jXRmt&#10;g3JzCb1cX41jIIFOed8lhlQzuTh6YHYr8Ew0hpLgYLJF0VDwMEBhF3O5f2sDu1lkiIsCWbgE8NiL&#10;9tKSVtXntCUohJG0zlYAYoGsJttX3ot+RqHeq71gS6bqxo29x9IOjSc8cnKpk6OURbtofWmNmXbw&#10;adg/yUedI4XsjDqbBuqLnNPXL+CwjH3ZyrvrJrOi17djoNA0Zg6jKo2wjrPS94fuKdOV2ooqAKzb&#10;U7Rith73UGf6x+a+kZ/eCJmUzhlIulOw1Gn47tKN+aeiQuBNXLlRjY469xscwihMWCQuTJOhchCD&#10;JjeEAQKd1Xq/XTECqQjO4Tg4YKYTefeXjqr9nohj+1WBQpKaTiQ9F34r8LoBqPVtXi0NYQd38iDw&#10;DPWyrwTGCzr61XIGqaXo8xbZexxA2egyUG5Ya0Nmf4iCFOFRTDVmoTTikqmPnFzPKV3stn1IUeBg&#10;25DYCk7GuAmvmYLCSAK8VO1G4ZZgmtY21+qXUjoVidTix01kaS0uA5W8RYNrPWieqBa5zBBoBeVD&#10;NdFXycxxUXfCwLgR+CgYPtAnKNFuJOnKII2m2JCa2h+UPHX1KsOaO7pLwmef/e1K6f8DlIJrfaWU&#10;AZDz/VKOPZ8LVA/8vWSLyQVfOWfivDOpC9piirSa0NNZuXyFjPxohDzU/0FpCYYZWUgpbBfpcNJn&#10;dChpxBkkck/GXtbsvSRAsHVYGX+2UY0a0unWW+XtV2G9MOd3uCgcVIGeE8hxbsUZoKsc2KzMa19e&#10;xdutwD+6azO5VpMp5+0icJrzQHRVNq//U9567RVp0qAu2GYVFSDKlYQpJgCiIioFazEZQBAkUtl2&#10;YoJnFECUlRSsj7JYKyVhuNn5zs7yHvyd5s9fKDt37kocIJQSieH02dMcYrp86Dm/zZK3X38DFt1d&#10;VQtR/PobYNhXEtbdpFk5gMjtUzuQsEXJ3mcWBim8vXCxpsCOgRVETkaa3HVHB7UbnjzxJzl4cL+2&#10;l87gsFK7AVL9kgBR4EUXPU/iABFtOwDEGYDBaTo2ektfBxDocxIgPEisRS7ANHCuXxw0SD1/br7m&#10;X5gXFXPW3Whh5AcSSYC4dABhquoNoCB//+138uKwYXLHbbepRoUthHSCgwIECSOc9bkMDpJGQpBw&#10;rSYH9m5m6OJLa2ZmSjPMNZ4b+LRMnzwFWTA74JF2xAcFOW+0JEBc1HY87w/HAkTIKGQE7OED+5DV&#10;sRSC1eekDryTsiqm4r1GVYCZgwEEW038bwJEOioHPvwa0lkdSIDqivc7hQaPOIfLYVZVBmrrbvd0&#10;gwZitKxYsUr2wZgz4QrCDacos2c2rgOI+X/Mk5EoPfvcd79qIW669jopD1ZLjgcIlrOxAEGQICgQ&#10;HAwguFgVIDCDyEL1cfstbVSM9R1yIQ7s36sAQauBkwxRTwLERa9GJ8pBNQhQIDichFqdQGEVBKNe&#10;DSTOoaRdMm+efIn20uP9+klduIYW+9//UUKBmu7hllmZjKXkDOI/1mIyUIiYV+KE3oGD+7eZv8nH&#10;I0ZIdzixquCNpoma8Afhm9JZsR8NIKhfIbPQ70de2CoHAFFRmWnMlkAMacVK8nCfvvLNuC9l/Z9r&#10;1WqcqKDg4OeAyixMVhCF3pvRLSZPG/YVhAEEqwiy1vbu3C6L58+FSO5JyamcocNnAgLBgACh1UIA&#10;EPyceTA5gGB7CQCBS0F5vMfl8d6Xx1pJgaiuF8KHxn/5lWzYsEkOIXKhQABxJgIQLJNFlixaLF98&#10;PkYe7f8Q9As15MZ/XwOqa/FIi8kAwioHG0yHAMEZRCraFQQIJl9RVNW6WRPp36e3jBv7ueyDH1Ok&#10;ggBIJFtMhV6DkT8YAsQpAMQJqNUjAME2EwBZQYJsJgDE7Bkz5J1XX5XunWCrUrmS3Pzvf7n3Cm1E&#10;te5OAoS23f5TM4h4ALEfh/YKhNj/CLbRgwByOrIyp0PFb6Zz8ADh9Ci5AMF96dhMvh2I6oEAoS1i&#10;WqcgS+Dezl3ko3ffk4W4FO5CJjYBQi+NdJbFhZHMwiRAFH5vxgOIUJOkbrnq4npItm5cL7N+mSZP&#10;PPqQ2mQoMwlsQIICwYDVQixAuM+5FhM9mJTJRGAASJTDUwFrJSMtHSK5h+SnnyaivbRbjqFaKQRA&#10;UMnpAIJ9z+8Rmj1wwBNQQNeS6//331L25ps9QDDyzlUQHFTnMiXcr62CUA0EwIEAwYdCn6bg2fMW&#10;NHoUjMLA903OIAq/8OL2tYMK4hQGXiFAaI9c7dVdq4kA8fNPPynVsX1LOIZCPFX82n9rCA0BIisJ&#10;EDq0/88ARO7QMgIS/ibPABl6Js1GFTFwwADJhnEf9RDqr2TeWF5rovkbSlF2IBEFEAQHPp7tVB4x&#10;liWuuVbat24jr2De+MvP04SWK9z/7CScxqXxNHVRbEEnK4hCb9S4AEF2pgmV/ft8CIzCdWtWydSJ&#10;P8LRoJc78DF4NmAgEPDXBAhSX62qUIDA5w0cqJhnlVkO529Zth5xochC6NCAxwfItGkz5MABKOVB&#10;RCgQQHD+wMdaTMzFNcOoRnXryw3/+reUwYJSHYT67zjGhFHqQpCwIbUOqNUOGhRZLFYCBP2YOmMO&#10;MQK5uDt3bIsYmXFQTaWmziBybYNc0Bx+kiSlLrH1GakgMG84jdYSQYLmcZF8AorlAA5M9DuOTI5v&#10;vvhCHrz/fmlSu7a+P2wF0p01OYNwyuTLASCobt4H+4WlqOpffP55cONrgFlYUT16OBdUZXUgRnSi&#10;xdy5oM4gyEgzgOCAm4I5ZAzchH3dslFjeeqxx+WbL8fLn9j30QCB1jOrCT+sTrKYEtuH0XNBayuF&#10;HnPBhcADBBXUSxfOl6+hdL6/+z2wuymmIEGGEltLBg4EBptBGHjwa6iiTlNFNdpSzA/BGijNMzo9&#10;XWqiCzTo2UEy67fZSDA8BvBnWFvu9xP7U0XpILTXCAaTYzG5GcQmDMYYWvHaS69Is4aNARDXKEBQ&#10;RU2evAqfSJ1TUQ5VtSxhnf7BKK5cpGwxWag6NRS14UqpTpJgMm3bshkukqfUg0bBwZTUMYsxCRCJ&#10;L8oQIM4AGDiHIECwUtNwJupO8JqfOHpELdc//fBDuev227UXTdtod9AEiucki+k/U0HojZI082j7&#10;G36OrKLj2NQb1q1DiMwb0rJpE6lZJUdbTGz7VvCZ1Lnvm9MnhftRASLyOIJJaWQM3Ph//0fq16gp&#10;vbr3kBHvf6Dmfdz/bC+dQj4MqwgChOkgkgCR+F60r8wdTDsGkzuYzweIndu3gxz0K6JGP5CunTtC&#10;EHk9Bs/IfMfhb+wlqx4IEKwiHECQsAAA4UdKEHDOEiBK4ewtRfffSpWkYf0GIDm8KPPmLUD1gHY+&#10;KsPc7+X8nylaKMeeI0pKPtRBkDq/DcHp7Em+/9bbmk1983XXa4uJtypTbDpDNsdYCgGCC1PV1B4g&#10;qKTmEK0yqo/qyMTlAh/+8kuybu0atds4zX64KqmTQrmCL7/oP2EAQUCgYI7zh4j9NOcPJAWcPAEL&#10;B/j8IH/67eHD5dbmzQNvF6fIVWsMf+NMDqkTm0HkpsiRImqPs8rO9396iuQ+IVBoJChaAtu3bpNR&#10;0BB16nC7+mXRZbcs2oEpHiB4adMsDlWJm0DOgIJCOSeW4wyCA+0yqCCK/e+/pFZOFelyR0d5FSKq&#10;P0B5pkjuDP9NggPZjdiXSYDI9x3M8wvspu7orQ4gIh4mwXu+FYLVnydNAHv0VenY/la5Gf515eDE&#10;ysPfAILVA4GBtNd4AJFBhilaSgSIkujelARIVMnOltYtW0ED8bosXrRE39ezlDWYmjvO+jxfSa0W&#10;G+4hQOwBT3Y15hCjP/5E7mh3G6oHTMhp/xyxUsiV9GfTj55Sfw8MZrVBgNCHn6eyE6VPDrQQDevW&#10;kedgYbx44QLQrfa42EMyJfBincajQ7GkF1OhVmQEIEh1paIa1QMfAwpabBw/cli2btqIC8BceQ7e&#10;LI1q1Yb3EmjKWFQ036MIMmm1UfAWU3yAcD5Y+f4vDkCEthsECYb7fDN+vDru3tKiOaIo06MqCFJd&#10;XWvQgYS1fSMUdKsGVcOEoSZnEGAnVqtUGX9fS3kK88bpmENoHgQAiVUEL24UriYBIt93MCGAMLCI&#10;BxCsEL8ZP06eH/S0tG3VPE+AYPWQF0BYBUGrjRIgmxAgataoLnfiAvABKsTly1cq6NvD9zfeBSYK&#10;ILTBT2Tj47U+B/cdwA1zo3yLvmS3zncBGDD4IOvBDnz1fCkDpktZiQUIG5BpH9QsNzSmFKwYoFut&#10;alXliccfhdXwDNmKNtMRHFiarqUAgeEY/fCTXkyFWpFqDKcPS0jQlj1IsNXEdh4BgnGvq5YtlYk/&#10;fC8P9+0rNTKzpDRukwQGCiHZQlQ+Pc36vIdPXlVEUgeRq4O4FABBYFDRGvbEoYMH5efJkzUzvHOH&#10;DlINOgZe2irQMFMNEj1A+JavAYQOq+19VOBwxos0YywDC4YsMFwa1K4jvXvep8QUOrseQ0tL86i9&#10;s4GbDZ5vnplAbVSodXwl/aG8h9S+pehnEKsRgzBq5Edwce0nzRs3UIBglkPYYrL5QzRAcPbgZhC5&#10;AFFGimOeWArvfYN69eS+Hj1l9KejZc2aP7V6IECwkig0QBw9dAShPrtkCmhRfXreD4EcmBOwmOXQ&#10;jiCRO3/IBYjQqE952N6sj3MKFzLkzMVykHfcH7egn374Dt/wKtm/f5+vIGAeR0dJDxBJN9eCbxNV&#10;UrN6gFEfzfq01eRnEawiCBD79+yWubNnyUgQBXrcfbdUyaioAJGOw4NUZAJEsoK4PCqIMMyeNtxz&#10;Z8/GrOA9zAy6S51q1dTdwIbUkRaTOu3mVhBOE+H9mDxAOKErBFc3F4ezawW0fnOkS8c7YRI3SpgN&#10;sg8goTnZON1Y0Z/mhU2Fc9H2+0mAyH+P5qeDsHbi8iVLkPL3utx3b1d0WWpJcTi4uhZT7pCaAGFt&#10;pngsJg6pmRrICqI4BK9l0FZsDvX9ow8/LF+N/0rW473Vdj7A31pNiVUQHJwEFcSpE6fkGEBizq+/&#10;yYCHHpHaVavhppGGGwsUfHgiIfVYjDaDiAUI9kGz0H7inELzqykDJ7jgByDV9bPRo2Thgvmya+dO&#10;tRbmMMwAItliyn/hxfsK58VEq2/nxcRbbSxA7Ny+TSb99KMMgr13exjAMcKwNNweGSWqyWQEcvXZ&#10;Spr1FYTFdNEVRNBmMmfXECDY+lmJ3I4J338nTzzysDSuW9fpIJTq6sgF6ubKSsKb9bHtqwCBOUXE&#10;eJEtKDXbdDqIdOQbV8QaaAVjzjfRp144fwEq+63qbsBL2mncOE+CwMKqPgkQBd+XsQDBOYQ6urKF&#10;56Nm2U5cOH8eWGpDdP5QCyZ9BhAmkDMWkwnn+FGpr15JTcYTNRAGEGwxUSh3KxIin0N86cQJE2XL&#10;li0qgMwFCGepckEWk3FIQ4CgsprGXQswqH72yYHSCLkQVTENL+81DbxhqkNkwGIKS1ouSv5etqfF&#10;ckidQk45jMYoA++MYJr333sHtKuZsnXrVizEGIDwMv8kzbVgC9LM+kKAYJspMoPAkHorksrGfzFW&#10;evXoLi0aNULrD8NOmjESEDwJQW2542UlJO2+8zTruziA4OCSrV43qFYls88O5yFCwKD196YNG2Tu&#10;rN9k6KBnpWWTxlrVs/ILaa6hm6sBhFq3o2JQkPDtYeZDpCNrvgJsGMoBKOrXYQzpEJkxbbqshaqa&#10;saPMfjiBs+AYMmJOkfmSrCAKtiFjvtrM+ignIBmAFwB7WB0++9QT0qZFU6mWXdmxmFBBUONgGgin&#10;nHaPVRah1YYBRCra+Zw/pOIyfidyP14f/prMmD4dqvztRQMQZDRRNLcUU+9hg5/DQQJnQcQUEiDK&#10;45AndVXbTFhsRnMNh2IcjLFyyEHLgroJLmBWHyVvvEHNxm5v11ZeG/6KTPt5qmzCwFTTqvCcoqOr&#10;H4zZgD9Jc018TcYDCGszqScTqotNYC+RDdOh3a3SoGZNZTCx1WB0SetlKyMmSXNNmOZ6qQGCVty7&#10;d+wAeWQZ6OcvSVuIG5lPzNYtWUl8nJuru7gZs1BngrTfYEIgQUIBgqFf1DOVxb4sibyBm6Q62ExP&#10;Qkz1AxTby6HcPg7yCPflMXQTDh+DKh+HWRIgEt+LcSt8SgrYriNAqHtFrsX6rF9/RQzsQ2rSl10p&#10;HbbuNziAsEohBhickyt1D8yAgK4FX8uwIFYQaegElOYZnZ4mXe+6Sz7EgHo2XFx3wb1Z572+xZT4&#10;DEJbTM6GluhmdrSrVqyU119+FR5KbaVe9epgTdwk5VC6VOCC8wNoAoGmyXlqnaXJ8fNRFYQCxPVS&#10;Cr2x1s2bweMe6UbffYvbyp9abp3hN22JVbxFmZDDX66S/c78F6cz6rMWEy2bOawmmwlmiGdg5Qzh&#10;3OqVK+TtN16TRjDnqw7QJ0CkUnDFlDK2AGPZMFeyF5O1ZLyliIrJfKuGVS9fD16KciqmgVpaUx7o&#10;fZ9MmzzB5UGcgwDRO7nqxzwyqRNmMYUtJl9B6JDaD6rP4ICm2nYn8txHvPeeDqqrQiFbERewFNUb&#10;YVhtVu2kvKpWiaBBwgFmh6DEknhgeeGMjiVIUEtBGnsmZlF94dfzyYiR8sfcuUIFNw8SBQhk1Z8A&#10;f54HijqRspKI8+S/Qq++rwgvuK6944bEzt4IEc8gBDAHfPKECfC+66HtpcrpFRQcmAWRBvuMdFYM&#10;/skA7bUSgIFPRcSM8r/VagPvcyop6hTKYU1QKJcF+5xe990nX34xDhTXxbIXsyX9HjjnxfdQIICI&#10;9KZg2qe5s/iLWGp+BPTpfndX2GTUR5LVTWgT3YjIQyw2pa9iIWq8ocuhdoliZFTkxk7q71Phh81Y&#10;BuBQGreVJpis9+t1P4Zin8BnZllEh3EOkk0FJ59LoSCRBIiEd5VjMXFATaUkDy3qIejqegL+K4fk&#10;AGjFf8yZJUNBM66CfI4smC+SXcZbqGUKECAiyW9XeAXhKmAQLQCS9J1KJ5Wbj2cGEST4ulRD0l79&#10;WtXB9LkXDgM/oYlMcLDXONQ9xP66kDoIbTM54SovT1S+nsIBzTnEMZi6fTVuHPZPL4BWHdwiU1AB&#10;oB0BkNDDhI/mwfufAwcH54a0u2HlzzYiM10ojCS1uTwAogTcmitVSJW7MageNmQI2FJTAEaw46fl&#10;Bs6DU8iqP402E2+9ym5SoHA/W/gkvFCvoi8Mzy9WZKfwXp6GCFFbTCACkDW2GYzRsZ+NhsalPQKA&#10;0HVhcBfngdRA4GzlOcuHZyzP2soECUoL9NzF7/NrSC5hUBDWMe3gy+KyUA2Cyscwr5oxbRp0Z+vh&#10;oH3YhbEpS9SBff4zCP9m6aAY37RT2jEr+i9lNIwZ/Rm41/301l8GAFEKAKGlDxchv2H/Q4Q/CBdo&#10;GocmWJzcYFlwJeQANAWLkf3uumBg3MVM3DfelCUIRHGZhvbgGwrNX66ixXSxPyqdXGmtFnkAFGfP&#10;wtX11FEsjj0QW23UHjrNwOjdorm2PCwsa9yiKzUt0N2mLyyUy51VGKhoshmfCHvN/3cIPJfJr9XV&#10;FOBQNTVVASKNymQIQtUehhb2FIKiTcqc7nqIf+wJhskUeOXArwSPz4A4L/w97zD4PN/fGB2E85hx&#10;Dy9r3JMncJPnvuSNacrESfL0E09iT0LkCGpysetghQNrBjp7puNJ9XuP+49PCvZtefw+f839yv2Y&#10;CTM4XtzYDaCquiKG1e3QtiL1+buv4La8d7+7qNFh4RRumydxoJ3AelLXZ14gzweJi12/V+KfDwGC&#10;XRK+j3w/+b6ehYP1DoT3LIeC/X1ksrRu3lSBnu9L9YoZrkXvo2MtBMoICBFxMkXIfp3S2Zf2K+Vw&#10;yaEtfG1oIAY/8wzMVxfB2mgXbDbYNvS52F6XGU/HGSOUy7WgdeWPca//VpOwH8CNHgTP+Dtua6ep&#10;RQSJ3NIHBwRRzD+GdPxIgKhAmhZ+AOfhBIDgN474Us4zuBhfHjpUfocJ2alj8AzCDeWv0zjgznBR&#10;4rs3U6YrcdVcop+JAEFrNVYQf/2FlsBfzNk4gVvLMdmzB/1reM3T66Vfr56uZ8lKz1d4PAyjkskS&#10;UlL/swHCBSNBz4NWiznXcjhPgOO6tYdpiI1APeTrRjO1s6cg7mSbiS08TwLQ7I3Q9yqS6JdAczRW&#10;KOcH1bzdsQ2gFQRvnQyFxl8385dfZTiUz106dkSoTGW56XpY4WBfqu0CPXnwvho48CP3IR/uSe7V&#10;ymhNuIsdDhQARCkARBqG1c0bNJB7u3SRMaM+lV3bdrg9CXD4G/vyL3q18dHWRBIgEt3CcSsIhjJx&#10;3ooKYv3atfLbjF/kpaHPY/5QD/HOeC9wMctheieAwpkruqTAKPsUU8uznUjtCy55afja8mg1pvBy&#10;h8qyWaOG8vILL8iaVciAoL4Fvl6sHJyEIEEvJl2blnLEP+gfziR2wYt++tSf5Q1YQne7q4v6fbDX&#10;5W6frrQJASIECi5G3lxYTbgbKiLw8M2Xw0CU3Hu2mZ7FLWj6pMlyZD/SrI4c11uKggQerSj4UyT/&#10;l/ArwDw+AsS5v3FDOQdxHMCBz+kzx8Fg2Awrhd/Ao39H7r27s1aC5TnA9G0UgoMeiNq3TpTm+s8G&#10;CFZJ6bhxsbXESonVRDYsLOhmy1sc26icubHF1LxRfXmkf19tMZ06dljjITl7OAt9yYnjRzVjnTMe&#10;9b3y8wgX+ZrAGs4LICJDTad+JVhYXsvHyGvpC6PFOjWqBaIqgDxBwl/QQpDgfuRezL3EuSqvPGYT&#10;pRgIhtegXrXqclvr1vLRO+/K1vUb5TRmD+cAEqwi/mYksbaAXesrWUEkti1DgFC2plYODmCZhbN8&#10;6VIVKD71+OMwYqwuJSCQ40yJqngDB3OlCNM7DSzUVoXsQwpcsZ5ZPdDIsQrmU+2Qv/M2/Ls2b9wk&#10;hw8ddlUoCUgFAwgfDhLx5nADa1Lr9kHeT6rrZxDQPNC7FwZZqToQsVJWQcL3x7RHhv+2lpMBBD+q&#10;yR+eVNxKU4qD4QTedQ14hDzYuzccRb+UHZu2yOF9B3FjyQUIXZSsIpL/S/gVcACB2wkA4kwAEASL&#10;TRvXYhD2A7jWg1ENtnU0OgC42qf4dpADCAcSiXkxXQkAgQ2F1lIIENm4ffFSwzZTaRArGJfbAurW&#10;xx56QCuIE0cOoiePKsILEU/h1wSJM6giQoDgTKhQXkxGdfWXNbW88D1js+P/ASlzgwYOxC2xgWO8&#10;4OLGCoIAwYtb2OblHrR96j4PUPTvO1tMVFSXx76sCtPGhnD2fRX23ysXL5VDe/bJqaMnBWHx7sLm&#10;54NJgEh4S0bNUNUYNXgvT508KXMR9/oxImUJ9jWrZEsJCORIjDBbdq0egmjn2IhnJQf5/UtVPf25&#10;6NNVv1ZNXATvAmNxpOyGddJxdGnY2qKFO4HqQrPd891cg2/aVRQ07zsnh/YfkD8Raj/h+x+AcI8p&#10;Pzcd5SkrCQWJABxCgCBIcFFa35PoxoGYhZSkg17HH6Ibwko++eAjWbNshezdsVsBQstZlLV/JQEi&#10;8VXovzIeQBAc2G5a++dK+WIM0uMe7q9ca5Xye4CItJe40Gw+kJAO4soBCDKY2GrKYhUBgGBblEK5&#10;ktdfK1UqpkcBxLFD+wEQxxQMDCRYSURlgAeGffm+kbEVBC9r7BX7J6zq1W0ZQ03mQ7xJs8XWyBLn&#10;jIFzB1/Z23CTYMAqgh+turfZoPscbp2oFsth7sJhNXUVORUryjPwZZo7cxYublshmD0aNSPkpS0J&#10;EPm+o5EviGIx0a7EOjT49QnkUNP/iu3Crp07SzW0C0sB7FlBsLq1J1ItBG2mSO44qwffDmW7kK7b&#10;lSFqbtmkiTyEgKmvvvxSCQenwJg6iTblKZr10YPpAuSfuADB+QO/ef5P2ROYRTCjdidcJOeCQ8se&#10;WT0wOTJBwSJIcEhN1kR4M1FWEyfsLHPx+2wx2aBaDyEvzkkB97oMZhEsZ4e/8BLmELOQprRFe542&#10;FGPPk1VM8n+JvwLxWkznwGL6GzOJ5csWybtvva7tJUr5FSBwU+FNktWdA3G6uTqlbX551OYMaoK6&#10;f+KQWjegbzGZ0pispqwAIEpcd40myrHFRJ8cVhDHDx9wAGF53wHF1UAjt5KIZvvEfTcvABDGNImw&#10;hbBH9+zaLWtwcRs7erTcdecd2vLlPMlmg5WwPzln4H50+y+XTOJmgwYa3KdUVOPPooKgt1N5/PoB&#10;0F0nfvcDLm4rYQuPYbVvL3E2qM7PyRZTwptSxXHBY+8jL+FHwEj74bvvVH/CGASamXJP8v1Rkog6&#10;9Dpj1DBzx8BBLVUCgNB2YbEbFeQ7Ir/8eQgqp0yciOqWuTDOwp0gwTZXwgDhBmHuyQUI9MkwQDkJ&#10;Wt0hRB6uAhX13TffkFbNGmMoVkkBglRXsiViAcLaTAQIDsbU4M+XsybOcdzr66Rp/fry5COPyffj&#10;v5Y1y1dBvQ36IBchq4hkBZHwIrQvtCF1OINgBUGQmDdvDpSyz6hTZI0qWREpP9sRIYtJaclXCUCE&#10;anECBMFCqa90KEYFwbXLCiIT1EPVQfS5X2cQZwAOZ6EriVcxXFKA8K3fI+DN7wT7ZeIPP4B6212F&#10;VazqyWRKIVMJ+5NMJe7FvCoI7lt93wGIFMyx/VsW88GS8OW6p1NnGfXhCLXa2Ylhtc4esCdZ4Z8z&#10;qmuSxZTQ/jSigc4evHsqB9S0MtmDkKDPAfL3w0yvKQgC2ahUNUWObSOveCdDyZhMITAYmykEiHIA&#10;iJIgHDBW4b57u8n7b7+FSnOmU8WTDacAgfZzQQEiLHv4U5PGRgk47TZOASS2QOL/qapvb0HoT44C&#10;BBdjBX874WJT7nVQyloPlDcWc5ushJD1SgjQLovq4Yb//V+pVaWq9Lq3h4x8/0NZNH+hnDqO2y5v&#10;K8pmSs4gElqBwRcZzfUvHVI7BpM9v/02HaZdD0j92jV0lkSvFw6pKbTiYWhhUE7XwgoiESX1P7vF&#10;pKIxuhJTWYwDksNqelCRcWcziFI3XAeNQDlks1d1OggI5aiB+AtaCLKWtIrwg+kQHIqigmCbKaqC&#10;8DGVp3AjPIqh42yobx97qL+Kqyrie2T/uiz2JQEiG6DGSj4ECGMXqiCSegi875lo9VaG3QrbvmxP&#10;FLvmGnh03aKV/cTvfwRHf5PuyXOgt54+hjWFKj9Jc018ZxIgeCDrzV2DevDfuHwzF5o2Qx9A9Hjn&#10;7R2kNoTIWQCIDKvmvWCVfnZkM1kFwY90r4g4WAQVRDm4XJS4/np451WVR/s/IOPGfI5zdb7miTiA&#10;AF2aMoaCAcT5kXgGECoFx1++C7eVr8d9AVS6R6XgFXE7Ya+MAGH6BwMIm0WEoGFDsYoeIMhkKvbv&#10;f0sVeNF3bNdeXhjyPMK6Z0IIBGYIAcJYE0kWU+IrUXuKjuZqFQTZS8eOQyAHDcSEn75THn9O5Qy9&#10;bXKwmUKuP36tJn2e5qqMiIS9mK4AgPA0V22Zea8iqyC4bplJzcFvdczfut3VSX749iusUzCWMJgm&#10;QGjeBobTmt4XzCEcWDi2Sr6q4zxYTO7i5umI6nTgZoNnsS9PAyQWzZsnzw16BiFcjdCeSJeboIcg&#10;TZIAkYNWMNtMseyl8CLH9505LQSJDOggGAp207XXwlqnMUw6H5bPPh6FGeRqJYuQ4nrmOH5eHHRJ&#10;gEh8W8YDCM4edu/eLUvBYHoJNNSWTZuhCkSqIzQtFW0vqmUKIxVyAYIDagIEDVIJEBH3Ct+hKU9N&#10;S7FiauT4/LPPIoBoElqRK8Guc7qLsMVUIJprrOOgAYS5SZLNRAfQJx59WFsUnEPwtpKCFpKxlmzh&#10;hVQ6ggfbS1ZFsMXECoKUuuJoMVVOTZPmDRvJQ30fAMNmEmTnx504hyChauokiynxpUiAiKa5Uv+w&#10;b/8u2bR5nYzFgPoOOEWyX03GCzNv2bM2HQRvlGb65miuLsf4ShbKOR0EqgiABB9WEpm4xDA4ibdr&#10;vh7M6easLQtVV8fb28m4zz+Vfbu2Q9F8UAGCRojHwWA6eoRh8BAi4XPWejKQuFiAiNDQPUD85S04&#10;2Pp9c/iryHlvL7WqZsuN1/yv0iQJ+iFAuP3naK62P93Q2uW0ECB4eWPrtwRaFPUQQ3pPpy5qs7N0&#10;4WLdi5wJUijHSiIJEInvyiiA8A4Vhw8fhvX2epkxYwaycR6HoK0mLm24pLGSRyWoe5GGqGx3EgxY&#10;VXhnXgOIiNdWEMpWAfuWc6TWzZohme41XCD+QDjYJrX0UP8lJgUyMVCprk5FkK9QLtK/9rJ5pWLx&#10;luIXIRfjwX375Nfp0+TlYc/pYqyaWVEBghUEbykOCNzii1dJcKPxMYCoAPfIUkC6DJS2dcC9vgeh&#10;RF+PGw/Z+X78MCjfUUHgrHM08uT/En4FQoAgzZUK6m3bN8mSpQvk/feh1GzZVBkvfCiUI9HAhtMO&#10;yJ3pm3r6JGT3/Q+vIAKmFgEii+CgB6ZT/vM1IeWQPeFKqJpvacmN96osnj9Xtmxar9qHkyeO6cdY&#10;gMgFiVxRWZ72FPlUEBGAUBNNVCZsEeBZv2aNfPLRByrga1SvthS79l8OILAfDSCiW71uZuiqfnd5&#10;0z0J9hKV1DTu474kBb1ti1Yy6Kmn5Y/Zc93cgcDAh2K5pFAu8T1JNTzFjnowu7WwD+fpEuQ/fIWE&#10;wD6wTMmpnKnK53QCAQBCfcBQDXBIHQ8grL3EiiINbWKLdVbLHLyXd7RrJ5+OGCFrIZCjwaMChCXJ&#10;qd8d1dRBBGrMTxOdKOd/01nRMkzC+b9QMUlw4HMYdNcFc3/Xxdj3vu5St0ZVKQ2hFYfUBhBhSym8&#10;pbi+JwGCjCeyZKD4g80wF2M6qonsjEq6GEe896Fs+HM9qLWHFCQS1Rgl/E5dBV8Y22I6fuKwrPlz&#10;hUz9eaK8MGyING5YVwVyzvnRiR05gyBIXI0AoSwmG04DLLSS0DWae4Dq2uVhils55zf9Mah+/+03&#10;ZNrUSbJl80Y5dOgAOOZHVCRntupWRTiQuHiA0ApfW0w+Q4AW4NijWzduhC3GlxpT2a51C720lYK+&#10;hcQDDqmNTWjUVlNS8/PGcErjz092IWYQvLhRaJWdkSH1a9aSB/v0kxlTEEN6BGJLEEj+4pmQZDEV&#10;6CQxi2+ChD3b0LKfAfX0m2++KZ3v7CQZ6KSUxoBZ3VhVIgCCD/UMHiDYUrK8HVYSoVNvKm1hmNMD&#10;oMhKSwW4Y0B9zz1YF+PBQN2ql3taxXPuoTGyLAD0KQRAUMShQeW6EPyDxXgUrAnaDE/4/hsZOOBR&#10;adawnjPsC+hzBhBhORveVJTJxLhDLEQuRqr93FMOJW1t2G68KPPnzJMdW7aDPQVxToIi1AK9W1f4&#10;F9uQ+hx0D2Qvcf6wYOFc+ezzT+Sxxx6UOvATUoEcufGkQarlggMIvVF6kdzVqKRWBpNWFLjQ4DZn&#10;7Ds1miQbCGudbKHWzZsoVfi9d96UBfPmQqG+VauHMOLVssAJEOeQwWGq44QrCK+DiB1SEyDY9uWl&#10;7W88u7Ztk19gmf/Re2+DR99RPdJopkl9UnhxC7UPBAf+nlVH5M4zOCiNAUKMIqXVCCr7zLQMtJnu&#10;kh++/k4O7gEIwumA4KBA5RlMsT/PFb69CvXjRSmp1TblrKxdu06+/vobeeKJJ1DVt5QUnIMlYWSa&#10;4i8jXHsECF5gOKTmo2ylQAeh1QOBwWf0sNKtDvfWpnCoePyhB2XG1Cly5OABNXc8iXkV3YBVbEm9&#10;Ixs0FwUQ3rFR4/CwEE/A+nfz+nXy+2+/yCtoM93WpqVazca6DVp7KQQJR4P1kaNeB0GASEc5n0o/&#10;+pJwy8zMkScfHSA/fvMDKLUrwdA4kgSIQizHECDIXjpy9ID8OnOavPb6y3Jfz25SA31qtdjg7AGl&#10;rA7EQoBQEM816rvSzfpcBYF2mtdCmJsry/uQ6cNbHemHBFVShBvXrwNGWH8Z8/loWGPPARtlMwaA&#10;uGUz+xsziYsHCHNypYI61zHVQoQMIPZj0LkIIPXtl2PVipxtsAqcNcQIWK3NxI8OIHLbZw4gWOHT&#10;w4mOoO7Slla2vHRoe5uMHjlKNqxZj7nLXu0qJAGiYBszBIjTuMUfBSt0MVTqH0E9fe+990oj0Fsr&#10;4PUujfkPAYIXEQMIziAIDhqbEABEqKxmi4lOvZyV1ateTTrccou8MHgwWoOzcNE+CnA4XvQAoZkQ&#10;ZhgGsDiDqfu+XTtl3eoV6uXD20oVsGEqa78s9HdxdFe7sTizPrcozfJbYw6ppGbGNVpNpW9Cry0l&#10;FWVRdzgavgs20286i0hWEAVbiPzqWIA4eGiv/PjTt/L4gIelw+23Sk5WRZ0/sL1UCTRI9jtDgCCQ&#10;X01COQKgPp7iWgE0zxQ+XqzEyiqbzBJmLuDg5WvH4T5BtnWLZvLEgMfki7Gfy5LFC90MAvOIogII&#10;7kGt5m0vUq/k6efncBvkxe3owYOyce0a0F2nY14wAFYNWfqemlmf7c0QIFg90MmVFQR9plLY2lCA&#10;YBXJSwMyjfHrMjeXAJupKQbVw3UOsXn9JrX7TgJEwfZlCBAn0OrZD9+5mRAGv/DCi9KiRQupXhXZ&#10;4mi1cwaRwtmDqt9dBWGpnDkkTVDE6m03XM64YzTRioNVBC1hmtWvJ726dZMP33lHVmDGce4MA4lO&#10;uRZTYSuIXAaT8wnRPhUrB9Yivh45B1OpY4cOyp4d22T8mNEItmBoeo5kg81k7IhYoz6CA602zItJ&#10;by0sYTF70MUIgEiBg2Qp2H9XKF0Wg5XbsciflZ+++xGDld1JgCjYOtSvVndRnwFhDKYvxn0m93a/&#10;W5o1bSiVwcSx+QMBgi2mdDPpi4gZqc68enQQxmJiFZEKmqcG63hxJy81tPtmBWEAQXAgRbhG1Rzk&#10;/baRZ55+Sr4cN1ZWLF+KfPXtWklYBXH2rGsxhUPdeCZ3ynKy/ebFcC4HAoNNz51XwRUvaxg4agwp&#10;ee3g0nNPrlq6SIa/OFQaY1DNcCMCBF0MbOZg+gcnjnMAwV/T0kGTBLEPM6gFQWupMqzP2WYqeeNN&#10;0qBWXRn05DPQQ0yQlajsT4NDn7TaKNjGjMx2caYePnxUtm/fKRPA2Hwc7KWq0CtUhuo5Fa97BVRv&#10;FQKAcENqVhA0kHQtJoKCJgRSvwRg4GyCIjra01Ov0xZ24QMeekjGffaZrFtDejJjTU/HAISbQZjt&#10;d755ECFAmGDOqgfLyGVpe+YkzJ6OHoJ681s1LeNirIqerFUJoVGfqajLYiNRqENwIDOEAEFJfyoW&#10;JFtM5VFNlIRRWNnipeB100x69+glYz79XLZv3pZkMRVsHepXa6IcbDXYXjp+8ojs2r1NRox8X9re&#10;2kpq1qwq6UihMoBgi4l+Wi47wIkZI8H3V4uS2gvlyF7i/MGEclQXq4iMpT0vNticBAgXDI8qC62c&#10;DAIHqguCxEBkCX81fpwsB0iQ8poLEKQXOoCIBYko6quv1iOZ1LyoAQTIW9dsFq+lOIe/KwIQ/Brc&#10;Do9hSL4NjKoPMBO5BR5bNaDXIEBw73FvhjqlECCcyprvuzGZ6D+VihAp7Glc4ErcUAxC1uoYVD8g&#10;n3/ymcz/fb4Tsia9mAq0My3ik0FBe+FKsW7dBhkHxmbPnvdJWYByCqqHNJiXpjHZEevMKohcFpPT&#10;QbBS4MzBHlYPVbAGWV2wzURLmA5wbx0Ge42J338PgeMGvFfOEYNCudwKwlhVCSbKxQMIdXONemj3&#10;y8HYKfl12lR57tmByMSFZQMWoxryqc88SiDvJKk3GCxOXaQeINSvHKU8jcHIlsjApkzBf5fCTYXl&#10;bL0atdDzbI8QobfRyloLQKJSlVzX811D8uWVF+gtvLy+ON7PlujnDCBOQv/A9tLGjX/KG2+8Kg0b&#10;1ZWszAzcVGDvbHbt6qcFDx8sLj4Rh08v8w9tKPLSQkR8mDjc9SZ/FwoMivyehQoV5mNoYsZ/0wv7&#10;IsZm9jltl8V8XxzCR2I5XaWkiXJYi2QwVcS65M+qtzYc/qowZ1IXXhMCBOcQBAcOq8vj1zdgU+Zk&#10;Z8qdHTuAJfa8TJ06WXbgRn8UtNfcSoKAzZTG+JWEVhSs2GOeCwGEUtCVik63g+Oyf89OHOIjpRN0&#10;GvVhGc0ZBFsOBAjVKakJo5sFsioyYaS69vIywJ8frSUCRCaM3ggQ3JfVMrORD9FV3nz1dez7X3BB&#10;PHlBgEh0nf6TkugK+zNZ5cCLASmuVDFvQ3zCIuhKPvjgQ6yZjnLjjTcgGhRrEgChWdKsBnyLiRGy&#10;fM9o+01mHS2/XWysqyD4uapYo1Xw8H0sdcP10hV/57uvvy6zf/kFFinbFCDOYY04mqsbUtPJlW1L&#10;urqa9UfsCRg3MMg8Q7TF5IfUptx0jCaWtWch3Z4nIz54H7YDPaRB7Vq4aUDer3GHrAoYeYdDB5vQ&#10;HoZYGEuGJW1ZmElxKOaiLpmny9wIUOvS0qUOrDeefuxxmYNAlH20qD0KJ8nIMCJXNHc1AMSFmC/h&#10;z28HDBkuKsxCBXHkyAHZsH6NzJn1izw78AlED2bixoubMJW1PPAYKuOFcdpOwQLTWzPeEx6aSv28&#10;BEK5ogAIVjlOq4FLCe0imN2gTsHh51zFanoGHvL8t2ltzfXHkpx/htkPBIdszMSycChmobLVj3R1&#10;5aFJyqtndvG2ncoqixchVF/l8esSFNFhY9euVUNB4tVXXpJJkybIqlUr0E6AkA4sptO4VJ08Bcsa&#10;lPpn0HJi7KS9twQNZgJw86q2wUDC20Jbu9cyoHnYKCigcqC/jvaW8XcfwSzi+6+/lv6w5L+FKXOM&#10;IcWBwQE0ldLca5ZBXYm6B7aTPJ1XZ054LdSTCZ9nKhn3LBlN1TIroyppAduGB+U7/P3HjxzTKFR9&#10;1Mo8WiXOn0u/R/xcVvXY56yCCs3q7Gsuryta9HcT/kxhJRi7B2N/T4GB7R1Yep8+TeLCGVm9aqV8&#10;A/rpwCcGSEskdN4EEGc0aAbeowzay9N0kaJGD+Zuv2DtsrrFfkwjmYJ7k1HAXKPMLqlQQXUsJBg8&#10;3AdpgF+Ol7UwcqSHHgGC64qVp14o+PD90Sc3EfCCAGG/6QDCpRwp2lhgugnm/AJeu+ZPmfDjTzB+&#10;GyItYCl7/b8hzsGmS+EGxOIqTzUf+7m8kVHCj8WpjpH0KseG4s2G2bi8pWkwCxck0LI8aF5lsKi7&#10;d7pTvhv7hayHRPzAHswirkKACMEhL6Cwz+vC5ALQmFiXQ71/3y5ZOO93TY/re38P5fDzBsyDjZm3&#10;rPRMvKjgwOhNHCpVwKOmklhbLXgPi0xJ7XUFUTGkhfyccsTJ3MAhz4tHDnK1zTeJn7fP8fN8WAnw&#10;9/lvcyhb/Np/I9XwRjXkq4bbcg7tvQEKOXiq+I9Z1ERQRe41EhoqxEEu6a/893HLK8/1jHVbGt9H&#10;CXjgpOPfuatLJ3nxxWEyZcokGLHtwm2NN8eTcvT4MbT8kOzHoWFAe+UBQtuFU/TKCUEiSPuy+pkg&#10;wdsf3++T+DNH4bR8DOxCtg5IY5wxdRrsFQYjyrcj2kQZ6lRAVW0WqwLcUDM5X0A7oyLAMAM/Jw8Y&#10;vZ0SHHgpYP+baWS0msZrxdeNQUm1wXzriPyQUSM/wiD+MAUZ7onDIrHzg0Z0BInwTOG5wt8Pb9b2&#10;35czQNhBz/eKT/hzhD8Lf97w9/hrZojzfaJGhjnK8/+YI8NfHgYH3g4Ieqrq/NDoZ+cp5+rIywub&#10;98lidceuixJ7OLcluYdEAjx0pNCHlOTUdMyeKsvzzwySebPmIFsHdvSwLQIKeD6rs2mJ/R4N5PKp&#10;IByNLgopeQPwOghTbmoZjJsN04kYefgmSpnb2rbFD3mDijzK46alDzYSHw66lDJH6hwXH35wcnW5&#10;SbnJCQ52Y2XZn4JNVhZ/V+dbb5WRb78t82fNku1bNkduKlEHor+F2fcdj1/+T0i8ulD5GgsS8b42&#10;8jX+pmAAsWf3dpkFZsuoER9Ij3vu0orBFiKl/OT1a1uJixGvPQ8IbaswKIe3yMsYIMIoUGuZ8KPe&#10;8P0sJWyl2CzB3FnprUSWktoY0NqbCmpUDpkloFpFqzMTJAqtJGi94e032EpLx+HJiw0BglWy9ovx&#10;upVjeY/1nwKwat6sifToca+8++7b8scfv8u2bVvgg3UAIOGqiBO4TZ7CbdIOEn60CsJV7a56j7Sj&#10;cBCHVtH2ftNbhxbOrCK4P1lJ/A5L/ndff1N6d+8p1RHpS9M2AgSN+AgMfCrhYCE48AZakaJADw4R&#10;gMDrZwDB16tKRhr+LiSTQYT3/ttvgjyCITxaWqyMrIII954T2kYflAYa8QDicq0gwirHKiL+XGGb&#10;MPbMjJ01aXUI4CdIMEzqxPHDMmP6FHkWbLN2kAmQLq1+aP7iRpCogLVEN14ChLYBuRd5jnJm6wGC&#10;IKFaMvw3CT8Ei5rZVcA4ayJvD39dli1YJMdh5HgW6XG5godcgAiru4QBIrYMdLGCgVjOyl8AxM4d&#10;O2XxwkUyetQoDbkgPYsPb1N8ynmAiACFio4cdcselk7OhMq1NHhIkdZVDpVIO/iIDHsazIlvv5W1&#10;q1c5Zg7UqGSD2IbSTeVvKPa9hws1fFPDz19uN5WL6W9GDzl9DxuvEysIxotOQW7Bm8OZW3y73ngp&#10;oiJQcCFqT50KTLxffO2d54uzmSCr53IGCOcf5IbIBIJwhsL1pW1MVAj8yIsIv5a34apwyrRKQw96&#10;tF/Yz62ITZbJ2QPo1ukYzFYsdrNk4taWg0qqCirgKijhFTTxWrE1pc7EnG2QWYLc4FQcsmWY64z1&#10;Wxl+/rVr15S+fXvL6NGjZM6c2QCJrXpz5q2aDp7HyUvXtoNbw+FFxg7TkxwqspLnugdI2POXb+lE&#10;vNK0akQ/GYCxdNFisFfGwD7/UalbvYbaPjMlTm+b/rHqIZ2sJW1TeGt3rSB4ELnXzzJCyOAiK4pm&#10;gMNfekGZMYcO7EPV4vK482onxbaY+LPwCdtO4c99Oe7L8FzJi3nGz9vPFlZHru3rwJ400yNoN+5F&#10;Jvz3MHrsB70KdTQ0zWRgF9tKrOzp4qrVaQgQasWO8xFgEPuQ7MOoWH6+Sd160uPue2TMJ5/K+lVr&#10;5AyqB1KhI4ZLXtyYV4vsghWEob4hoKPcuQMnoqYOeqMHYLuxYf0GtJl+lAf79pUq6FOm4/bJTVIG&#10;Yg+2mFg9cABN2T5DtAkQYcwhN7ndXixajxuWbaZmderIAz16yMewwV34x1zPCKFM3AEEN1pYwuYF&#10;EE5antsLjUfn+m8vzNh+bEHALJYFQwYMaW20oWa86Phxn+tt5bZbWuktxRajzol4U1GAwKHoAYKH&#10;hebgGpvnMm0x6drxeQ08yBxV0w3ZLUOalD/1UPIAoQcd2k0GKmyrERzTmEWNdZpNa3NUD2nXQ4UM&#10;Vl0lVhEABbafqoL2yUpDLzExAFEZLTmarPGCVIoVML8ffG+tW7UAjfFRGTHiI5mPmR2DYewhSGhb&#10;ybdhHD3ZVfFhi0bnFR4g9CMPHe+s5mw3fHCPB4j1a9bCFuNneWXoMBhgNtRshxS2xqw1wfYEb568&#10;jXqAMGKBfWQLzYUJ0a8JrwmV9ji8GiFgajDovPPmzJJtWzap3oOXNvbVw8tavIo+PF9iq43LuYKI&#10;PVfCVnzs+xULfpFKg84UeJ9379oha1Yvl49HvC+dOtymzsCkmWvAE1lxIUD419/Z77Ol5N43rRwC&#10;oCiHyITi11yr2pX2rdvIkIHPyCTYs29HfPM5sN9IgzZWnJ4NgQI+v7MwJlHOoSDfaEPB8wAiqCCO&#10;Hz0me+Hu+vvs2TL4mWdg/11fQYIAUZoMJR4wuH3xIwEixQOELToLKQkXJxkoBAi2merm5EhHqAFf&#10;hBpwBmwEWJ5xyGO3FW4s3sCsgoi3KCOzlKsMIM5hw545c0IX48gP31N1bYsmDbW9ZABh1FarIFxy&#10;Va72gUNZzh8u1xmE3t59+p2amhlF15sNEhgIEDajsKwL+zM2B7GfORsHfFUyeHhwQpOTRhNJxm8y&#10;ghTAkQ2QcCwSgkrA9uLtjswT/Hm2Vsvg98rgeykD8KkGjUSbNq3kIWQ1fIWh5CY4au7atQuD68Na&#10;QRAgbA0bQIRVvB4wQfVAgODDCiICKIH9N1sZO5D8uBwMmRHvvoekxjY6A+Sg2frXPGTyAwgSAMKA&#10;L3UVxQ2XGTCP9u8Hivv3snrl8oi1CM8M/hzhARlbFV8IIPJqcVwOF7dEACK282IgHyEe+HnR+nV/&#10;ym8zp8vLLz4vzZs08GQRZ9/C+SAV8JEKIgog/KyBcwcPEAYSBIib/32NMs/uhfPuiHff12TOvTt3&#10;q2fW32AqxQKEMlP9ZeRCr3EUQESm7eGNxot1IhWEWW9QYOF7nn+uXo0IS5hN3dEBUaQ1tb3EWxT7&#10;shxOc/7ANhNvMVaWExx4m1PWCd0LPeWQhxQH1QSJHNzY6sPhtT9CvL/5chwGrntghnY0wiWPBxCx&#10;izIWIP7bCy6vfz92YJdXBZHfrMIAnaX/yRNHZcmieToMuxO0R8bEsr3ER9OqPFNCWzAMjrEMajIm&#10;vHkdD0d7isTuu5AD6XhDbZtBhBWpfR0/R4AgEULnXFhrfOzz6ijMCoQtKrUwQAsJ643DalYMBIY0&#10;rmFcdNLwa4Kk0l/ZduMa9VWKGfilsS2AtazkDPx+afLR+e9z3obPNW7UAPTXYTIL87TV2C8HDsDT&#10;CABhbSYerBdaAzqYBiiEABGuBYsGJkDQUHPX1u3yLTj2TITLws+kVHK0ItJIK/cAoQeMryDcLCKk&#10;AtPlIPdhpUnPNWZN9Lznbph1fih/oG12EG0mtnxPYa7Cioh7kms33v/Oa1//A5Lowvck3JPxwC+c&#10;FfL3Ce58PfTCjXPzGJiYixbOh+J+tDzyUD+piuqhJP3Q6DJBCrK2Ks8HCLdO2YbH5QWPzo+CSqI8&#10;KkRWENWRqfNI334y5ccJSOVcKUcOHArYcG5u7IDB54p4gAh/lnxbTGEfjV+sbyrpUQADmoMRFJSG&#10;528t/O+tm7fI+C++kKcef0zzVLlRWEEQGCqhb2sgkcbbFw8f42CT3kpWk+8DG1DYR4JHDtwNO7dv&#10;L++88bosXbIIc4/tSu2LBbO8Dk67tVzuLIkLLcTwTYvXirJ+otIHyQ5BOctq69DBvTL7txnyzFOP&#10;S/PGDbScZQXBhzcWV0H4VoJnMOmQ0jQCCdBbDTQS1kEUIUDwcFYrAtoN+GEey3Gzr7ZD3GYPrCD4&#10;tRxO8/DjPCIboMHNx5/bwpH4M1VmX56HptJ8HXOJswdeXpRa6wFCKxfSubmOyTTBmmUlkeofDqzL&#10;4/eqwFnzzjvukEHPDoKQ7ivZuAHurzC+5KERziGsfRrbErUBtc4gQoM8pZoyH9opq08dPwkK6lE9&#10;HKZNmiIP9ekDX54aSh0vi6oolcNMHC48ZFwlwZ/b/+xWPSrt1eWSG+BS36QJdTjA7mzfDnb/Q+Xn&#10;yZPQT9+llGoCBMGOh2FeABFW+In2wP/bF7pwv4W/ti5GpNMSiUjIHc7bWapVIJ4DYBT9PGWyvAQP&#10;u7thUcTXsjgs2cth/qBZLAxtYjws1rAx9CLdlhiAsFaTzSM4vG5ev4EMw/paOHce3H03IS/9qLaX&#10;9HLPcyESWJULELauEhpSxyK8AoS3FSY4aKocfTw8QBgi7YVR2HQ4BjKruttdXSAgqoAZBAehoM7h&#10;VsZHgQIluvqU+0OCC9DsbDmY5uYLqwntg6I11bJRI/TQn5TJ4JX/+ecaXYg2FIrte8ZD9pB3/d9e&#10;cBeqIOK1yGJ7hLGbzBgVEWaFZ50dOXwI/c7t///2/sNLymrr+ob/hG+8Y3zf+zz3fYJZyTQ0dDc5&#10;qoCBpCiYUUDMCcWsmDNiFjMq5pwVc8CICBhAUCSIApKD6Dn7m7+196reXRTYSHMOnNM4ttVdXV1d&#10;ddV17bnCXHOaLeaIU04wpgTmTj7kBTjAYGKQ0TZYH8ShXJKyOOYfNpY15D/7dwEE2Q9sOKdjFnoL&#10;qXbO9wABfQeAgsfiLc3jO4m62UHsHPotnHuUNSFHAAbMPlBSgupLs95+rr4Y56mXXjzCbqHj1Zxz&#10;lSYij6eZXa5MpHUrKz2RUTSHPlxZGfbea+9w5eVXhC8+nxwWLVxo/QgAwvtpG6RQZmb3Oc3VB+tM&#10;jiMxZX4VawW3tw/FZrro3PNC37320nutskYmWQSbizOZIlAUAYRZzdZU9y0TEDdi1kPnzH5oT505&#10;Mjz9pGSkJSmyKQCRB0LFNNE/qof/O67dUoFnKQpvDh7F5TYDEwXSP2me6wm5cVLu3a/P3nYt7iLn&#10;P4DX+2lWVckAwjNdBhjzDCIHCNhpHVq1Vjl+gNhrN8oqYYb08n4yi2g3lKoZcCTnUDunIvHB52v+&#10;kOZazCjIAcIyCCSGE0D4YPMyRUKTP/tM2klIb4wIHRUtcVEQUaGzxAXDVGalLpaCnHSqExubCRVJ&#10;mCQJILwWTvOQqGf3jh3D8cOPDmNvvzVMnPiBIi8Gj+KchjegcxAojsY3peH77zgJ8+ZkbUpLxTXq&#10;anBIg436fBYt/DnM+vab8ITUPY8ecoRN/ZLG2nRmqnfyPWUmUytFaiJRHQFpPgsi560dIPIMgovL&#10;5xw8owAY/H5vZAMSPK5zVYUBB41qSBEMzjUWvZr3DpOrbZrPoQzFOQk4MGCX9zosW9F5Tp2fjNkB&#10;ApmKdpJcbq1zvomCHDLqpspIqlpXhGOGHR3uv/c+9e4+UCYxS9PWyiLUi1gHt55ALDuvGWTypnSN&#10;OYg0hOZmXuYbL4AggwAcqDt/IYbhDdeKvXbQQcoiOoXd/q6GvcoRlCec7hqBgvdXXV4yRlM2ZW0M&#10;sQQQzXX+7LXn7mY5/MC4e8McNaptCJCS5h/0IPLmbjEF9t913W3K380b0jb4ls14+PNwbXJ/nk1x&#10;XJaopPjl1KnhFlVCUMDeQ3L7DMLh2dGsiC3G+WbZMT0ISqFUXGxOpZqiDECQNQD47TXr0nuPPcOI&#10;444Pjz7woDS5fjRbhnWiPAMQzNWsN7NhJctYtowAkQYdIUpkB6Vokrq6ceFo7rVNH5YrTHkiKJbO&#10;2NWK6LGz++KzT8M1V1weenTvps1IAnyJwQRIYDxSpUyC9Mkbijl7Ji8vcTHGoTlRMgUQ7SViNaBf&#10;v3DmyDPC888/Jw/XBQVgyCPonF5WmExNFNjaNGQ25WSp68eWilQ2VlrKy0oOjgVw12czT5TKzyd9&#10;Eu6+87ZwsIab0F0iYvHSkg3kCCDgWUeHv5oAAWBv7QCR9yWc8uqGRzlAcJ8P1HlERlYBQAAe1sze&#10;fjsDh6YCCgITSixW9006THFCO/YeimcsWmMRaYOgAmGGC4n2FBC1l7cw9zWSKmyDHXcUwwnl3PKw&#10;r3yejxk6LNx6083hvXfetdLDKtXv46Rr9fyDZxMW/VHCSBcvXwMc9nM8qalzCxxMZwcBP5RWBRDf&#10;TPsyjJOU9KnHHSd1zz3Dzn/RYKCuJ3oPHo3GmnYEQA/MChsSNfEkAU+JqbGAlfJkt04dwsEHHhBu&#10;v+VmsRhn1GAXFp+LpQIer8/nm1ZdX09b4vlqAxC8fwAB0Pd+DKVE2J6vv/qaleE7t6vSftgyeotk&#10;lH/OU9P8YqCYADujnkdl5Zo05TKBQ6Mddgxd27QNRw46KFx76WVhwosvGTiQPUBvBSAIPGqMA3g/&#10;i55WDep09Tnmx2+DjnKFlAnNjtSDyMEh12fiBMWtaL6G2e68/TbZMfaRRk1rq8s2Tr0IIioAIkp9&#10;R90fLkxQ0pujXvt2Vgklpmbq0Fdo+nNPSXkcfvih4f77x0lXaJYhtJ9gxdGIl5+KGU4ba8ZsiRNq&#10;c5+zFGjkjbDirwsgqJ1kljw73tGA3PXXXS056r3NHAiQsNISOlkGENEAJ9pNEqWkJiwsHdN52boz&#10;iGI9Ie89mCFV6kkABC5nzfnGRQgoWP8hTVb7pk9W0V5c/zaiHVIPNnphtkxfzGVJ0gxEjLR1URP8&#10;CCTK00BopbLmdgqKynVRNxQ47KYLuZkivtbqqbWvaqPp2S7hVMkhPPzg+DD962/Cop8XRjo5GUPK&#10;DjxKRb/JswivGXsAxOQ1w3FRakPzFG4iJICg1PD0Y4+FUVILHSDZDQCCjJzGNMDQRtcVEg05QBhQ&#10;JEkcBweOGb0qSiFNdb120MBc7716hes0D/HVtKnKfrgWY+8hz26L+wx5BuEVgG2hN1h8Hfprr8H2&#10;zOjJ7Dt5wx7W2meffhrG3/9AOHbYUAvUfAAu3w85txwgvMzr1PNYBozsM2cxkQ022G770EM9phHH&#10;nxDG3XGHpqfflyaXhiZ1LsT+QwSIGhPtBBgChnWaX6kGCMpNmwgQhQ0o8axNHyYT7rORbcyvdUDQ&#10;SlouGXBqbByEvfbY3S4YjM9hMFFmqtCF5BGe145hz4CYxruHIZJx8Ul70WpqpdSqndVve4brrrs2&#10;fCjL0/nyV/VeRDENzQEiPyjF9f3N3bz/Fb+/ocb7H91PqDl1yhfhySceDeefe2bopWGcXdQMw8Og&#10;JkDEDCI6/EVBu5xFRlN2a2YxedZQEJzLWDfeH/AN3ecjfLCOyA0KLM/Ro3PHcKDq6kcdcpCmj4eG&#10;AxGf1CaIERbMHZzZKAdUINjHVKu77qW/1xqtptRjQ76+jMa2gKFSGzD00kaiyzZWoENW3UYlpkqV&#10;BACK/r37hDOkbXTv3feEzz75tNDjoyRQ3FtCliPSW+OFXAARGtPaEMgevPxr9sAqM82Z9X1485VX&#10;ww1XX21EDzYTKJEwmYhGI0hEgPAMvlDmTSDh7xWAaKpSCBlElaLf7p07ifxwbvjg/XfDzz/9qA1x&#10;RQ2AyF9/8YwD52/xYN2/4nr6M38j3zf8fWwMBEvtPXFWTJJEl16qSfR+mmz/uwXI7TQ7wyI7MNc4&#10;nU8w6tgLiwGCvTBOvscFyFNeaqxZnf7KSK9Sc/qV556T2+e0aq/yFNxbT0RBPPM0zoYDHH7VWmcZ&#10;RCw3bRJA1KBsZeWkXFCVspPVPW3MX9N6+mPMK1woAaqDDhhgZaWd/66NKWURrUwELJY0DCCUzpNK&#10;tVVTG5qhM2iq6XZMdSLPAX1QdEQ1Fc8668zw7LPPSARNIlRLReMqQdXaEEDkEc2fOVn+1b/zR2Wn&#10;9V5PJnaLu9kdMnQ6Xu5xXcRd31nNsMZ4cqQMgizCVgKICBKxzOA0Y4bHtvZJah+U80gsp74WslRk&#10;RPTevK7OLY3q//l//j92Ph4qme7z5Ao3Rj4K4+4aG04/+YTQs3sXG1rC23n7v/xfO3Y0+avIOgQU&#10;HuhEtzmVBrTRmsd6unB95gAJBKJ2JpmrVF7q2LadKXbuqgsbaefdu3YLw9WTeOqJJ01HyTb7bLLa&#10;yjFMXytC/xVPiTQk59cnPQuyCEpNTh6xxqQa1T9pHmLShx+G+++8Mxw3ZIi9juaKOmEysclQ084B&#10;wj/3WPuOA3KelUWaKww4HUso6mrAn6Yp8RdfeE6y1dOtxu6bqWf0xZPFeQZRHNT9q6+t2v694n5m&#10;3kjPgS5nMxXTXadMmRLuUamP3lN3Ob1t93/+f+oF7RQ66Rh2UZ+KfhcECa4918QqMAnTbFIEiDjY&#10;yALkObfIIg5Rc/oeDRNP/uQTzcDMqSF6jWor4pCrxTKz8yeVlQCHtQ4QOhhoZbuzc616EHk92wxM&#10;cqXt9LUDBCDhAGEKr2NvDyNPPcWyiCZMVCc9phZkCGlD8ouXTQlwcLG+XII5qkyiKhn55eVqKA4Z&#10;clQYPXq0RNBeDT/88EPNob4MLIojlOIPurYnyL/zcTkzYmM9lPy9QacjkpwguenLL7s4HDxoQGjf&#10;piKWmNI4fwEktAEUAEIbQN4HskiStRVrMeWDcvnwG2DgNMF8ijoflPMgpf/evcJlF5wXHntwXJgg&#10;SZKPJ74X7rzt5nDCsUeb5zRy3gVr1jRNHDOJ6l4aImpGN0wXrvk6J80c7rev4a03xZiphfpAzbTR&#10;6n547coo9hGzadQFF1qUOUlkj4ViN+U149+YM0gA4RPVfn26xn8pgPhFTJbpiiiflarn2aeeamJ9&#10;BmIIvuk1RYAQ4CkD8sDAaLx87pSasuDBjqeyKGPBoT2lYG/okUeE++69O3w48X1JusxbT5CvGCDy&#10;gKd4E/13Xmcb+9u1BYhiwgz7Dwy1H3/8Mbz80svhkosvCfvJc7q9AGGXv/3FJvE7iOnWsZVkX3Qs&#10;reeXeq+w5nwOyfpCCRwcIPj8WO2S6jVzYs9LYXf2t9+GJQsXrQ8QOnccICgpxfKSZFnsVtnDFgOI&#10;xL22uQShExkEGi0vq5E8+qqrwiCZVuST1Mh+MwfhTWoOktETE0CQORh7pjDRy4g5Ji2SAkchVpHL&#10;fkrRThX43HfffeFLqbw6W2BDmUSpkzKPArbWE5PXVSq9LfV6PRqzurQiSSLRZ556Mpwx4hRtPntq&#10;E2ppm5wPyHmj2voPMJrYUGEuMYnsTDLn/m/FAJEPcnm5yecgcoDgHPO+g/8c9lJX+TecMGyImB/3&#10;hSkaYJo9a4aGMX8Kr7/2crj2miss+6I8hzGQLZ92VWZhQodJGBAqNg1DInPffA0s6DlQymETxilM&#10;YNFkVzZalVMFFABEU0oGutAPGjgoXHj+BXKke0w9tu9qMIJygKguNUXWSSzxlsgg5KGyfNEvYZ6e&#10;681XXgmX6bm7t2tvc0UOZABEWyi5usa8vFsNEFFnqpCRFeY9onotagmDDtjfZM1fevGFMGvWzBoA&#10;sSG6bh70bCvswg1lO3kG4dRWL2tzLf4k+j/Zw31irJ2oHkEXsTFhtdnwpo5hO1VOWABEPiic29/G&#10;r3UeJZDg/PLzDEuEAyTBftmFF8oW4a2w5Oefw2psEbJgnoyT4AKAWItkiwHEPw0YWHz9pwBivQ3X&#10;ew+ZmUlBKMyor78xNGEqj1M/nxQeefABeUsPDR3UO6AXEaU2BBBpBsIbg9S9yR78IFlztNCHqAkQ&#10;TZVFdO3SOfTv3z9cdtllEkD7QL6ui02uoBTSF7+H/IPemoGhOBUvph47ePj786FBmmOwYZZLwXH8&#10;A/eHYUMGh84qL7VW07Wpasc+A1ETIOImYABRRDNmDmJrziDycpI3rHPpDT/HCnpCqeEMWOynzOEE&#10;TQTfMvra8PH774TFP6mnJZfEf/y2VvIk08ILzz8dbrzhOpUFjhIrr0tBUI0avGnmJBYYfxe2CWQK&#10;QILNF1CghLMeQDRQP0JCgABEpWSZAYhGApWGWvgR79evv0War7/+uklyMG1tmbAyCMoDLACCxYXP&#10;P1MzSAwmsx+lX4g1qXoQayQv/YsapJ9ICoc+RN8ePUNXNchpcrLJABCoFVRBRc8GJDkXvNFfAGHA&#10;MYFkE5WaUG7urWN43rlnh/G61r/8cloBIHJwWG/gLx/yyzL+rfV6/KN9xfcU3rNLp3g2MXPmTKt0&#10;XHnFFWHQgQNVUoyqEqYmkWjlxTp0BhTsf2QTaVjTBjZTD8JKS2kivq90tk4cPjzcIcXrLz//PKwV&#10;OKzTueBq2wZgRQBB5qCzJK4EEAYStelBbLT5maY1C94QPqGXbjEQ0tkaVksnfrFoqO/oJD9PwzQ9&#10;u3Uzup8DhE0M+rRrSmO9QQ040Kxx2eloZhIzCEpMTelfCHErRHs9TtS9F198Ub6u80zXxqKpZLpS&#10;il2QN5b4elv4t7EMIv+Z6c3jC6AJ2iW/LDFGzJ0ychokemtl6xZmEOQRsM9BFJrVqLoSKTIZnADC&#10;xfpMzXUr12JyqmvelHaQcAYSfQJmH+h70bPo3r5tOOPE48PDKo+8/+brYe7sWZJilvPbquW6wFaG&#10;xQt/NJHDt9+aEG6UCu5wAS22usgiuDQCx69SWQRMKC72pqKycuGy+dL8LWgdCSh8qKmFvm5OaUkl&#10;JgCivFmZ5oWkACtQKYNuqmGnww49TFH56PCKov7p06fHZnVqUAMMDhToM0WAUA/CWUxpRsn0d7TW&#10;aSZipWaGvpw0Kdx9y63hsAEHhJ5iT+EdAEDwOtsreyGLKBhEMUWfNrC8B2HHGdab+laNdRx32u7v&#10;YXep1Z54/HHhVtFdJ0367A8BovgazPebrfV63FhZLL8G2XNcodeFRCdPnhzGSen6lFNOCT005dyA&#10;/o/2MfMtUd/BM3Y2f0QgAQXr++k6tGl+hCN9oj8DCPpIBCKHymLhiosuMqba9yovYTv7W9Ew8/oZ&#10;RAIHAUTMIlRqQt/Lh+WoXGQfRk2aa4k+g6crRCYFuQ2mqTPJDWM2YVAjgPD15ReTw3XSnhmgFKib&#10;DLkdIFozjIVpC/XvAnumWuabZk1NgIg9CNPb10m6mwBkB+nbHyCviAcVuaBrQ82WMXI+GAaO1qe3&#10;RvqdMysstS35X8lWy/rtlxKN8c09wTcEzsW12uITlgjT5aPhW/+stHbuD3PCjWOuD3323UveBAJV&#10;ot3kO10YlKMBabawqRGZmtMcewDbNgwcrDKAqDEtnaKakvclTZ+SrnGZ1EZeIips8EmKxTYkvs6Y&#10;Sfnz5cyrvGEcZzqqZxjYwJsT8coSFOnvDpLh7i823I2iaH456dPw09zZBg5kDuvWrBJ/fJnYREzq&#10;yxZyznfhheeeMlvdgw/cX8NuO1nTupGxmnScNHzYUc/HjIRnELCDqOubXo7AwMs5ZBMtBQblAodW&#10;AoYKlZhawXLSZk2ZaTdlIDuIZdStS9dwjKLC2269Nbwv3Sbn07sGkwGESgY0rmOJKQIEZUW3k3Q6&#10;Ojz4daKDzxKh42GVZI898qjQR/MQAANlMcpeBhCWRVTLjViJV8ffgDZ9DlbCQ2lU5xKukTv+7a+h&#10;Y7u24YjDDjWL1Q8nTjSGo2ezpQZY82uweLC1VI+zcN+mXlwb2cdK/p30/H/0a8Yg20AGxPslewck&#10;KLlz++6774arr7paEiuHyo62bdhRny/7WBcx5Nqoj4UXCfsdTEGm9g0g1LMlazeAYPaBaynPIIwE&#10;EYcdjz3yyHDv2LHhnTfeUOVmvlVxfGDSJJGQSdLmT4lpjQYZf+XnWdZgAKHHGEAk8oMfAz/ktQeI&#10;gqxw1PWItpZOe+UWDSBS3Li+n/VtePSh8eFMTVbv36+vFC6RmdabN1GqqHfOBCF+BE5TNBerDCCM&#10;+2sSxTRTibxUw9Vz7Kb0dq899ggXnnN2eHT8g2GqwIi//zuNPLl1rZNrE1/ba1KnHkMT95FAWIyv&#10;t1aAyMtJpaKXfEDO2SLOl1+uksLMb2eGDz+YKHvR8zU7IuFENaaZgrVmtG/OSQG1ECFyYmYlJurR&#10;lvqyQbvlaFYL/UOg+AOA8Ajf+wRMJ7NcMJBJUp/JcDYHmQx/txIeOGwOgMsarWzImj/Q64MVx8ZH&#10;1omvMtIuBBcEJw1ENe0gpeEhcim8/KJR4UUx4X6c80NY9ouG1KRbhW/0r79qChkTH93y9SKJQ345&#10;bYqax8/KNfFieSHsbWrFzfW3GupvYYDVVgNxROQmgidAqBQAtBEAtFFDmtVa97VQWamFJMRbCyC8&#10;H2FlKJZeP2UHe42al2DArpfIHScee2y4/eabZf7znrIZ5n5WWiYBVTHalcYNoMAYSsNQheZ2yvh5&#10;P3O+/y48//RT4QINaQ1UeRZpcpiFNM6h4mJDaudGsVijfeZxsVn5ZDkDrA212aHv1EcyOGeoAf66&#10;SimutMAtpBW3Ky4oh6Y9xM5hNqvkYWE9wY3tzlsJQEQP52o/cbs+U+ndCTuYAi1XoDZPQdqjD0nF&#10;4KghYc+u3aW7VK5jjny6MgiYcEnehazdPVhcyZpr0Qbj0pCiMT/pwSa9r3J9Xh1lBIVd6dvKgKd/&#10;85XKkfLmYP/L3O7cUpSggv6D9a8yWqvTW3OpjT8PECWi5sIGZkCBGJTAIS240XCk77zj9jBMtd6G&#10;iuIaoMsPtVIAQcOUdB1mBPRB0nVjlggg/KDZRoRgHGkWByx1+5FE6KRBvIP69w3nnjEivP7KS/Z3&#10;iQJ/Bxy0/rEOU3VAArvDCBTm02xezQAEWUS+qodE/iiSKBXtb+o5XPx4T1dreHFkxzyPvrzGWdwI&#10;RPjtc5nFPK5G5yliNnTSZgadM04Hx4FEmznxuZNUd/bGpN8WJmqdTVHYKKqjmY2CxEYAwk98Tn4v&#10;/RDZo4FEeZGLBdICGkimnor/LsqqyG6rht+msSJd3ZbvrAtrNz1Wm3AHbVTl2qDZtOD5t9YmXdW8&#10;pS6qptYUbqxyCrX+fcUWulpZ7QRtZtO/+ca44VAAVyrKXqkNmMicKJFbV1qldPejorPnnnkmjBwx&#10;QiCxr9FUd5JsRVM9d0VTbbB6DS6DUAUzSN+3V4bQsUzDoQ1FsNhBkaJWpYKdDmoStyFaTOc1BkS2&#10;WdhQqOQ+dCwQE9y9Ywc10IdZffnD998LSxYvMs+F9bS3UqBmmWRqRjJYF+clYmD0k67Ft996Q1nl&#10;6DBYw6aVMkzaVccbvxbLznXMcS8jaOMc8cCASBYTpUoBAlasHZVxdMKyVKBXpvdTIcDrKBbWUQcf&#10;Ep4TTXctw6vIOwgg/mn9kCjqWbxsfipJg1jfZAMsya0tg/Dp9Rp9leSXw1Aa75kJ5oXSXJomra0x&#10;V1+rcmYnBS1MTDOJn1z8GEx1MPZMLVVUbEqfygpleIgQ5h2vz0ePc4+RSu19PSR3ctPNN4Y58xTk&#10;LJfoo5Sb12jfW0NwkxhvFkyknpWTG2KmUNM/vMZ+9mdLTKU2wOon5g96tB5vlyxZbNHX0089EUZq&#10;E2+t4ZpmNPQEENTDmyXjGkoe0SQjCvflTWoHCI9iXSOIx+CZvJci5GE64R+5/76wSBfB8iWLNEWo&#10;gR2BgwGEAOOfZom47QOE03Y9dc+zB9fgh1b33rvvhdtUbx46+AhN8oqiKYBg48kjFcoJ3vcppjfm&#10;LLJiE5k6+z5lMs5mI3P0z51AwF4fSsDUXZGIN4DA0EeA0FibvzamCl10FdqoqlLEXi7QQEaiTJs2&#10;ANFaUXyZLsrGitw7tmln4DDi1NPCow8/oiHCqda7wvaT1JtbowES9aZSZS6eR1/n048/CQ/eNy6c&#10;OeJ0A4nWZZLQbqKmo134DHlGGYRKWEv6+wBXO4FHJT/fRRuxFgBhAoDpvXkZwQkaAGRzLHsVSOEB&#10;fUCf3qbG+uC4++Tc+IkpGVPGKBaLK8xEIC+N17UDiTWzf7NM6OOPPwwP6Do5/rhjQvt2srjU30Av&#10;jezFAAIZFqjOvnkRFCANgsw54oU69u313joIAAEIA2gd8yodZ0xqHtKxYWNE5uE3NUoNINw7Jg3Y&#10;uieBl6tNFqRI121jJaBaB2F/GOGlXbAoXC71a7nNK+WavExtx52Mgt5PAsXlOlemff6FAPOpcO7p&#10;IwWgVZpVQHSUPl+cgi4oBztIZH1ZUwmmrEr5l30xraa6rwEVF2UfPXrsEQbL8/zB8Q+EhYtlgaC+&#10;2WqVRQGHtesoJVUDg5cm/TbXXarN8ax1iWlTAWLVyuXSA/pBddR3rEa55x7dLXJpoYOB4BcgYWJx&#10;eCLzPQcm+SLnESzpLeWEFlw4DNalGjnDdVhH9u25Zxhz1RXyX5XErcpaqxMTBYD4/VdlEmQRReBl&#10;328jGUROYS2u63pT3gFiiRqSL6lxD11ykIyWqnSMoNTlWVluTu8OfnkGUWMOJSs51BU4mJ5Rkst2&#10;7Zmq5Ele47UBDpS3YL4lqq1tsKl000abc6U2ZUqQgIMPEHERttIGTfbQTPc3lG3ogf33Vzp+Xnh4&#10;/ENh0qeaM/jpZ2MILVuxXJGX+g6I5EFwcKaQNYajGCQZBCSIBeKzz5qhsqme46zTzwh9995H/Yc2&#10;ylhUFhUotdTfgrlkGwBgwWbQQCUn3bYBxLQqKJcmdz6yI8o2VmfOMjkyLDu31dvo1KbKSB5nn3G6&#10;be4fy1VxoUQYOSecNePy2jnbxnpxyfP6t99+jcGazH1efumFcNaZZ4TulB6Za0gCg5RujdmW5kdM&#10;xVefPUBmsucGEg2jPzc6TnqvAHQr3TI5jlrsbTfeFKZ/+VVYMFdy/OqHGED4AgRwNRNQFBzNXL7H&#10;wWMrLTFtSGbdy2SAHO/X2EMCiZ/mzg8vPftcuHzUxWHIIYerId1a5wdDbbDd6OlE7xGflqbHlpeT&#10;rBdHSYmMQtkDIpuVqrA0EYDvpGu5QucFkkOXXHJReOXVl8KSZfI51z63Vvvdr/TRFBDnYJDb1FYL&#10;80XNvdr822IAQQ132dJf1ET+Mtxz951iZxxsrAeMVUwTSOBQKfolIAF1kEaiTaXCbEpzELGMEamW&#10;zcUSaaLeAz+DOww1loOJ4NqZmuh8+uHx0kF/PyxdjKaNSgU6aL/TbCSLECDEOcHistLWX2IqBRDO&#10;Hy9uCP6sje+Rhx8Oxxw9POwrChzSJpQsmDdx6nApgCj24ShVYqoB2psBHGbXqc+aRZkJRkd7Lf9M&#10;fbP0rLHQA7FNK9b4vYxDtA4wMFHqAnStYeigdMnjWrZS9tDWov5HH3pE5kmfhwVSuqSpSxNxmRh3&#10;AISXZIxOahF4rDM7QJiuDhuANrzPBTDj7rlX09anaGPcRxukGGLaKJvrNeSObZS8WsBqEkC0Vbmp&#10;nRav38o2Oodt8zULySgv4yBN9kTju50yburOlIEGap7oXNmWPqye3lea/VkmGjPNa58BKp7i9deN&#10;RwN16RUrloUfZn8XPv3ko3DF5ZeG3vvuLeKCQDT1P8rh4ROsMeuQZmG854CTHgDRmsapLcBC4KHM&#10;CIBgQrxH167hCrk+vv/2O5qDmh7WyGnSSy7rAUUxXT59v7X2IFyaoobiaSYVgo3oWgHEajEIV+pz&#10;Qeri9ptuCYMPPjT07tFLzWgFxQIGAIIFQHCu8zlbfy0RAvJ+g/ULUymeDAKQaKLPZWeVHjtLFuZM&#10;gfz4hx4MnyqrXCHmXQQGiAuAg87dTMK75I5X1C7YGFBsMYAgclkjVshcZRHPPft0OEcn+AHyRObN&#10;MrRFxOIAQXprNdCUQRSGRpJhDRdVmXoTZBBcUDZcogPMxkeD+4iBB0iL5MLwgozAf5o/x0pLZA+/&#10;KfXa1gCimN2RR4bFDTIHCHfWm6PG2J0S7DpAo/do5VDHdEHEXOMqT3ELTeDM0a/YArYGaG8GONgg&#10;pHl81AQI9Gg8qsqHJYli2VR9xeY0mQXkBZrV1bo0zh6ivNQMrSE1BfftKdXUIUMlIDnWGvfzFd0i&#10;Tc9gGRG2+UEne133WLBGcLLdrVZLTT4oAogfZMQyUWW8e+64M5wgIO7aroMytXIDiOY6T2Er2QwE&#10;fHWVt3i9EdQUNVJaAuS0IbdJrCGyY5MRTwvWEMejSrMa6Dg11c8Rqjx00EA1yi+xDPHrr76W18dP&#10;NSQ5igMJXnsUsySbWCX5959MefUW1a0PkuFPG5WwWqmRT+MTgKDMy8YEcFPu47W2JxCDrAAhAOaM&#10;Gtut1GgFICj1ARCNFbh1kTXw2cqqnlEfAgBdqc3SAYKomoV4HABbqiexNfcg8gzCPRPyATnTzdL7&#10;WyoXP0x63prwusgA54Y9u3RT8NpO+5MGEy2IUJam40WG6aoRBTmNJC7pg4kwC/k82CsL5XhlfFjY&#10;9pFm2Bj1kt5TZWbWd99a9vDbPwAGyqOAQ7Vel732ErWS/H38USaxxQDCyzrL1UCh/nnXnWPDscOH&#10;SeirhbkoUWYCIKDNUWKCaZMDRME4yCZ69TPqswIJNjf6D7BcmghR4bfv0bF9OExTnWNvHBNmz5yu&#10;1BY1w1VbDCBqk5pt6mNKTZjmz1GKQ+4AYTMQiihniDd/7dXXhC5Sd2xjSqLRrY9NuVQG4Bt/fltc&#10;StrYz/5M2SkChD5LLUpMZBCUVBAp47O1DAPhMpgzbKTuycBEvQIGOOAsHxZiM4ZFBDuorRrAMIMa&#10;6eftZJADg+RO+TJ/IIXLRZIg8Oao00E3RAjwCLxAly4wglRySiwVvBauu+KqsH/vvtog25ucTBN8&#10;2JGx0GtizsB1j8hymOlhIA0g9MXx472SGdOk916RRZNaZToGeEmYyJ8+z8Nl6XvTmBtkAvWqsdX4&#10;V1xachZTDDTi8mBtha7Fh1S3PlrT410ViVboOmrOMCReA2TzNEP1ufCaOPbIQODTDUCU6721EBOs&#10;hfo8AESHZqLp6raBxDhRaj5GWk+333yLWDVvWYZjwp7MSCVwoC9BrZ77N5otlCo1bfLFVNRj+KOe&#10;xEZorqWoLA4QhWBO5wdmQJMkuDh+3P1hsGitDXaQNPpu6FnJKE3lUAeJqIFVnTnaPpd6PwWqd6qu&#10;VOgzoVeLTE5T7ZHl6j/Qe3gyGTXRnAYYRGa1FeGgNNmmxvvwobiUSfxbMghnDEEhxKj7LdGxLr/0&#10;4rBXj9019IZFoy4gvXmbSgUt6doXpduRyhibZVZqYLowNTF5LA09Tuj2Ssd7dukULjx7ZHj79VdF&#10;MftO9MWF6/UgchaTH9R4y3+1ZzFt6vlam8cXU1qLh4iKh+ZyiiPNaSSFP5FY14XS9GHgCicz93oo&#10;lQHUBhy8R1GXGYRHTe5BYcNsyaio8DPkVoxxFf2iDTyM6RMBwsGBjZiUHTortXCi+LZ673vJPAVh&#10;NDZTwOFbyV7/ogjP/BKSbS63HmXnkg9+8XsWYQY+yU3RHdtWik48WwqdLz33fLhp9BjLUjqL524N&#10;X0X9DhI1bSGJHqOVZ+E8Z3MoAm/3ATBQJ+OAwsv70/vvufvuKh8eHa664krT91mgTYn+iA+GFl5z&#10;ZjgUQYKsSKUQZRLPKps/c+TpmoLeS8FauXlVAETYXwIQlt0lgCAQw1mvNQABUUCPbSmWWKUAr52a&#10;0wAfUuYoNR9y4IHh0lEXaW7keTvWcTYqggTAUAogCtlEphK9tTapC37g9KcyqqvZeWp9KeLDI5Ju&#10;H3Xe+aHfPr1tYh6AKCfTSov+WOyV1QzYco9zIwkoaG6jQJreAwrM20kssq0yvr7KHi688Pzw9ttv&#10;6nNfInKFPB/+KcbanwCI2g4pbrEMwjZjpbeclKS336mBfK96EQwctZU2EADRcOcd7JaD0UboaKYs&#10;WT3WuO+pYUbKW2Pa07WDki4/paZjjxocHhp3T5j86UfhRw1ARZorLKZIbyXd/j2lYjUBApDYegAi&#10;BwNPAYszjJzVRMN1lpzJ3nzzzXDG6aeLLabym82N1OS2e8RfW3DYEgBhrwFqH6+NGmzaJItvzZ8i&#10;uZrx2dYACAEB4EC2ADiYlItq4buIetpZaqlHayDshtHXW6RN5sCGxRDhKtXGyR7IJNj0ybxKTd3n&#10;lGOGnhhC80UGQb35F02rfysfh08nfhSulZRCb/V8qpTB4CzXjKY6zUh9zzCaZRT0JPReyZIJamJv&#10;SH0YmtICc8qmbMgcH7KJ5orYK/XeoJFiOoT2UWsNtO3RrXs4XNPWY5UZTdOm9KN6Kqv1+iw7ypQE&#10;KDtG8kKkefv5j4jjZQrUBqG2LLrkrho6xeMBAUIDiFRi4nVZrZxol88IgGB2ghITbLIEEEiZlyuD&#10;67fPPmGE+jKPiSXGMc83/40CBNIg5pkcZ6q2RoDwmj7sMI5r4ZxhEA3HNp1TH8j46QoZ9gzWZ7O7&#10;ptWhVzdXzyGy3HSeKotoLaCg9OizXjZrhMK1935SJsEgcVsRcKi2NNAe+X//v/9P6N61czj2mKPD&#10;narETJky2QCfnsM2DRC/qw/B0NFqZRHLhXgvv/i89O9PFk2wl80+7LL936xBDUC0VakBNkuuCRM1&#10;SeJEITVbLiSvUZvbEhtMOrhcdAOEsBdfcG54SjabUyd/pmbkCtUHRXlN8w8AxG8CDQMJgYYv5iKM&#10;M57V6+qSVFGbDKJUOcn51sU/y9lLLgr2ubRYnnjiCZXxjgm76SJuahx3n4at9hzeFHDYEgDhMh7O&#10;4nAv8hqNceYvfCWgiHLe2miZi0jg4ENmxsZBkVTnzyDJD4xWmW2CwGGGGqZsOkT+gMMqbe7Ui7mP&#10;IS1KSMXS2l62KWQSmK2kSWUHCZqSNGIZiPpFm+HTjz8RTjvpxNBv331CJ9nt4qSIUVAFkhvaPMkE&#10;eO0tdb4CEAyIGkBoM6aXhqqnK3tyfKzkpH4bZan2yogQvGRAtAlsPoFFV21Ap8tH4hENYn3y0cdW&#10;3nDJb894YnakxqWuQc57rgFIGh988J6kMW4Kw4cO0Wttq3mOv0nKXFLTqNO6w5k56qkR7ddjYpO1&#10;4n4YTTCZYIoJKPC5IHPaU2yrow4/Itxz513W6ykMwVGeYxMtUWLicwAYPArfmgECZhA0aAdeD9CW&#10;itb6o2TVH9NnMVyZ5J4C8HYVlaa3Vca8iHoPgIQBBLRoAYSzMQl4WRxrMmovMZFBsD9SYmokmXky&#10;iIEH7Gds0FdffVkq1t9H0NeqsYdtpBJSeurrj3emLZdBsBkL5QAIn0z9VL2I226+IZx8/DFhj66d&#10;dHL+xXT2OTlpypniZqKAWaQJxU4XFowPhov4GRtJ9AZWNJOyB5d33kNWiIdKf+iKS0aFV154VrMR&#10;CLBJRiEBBBfLOi1H3mqQ2LoAwnsLHqnkHyM/yx2r+H6ONODf0Lj97YoqD1X9cye5lxFxMn1uJRxk&#10;0314LbHEattbqO3jatuP8BIhvQWeO4+mXLTR7GYFcGZJa34LZBNkC8zLxIyBskYLnReNmKzXZtqx&#10;fbswYL9+NkH+mnSM5sz+QcNlKnUkiRgyB8seEu/erHSTc5vTh12jq5DBJcMVV0wFINyYp+ABLfD4&#10;XBLdD0n25ZyzRob9NbxZrvMY9eHGlEApkeo1m6GQIsNy3Nkor4rJR4BD+YzMwZU9OY4cEzYR822A&#10;kQUwagE8TehxqN/Sd9/e4UR5EDObMXXyF3qvEq0EAG2CWcGP3qfJcGh4isW5D0BMnjwpPPrIQ+FM&#10;UWe7S/hyB0lm2FQ4tEpkWRLV1cX6DKjTFD3UXGNf2TR7zIrIlgCITsrc9u/bzzI3mEyWrSUwNn8K&#10;b1JnPQgHiFy2Z2vMIAAHGzjDnQ1PhTSciKzPt+r7vffW2+Hqy68wK1nkU5iRqdBCVqW5ykw0qCkz&#10;MVBprLvUY/P+mlVO8kY1n4M+D5ieNKkpyeO98fjjj8gHZ5pNTUeAwESqOtj1cnnJeY6SY8H/boBg&#10;QyYVSlHMzG+/0cb9XBhz7VVm3M0kNQBBLwLGTVtdWERS3uU3xkcGEEZtTROn6Ji4Sqd3/6uEuB3b&#10;VoZhRx4uT4pbwzdfThHnfX4hgjKAsNRMIJE6/9UHeOvJIFxfyZuk+cdIxkBphL6De96iGvmk9OAv&#10;lWNVf12k2/3t72rUagNKmkS5bEWBOZHRidcb3NlMptLGwMKywdR49s+SWy+z+GdPc50om2jb7EPx&#10;YND50Vplj1YsBQvN9VwN9fMGeux+2pjPP+8cbX4PS+ZlVlQ1NX9nJuyjNEy09IzL5R+MzprkCQp0&#10;USLbpLkTSyXROdFsPfVYBxkvo/yk/s9Upf33j7s3nKILmTkDXiOKp43R1gEgVB6qRGJB5ygRIjLr&#10;BnxJ96oQTerYwyKixNTMlko7NOIFigBiQ93XgGlxla+6duwULjjn3PDcU0/rXP/KRBrz4TPLkkTj&#10;XbNam7XOezaVGdO/Dq+pzHSl6K579+wRdlQG0YBshjkIk3+PEvAFJVyCsNT7Y8ivbXKgM5aWsgkA&#10;EICoUqOa6Jk+xCQNFS4S5RrAsmOUmtV+3Ar6bi69kem6bc0AwWwMg5ROgUZJ+h3JbN899o5wvDJ3&#10;3AJ321E2yuhxaf6hlRrUPgPhABEZblFeo0DAyCQ1TB0Y9z485BVItKtsZWrC18rM6qOPJho4wErj&#10;s4S1ZPTWAkisH+huiNgfC+p//G/LZRCp5s+m/KsiGJrV8+bMDl9M+iQ8+ehD4SQZspBGQXelF8FG&#10;QK05BwjbaHxoJzFafFMxWQY2DoT/UopmNXddfPv12cdKTS8//4z8fqfZxUEW4QBhWcQ2ChAOHu7J&#10;zUaGYCH+GKer/7BXz14ZQMRGrwPAhiit/0qAsAxCJRNq2yhXNlWTE5YaOj8FfriiKcovTVBgVQmS&#10;mixObq0EEmVQd4nOkdjm89b9XURQoPH6lNgdn8qwaqF08QEGa0SjcEktPumHmcEO1FYyCdgc9CNo&#10;6tp90DABD1+Z1g7ZRorODWQAkAQ2y5YtlWHOXPWAXrfyzXHHDtfnsKe9PjI5mEjoNwFw7TTj0AY1&#10;T85bwAD9sUzBOA6GKirX77RgofGU7EspWzVBNgTvCZhbKj8dLpkLGqPo/nwlDr6J9nnkbuAXs3jK&#10;vWwqlCfYaG7T6xwgbxXAAXXWZqgYmKQ3Ao5xkzKbVjI49NL0eQEO7bAOphmv1wFAlCmrAbjKVU7D&#10;LY+Zk9dV3vteTXz6Pg4QhcnqrM/gjeytvsREgIDWmzX8/2EZPEOpyLU8INbSSL3nAZJqr5DkC59N&#10;GQOcmnshgyB7oMTkAIEBmgdQJh9Edp+00Xwfw+a2oT4XAGJvkXqOGXqk/s49us6naX5Hcw9ohtnc&#10;gwLetGqARClq69aWQTjNlfon4PCLBth+0cj/EhmyfPHZx+GqSy8yCWVAYse//a+aZX+3jd6odZn9&#10;qDOZvDQB+ppuj05qyieUpfg931BQ2+zUrioMOeJQpbvXhPfeecsQ9z8FIJy9lDdXkRUeM2ZMOErN&#10;2S6qT5NBNIRxwhwB0Uma1C0GiPxErW2JaHMfx2yDyxi3UDTcZAeZp2gTJZryz51NyRq5yi4hMXCO&#10;QGxoqU21kX62q4Bje9RZGZQUXfNQDWGOU/S+YAE+5SsMFNjwvRRn08ZEf6k8VzCZShEskXYUmPNs&#10;o6b3+oZEE6t1kdBI+tU233d0vo0de1sYOuRIs8htpPN1p+23s2yitQCuc/s2oWNVa6P3kgEz6Y7D&#10;GOd0gS1mzL1oMVmwBsUNDhVW1bWbqmxBqYnVVvXuPWRbevopCOa9Zl4gZDqe+fwDUT96EEjOKEha&#10;+PMCyyIe0aDV4MMOMbkNwAG/ELIIk3igtKGsPs7QJEaZAMIa6cqEAIgyZUYAhJe/mvF69RqPGTrM&#10;2DyTNQ/xs2Y1cjaTe9rnGYTd52srblJHP/CoYUT2jpvlO2+/rZLmhWJm9jRaNf4ezdV7aK4sgc+p&#10;Bawl9JdUXqL/4Jpd1ndgJohAAEYTzKVMiwkPdPqzAMThBw8M119zZXhT7MyfdH6znxLwAhK/punp&#10;wqCcZRKRcPNH69+eQdQACKEeTKalSo+QVv5eswoP3ntXOEEG8b177WnyyQ20sVOT9SjSGqQwlUwf&#10;XaJobCyJ5WTSEdoosJBEzpkLjXkIIk4kmdtoM+mzd89w0nHDZZxznw0ILdTfd/Rdp0G6PIOI04c0&#10;fBCyiubdfoDrgpb9x4lczUcAAk5ZzKdkcyaTN6rZBN+XIcxF0oXfX/Ia7TQ5vL3YPJSYqCebYmuq&#10;IxdmS3xSPZWS8gyjuOdQ59mF69trEwQgmopH30KbjU14p+lS2D1M1jdnqhffBbygRWQo08ZFOclF&#10;y/aUYNnRRw8N18n0B+rfSoEDgnZMQ69V5LxGk8Srpe7rjWg/ZgWdpaSdD0C4zwlAkZeQitV184E0&#10;B4ioEPxb+EWSFjN1rpFJXHft1eEoseoQVSvTe2uozbZMn0VlK0XgopSyCfMeG2mWp8EO21mvpXDu&#10;J3nnCtRWlSmYt0SBtaVMCh8JbUCUmtiMsDE9cL/9wxj5SLyhQS2a81H+G2qr3j89CEpMeo3QI3+c&#10;P1cDd8+Hk044LrSTEkErBVkGEHDtDSCq1ZatB0Sgkc2kQNdler0FlE1lg2QQjXWdNtNrOUTOeDdd&#10;P8YGxhgqdKprLrVR0GTKp6o3NlG9qRfQH809FP98Y3MQaT8wmmuatAccJkre/N577pEp11DLHMjo&#10;6A2xAAlzDtRn5OBQAAiBCMEQ+5v539ArRKKe3lQKjExVQmDdVWZfZ8sr/XkNAE/74nNlZIsLgW4E&#10;CHSX4hR1LDWlQbltDSDYmIlcli1drCbfSrEu5obX5P973ZWXSX75ECsLNVZKBZrmInIAg+ujm+Rw&#10;Aghv8jBglUdiTbkIGcDThkKk1nefvcQZv1S67G/LfOVruc8tjLLO9CGyEhMH1r1+CyBRGDtZn3m3&#10;qefrpj5+vUGcEkq6AAeRMKkurlWUl3r26CFRxNZhx+13UKqrk8x0XtankzpjyFPcnDmW0005iQtp&#10;cF31JQCnxIoBIJqpxARA2Ouk/grLh88xzcggNUDdHkYH3ha7QU5QUEDmwNDQNepnvaboavqMbwQK&#10;pN5qzKJ/Dz1VIGFezshnZLMBbOywflaqkcpG6owbbvMafqGJ6tL2yaHLdZu4NTMfM/QRbVaZ6lJt&#10;wLO+mxmee+6ZcJ3sOIfKQ72DDIrQPmqic7NpY2XA2oypMZMhES1y3lJy6ir1Xae6kj1EKfM4b+C9&#10;iLaqbbdrXanPtqkGThVYSWuqkSa2u3boZNH7NVdeFd54bUJYpgY99pMMx60UUQOQIGijH8FG864y&#10;HeQ79uje1UCCgSwi1kIGoa9hGJrCa2LDuUwL8vsmK8JcBzMaaTiR8kr/3n3CRdICe/bJp4wGbBPV&#10;uRZT0mNyTabiyeqtsQfhQaOZAumamzp1qvX8Rsnqs2/v3ublwXunL1QpeRcYTMwX+zUCAACmTElE&#10;QVRBNGdy2jIHKPxR9RcvDgcIAl0Pdr0KQqALWaCjfOQH9OsdblQVZIrK8vPmfC8W3nLLIKpL5dUA&#10;UT1JXbOXutX2IFz2m9onNFeaK5ysv2k0fJlUV6GhPvvEoxpLHxm6d2qvkyw2xnLbSwcIsgijvGaR&#10;MGUTykssfg+JZOrVCFy5TC5ezMcdMyzcrfmLN96YYCWA1QIoNhJHXW/y5ABhIPEvBogNDcrlBiX5&#10;QBdfAw4wmB5//HFF0keH9u3by7db9GFNu1L7bkEjGvGv7Lj6kE4ODjXsJt20Ph3vugYIy1Cg4MJ+&#10;AcTIdBKtkkyQUiEbJkyf/LOE0QFANNZjumtTQ7DsCgUYz8mrYbY+V6J306IxgKgGh8g+IS2Py/00&#10;DCA0z5ADBFkE9fuCdWdiOuXyJ6b2mgv7JTnlQsChv79cG/JUKRm/Ihn6qyQkOVBSMB07tAstBHa7&#10;7qKMQQu5Gbw62ITZEMiEu8jQniwiHiMCoggQ0Emb6DNFqqFteSs5NFZZfRshwgZqirLKtfnQJD50&#10;0EHhtptulu3vZPlAfK/G9U923VFmZXMh8uTrSdLxufKKy0Rq6B26iv3XLBtcBSSIYG2QNWPXcC5Z&#10;mRIaL5mLXh9sMuYgGmqT3HXHnTTMt0c45YQTwwPyYZ4mdpWpnCZVVxPry8pJOThszVpMDhDLBbgM&#10;pMIYvP7668MRhx8u9lz7sL1Kurvp8zGA0OdTpoyvGCCc5spsSw2AwALBhiJTmVyBcjtly31kanWi&#10;+rSPP/xgWLhgXlghUT5A3ma5Ekh4DyJqMKXyEmWwbJB8q5Xa8MEcUls/KRmaw60LxdWfpGM+7fNP&#10;pXd/o5RH+0m5ssLSrEjvk+6LUevSBDWTnGnjAiQKkQyMi0TLMx4x9pn4SugEtyhNJ3hvZREni1nC&#10;gMnUqV9YmWmNXsPWCBDeX6ixISUqZnU5IzbK+B7J6i+++ELv7c4waNAgRdblct1rEucg4MzbxVzT&#10;DGjrAIio0mqeCJAQaFwzDKfSBp+j1b4TQEDzQ9yR1UKPqVRd/4gjDjM9mpe1AbMRE7UjeRw/U7yb&#10;VWJyTXyL8GP/IZdI/xUVTrdn9N5DkY2uUUXT5KyDc7VmkxrACSj4m84oIfgAIOYrS54hBYFnn3lK&#10;PtOj1B86PHQTtbuBsoZGu6kcyvvRJky5yZvWuXBfNEiK4oStFJGiFtsSmW1lDsiMtxIgUGpClJBs&#10;oqU2afSnOkn2A0bNWEm+TzC67/c2rErmQKBm16Be4zQdtxtvuF606INCTykt038wye/EZqK0Z6wm&#10;rilumTdCZNEa6mSmmDKp9CeDI2jHyJsAEN0k8zLkiMH29z+X9MQGAaIIKLZmgLCgQOfRj1L0nTJl&#10;itmInnzyyaGbZj9a6f0DDtac1jGhDwFANEegLw3J0YfwXkQFBI28B5F6PLk/yu6SDjr6yCNEnb0k&#10;vKXsmP2Sz4291GdabH8tItr4PNe2ARDZHARvyni70Ey5kBlg0+1yaZk//9Tj1ovoJSoXgzmN1NBz&#10;45iCSBtUOqP+RS0mr9VywrKZcPLSj2AalEYgJzsR2s5qfCMx3qtXj3DBBeepbvi+Lt6llkVsjQCR&#10;q7Pmiq0e/eZ8fb6G3oqt4bXXXht6K9VtpMiukY5VI6X/TanxAw4pe/DMbGMAUSz7vSVLTAADzWqk&#10;HGDHEEHzGfJZ2vwDmQ+MpaRFs6so0eUqM8FYOkvzBhMmvKrsabaBgw0MJcqfg4QbpUT2SWwuOgMM&#10;mjDHzxuoAIE1qBNH32YkaFz7giqbnsMvPrJMAML8F2gC6zVQD16ljZhzbJXOccqZ0xSUMHdwsWxL&#10;+/fbV8ZZUiVuSO9AJQkFM+1FY/TgqLEa9nGKWlGlSZxjXA8LjUlyHRsBRjOVk5AYx++iY1VbKzdB&#10;qQQooFjuorJTj+67h2MlNXKH5mJmTP8mCvbpdaGuzC3fz1BJDjMvdJl6792rIApXoLvSiyAbT7a0&#10;Btx6XU01OY3kCdpXbRQxt5VGFFlEY22QAARMpkHyvh5z7XXhk4kfxvkH93ygCZ03pf9IYqPY3qy2&#10;tdo67kG4F/jMWTPDW6K1Xn311WGABjIbMShIdqfVNC2a9bCY+Dyi0i/luMhkihPVESA8a7drjP6b&#10;gh8PjvZV3+rckSPC/erTTlZ5SSmYzr+YOfheWmpQbivWYkJfnIuwehUsPm2wBJmLRDOlTqzm4e8Y&#10;tUiP/yNNdt58wxhNdh4V9tDgDkM7cKttIIqFFgzUsKRh45O4zgKgyROnquPkMCc0VD16EZa+E3UK&#10;JAbLavLOsbeHjz78IMyW9LGl22IBgMxxkIhp00RfdA681f4RRCteiSdvJ3jcfGolQJad4Oudw8nv&#10;1mwCk9ZLLIf4sUM1Uo2oRNmEqcOA1uOPPBLOHjky7C7J5QZIoiMSxxCTlQFiBpH3FXJdpQ2puv4Z&#10;T4hSE9rFUhqk0vY5WekrTurSQ6piADINkNF7oFTYjF6EvrZMUIu+0qADB4Tzzj1bXuT3WwSMzwF1&#10;fx8achkV6Ihx4ckbiQe5fIaXmqysV7DSrZZ6qL4vZh41GtUpfY+ZhD4rM+WJtrZ8VvS3cPZCapvP&#10;CPrrpM8+DU8+8Xg4+8yRYZ9ePdUfa2fsH1hmDNC1URTKQFxzlWnKMLbXZluO0JsyhgptKjSrTdcJ&#10;Dj3e1jCGcNyDcsoSwLbUzxELRFupvUpVSH+cccrJmvB9UNTyT5VJfKdy2grLHmA0zVFZ7lmZeV0i&#10;bZ/DDxpoYGXHnSyBxjSCcTAEU/PU7WBtpsauReiZvIZo7YpYITamzEP06N5NpeOzw4SXXlQvRLx9&#10;ufX9zvVldsQI9rnbnF8/vm/Ez6l4FS6bTdz4/XM0EkIm5+HXq1/XnCM2Ja09iWvP9zFYS5wrK7RP&#10;LdL7ePON18MN8noffvSwsOfu3Y1qjWIB+1UZAVn6bKz8xqJJjfqwLb5nH8PRMe5rkQEmQIEqzLyX&#10;ZsCYxB+uvtW9d91pToJzf5itvYU5HvbPCBBmmZz22kLWYKUl/2/97WhjYn35YS3G4Dqagyj9wRYr&#10;TVY3CiMvHSriLKHy669PkE795YqwxMuGDYFyJxeNKHWtmEDVwvyGfoMhbyo5WY9CHxIZB6UpYwQo&#10;8iRdIxrl8Ww0OysrQf761BNPkJb/3XIH+8gsUvGvXiVPAICKzbfG6H9hmKoEQLDxuKdubRyxSkRC&#10;JQHCGROphBRPiKSlQ/SgE5iFixUDUG+rFnrT6NFhmFL69hrS2RUbTG0wyDsAqs5eqo28Rm0eszGK&#10;a/77OSB5VmLlieT5YeUjbUCUVjqI8sl8AE1bhibRBWpOQxcuOA3c1FfaUxnmheefE15VWWmKGB30&#10;tGjWudZQtSlUBOyNrWJxvhrCZWB9bpNZ/Fxe393A3yiwnKyfoWY5SrvqdUwXs+h+1eVPlhXs/mrk&#10;UiJqJqZLi8R0YfMo1yZSvptAwMx4sFvFdlUbMCZIBE1GW6a0E2d/2MiR77DhNvo3xoLxxnLj0E91&#10;7HNGnCq3t3s0vPahZfBxg16nuvb88JEko+8TJfcUzW2QwRm1WE1SsnJT2pUIppV9KfnpuXkMXhVc&#10;W/GzpHaOJlZ0gzTvc5ha+jyPF7uM+vn8JJy5Dn8WZVjI72Pi5da/cYPzVTPIjJtgNtD1JwDCBxwp&#10;J+ZWoQR0DhBkgjSfMZCC+WaWxEm/in7NQvVx8AUfd+/dYYicGpFfr9KxaYIqsVNV07S5qT+Q+SlQ&#10;qxDIV2pxi8ESBlIAhAswlmmfayogaQy4anVq3yH0kVvhxaNGhfdVGfhlkVifel28UCuRIi2eZ7Pr&#10;nZtbGiBqm8JtwuPyyK1UHf2nn34yVsC9994bjj32WGu0tm7dOpQJFMqIjJTK2vi6ok2GvqxOawAR&#10;lV7ZjOLkafKyTvISJvBGiUIn8q5K3dtVVKjXsZ8YFueFZ56Ub8SP8/UBLAwrli4Ja1YqslK0Z1GG&#10;ryz99Q3DBNGy0oOXJf5Qz742AJE1ltwcPUa6UUOHqK8aIJCdXhFelTfAFaK3HnrAAZbu7yaAaK7o&#10;E4E4uOqbO7OwIXmOUs+7IYAo2MQi2Z6i0zLKXom+yqQouvcAAcqVZA2UOfx76K0MCx19FDo/Y+WF&#10;ME29lzlWT3dwcDOo6tvaTYnWOI3rUHwrDuDFspXPVuBi946ksG9XA/k0NXH37NRVn5MCIHHkTYpB&#10;mYKBgUCh5a7KErRaNUDWItJcYTWZgGGypzT6cgKGvA9nG3UqvXZtW2Uy+JdowvyZxx+VZtBsqRzL&#10;3F4ZzlLNJE1TZoHR1tmnnmyKyE6z5Pd5fgCBv5EDBC6OXFsO9q4f5JPXZIBk70ceelC4947bwvRp&#10;XwiM5iqbIotgYI/F4GosyxXrCZVyetzUDKL4ekUexWdjcn0z7yeRPawCyHVNkf15KYdrDlow1smv&#10;q6R52cUXhd579dJMjqT02VsyDxtXna6gpwY4cB3qtkpggQNfJe6C+JhAWSZ7wNhK12lTfd9Qj2Pt&#10;K5fC4489Ltxz193hG3l+OKMOMHMxxmJPmBxANxE/a0UYq5lBbMLGX9uHFquQ5mUc3ixyxXPnzjWq&#10;5jXXXBMOO+wwa/5QT2+MdLIOYgsdUCSJiXBIdc1pLqNdeimD1Jdmp3OKkWpoTlmDOrdqpd06dAiH&#10;qZl7jdQ333nzDfHFv9ZsxmJ9ECoHYNGoASPjwZcAB/jcRIRQS72GbZFobRyx6hIgiHBU9ybzef7p&#10;p8J5Z8qIqU8fAUSL0Ej1Z/jp/26AKM5GYqlLoMC0LhtI2kSocVM6glgAxZJlNXDczZIOzb6akzn9&#10;lBPDrTeNUcY0wejS0DSppdO04yLeGgEiAA2C8n3XGeJCX6EBtrnfzzYZirtvGxuGHTY49OrSXfIy&#10;rcyzuHUjldvKVM/XbdnOOhY7wfJCj4wSU1SzLSgG6DgSxXs074KVNfR8lFGQQQMSh+zfP1wx6oIw&#10;QTI332izW67jt0JrltweX5X89yj1dHgunt8X1xABllOP88zch7ocHPzvAxpoTJENHixxuRuvu1pZ&#10;yttiU32rUq76juuY8laTXLdWKklicz4FbJF7CSvgPwMQ1kcyqZW43IY1l69xyQwAIi4RF6BGmxMf&#10;AeOvakzPM8MznPiOOuJwkQDaqvzGBp9sWp0hSJmboJXeEbRtZfKABACBTWtbfYZttKAsN8UADaDQ&#10;YGFzAUUDPY6+4RANut4qT413pO2ESq/1blJfzM6nJPORB9rbLEBsKMV3gHBWCR8Yk4mwcVAjHaX0&#10;ar/99hOdUTo7OuCwchjAaaKDDpWVMlLePHUaJswmwAE9J05g+MS7/v2vSnulZ6KMBLYFmjFdO7QP&#10;xw4dKpbFzeG9t9+yTILsAboj2jEuB52XGUzTx3Rt1li5wGUuatV32ECBb2NoXyqDoCxgGYRO3t9U&#10;GqO2+7gsKE85/jhZG/bQhtFCzUsAlCgzlpi2VAbxZwT8jG4LE4YIlz6DM2YSGDgocAu9lcyiS4e2&#10;qscODnfdfkt4V8Nns8QKgurHcjYOG82/GyDWLxdWly84b37VeYNvMQ3b1Zq9eF8bwLWXXmGexT2U&#10;SZBBVDTRTA8AoSyixS4qFwkkAAjKTkSdNkSYqJBsxGz+3dq1KdC8uc80q+i5peUDpET9Rx08KFwv&#10;WutrAonZGub7RUA7VxL8E996I1wlllV3zWrwnJ555/IPDhoFQ5s0F+EZTCF7gKKsLLCxrr39eu8d&#10;LpHczUvPPR2mfzVV147KuAIGMglA4nfKTDlAIKhZhwDh+4uXE9lU3UXQCArK8nJVZO81oYBLWYnZ&#10;EbIHNLZuuP66cNDAA620VK7PgZ5DC7I3BPUIerQnQaKBum1L4NBK16IBBNLoKhG2S77kaFjRq2lG&#10;j1DXbMsEEni4nH/ueWGCpuG/n/Wd7TOlSp2llBQcQLepDKIUQPibq5Yo0MWTJBFmz54tKeIPTFPo&#10;mGOOCW0lRdxMGx3I2gjNnmRTSQaR22c65dUAQh8eJ7nXTRuIxQRAOBWPDxb3q/777quN9XhJAjwg&#10;o/UvFd2J2aQL18TYqFWmppZHgdQvqQWSObhENCfUlgaI2DiPJSbmSsgc1qn3sArtHx2ve8aODUcp&#10;49qjUyejHJI90CDbWgCiMEPBhpKiUzMxSoZRpOj0GsgcyCJY0FoBiX167iH56EPCtZp1mPDKi2Hm&#10;jK81jb/AojpXCd5aMoiNAQTBRUFJlr6Eyh2zpn8bXn/51XD9lRqkO+yI0ElspCpZU5ZRVlLG0KaZ&#10;BCubqvykclOZsguiTrJjj9QpBZlumTZ+znUyaxYbtvfeKA95oMT9e2t2ZJikNW7W8N7rL70QvtbG&#10;N0cA8ZXUXW8X3bW/+hWdRCF2uiW/a8zATEjOS1k+OOdlLs9sXMocZYS99+yuJvmJUpu9W0ycj3X9&#10;LCvKICJAbKkSUzFA5OoETlLI9yEnhHDN0cifr2lzel1PPPZIOE0lOJRv2yjQRFGXqkQEiDjYiXAo&#10;IGHkDpZnEWTzML6QRxdIVMJu0u/jMw5ANAP41TvsLqmUgzSBjsfHF5pfwU+DOZ2aQ4TVBJri9/Yf&#10;AxBO43TTjZy2SRYBrx+QuPjii0VN7RVaaehkVyHxLpq2baYUzjwBVK7wD8P1mQoggb46VNd00aBz&#10;A0DA0yZ7ILWDbQFgdFWv40p5/E6Unsoi8ZtxCfML2SWdLaVT5LFKpvVLZMpD5pBLX2wpgMiBFMZC&#10;BAjSTUVBqpMu/mmBzNGnhOtFt9tPYNdeJy7eA8aegPGCkQ4skzqaft4QQyn3cMj/VvEQnn2fBMnM&#10;OVAZAj0ImtK7yH4WkGBSmnITJSZAYrBq2NdoCv4lCS7+8P1MXbSUJaLgnJtRub7Q1pxBOGU271et&#10;W6se0opV4d033gqXX3RJ6NNrb9X7W4Wd/vdvIl00Cd2q2tuqVFbRZAdN28JqokyXzfxECXRpIiXV&#10;WzJm7iNAop9AyQgQ4X67DjAF0uOHa/r8JsmAvPHyi/JQnhkWqJ/z6APjwpHKMPbUwBzPQabOLQwz&#10;zyq4pgoKr0nCxbOMvB8SheZ2sOHXodJDQ0fog/feUna+1PoPZBG/YQn8j2qAyBvVdVVi8oHIYkJC&#10;HoF7P8Lvi/tR1K2i7/DkE4+JGHGepqX30XCjZh20LPqHGMNnwewIWRPacEnCG0kgUwrQXoN3Bnat&#10;1pcA5G2OBQlv7UUCiIb6XNuLFnzIQQeHSy66OLz68iumX1WjzJ1owa4lth6rLmvib3MZRPGHlKd5&#10;uXeui6gtVSQ/XfrqNKxPOumksI+aNmQRu4l7DbMFVU+rf6YJYeMPm2Vl2gxtI9IGmYSvIrMC7X1q&#10;38gYa3PCwEU0M9YxRx0VbtFE5FuvvWYWkhjBUA4gyqPf4MqfZA4rBRIAm31Azq7Y1E9kIzTXggZU&#10;knPwY+c6PzaZLoCgqT5bzK/333ozjDr3nNBD9Fbek4GCFgARV9RgqguQ2GyASM5Z9tkkMTgAgszB&#10;aax8TUO6e+cO0hXqG66UmGPUoJlkAo/RHTBlUwkk7Jjo660NIOyzdMp0UpF1ufFcvA4pimeeeDJc&#10;cv6F4ZABB5p/MZlEuxatJVxYrrITBjOJ2poAorjM46BBJGszL0kawyP/3FALsOgtjv3xEhK8TYOG&#10;n7z/bvheZbtnFCXDdhqw794GKrtJCJHn2RhAmM9IthwkoMo2Uu8PdtqAvvuGc888XRvf85rBEOuM&#10;3gNN6t91HWVeytV+yqXmfjedxcQxLo6y816o/8wavlmfgusbXw2GC5/TgOOlakofPOhAlTrbi1EH&#10;hRwKtgIYdJQol5qvh6jBOq5Q7Z2CD0jQtK7QnlMFlZmsPlFfobbiFYI+F/3VPvL1oLT07NPPhKlf&#10;TJHKBGoTeHpElz3rh6Z+ihFkSrCYtskMopTgHAhNFO5qmt50cWE6PqCFCxfaKPttt90Whg8fHtpI&#10;JbGh+g8c1AqVIACJGidnYnPYJDUrRTcu5MdQT0MJwlF+aadJ4w5K6eBtEwmwuQ4++OAwWvo1H7//&#10;gRq/UgJNtWJsBNeqP5K7jlXr7kSQqMsMwhgVCIJlHH6fJXE/DbIImFdTJ3+ujeVxK5PBzsJuk8iE&#10;0hLgEHnYUQ10awMIePVmTJO8yMkaAIddJdaIyCKWtJeOOl8eB49Ly2ea2DY/CbiXq7wmhdLUbzBK&#10;K+CwFQOEb0KFqfhcmI6LXxf7EpUSZskv+03VnS+9YFTYe/c9rdxET4LGNQynNgAFrJc09OjlHb8G&#10;vKTE95SZiP5ZEDR8kyejcOVYHr+7ZD9OEg0VBtM0SW689PST4RZ0o6SKCyjs9Jf/sYzjjwAi73c4&#10;INFfQl8K/aw9NTk+fMgR4Uk5PC78eX6ByfRPyx4UqScv5X8VQBTPOUVJeAWCaUOmjPydhk/pTV53&#10;1ZXhYPUd2sBYEoPSfS9aqRphToaAhEDZGvPJvMzL3HiemOIDckAmba++UAremHkwt0exNNtVtQlD&#10;jxoi+ux9YbaEDWG6YbRk3unaf/KsE8BwD/ViAc9tHiDi8Mk/jUngAJE3irzkxOOI1KG9vvzyy5Io&#10;uDjss9feNg/RUuUjZABsgAcBtwQUeXrrKTAXkZkPqUaLbkyD7ba3NB2AwOOXOYHGGiii1NS9Y0dN&#10;cg8PTzz8iF2si0jx9AE5QPDaeF38Y/Nei1oo8wkwmPLRlNpkE3+QQRSM0ZPufATQKO/LoBEAQVOd&#10;AZp777wjDBMn22QOmG6Ff50BBO+7rgDij2it+fBd8WML5SbXvAccKCNpQW8FFLilrASd9cwRp4RH&#10;x98fPpev+DJN2v8uWZTfVV76hw14xRKTLwaIbGmrqbnqmOaafbaFocmMllz80QP2DDzCjLGIz/nq&#10;gARRYXJYWyNSxApFjN/N+DaMv+9+nYfHhv1keI+URhOJvQEQ7Vq2tv5SXu/PQcJLSmz8bFQNpQzr&#10;iw3My038vumVwQRUIEW2MEYWli8LHJ7Q4OG9t91ioNFZwn3Ij/M4ntNBIC8xFTfD/Vq0/gW6aCod&#10;MudCFjFoQH/Nf9ypqHymGr9LLIv4J+CQLH9rzkHUHYupVAZRAyASZZ2NmA2Z/uMi+Yh8pBL3uLvv&#10;lp7U8Rrc7WKqyM2SKRJVBwYTCTDLE0BwjF3xlmqGTUmTMZvvCR4aOscxjMISV8EbA3VNlG10aNPG&#10;socL5OVBaQlfcYgyvA4HCFcWJhB1Jlb0Ged8X/9fbbagP3rMxgflastdrcXj8rqeI56XmJxq5kwC&#10;vnevV24RxKLU9ND48ZIkPlHmKzKEl0/ErqpX09gkk6jUplKhWnZeB3W9GDIJs3JUNEQtvhkTqqgt&#10;6gOyTRTNlCSfXKEPr59AaJTSPHTsoSGusn5ENJrJedMM1KxCQhoTFiSe6xogkuaLa8/HYxgF1n5T&#10;g5raO5OVr778knRaLgsHDdjfJjAbqkdTzV5C96VuM4jaAsRGh+2SMQpNakvNMxYTssaYPAEOD0he&#10;YKo0un6cOztmDuLM/5PsQYtBL/M28MxhqwYIpqqxuAUg4sBXpF7GqJVSJiVNFr7WH3/wYXj4ftmW&#10;nj4y9OjSTRGqzlMN01VIyhsKcztN2boUiRn5pFISm7PLlLhUA6UkFhuXD43mctLMNUB/HSIdJiiu&#10;o0XhvFsGQiOOPzb0lJQJv+t2r05vdYBwtpSDh2cOfgtAIEJoLpG6PgH9m264TmygSeHnn+YZ3fWf&#10;yEYkHaGavvB1BxDF2UJ1yY9ZpmgkZYSUxCzDAW+aSjwP3X9/OPWEE4zI0q6itXmBY/ZED9PtbqG5&#10;GtkifQb5HgSZwFdkVWrAF3+bNDlNk5sMos8+e4czTz8jPKjPfPKkzy2LKcxY6Wvrh6bMxuYgEsXV&#10;eyrbPEC49k1eM/MmdW5241kFdX7vSwASfP+hNNdvHHOD+MFHhi4dO5h5NwwJopO83MRFwglrNEAi&#10;pFQPbCu0r8TtirohEhSinwEUjMGjJYNkMbMDDJkN7L9fOOPU08yA/mdxkGE18YHliLtWJ9ZypaEr&#10;RDMlk3Bp8LqQ2vChHYAnAkSULwEgkAIxVzz9bNa3M8ITjz4SRp52qhQfe1nTHYBgzD+yl7wPUXc9&#10;iI0BRD41Xfz1epkFFxVaS9q4zFIxDcX13adXARw+++gDNeLFeFHmYH0HFiCRpnCduVS69+CZxCZk&#10;EH8UUhX9vLYZBJ+j6TRR5079iALvPtGqiRTd+W6hMld6EuPuuicccdAh5vFcpcY1mj5IccAwouTj&#10;IOAg4WwjJ2fklFPvS/h8BI/1pjY/I8PuK+e7U445OtwqT40zTjw+9Omxh11HXq7yoTmfh3CPcAeI&#10;fG7CQIi+EuKK0F2VSWDeddnFF0pe/A1NI89QBWFZDYBwFVyAoq5orgVDotQL8n5eDVaisjdAGoBY&#10;umhxmKHBNAZPL5WEN6Vnp8XH/qXKouwjZAH0L7EdSEOKDsBGoEn3FeTRE3gjR8LvEMy1RCVCWcWQ&#10;wYM1EHeXpH8+CnPnzK3BWLKhOEAiAYTb425odGCbLDHlMhvFsw8bAo1clA6w+EYXzHPPPKsT7GLR&#10;wA6QBzHpGRIMO9hJSLmpSqUkltFbhd7MSbDYnEjrAAi0bMo1zYjOTXOl7nCR2UiJtIm8AYg95MR2&#10;gEDimiuu1EDWm7Iq/caG+PL9YZ3KBqv1ulhriQTpF2xKw7qWJSYXl4sZVswgWAz0fSX20n1336XJ&#10;4iNDL+nBUBttzPxDgd66dQOE+e0KxPn8aEqTPZwoY6f77r5DpbN31ICfYYKOlJUMGBwkdMsErila&#10;JvvM9UtLWw9AuAJoQTQwKcp66cNJENBg2QyW/rIkzPthTnhD/Ygx11wXjpPYHuwmFFujLhkEi+rp&#10;aZ+WLs4mfOMuLr16A9tr5k6VZf6BQbqzTjnJZiV6de1sZSV+boOm1Ndzye9EVy5V8uI1skkC/Hy+&#10;BHNtK8qlFTYiPPP04xIu/DwsX7Y4lZhcohqTm7i2BEA4KFvTl7JwKi1BXafER7WA0vJLzz0fRl91&#10;tVRUj7KhWvoMvgwc2EO4Zd8wynGUN8kBguCnJZRtyqlUN/jMzJ1PygCWiTTS+d4h7NevT7hE817M&#10;PHwncsxiZZB5v8Gb0jaJn5QdXPPN99WcnbXNAkQxc8CBohgJi5vVDiCLpUXCyPkTjz0WzjxjROja&#10;ub3p1v/tf/5fma3/xerYbbXJtFVk5bxvuwBEOTOrREBCH2obpero2ZQJHJpJ8ZJMApDArYu+RJsy&#10;yQwgqazvjxQv/SZlLdQF58+bXwMgfqePgrAXvQgiRPSYTDgLYZeNFKVrMUntLKY8K4lZmIAIyXRl&#10;LVBcJ8lz+cbR18lMpK+G/jpYVNKM+YdUPnM2E+W0umhQ/5H+0qZmEOj1mEmONpBuokIe0L+PnNCu&#10;DlPkD4Lm/VqpoHpJyW4dJChL4J7l/sqJ0VQaJP79GYR/nvQi3LQoby4WroWkHMuQ5lKZ/Hz37Uwr&#10;N90z9s5w3NCjpVPV0koceBQDrL4hsYHTa4DC6jRWgiQyDTIDrgfXbMqbqXztzCcvFwESB4jKCcOJ&#10;r92lkVIUAMHj+B2ez+eMvPaeZyc2ec3go/pJlIKhuyICeLw8We6649bwwftvS0PrZ10vgEE1MDg4&#10;bCmAsMpEUuvNZThoCC9WaenD994XUeXqcOiBgyxQRPCQzKHSVIZFEqDnQBZRWEkIMwMIwIDsCZkR&#10;jgEVDjsOuAbqs9tVenBk+/v37RPOVlnvYQ25zhI4WO8h9R2sYpHrgDl7KXc5dF2mjM30HwEQriFS&#10;CjRyvSafjeBiWqWLZtHPC1Vq+iCMvf1WSRMfqYGVjsad33m7vxpA4FfcRheDA4RdDKnMZFQzVBKV&#10;plcitassApXMlrYwIKKpRH1QDT79rLl4ynvv2VPKssPC9bJvfOeddzQwM19qjtq0rEn9DwFDAgeU&#10;O60cVDdqruurLcbBmKjmqua+fCx+kW3q2xI2vHTUhTbV2b6yMlo+QuH1+YdEd93SAOHlow0BRI3y&#10;ktdlkW9QZMXF00WOf0fLI+GKS0aFFzVtS8/hd+szpKwh9R5gL5nAm1aeQdToRWxOk7o2wP4HTeri&#10;Fnn+WRJAQGpgARb0I3J1WeivbAyUm9gsiCax6nz9lVfluHi1JCsONIkYAJUZA7JlH5BjA2d5v4EN&#10;3JlHznLKM4nikpPPUnDtACzMTkR13ThL5OUqb2wDDvzcB1H9/rxp7nMuZBFkEAw9Hn7ooHD5ZReF&#10;l156LvykPoQ3qXMWk39dF3MQeYmpkLHRdxBQeG2frI3j/KHYi+PuvkfigsfoOGvgVIDcUKSPZswx&#10;aF9oo0lnpGsKpVsDCfoPUUqfY2FAbOU1TcC7r7fOccCiEa6BDDLq8aj4nipvmvEiBUz84P3wiyi1&#10;ru9WeF3ZkK7RdZPLoQOcB9MFdty2PAdRrOaaR1Bu3uL35U1tLzXRiwAkZs6YEV7W9Od1114ZDhl0&#10;gJ10KH264QoNaz+pLbIh4mFAzgxpVJtXdlClKca2yiTaiiFSiZk4BiwCCnoTlJla62dtZLiCxn43&#10;RRHHKMW/S0Y8eM8ywMceASCsUjS/Cs/jBA5kFXWSQeQqNCYd7VLT0e8YLf85339n+ktnjjjNJJ0r&#10;UbwluqHvYOqtaUiujgflNrUHkQ/QOTc8ek43CR1UcuiustJAzTpcd9XlYcLLmuqdOlnSDz+qJrzC&#10;QIImpmUOgAMDcr5M5C0CplF/k5rrZrGY6ggg4FJVL13Y+jzpYP2GZLRAwpf7U/ishF8HFhghLa2S&#10;x88/LhCL67Pw5KOPaZBO5dUDBkSfE2YTRFmFaeQbdS7Y5zMSLrrHBuZRP7c5WAAg+UCd2bymTMHB&#10;hd9xfw6eyxlTPA/lJ34nb9Ta71FaYSJeGyU9CNhpA5QljjjtpPDoo+PDvLnf6zOE5grJQ4BZtOoa&#10;IHwPMh017SW4CJI5UF76RPX/+ySMd+6ZZ4X+Yo/hyke/oRnmP1iq6muT5xZQeCAZ/cGRXEeJN2Zj&#10;dlyTNpMZLiW5GPMyUTm8TMegfZvKcMB+/cMYZf+ffvKRqcPyegqaXWni3lhMmYeGq9F6PyJvvnuw&#10;vU1nEHn5KJ8CdB0Up8D64/yC8YY1CPuLBPVQ8XzpxWfDOWfJe3n3rjZ5S7O6JTIOSd7bh+jMwi8D&#10;CDKHKrFCOmoIqZN45QAFU41lMl9poiZ1c91SZupU0caagnj97iH7xhGnjTD3qEmffx5WSuJihRrn&#10;y1XqWYmgFwDBRl5HAJHvU25rmau5Llb2wPT0+HH3yQxmqM2F0PCC5grtDoDwSeq6HpTbVBaTP97B&#10;AeofjA5AvIdYMgep5n2O6tLo9GCnuFKlpVVaNZrTOUCoYU3TGhaTK9vSi6gTqY0tABAGDGmtAyB8&#10;ARTmHxGziJqfcyxVIrGwTMJ+cyTsN/mzSeGFZ3XOjzwj7LVHN2mKaY5HUT6RPlkEIEH0bzL4aara&#10;GUyeVXDMPavwIMrLRQANbCZAhtkHBuTcgMvZUd6w3hhA5GUmau+45FFeIespa9Ig9OrRXfacB8ug&#10;6Nbw3azp66m51vUkdZ5B+CbKfrJCag1kaAtUOp6j7OGxhx4OI04+RQN9/c14qaHKz8wU4dxH0AiJ&#10;xdiBAom2yiQMJAjGSgCEyW5kC1Bo0mjXsNuu6sO0aR369tk3nK5hRBwGEZtcpXJx9HaJfRFuTdJH&#10;oAFI0HsAPMh0TAKIMtkGpL63WYDI0S4Hh1JpUn6fR8+mlaIUC8OOn6Rf/9W0yTLSGCtfh+MCzBeG&#10;cUhjaXxacy7pxph3NePuNuauEpMpKTaTomJcbQQClJ3IImhaGwWW+wQe2DdiAs8Qy379+4eRMuN5&#10;WKyhKV9OC3PmzwvLBRKrVS5YrSyCWxrXdZFB5PtUTWGxuCku0N/+9KMPTWTwiEMO1nS5IjgyJAMI&#10;gWUakPM6qRmW1NGg3KYARClwwIMXqh8b2UH79QsXn3d2eErDU9PUd1i5fInKKxJwYyUgsLmH1H+w&#10;8lLKIJiDKOhSQXfF26BkL+Jf24OgxJRnEDUAwsqS6lfRS0omRjWm5ossZa15qlITTesftZF9Pe3L&#10;MP7+cVLtPUPA2s8Agk3cZn0EDmz+gIV7NOSyGrmOUimlVp9xYPN3amtxRuA6Sx4p5wqv+fS2DarS&#10;zGYAUiBBJG1lMUXRXTq2DX167xWuH321iCdTtREK8CkZeh+CrHALN6kBCAZfFyg7e/+dd8PDDzwY&#10;zj5jpGi4PZWNVxmduCWVBV3/TmChusDiWgIYYtk2ZRBFU+vee6HExHtugtFVY7xtGtp7P+P0U8P9&#10;4+4Nn376sYkBrlWg6VRbsgNnLbkWnCtK1ywxpUZ7kQ/EfwRA5OWmvH62ITlwp8n6B7tWG8jSJQvD&#10;m6+/Em65YbT5A8CQ2EnNahQkuUAsSsVQhZo3XhGqIzLm3o7SkoAB0w4WgNFOJwTsJk6AMhm3mN+v&#10;+hRlOkmwD2yhjbdKNf5+AokrNFX54quvhKlffy2A0Ieri5osYgWqogyw1UGTugZbSpEFA4P0PpAf&#10;ZlPEAexdKW+OvvoqSVH0D9v/9S9K4cXW0uZrBiR6L+42FkHiXz8o56WlPHMAHNoKHOCDs6EdJ3XW&#10;8Zp1mKkp6cUqK6HLYyUlpBdgKeEX7qUmZzBRaio1SZ2G5ra2ElMOEBAa1ugcYQEQOTgUvmb+BUcz&#10;uPnayNxHgk1jpcohn3w4UTM648LpJ51gALHD//wf29C95EP/wA1/aFyzUZNlcJ/TYn2uwYfcnPLq&#10;Xg9874CSl6K8v+A0Vy9D+WO8T+FNa5g8ZPbU3wEIY6tVSPusS4dw6SUX2jzEaim74uYIKBRornWo&#10;5ppnEB5sGbVeUTmU0kfGPySa+IjQR1I+DUVY2WX7HYyk0lYl5ir2haRr5tR4bhFMZAEWXFuujeU9&#10;CEDR3neBaakATtlTq/LmYbA0qW65+cbw8UcTZW3wg5VJmWvCTCofjitupFv5KbHc3La1FNV1mwUI&#10;B4X8TW2IyVSKvlXoS9DgU3lhjUDia0kHT3j1pXCN6tcDVMeuUASFraiZ0JhejT5EdIiIntFCEfK3&#10;xz+XCEA9h1YCA4w7KDPhiYzvL/6/ZBFMW1ODtLq+NrYWWp07dwxDhh4ZLr704vD4k6LqSUN/vja2&#10;JXhb6yRnGCoKfJESVvtD5GyEAsOpBs01n8Ou+TWSHmjSr1GUAYMJ1sc3KrE9IW/jc0aeHvaVx/YO&#10;AogmYmu1BhAZxIEKaX0I0uNoNWqNYqK6DazW1E9txWO1oWXPQ0amW3RmYIbxWG9QR2BQs04lrzYC&#10;K4aCDKDwnNYsSpc2VWLJ7BtOGi6fZF0oH0jK4Be5dK1W492zAKbEzRSJ48nUNFRWl9NILmg8xsDA&#10;ZE6yVaNJXYIytrHBzjoqMa3fqI6wBYnBqa45fdnO90yzqVByxSTKdHiiFg/R5Q/ffRc+FUjcLfe3&#10;4UcONmve9hriQhMII62qlmqkCoD5HiG5cvV72ui+Cs5hfFQQl2Mh8cDvmLcEXsnRgY5N3qZ/k46Z&#10;Ke9yHSVrWLf7pXRr3uZ83tTd0SNKchNlipjN4Q61A8QYE0iYUm9LvcbKckXRp8i281X1IWRcpMwx&#10;BwjzhCiZSSS7WMq5Nk9Ss+dne0uyja32ZoFVyP3Rw2W1LE8XiGwybcqU8Jw0jy4451zJkffRrElb&#10;AYRo8zvRS8EuQMdM+4LL1VjAlcpMxQCBmx7Hk+PIcW6NpzRlPh27pii86n13la7YQEnHXKa948UX&#10;ng0/SONpqXqJbk9rA5M+sMfMg+0h1YxIH640E7NEhvmPA4gNDXfU9v7CDIWiRQzpF8sR64c58tOV&#10;iccZp58Weu+zl8pBlaGBSi6NMVXXZt/C7BnjhtVWG1Z7TaKiiVJOQxpLThRd+TnyFCnTaCbmQuMd&#10;d7CTH9osdVTqpy3LmoQuotfuu2/PcOGoc8NzLz4dJk/5LPy8SNGvXs86fK1tkI0p3/gBU1O0VWwm&#10;tB5AlBIngxWFn3JsxsYN9Nfw2ScTRb+9LgyVGmd3qW7GzAmA0GaQonNuid7tIrbNAD2fOgAIrF2T&#10;1j2ginwA7LDqFDzWadsIiNtLgZemHmCL/hVDXj01eDRS/shPPPxQ+Fw03flz5sQhpXTMzGPXxe0M&#10;KBLYphmTaq/ztJsXptXiRlCaY1yLcX8eUgcAsdGncCAoKgvkAVGp8mpeZo21c7H5JAMx9tZbw4hT&#10;Tgm9995bCqOSS9f521yA3VJRrzkvCpBbKljAkKbMPI+rfY+ReUCSJQo5JjYOkXGpUqQFDAKCPHDg&#10;uqKsaQEBv6cSjIGPqOUCCJhL9B6QbadRzS3eHi0EFs2bNTIW4iMPa3J48qdiM82PUt9E0wIHrm3W&#10;bwQJBAYF4yCAVINjWBTb0GHNkq5vojXdHTkvogKy2wpPVR9xvPqJ56hkvL8Mtsp1jJiO5hjh5426&#10;gpeWOG/N9zuRPgww7DhFtWR+1jxZECC+R5mXoLIlAnzMYgEayt4Gys3vIhk1PSFV2Gly1lstkyv2&#10;Cc7n4s88lpRqMiJru0dukxlELS/PWj2M+FqHVE1hBtXUKNak7aeTPgl33Hl7GKHGD3K8TbQhorbY&#10;GH9qNjOiV31wcak/4V7WuD3BcdaJDkBUJZBokXytTaYDmh/RgGqIzbVaNNfJUt5MbncDVW66JDz2&#10;xENhytRJigYWqQSw1MxrfLPLAcKNhnxIJ3+zrrMUTcijSqmvgt4QIGHcf0lDv/16uPjC80zptGMb&#10;6eVsr4ZiASDga8dmJdGe+UAbw4IIRxc1qwRQxA2g5iaAAmXxMvli3LI4bhxXmuMMGZonOJlFrNFW&#10;wRsXTRB6YHO08LVhYWZ07JAh4Q71TqZ+PiksksXsapXOXKnSbhM4bCw6qtWJsg08qFQ2Xdyrq1by&#10;xQ2NcyBal87VIN3bsi3FkhJryrbqk2E40wRDLUofOt6VAmjAgjIpngM2vauNMAIFm2GUnK6p+ls0&#10;dZ9AoeS5kAEGwZSzedwl0AHC/T3IJKjFN2ywczj4oAPCrbfcoCxC6smzZxUAwsHBAIJMQhmzXfEp&#10;a4D5ZQCRGvw1ytKw/ZKhV8Eu2BRakdNYE35S7+6baVNN3PKCs88KB/bvJ6ZiVdhNAp4EkyahQfCY&#10;eng0ph0gzD86qRMUensAhI4BcxLMNfD7AIQZCUEc0W0HZcz79OoZRp4+IjyirP8zCSL+9NOPBgzu&#10;s72xzX9rOo23uOVoXbzZUgDxrSZu33jr9XCP6tnHHTtcdU4ujKZWl2+qxUVgUhtMRKZyS6S9xkXm&#10;YJudPuAqm7aOKTUbq/ntWjSk7wUOLZrppNHac88u4dDDB4ZRFymTeO6pMPPbr6UvI5VKE5JjyCUr&#10;MaVxeRuCSX7X+bGgpEDmwaJ8th5AWAZBCqppT2npT3j1RTXVTlPdtKc0YpIuleq7XgN1wTSAoK4B&#10;go2CY8XiawMMMq+sLmu+yTZpGhcbUXfx90+UEOJtN94YXnvpxTBPKfZKTadj71oPEJkkeCF7qqY3&#10;1wCJJBm+RI3rbyXshyXltVdfEwYdOFBljC7ma7wbMjLazCo02AVANNd9zQUaFiHzeSSpCJ8KrguA&#10;MDJIwQgq+iPA5iFrcMtYBlsb7ibfj523F+mjd7jqykuV/T8ZZsgAyktMhewhgYMPzJEtkDWwAAhn&#10;f+VzU9HcS5TZBBJ8bwJ8eExLGn/yZ5+KLvxIuEbaZUceekjYvXMnVQfKbBguVhuYaUCZNbKWfDnF&#10;taZ8TWQKolrA7BHKrC7gh8dDY2jCCtL23btXOA75Eulbffzxh+ahvkIOdfUAURdoUOI5Yr22OoNY&#10;IRG3Rb8sDHPnz7FM4mqZkuwtR6yO8ovFramJ6ooRIKJYX3N9jyUgIAAYsNGxyXk03FbpoTVStUiZ&#10;caIzAxYmIluK0y1waNpIlL3mugDKm4b99+8TrrvuyvDWm6+F6d98aakjEUuu+a8XbMNP8K6REYbS&#10;lkcNpJqrVmFfuiL1GapVSs09Dq4/MxcCh18W/6Ta6RPhxGOPNgll2FsNdpJCbTKXryGrkOrEG8sg&#10;Cr2HlEGUihTz+zhmHCPLHNC14vgmdodtNGnCFO44Fx3De9i8Htivn3yJr9Nk8PtSLJ0eVstHG1e8&#10;fyS6XrGg2n9bBrEhgsZ65YcUeLjtLewmJGhGXXBhOGD/AdqUWoZdVEdvmrIIAKKFwKIslVDIHPhM&#10;rBSSFH//LEDUOFcIGOhduOsc4JCk3J3N01gEkl0FDjts/9fQq+fumiI+XWyee5SBS6AulZZ+JUtG&#10;SiU1qp32ar04Zo7oS9mQYew/OIHFbQJsAjlNpAMO6Kgt1RAaAcmzTz6hnsPZAodDVZrtaECJPI2Z&#10;h+HvkHqPZA0sACI33soBojBJzfGE7krfj56bAlHKSg21x7QRdXjIUYPDGNmUvvbqy2Hx4oWxVGwC&#10;k/UZxBaBiOiVoGhCqeevNKsVsa8U02WpPGO//+G78Iy4xRdfdKGZinds28Ykda3WmsogSG+wYZo+&#10;O7akNFO1ONm9dOI+10TfTXfeybIIA4gWOhGaK2pQDZUsorlW1y7tw5GDD1Xz6aLw+KMPha+/nCpu&#10;9TyZfUDZFH1PJywAYX7EZj6UGlCZeBgA4RpLnEBeVsrd0vBeXiw/BETOHhh3dzj84IGhvSSUYUtA&#10;7yWtdyVJZ5O4JWv0xihdYtpUgMg3hUIWZnXrOJwXNa10bHSBUeKjiTpUn8XlMlx56fnnJPX8nWro&#10;PyuyE30VFVwu9ixq/m8tMW0qQLiI23LNSXwl+utrmra+eNRF0vbpH6okY08G0YQoOGUSrbRxtaAX&#10;kZWarJSSPrfqeZnal5hqAgQCkQq2Mil3nweAxYTcBgCxmyQ3dtrx76F7t07h2GOGhhuk7vqRRBlh&#10;Mq3DQpZgCFn7rA9h7Ca7P2YQBgY08BOt3ECU4TJdW1xjsIHcCRJl1s8/+cSGSi+7aJSx/pDuJnOg&#10;LOTHgzIRPu7NyL6SXS/HxCitidZao2FNtkFvgnIqfU3ZFwMSAE5rfd9RMiUDDxwgOu+14b1331aW&#10;9I0FgK4+XA8QWwQe2Gtj9vCrdOTXJbaDnVA6uZYtXxqmTPk8PKem9cWSoNi7Z48oP0ENFnE+zIYy&#10;Qw8arO1oXKPrzqbGWL0a3PQgaOwCEGZCjpSvNuLWalIDEiwyiSbKJFqUSeu+fVUYsH9fuU5dKFmE&#10;l8OXU76QXMTcJBWuklFqUHuNvTjygflUcItLdE2jv/mEsN4fvY35834wauCtN48J/WUEDzjAkEAt&#10;E+0Xc2hLZvYmfZA0qAo9hxI9iE0FCEAUyrDNlRgzTFkYZbmkHMtFwwVGaQ9bRnSirrr00vC06r5f&#10;qf7L+zA1WmMlAQ71AFHbXkTh/MkMh6C/Mg38i1RIH9Gw18knnhR67L6H9SB20ZBnGYNdFZXqR2iu&#10;R58TmyKbmLmhGUXzz/cgagQLMKKSjHshi0XOHStOBS8OEA00TbzLTtuFTpqHOPSQgfJ5uTC8/fYb&#10;Ng/g5wXy37/qHFmr4G8t7EAozxZ5x7IbNFUUns1HJtMrInsAHHBi45bv58iv/dmnngpXXXapzQxV&#10;iNGFxDbnJqUlLw2R8TbecafQRNkXmUNhappeTsq0fGAuzzBgDGLz2yFJ3SDN0VasMggz+Fe/8MJz&#10;xlayykIW/NUDxBYGiHUCiN/SQI0zINYoKv3xx3nhK0XxD49/MJwmrZM+e+9ljagm1Bm18VOKKeim&#10;IPnASk1rgIFV2FgTQ8OofsoayB5YAAUA0UwNNxuAEcOpnSYkDz9kULjysktEQX0kfDLxwzBfjUTk&#10;EmoajtdMjaMuVbTLzDMHNweK0t4axlP0MWP6V+ENzX5cfumosGf3LqZmi02nMUYw3SkGCF0IMJns&#10;9Ts4FDWp/yxAlCOjrk2B7IveTuvU3ONCoy7LBdNrj93DWWecLnB4TAbsYnst+DF6SCdWVgTFmgCx&#10;rTTs6vr03lgGkWdYpi6Q/AJ8gMqZcp989HG4V1pCp51yqoKjXgYOrZj6bSWfcpWeAAgHh7oGCHp2&#10;Pg9Q3YuIAEEGUQAJNajpQ3C99NXQ2OmnnSzaZ9xEAQk7N7TWCRQcHLzk5IwfgAHfGPOOSVl59NeQ&#10;Npr6fGRVNPG//vIraXs9r+z1Yvmaq+egbLahKgK7iaEIOJiwJcENbC+ds01VLo2e37AeMfaJywbi&#10;nOaaehM+Z2QaTer1UEYlK0HRYL8+vU2E775771bAOjme8x74GVsrZkTOwtpWzvlto0ltkhZiMggg&#10;fOLS6HGKtinTrBSfnpMNjZP777snjJRWUV+BBE5rBhDoM6VJT05otJqaK5oAFNwa0EBDy2QhmC0w&#10;ZUrkLLT5+RJAlKtpDf21sU54Nuv2qjn2li/D+WJIPPaQ2E2fTzbj8QLVNaOv5RtCdTTBZhkprQAD&#10;Fwzvie9XqrH1mZzVHn7o/nDGiJNDh7bQebe3v8tFSDrvAOF8dDKH6GpFZpEYTJsLEDSkySIS+FCm&#10;q9QCIGhGU8+lFrtf7956naeFB+6/T5zzL1Qek4WiQM61k3h/0T4VkNg4e8mPVV1vylvT89UWICA5&#10;oNsD4cElGEyeQZvjT5oMptz0mBwRTzzueCnkdg7tNBlMNtGCTDpjMNUFiynPIDgf6Nn5RLXpQuH5&#10;kRwDYTRZNkG5SQFNldwDEdscpiHXRx8Zb4HdclUAOCcse3aNLTIHmEy2wcZmvmcRqzRAulSlXAYI&#10;bbCMMhNCh/r+YwVoD467P5x31tkqK+1nemUtFCztuoMUb7UXUFVgc0d8r4oKAsZhib5Kr4H7o5SG&#10;egwZOOQZl4n2ERhx/us5EMxEVfn0U0+RpPmTcsP8whhLbhMMSPC+KKcRzK5Lg7X1AFGHV2JsUuO9&#10;UD2Sbwc9+STwYXAyzdOU4gcyYr9NlEr8EogSGBpqLnCgXg9ImJCZQKOpykpmLKSN1KQgskWz2oTK&#10;OMGVLRiFT7oqAAWZBLcIke0mH+VGuHfpQjn4wAPClSqrvPjsc/JsmGZZhGmqJJnh4lJTJOCnmYcE&#10;DjCaSEu5ZVNdph7LO0rFb7pxdBg+7KhQ2arMXPUACEpNpjufPAJ8kpXMYXMAovSwXBq6Y1BOF1wE&#10;h8iMIXqiDstFcrwG4e66c2x4/713wiJpRyGmx2fDMslyPC3Ue4nZU3VWVfx1HZ46W/VT1YbnzuZI&#10;xGwicwKJgmhb8gmgKUtpBd2m0ddcGw476GBplcVyE01qAMJZTMZkYtVRD4KgwfxXMoe7CBDRc5xz&#10;1PTSkkYR1rLtKluFQQfsF+6WZM63304PixRE2DBoIcOk9BqXzcdkg3AAAsBAaQ29Kq4vQBOZ9B81&#10;If3EI4+a8N6Avv0U3VeEBjLSaiA6K6upys30EzAK82WAQL8mZQ3mNglDKUlsQOEGKNyJskB5teOq&#10;a0/ZAxkz1/7NN4yR38UUAzwvndm5zz6lzGiN6PmrUQmwvar63N/UE/RfTeTYRjKImgAR01FdGDrg&#10;a7ShesRNFvGDJCnemCDTleuuDYMPOUSmOt0sikEqGW12m/ZEppdoJ/G4uS0GCr6n4UtdvzmiY1ot&#10;sVEUOKA3w+ZcbgqO8M3VuJYRyP46MXGlGy8bwUlS4yTldZAgCsytVh0giJw8c+DE8gyC+3/RUODz&#10;zz8dzjlbOjwD9zfv5gZq+FHbbZUZyOSKntSEyYT+bAZRCiDMV9onbZNrFlOkZA5VqnPvK0vY444e&#10;Fm696UY5ZH0QZn8/S8JoS+19UTaIKwKFl5jqAYIZvw2DZP4zm7IGCLQZIubGAhicuUNPwsyGXpsQ&#10;7rp9bDjhmGPl5NZewUwLm32gtOR8fSLoagZTnLyPi40wrY3MQeQZBIKYTqnm930S25zV0jVCH8+u&#10;kwQSsJv27rmHaLpXqlE90a5XruG8DMn1TOaJmgAUVhezI3syQTsBIoBJ3wFRw4nyc3BtJSak26n/&#10;0lKRfhP6j8wqJGqqZwvWaxA4IOXdTmU4bi2bYAZC5SYsil1eg4zCH8tjTMAvDcd1F2UW7+rbb74p&#10;vKk9BxkNAjzfjyiXrZT6wyqua4Ijzn9jM9UDxKYC40Yf73MQnkHAcODgr9KHQXmJTTV3Gps754cw&#10;QY3j66ShdIRcsohgaOqaV642V4bgijX1Kc3kWQQXS5kNz6H2KlaTBNJaJJCA1sfvd1J5CZmDMj22&#10;geqbO/zt74ryWyvdPC08pmjmc0V1nMhczGgr4VCH3g4niAMEkRIZA++DiyJv3C1UFD5+/P3hqCMP&#10;C/vstafxy2GFmCmJvjaQQvsmSQ77Jg5A/NkeRAEgsg2DchtDeAVbVwFtYx0T6rqwxoYPOcoiqHek&#10;FeWNOc/uSK0LDUcrGWyY6lenJ81/ypNlY9psjtTaEfIDLGISqv9Bqdb3eFtjW3rj6OvDXnv2CG1h&#10;NqUSIAAB6wbdLlg4dUFzjbMwiNnFzDJmrszDxPkIYzd5FqFbMt9dlXVjQ3re2WdKnfl5U2kmmDDF&#10;AKoEuuU6IDhaKZHO39ScrlmujdIagCQ2rZ+pB3PPHTJXOnp46Nl9d52Xu4Ud/vJXk8+gGc37Zbrf&#10;LYYhrrh/O+DQWWDSQT8nc2gKVViriRrX7mGPgivDnzwHAMHv0+jHkrTfvvsYOHylcurPP+Iboxmf&#10;VB6mREbGsFgqxUs12Mt+FafD+a96gH9TT9P6DKLUHESapPYyk/GnSdu0sXrEbfLPKUqlvDFVjaIX&#10;nn1G1n7nq4G0T+gmDwLG/2mcEdFgMoSwGPMOTVRuoicBewlgsBMdW0GG5tDJT6sV+vrYnOKshTgg&#10;XrN6LADBFHdDRR6tdTIdsN/+1jS8SyfuRBmS4Bz1s6h3qzQPYYJsRteLNdY8gwAofGPl6zlzZoc7&#10;xt5qA0a7iyLIdCq1XDIiAIJIzXsrBbE1Ul/To6qFxEaJSepSAAHYeCmLckJTldcq9N47ae7k0EED&#10;w3USEHzt5ZfsYoeFYg05ykospy4Wmnb1ALFJm0K2mzh7iaADsGCn8V4EFM8VAg9KLc899XS48Nzz&#10;1KQ9NHRt336L0VyZwneBRuvfIcECQKSgxYDCMu0ohQ1AYPZFmekUCQ8+NF6ZtqaM8TrxcqRn0wRM&#10;aCihwMr7tlJtakjzPmfKJvTNCa9bxnTW6Weo57ivFAbamvFXo53I+sn0me6X4q0ayjSeLTvQBm8N&#10;6bTxAw7MS5E9AA7uNunqAE55dYmNMmUku3fqFA4/6CDtLRcYjXuuaNxLBWirRL03EULroUikUV8v&#10;lQf3ijXKhlAltv9qDxC1zTA36XzaxAdvGyUmO6iM3jMsE3sRNYZssjq3R+NLpLk+54fZ4anHHzXv&#10;gcNkNNRZkYuzf9hgKTdhfIICZsPt/m6LrMEb1rB9AImWTFar1FSJ8QcSy0hx4B5F/RXRLnjm1CV1&#10;EjKkVK4TrpVOyiHyt735xpvC6xMmGEgADs7EgLbn/Ohqhk+svfIeiKqmf/NVuFZDgChhtm9bEVqh&#10;s58iMmq7ZnGYM7QoOzHun7SYALSSEhsu0ldLgEBOwT2QsQttuNMOKqm1t9rrRRecLz7+S+HH+XON&#10;KMDnYmYw9ItoPOqW+RVIBpHVEfVm/tWR0CZeF1vPwzOAsBKLgICyJfV4AMLVPmnUkkXgsTxdTJ43&#10;VW4ao57EgL59C8NhjWHsZDpDmz0HQYTOsFzKHsjAKW16Vmu3qScBQJD9AhAVcoEceqSsfW8cY/MC&#10;S7S5EuBBh/aSsRFQVGIiUzD6arLdXIZ39+wf7P1de+VV0iY7UiXOXubjUp5Wa5mCocgKOHgZiY2e&#10;zZ/yEZs/oOCrAB76GT0HsgaWUV2ZRhewQIW1Y6f3e8gBB8i/WoOycnf8Vtfock1s87rXqs9AtkyA&#10;xLm+Vu9hBUoI63Q/fZV6gNgy11VMyyJAuLiXMR6IVI0+FqNVom/TWk/yFb/qA5usSeuHHrhPOkbn&#10;hkED+puOEUJ8ZmaS+hFs9I3EdGjw979ZJhFPeKXkyIdzwqdMokInPOAAiwfKJ49FJdO45VDjiER0&#10;YjXUCbXDdtuH7l27haNlXzpGKf9LL76owZkZYm78aKWm1ZINR8q7wHZIVFCyCqInNlzq+Recf3Zo&#10;reZ0a8kG04MwjZskLUz24DLOJrmh12UKm3o/vGYAolqx1ZVbS91m9ee8Fp2+ru7F6HnJoHSBH3bQ&#10;QBtCekxaM9O//irq+3MRFDmFCRpshgWg+M3UOqPt5qam2f+tPYsCiwfZZ4ECG6Wzd8ySMslBm48A&#10;S0CxRE3cuarNQ5g4e8TpoU+vXqGzlEvpGTkluS5KTNaPQILFAUJkBROLTF4JBYBI09Vcc7uJhcd5&#10;PEgqp6MuPD+88vKLyq7lJojsjPkkxHIxTWuXxF6hjImyGl4OOO3xvsZce10YcsRgSWd00fnYWhRW&#10;gjVIG5phaBZVWQu9BkQMC9L+MBelDJAMgCoFKuiKWWNa1y1A0l7BHT8HIMg26DsADl2UofSTSOKo&#10;c88NLzzztDKH7w3ceO2FXpvpScXz/FftTat1XbDWsD/ZnoXXYO1KTPUZRC3xJAcIShbGlaaklIbm&#10;AAfuAxhygGDzZdAMkHhUKpJoGVFu6iS6KGJ3RODYLmK6AvUVkGDTp2ldpVS5g7KF9qq9t9Jm21RR&#10;c0uVmiqQRia1RhAPsS+Gj9C7IdrQiUj2UCaQaIa6qeiGgMSRinIuFcPp8ccfl3DXZ2GhlDmXS3bC&#10;ew4AmwMFAEH99RvJilOjPeXkE0JT0WrLmMnQhWUggdaNLjrYVQj2wWAqBog411FXACEgSpPl3TrI&#10;/GWvHmHUeedI7uGpMFmzDgt/XqBsKMoJWOaQ/cd369LFstbKTYBIPUDU8tS3TMtsJ8kQAIBUanEn&#10;MkovBhoZQED5pIE7WZvp/XffLZAYEQaJ9gnbrGb/YfOa1F6OdAmbKmZjFFQ4o86d5ijp+oAnWURr&#10;ScX01dDnKZpZekoS+rAPbZgyXQc+LApAwNoCHL6f9V34WBah4+65V3M2I1U+O0y+7N0lO6NpZsx+&#10;UvbQStlDK/m92KbOfENyhLOpfyxEdcvGj/KwUVoFKq1UlmIBFG2alYWO6iNGmZ74O2QjqBIfMmBA&#10;uPCss+TN8YCAKpbGmFUy+nYSGrSAlWAoZc5rE0isUrC6ihIyNNd6gKjt6V+7x+UAATCsEjMA2phL&#10;AxujSd/nPQmfYETwDjXUaZpGvu/usWIdHKuUdA+Ty8bko3uHdqG7RuShtdKPKEvTyABEJxrRApDW&#10;2mibqAzVXE3Zlhq6aYUPg2qRXCDmv5DonuVILqsHUanmIEqbiKiRSbRu1Sr0U6p/5plnSvr3CdH7&#10;vg0LNECGTgtU1igDHCNwAGKB+OETP3gvjNNMx1FHHh521hRq44ZKjZU9YLUKQNgwkoAhN3wx8/SU&#10;QdQlQNjsCH7IEgk8UP7CJ0kT6hE1z+cmBorTjGMJMEZPcW4lggMLcFgFiFMOrOMoqnZn0bb5KAAC&#10;YNjQHEQxQPyOnzHaRMouFko5d7IkJx65//5w1mmnhW6iIjMBzIZXFxlELn6JrhkT9vQlCLZyv2ZI&#10;IYWgRkEZ5/Ce3buGww492OaWZs2cYRutn0c2NwMDThk2JbV5c+dJ6nxieOC+ceHkE06UWmpbnf84&#10;P+5qhj9lOEYqi8AVrpWMwcpkCtZEfYhGZidMNh2pqpSNAIZC+QhrUfnDlMsnBt/6tgKHdrIeBiB4&#10;nAGK/k6XNm1Cr+7dw/m6fp/V9Ttt8mQLiryp7sFdgUSDJBCqDwYSGEap1KQ9a5k05NaQHdUDRN1e&#10;jDlAOK8YoDCRr7wZyvepWe31fQeIH+fNljPX++Gh++8VV/r0sPee3XXBtNMFowZWMmfnpGaDRUYC&#10;gKC8VKkaKllDa4bqaGIj+qfMoSLJTphJj2nBM5SkRVoqkKjQSUYm0ZiBG33fQc3Cvgkkxo4dG15W&#10;U/dLTX/7sJALevG6oYm+/NILpumC4QhCZw3UGKb/QKPd+g8AhDIIk9cgq3Ffbmuux6G2usogzJ+4&#10;VQvLHC4858zwqNzNPpWWDuk1UV9hAC6pcTpA2MWh+1b9rjRbaw3qtJZ+1z6DqE2aXbdn29b1bLx/&#10;0xzSxl88A1FD3ppMIpWYfqdej1Wvmrnzf/ghfPT+++G+O+8Mp51wQjiwT9/QWZltXQFELsFiBlwG&#10;EGTW9L8S9TUBhJ+3BDrt21SGfTVgerP6EFMnfx6WLI6lGheqpGn9k4KoqV98YSY/Y64bHY4bfoy5&#10;wBGINdPm3hTLYDZ5ykSAg7IHXCFxh2yhn5nwXnKBqxCIVDHvoMe2Qrk1AQOZQwEc9Bw8hqyCpjVl&#10;p05iOQ0edFC4QJnDwwLaKaoALJg3NyxXYJfP9xhIpNISig8ARFzYzWJPrGsA7SnIKfUAUbcXmdNc&#10;c3NzgALGDJkDIGE/s5F9V06MMhYAxG80icQkWCPvhplSX33soQfCaScdL+ZDT2NZ0KRmo/Uhs/Ya&#10;gKnC+EPlpuZqYlfqpO+AhhNUQZWUqvBFSABR4WP7AgjkldHhbw5QUG7CG0EsieY6oRvoZGuo3+3W&#10;rVsYOHBguPLKK8Ibb0wIMxU90VDPJTemT/9a09MPhvNVxtlX3tt/++v/Dbui3sr0tEspJ4BwC0g2&#10;cXyfjUWS2CWRYVKbtfEeBGU4SktDDj8kPKJ+zrzvZ2o4aWGkFvuQn/G8U9kvZRGAwcrf1oRlyuBW&#10;6WdcLL/ZVHzdMjnq9mzbup6tAJDJNc29D9yW1K0oTXaCUpMibhaZRCw7rRUF80cDiQdUbjr1uONC&#10;T9Xt6wIg0OZqibQ+k/RI6JNRM3ORSBI2k4PSq6kSREtOSqMtmTGCKi7fhMsvuTh8+N67cnybaw6D&#10;DhDQXr/56svw5GOPhYvOv0CEiIEmIQIwNICKqg0e//hWivrL1W/ga2xDWzREPDL6OBQG4fB10M8r&#10;EeDT75epX9F4O9mMihLr4NBBdqPtlT0AHo2U9TdW9kFDm2N10TnnhOeffDJMmTQpLNcU9zodUxro&#10;3jcxJiXXggMENHyZfMUVgYJsgoy6roOjSJnfcv+2GRZTpIhFHoB9pQ8DZVfrRRgqJ5ZTQQwuAoTL&#10;Zv9uvsZrwyJFJR9p2vq+u+6Qx690myTu17ZcET+NZ5pugAATlhis6OQvE/ODE78dtDhUHKHI6SRi&#10;VZh+C5afnKTYnmpoDlE0/S5TrKhpVqm81FLg0kgX0W4CnNaqZXbWUN3RQ4fIIW50eOapJ1Rb/SD8&#10;oKxhsdLWX3WyfSmK7t133C5dqRM0Fdst/O1//4/xxwvzDzZ8FCmuNXSmBBI2IFcABjZ+qIiK5lJG&#10;EcGDDIP6LH0KRMoi88Sbi2bdCrUV2RGBZT/p2x879Khw/TVXhXfenCC+/QIzSqJGHAEifQ4IEBpI&#10;xwuBUhLpNaWlNZQN7AKJVpt1GUVtuctjK3jm7EBFa81kkGOmONGWNOp+oUsU+xEAxe+iUpusuh6/&#10;Qv2uWZJbf++tN8MN114Tjh482Eom7XRucs62hBqdBi+xJC3Y1ZpiL41oH6CrdpQzXxDOEyRYAIS0&#10;fCbCZ3JseC6BBL0Ik+GAfafzrW2r8nDemSPDy889G2aIIr1UU9WrNUswV9fCZNFfn3jk4XDJBRfY&#10;wGsPBVbNFNUz/GZeDskeGNlthuJwhTOfBqJ/+goCBJuSVsZgS9+3FoCUK2Mo21k9xR3Ua8SfXuDS&#10;Rk3tNjS36WMkkc+Oyhz6aJbkZGUtD8igiVLdPIkA4jPBcY39EdQBkkIAQap5jiMsqr0JYGCPSmUm&#10;O/frWUxb5oJyx+YaBp3JbYrNKLJianr8Rq0fLiDcuNIFg+CX3Mx+lj/tjK++Cg/ee184U0NtA/aV&#10;P22lZMJVi2ypE6icE8nSTH1tzSs8JBSRaFUQnfgiKtFJyDwE0hMF/1/3q0VaHPtSfCZ0kWERii1q&#10;I/UxurZvFw4VTfRMqT/erjT71eefDdMmfRpWqmwzWSYjN157dRh2xGFWBtvuf/5fOWD93QCBi41y&#10;EosNncynhpF8Mj5y+XIzQqLkRNM6DTVFVpZ+D5FCnhM/XTRzNETItHkzpEkwsddr79C2Kpx4/LFy&#10;MbsjfDjx/TBL8giUlhhiMj9dHVNTpk2bUTRNiss0dJIbWG72YlFxHabZW+as20qeNQcIpwcDFL4y&#10;ynApCXUya4Ioel0LFsyz0uUYlS6HDxsSdu8q8UfOBQba6G2p9GOyGNrAmREiSGCWwSS9EbdMgFAA&#10;gSQKCaDQu2uGhwpMP5E7cDgkq3W1V85Xno++GUENt8winXocG/Ad4WPRXRdonmCRzHXeELPpBgUj&#10;IzSl3A+fF2kq4btulPLko42XtnltM83NOY70C3RzKw1xHbtMBteoGtK6dst3E4Dsgp9JXK11X9uy&#10;cvUkmIPAN4apa11byv4H9d8/nHfGmWG89ohPpfG0+OeFNvRqwJsMnJhlKqy0D5nPuGXJNZfdn8bk&#10;6vLcr88gso3kD+2D08VSuFDSB2m1WtgfLOqzKcr6dKLE/e66J5x92ukCib46sVvrhJYb166cZAKH&#10;hkQd0ODiaqXvWXxd0Rhhr8iVNnopfG82Vk7+tGAWuRWo9zkoZ+34v//XGuKwp3rvuXs4URfr9Vdc&#10;Fp4RZfRrsYJeETvowjPPCAP79raJbR7faMftLcrneXzxvbnfmb0ownxJPiRJfpt0gqX90S6UiA8a&#10;Ihe4AQT9C/0etF9jRSVRtSZoVonO271bl6hvL/OTD9Q0RzeHchibzSoNMRE9xaG/ZKqejG18urfk&#10;rX+IW8n+uy2+jD+8DtI1EwOqag0zmqhfq8T68isvhmsVgBwilYE28hdprf5SC9SKk+9JLANFoT1K&#10;sGYIBH0V0UujUEfFYICDDIFzD7JEYzH9+NqZgQYKPuVPhpLJ0ltJV78/5JCDwrWXXhyeePD+MPHN&#10;18OHmsa/Wa/tSNGo91Yjm2uKa4bn52ufsfBrzc99/pYRRjJnOECitYK5qqYK0nS9tgQgdtV70225&#10;SlFcv1XNVQZO13yZQKJzm3ah3z77hvPPOkc9hwflKyH/7HmyC3Wf+YLf/AbmeWqxX21L59w2UmKq&#10;pbd8bQDCaYICjR+++z588v7E8OA994WRJ58W9t+njxgL7RUJSX1SywBCJw+RBouTqgUnVwMsSnVy&#10;EZkovfXyjCuqOkBwQSBRAUiwkKrgZ5zwAAS/11FWqf0VJQ1XtnDJuWeH8XffGcZceXk4+vBDQ6+u&#10;ne13dv37X+3xXFAueWHRWZHUhn1PlJWyA/O1wMeBCxrbUMpn+HOnPgWmQrYBQJ9NRvPmIUzTW8DE&#10;BnKlgOu5556xKWkG4ZATcJ2cKFuewCGJqlHuqAeILbsFbA5A/PTzj+EbDXfxmY7SJPABA/bTIGZH&#10;9cikKCCmXLlAgvPBG8qUMm3zZXMnas9UkA0g0s/Y8Bk6ZeP2c5Tz24gf+l0/X31jN8agroUB++4d&#10;zjjx+HCFZiI47wGL44ccGfZScEJwxOMcIHKw8cl+l/Qwy11oti4jgucFFFVdtwBEZRNYSVzDqLWm&#10;69ka2so80urQqlJU1gPDReedb9pOH2lvmPeDGtJq9tcDxJY9pzfr2Wt7Qawnn5xnEEn90pp6igKo&#10;cVCrXacpzW+mTAv3jr0znHq8ehI99hJFbldbsdmFLDBDN9iRNlbjioEa6rLULhV94P2LoF9aeQbB&#10;ycsGT0QFEHSqbG3fc5EQEXHikxlwEQEg/Xr1sIuD6Alw4D4uivzCI+vgAvQswstNPC/3EeWhVNtE&#10;lFxWc2i5yh6gILZTmt5B/ZZ2NOGTbk4FF5Y2BIbf2kqOuUJ/sylRYLs2pm//7jtvyXt7umY3fkrA&#10;gGkLzekoOlb4l39IGwOJ+gxis64Ffrm210OpDMJltGernPOEVAb4jPtoJuHvf/sfM/WhzASdmYDB&#10;JeVjdK4sQeDAOUUAYiXMDCA47zlPuc1lWcysK2W+bk3K+U+2wfm/u0qoB+/XLxyyf/+wn3pdDgz8&#10;Ho/Zbbu/VZNI9Pc4z/OAi++rV5TxZoI69h8oLxHIiZ2kMhIDdPniem68I6UxxDubh7277SEq69nh&#10;1RdfCtO/+trmL6y/U5w9lJDwL5AJavH5bPYJ8C98gv/IDMKnT63UBEhk4OBf/zOVnX5fu85SyI+k&#10;mfT4w4+GS84fZVEEJwslJ48uAItWhUUEEjML02jJUl+PmlwCg++5MDip2dw5mbmAHCQ8kuK+LqL+&#10;UXLq2aWTgUpetnKwcXAoiKGli9QBgnqw60qRTVBico669SPc5CVNu1JiQgbB5Zm7iK10oKLKkWeM&#10;CA88MC7AqPpZzfPlakrDGotDQdVSzKUAwpum3ouokVHUA8RmX96bAxDm+6yFV8fn6nk9qrLmOWeP&#10;DLt3V0BS1UoudHHOpuDlwKwNfa5UWjKdL84ho7GqhEN/ArXWpHzsGYOXP3OA8KCGc5fznuCI66JH&#10;5452zgMWnSWAyX08hucikGLlkjJ+rnv24hk8JSazCiWrNxtcysTKJKgE6Hp1cGBWgusaxhOre4dO&#10;YeihR4QrL5Lx10OPmFz/Avl+kzlAL4YxVp9BbPZpu+WeoLYXRDFnPgJENFYprLwXkcpNa1atURNq&#10;Ufju21kyOX86XH7hxWHY4YND17ax3MTgDScUUUab5rGpFU8y2D/xAuFktTQ31V09k/A5BR6TRzt+&#10;UeUZh6fQ+cXlF5zPOeSpuvcdbIoaWRAblNOFxawG/tsqJ+FtYQY/DPPp/iaKyoj0uOh4bTSlcahj&#10;IabWc49u4VwpbT766MMmx8wwHyJkgAPTom4s75pKJQEimbxw/AGJeoCo22ujttdDqQwCGjjMM4Yz&#10;6SlNmzpZLmh3hWFDB5sMdxtlkUhioFlGBtFE8zcNRJDAp53SZHupF3Nr5Usm+JOQowdGZtWb9eNy&#10;gOD8J8DhXOZ+z56Nop3Ugu08To+zwc/0XF6+9YDLsxQvWUUQwRku+kZjEcokdXPRYcvUUyTAo9/A&#10;4lrmum5JhUDfH9i3fxh95dXhzVdeC19OnmL+EiulacViKt2l1Qsg4USMUppi9RlE3Z7stXm2jV0Q&#10;pX6/mjueGDU5SAgUjAaYxL/ymvm6Nb+Gr6d+GZ5/6hk7YQYfdEjo1q6jqJ7lphJZDnUOnRcAAkoc&#10;GQXTo7jRpRPbT2o/oV0ryU9sj6K8f8AJ7tIEnORs3iwirHwILi8p5RejZy+5misgwUUMOLAY+iN7&#10;gJ/uEVn0uRAwaDMAGKrUqOwqxdvhQ4/UBHe0TUTf3mRAku6VgwONz/Wki4suFicK1AAISlL1GURt&#10;TvmNPmZzAMJd21z5+JdfFspk651w2603ypFuuGTCu1cPYoq00FTSGGzknC/M2XRqLelsBRwABANx&#10;HqS4xLff+sadB0gOBFYK1XnPOZ6fj3mW4JmyXyd/BBAxE8frJXpu4x6H7lQZtFaVkgCFcjJ+huno&#10;J+pa7tm1ezhs4EHhYs1ZvPzcC2HOrO9NMh2qsBkxIRSoxTxJKcnxjQlObuqetdknxRZ6gm2+xLTJ&#10;AAF/POnX+JCRR7i/r5MO0sLF4XtlEm8omrjh2tHi/x8denaTzryikaaKRpqJQlemk60VvGn0Wkzf&#10;Jmnfp3TbDXx88/dNPL+IcsVL/33f+N3C0S8+7zN4Dbe4KV6wfIS1lLIJ459DU2TuIU1WG2ikZrmV&#10;uVQiwI4VgOitKekTjsH0Z4w5wllZSYqyJsCHcFoSRqwW4yvStt8QQBgo5CuFWFvohP5veNrNA4go&#10;bOnyEGgg/Th/TpjyxWfhjttxYjxC7oBtrSdlWYRAwoIbzh31rsggAAhKTAQcud2ol5vy4MdZdp5Z&#10;+Lnsj3GVYAeLHCTy7MGDKC+1eraeZyvM76BsYM5vTERzq/ml1hqmY4gOrwgG7Co0ENdJbKWTjz0+&#10;jNOMw1uvvR5mfj09LFfPYfXymDH4AhxMuiTvQ9jcycYViesBYiu+EvPpU6uDZx8uoOAAUXPQqGYz&#10;CoYTzarrrhIdcOCg0EInGlPSqEY2FUgwwVnVspUZkvhmXxxFFYzc4ZTXGEQjvY3LMwvSagcAzwby&#10;i8kvvvw5/eLyWQgX7SP6MloiPHE1FK0coK/b6n76HDTMzfwniajBXBo6+LBww3VXy2jppfD9dzNr&#10;aEPR2MwBIvqCM5iYZk82cOufw1Z8qmyTL23zASKqCBfk5pPawJsTXgmXXHhe2F+Cll3aay4IYyrU&#10;e1PJh/MnZ8G5DHxeBvVz2IOk4kza5ipSOdYJG4CDA0SecefZtQNRKSafg0Qro95C1lAZS83qihYq&#10;h6GNpgoAMjgNNBndRFlF5/YdZPbTW+f7aOkqyTtdXi2UkqC/AwjoP7kHRXVZKYGCg0MRQGyTJ1It&#10;XvQ2kUHU4n3UeEiN1C9NmRaGtyg3pca1AQUlp9SLyIGEOuQMuXNNeOXVcIPkuk86/oTQXzo2lUhn&#10;KBphlZHKqgdhA0VmsVgzkyiUfZhuTladxSd9PsNQDAz5xebAkD8mb4g7SHiEZc1qgYOp09KsTlTD&#10;NooMGbaj8Yj8QY/uXcJhhwwM118n059XXhCddWqYp2GlpYgIKrp0Ab6CtHoNvaXagcSmfn71j9/4&#10;EdgcgPAehINDlNVGJn9F+PrLL8IrLzwbrr/6Ck0vD4qsNpWDGNC0TADvETTJkqkWpUzvoXn/rFRQ&#10;VBzIOKuJbJbz2Z+jmOyRl6/y7CSnuOaZOBmEDctpNef8t6UBOF2riGi2R65blqRnymBo7K23mUXr&#10;XHlLLJfy7VqxGeMEetwP1gsec2AokT38p56z//kAUeDn+4RvdSQAOBAteMTgFFh36UIcDSe4jzRJ&#10;+cRjj4czJTOMfDfZRCOVnHaTNWET6rAAgCItIvJ8A8/7EsU9h7w5nU9De3RVnELn5San+uUNca/l&#10;unAf9WHors3UXLQLWg1ra4yr8dhYjUfUbGGrHDxwQLj6qsvCa6++qJ7D9/KiWBoWLloQfvxpflhG&#10;icn0ZaozCJNYN60lV22NE6Mbyia29KTnf+qFubH3tTkA4TTXXPvrV5narFyxJCxTP2LJwh/DZxK1&#10;vPj8c0L3Tu0VfUsmJtFNG4hy2liS+IAEVGlKlpzHHvXnQZCfr0648CzBWXuc3zD1fIA079H5tVIg&#10;X6QMxjLjxAD0zCQvxzJV3UxzPxgjNdB5v5vO/1132klr51DVulIS433CSIHDM3LcmyNgWKhre4Ua&#10;0RgSFbIGaPDFYPAH4PCffI7/RwKEX1wllUBNokCbmrIIAAIQWCd3t2jEgn5NPEGsLyFwQWYZLfpP&#10;pcVyj+qVp558Shh4wIGha6fOAopm2nAVAaEtQ7M5lY08jfbNPmdcVOsd1ZwKLa7lFtdqPVLKLxqn&#10;+eUT3CadQekoqWqSPXAhY5FKzwFw4PVWSlqh3757hQvOPVNDU09ZDXqxgGG1GEtL5aO7eMmisELi&#10;aVavdmOm5BBXDA7oK3nbuoYcSglpgfoe9eZD2uYAhNNcczdDjLXQ1lqt4GCtJKlnz5weHhp3Tzjj&#10;lBPDgD77KotQxokne0Z1tWHLzPvBo3/PkHOGnUvC5JRVp377hu/nbd6U9qwkD5qc/lp8vVjjW6+n&#10;mcCrsTJnPOIbkD2rzNRRJaWBEvs775xzw/3jpET88Sc244B0Bu58ZraEIkBBLgbNq7hH1BgELeqz&#10;bf4nufU/w38dQAAOTABj+WnlpSR+hmQE93GSWESQFo9dIf2mxYsWyT93Unj66afDaNUujzrySAOJ&#10;KgmONWGKVBsvXs3O2shLQqVmI3yjzyeifaP3i8WziBxgSjWuiyM3z2KiwquortSOtWAtYZREA3JA&#10;333DeWedHh5/ZHyYO+c7NaXna1JaGkvaJAAJ89bAYyPZKK4zI5To8RDlvKMqa2ElXlM9QGz5i35z&#10;AMJZTLm8/DqVmFbLO3mtyky/6fNeqkxi6uefhldVbholyjNzCjSoO+KPUsxiYiYi9dhy8kS+uRdT&#10;VfPpas8wvDntYOIsvrwEW7MhHSXuXamAqWvKYWV6PfjDN4LSrde15x67hyOOOCJcftnl0qF6WXM9&#10;0+W38qMEDHWO43dtoBB1w/Lle4TtCdoj/lstcrcJgKjLD6cGQHBypGwCgMAzOorPJeBIJ42Lyy1e&#10;vNhsQ1977TWBxHVSZB0a+u6zt00iu7Jq3mTL02xPiXM2h89FeKnIB4O82ZzrLuUX2XrU1ow95bVa&#10;ftcnTp0ySAYBrXUf8d3x6X5Evg6TJ32sk1/vXZvDiuVIaSwx43V6D27EhOH6OkpNSU+3+pbMQRPp&#10;2dLUgx5VvCIptlqsLJvA3vL76X/cX6gLgKhuUqt8qM+Xz3+dSk2oHv8qc5uli34KC+bOltnQveG4&#10;owaH/ffeS8OjXUI3SXTTqKZ0iZaXZ8vFPTYHCA+A8p/nrL48+3WmEtdQDhB5byLPUHKAoFxVodeF&#10;Z3QrFAPatgk9NHR6zDHDwzXXXBOeefbZ8P333+vclgS3rvPVUmX1zd/mdYpED30/4LHsB5v67z/F&#10;Ive/DiAKHr8pfeTDZ3kGQVSxatUqO4HWoPtO6pkc0FasXBkWyKVruqSTP9Dk9aOPPBIuPO9cGen0&#10;lDprG8kni/aa9JFqKKxmDeqc8ZRnBnlPwvsIxYN1+cXkEZdTZHMqrH+dD9Xxux0qW0k2uXM49cTj&#10;LHP4atoXMmWZq5KaLpoEEJQaiCgBCPPcYMNwn91aAERpwKgGiGpy7KZecvWPL5ROE1P4j4Ci9KAc&#10;cuxxmtr7EO6Zsm6tKJ4CB8pMq3UerFy+xPoR4++5K1xyzlnhoL59rPdATwuAoM9VXEYtPr9zZl5x&#10;c7mYsJEHVKWeJy+7FgOOgQiy9dJj2kMqtcMkWXORtKbG3X9feFd+E19/83VY/Mtiu5651tdl1zzf&#10;F4MEWYM9LolRburZVw8Qm3rENuPxdZlB5C8jPwkcIACHpUuXqkG7LKyQYulqGYO4C9RaRR/cZ/cL&#10;QObOnRMefWh8GDb48NBXcwS7a9DMZQLyIbdi6l+ekrtEQXFK7ZPT+fRpPnzkVqN5pJZnHH4x8vxO&#10;IdxTomyHH3RguHH0NWKsTBEwyOJU4OAAQaNy1UrJC0hOA4BgI8ED3MtLtckg6gFiM070Wv7qHwGD&#10;/3xjWkye4xlIYLIlxz8AYq0+f9bvKjUFEREWi6wwQ9PWT0h25ehDDzFwoEnt7DgffisGgpx1lAcs&#10;eUnVMwYvI+WlUZfT8HParwOyYW9Wu/4Tmk0smtStlUUMkHPjVRKZfF4S+lOnTbXrlWuXBUC45S0g&#10;QUBIlsBekP8r9ClTlaGWH03hYfUAsalHbDMeX5cAUZxBeCPqN5rWOhnWquZo2QMnjr7GZBwvAy46&#10;HsN9ZBacVJScPvvk4/CwSjVXXXpROPmYo8MBvfeRREfVejLc+RxDDhB53XZDNL/i380jr7zcVDwr&#10;4WUpZ0ntoVryIbIwhev+surL3874yjIIKI6+1mqToMQEMGDpisQGJSYMUKLHri/6EZij/NNWMTD4&#10;97HcVJ9BbMbpv96vbg5AxBmWmEFEy8w16rspIFCg8Lvc/35TmWmNAGK5SAqLpfz6xacfhRdlajXm&#10;isvDofvvF0Ue04wNRIjic9Mz2lIlUf+ZN6bzLDvPLjw4ygOrYvDgufy8Bjy45gb26xtOGDYsXCu3&#10;xhekVjt16hdhvvzd1yJLL3FJW1zjAoo1us+uby3uc78S2wOoHNCjTOCwKSyl/zSL3P/KEhOgUHwC&#10;OE2TEyVffj8XJV/zM4CCjGONgARvhIW6kN6Vlv1dt9wURshcp2/PPW0ILu87eFPaS1DFKXQecXnj&#10;zi+AvG9R3NTOaX7+nMU1W59m3aNzhzBoQP9wxqknhdtvviG8+tJzYeqUScqWFmvmYbkuCG0WiiQB&#10;CJrTq7VZrFLJYY0sW9dyf5HXLp7T6xJI1BYg3PypLjfM/7bn2iyASOUlwAGrzNWr1HvQZx2zyZhR&#10;rlGJif7DDGWZLz79RLjx6ivD6Sccpz5EL5ukpgdhon0lBkDznkQ+/5BTYZ2JxH35ZLQHS1wLPjjq&#10;9xWz+PieLJpbRP7wTrno7LMk3X9P+ODtt8NsDXuuFAtvrSoAvvlz/XLtrlbwt0yGV1QH+D6/9gkM&#10;ly1D0n6VXeObOuxZDxD/hquxrjMILy0V2Am1rOkWUvfEhLL6pDIMbE1nzfhG8hwvh7E33hBOP/GE&#10;MKD3vqGHJLvbieWEY5s5XpGeo57KQA/WjjZgx/xE8u2FOmg9jOi8hbZMTuezei/mLdngHZ4OtpxJ&#10;AtUWaY1kIMRFbM+h+zpJKXMfNe4OG3RAOF12pqOvusKynw/eeztMmfyZ3OK+CT/O+yEskrS3eT8o&#10;kmQT8T4EpSaa1TGLSBkExyJfNZhNqZCRJq0deAs6TcW0wQJ7bOMfSPH5UGv96/T8tbmI88fUlApx&#10;htsmnjQld/X4XCXP7/UkSngczdTqFafZq5f9LPsv/ixmDDYgl9Y/YKQpa1gjwT56TsuWLpZL4M9h&#10;/rzZdg58rqzhtZeeD4/q3Lj28kssMz5ECr89u0QJepupSTa1Xiaycy4J9ZkvOucd7oRJFBI1WGPn&#10;IUtDBgIN27wi8K2OIpexr5DkYnQfGmd8b49Ni++5XrDC7VjROuyze/cwRKWvUQKHh+69N0wEHGbO&#10;1HtaUrAAdZIJHwHnIBUAKzvBUErVAf8Z2QOsRWc4bep2V5tza1Of89/5+P/KDCKns+UnT20jsxpl&#10;KvMB/jUsWbwozBFL4rOPPw5PPPqopq9Hh5OPP14aR3uF9lVVkk9uKpkO0WFFwcO3uowJbC4AXQgt&#10;AQ8uGi2sSSOQMKFdPXxXyDC4L0Vv5hiXLjizdkxSzFysfA1X3S5WACmbpkZqA+oi5bDhg4+QBv7I&#10;cLNe76MP3B/efPUVURwnhfk/zLb3tI4IjDKb0nObQC9YK8bhOMuorOEXm/1EZAV70bSH2uNEJeQx&#10;hcc559y19bPZkz/a8GvKibPJ1nazjvMthd8vpfNfQ3Mn+j2vZ4CUiw7W+m+Xeo0lXk/uylcACfxL&#10;oFqm8pAyuX+st2g6483OREpaVkqiAQtVU3X2VEriPr5fq+wQcJj7w3dh2heTlFE+H+6XsutVl10c&#10;Tjvp+HD4wQNDf83K7KHeVSdJtLSBhEGwk+xDa8zfJDtbt7rlHOWc8+lrm+bnnLQgJ27+yHObLDcC&#10;eybVzfkaBTBRZS2XlH4rfY/vNKoFzRHfwzFOX3dt1162oJKl11zSbWNuCG+Iwjp10ucy+JljMt3Y&#10;4Zp6ggNwdi56BWC9ANHO01gd8PLSpm7O9QCxqUfsP/jxnAzMTZiwF2P6+nq5JjNnTJ9hLKc7bh8b&#10;TjrhRJPo6KQTuplObPScWM2xRwQctMq0uTfXxcPCRN7kO7hQNIhXgVR3khG32QoyBQT4qP9i2oL+&#10;TLYcJLgPgGBxHxcozJNG228XGm73d1s0GttqkGjPjp3CYOlNnaWL7eZrrw3PPPpY+Pj998M306aZ&#10;f/dS9VqQPkaOwCZOXZqEoUNtqHHgMA4brecyl7KH3/S4X39l/iQyQ+JgEp7hSSsrbYwbnGLNI+30&#10;d00axQYaawkQabPfoAnMBgBjo9apJf62bRIbmL6t8Vo39HpyiXQDCQACAAAYpKG0gcXPaywBA81n&#10;6y2oTPir+kvMO6wQO+mXxT9JpO+HMEMWpO+/+2Z4Qqy2a664NJwkRdf+MhDq2LbSRBwbaban4S47&#10;hsZSdW2OV3XyDnHv6oJMRgYQFrjkvhHpfC2ck2ZWFX0bXJqbW9NRQlwv3d9SAFEu1eSWWmXI20he&#10;H12ljlVtw0B5Rp878iyJ7d0T3nvz7bB4wc92jhakuYvPi//gfWhLvrVtIoPYkgdgc567kEmkwTvS&#10;UgCCQZzvNH39ztvvhIceHB8uu+RSyWgPk95+L/Gz28kkvpkuNskUKFJycGiGbgyTqfg2pEWGYeWn&#10;bM6ByAyAYMPPl6m2Js9pBwU3dvHHmfomMs1pmbewLtR2LctDz85dVGPeR1anR8is/YwwRtzxe++4&#10;Izz7xBPhvbfeMlGzORIw/HnBT2GZtGuQJ7DNnc3aBRAtQ0g0wiwK8+P0mx7HqjGhWgIYioeWipUz&#10;C0ZQmwoQXmL6IymFop9vaonJAaJa8ry6jFQTzFKJqcTrqfk3qwFiYyBRAAeAQYueEqCwZvVysdOW&#10;2pzLD99/q3Lip+GtN14LTz/xaLhr7K3hCggWJxwTDlXpcd9ee0rMro3Jv2MkVSZpFoCBhUyLGUtZ&#10;WTRqkBXmEhJAeODiIOFAsd65qCwaUPCF8RbA4CCBKxwZBMKYLAACcOi/T+9w4vBjRQq53Ay+sAWd&#10;Nf3bsGqZykJSPSCAMSn/5BpZLy+/OTtcCPUAsRnHL08nqV0uX77cGlyrtXkSVZPq/vTjgvCugOJ2&#10;iYOdKMG/3tqEyyUc1kwnfzNlC011YbHQdAIgyBxYgASZhPUqUn8hZhARIFyplSwgd5ADHJyrDhDk&#10;PyOCc48Ibkn1W+pCbSKtmsbSlWKR8ndp2zb06dUrHD5oUDjluOPCDddcG56SFtXHH0xUVvFlmCcd&#10;G6QKeI8eKXsmwXEAKHP6YG3Sbn+Mb6oOIqWkDpyC6D+rdQbxL+pBFDPlco59SYAo0YfYGEBsCCT+&#10;qcyCJrNnDYADwLB8WewxLJLO0kcfvBsee/hBMX0uUwn0mDCgX2/zASFD2G2n7W2RMQAMFZJj8YUF&#10;KT7VAIT5mJfqhaWgJc9u8wyW85EsFvOhZiq3YugDQLgLnINEG8nod2xdYZ4Nu22/Y2iwo2Q+9HWX&#10;dh3CaSecFMbfO86yhnmz50gqA3ouEjnKZJXJW5Yr+QwE92oc6824zv+bf7UeIDbj0883AlhR0GNh&#10;P/yKTaEi5bWKZlZJRnjWtzMNJO4fd38YdcGFYciRR0lVsnfo3EFiaPKILlfTj0yCXgRlJQACcCjT&#10;5t2COq6aeT7vkPciXG+JgSUAwzKC5CTnfHWX+vYacI3SE3+T0pPEzZpIu6Yx4n67ylNYr6F9RUXY&#10;vVOn0LtnzzDk8MPDWSNO16ZyZbjztttk6P6AaLIvhg8FGFO/mGLv70dZNC5auNAyKI6BT6VblkGZ&#10;CW2bNJTow4l/tPn7z0tNuuaN7vwj3BAYFWclpb4v9bsbaqhvjN3i58WG/mYOfsVAmP9O9c+IiGNW&#10;kJeQCqUm3b9unRhnAoOlSxaGeRJd/ObrqaJgfxjefP2V8OzTj4dHHnpAWmK3hysvu8hYbIMPPcg8&#10;QCgllUtradcdtzNwoKTUTD4QSMADDgg6WiZBFqH7WeX6vhIPdCTqKX86aaJgZ6ts1vpjyG/TW4il&#10;URzomL5GZbhMvbgWOr9b4RutbAH/Bkx+mssJjvO+pQKVKgVSneXq2E9Zw/CjhsgO+MLw8P0PhE8m&#10;fhS+m6FG9C8Sk7RyJ66FeMwrg0VbSdcdWW09QGzG5pZ+tR4gNuMYWg8iUWaNT53KK3wNSAAQa3TC&#10;LlG0PV8b6LQpU8Nzzzwbbrnp5jDilFNU6903dBFItBUbA3mAVgIKAILsgV5E8wa6KPF0QGY5ifC5&#10;tWjBP8Kb1kV9ibwG7OYugEiNhekLy/2p7RaGFQ1z1X+pE0tbv1ObNqFn9+5hfw0gHXnYoeHEY48J&#10;F11wgcyFbhILanx4XZLokz/7LMyc8a1AQnpOYoHQk/ESFFkGFzLp/1rmS7jNZE1yAMizg40JpdVg&#10;GWWfYX5/6c22usRVvFGX2tDzclgpsCh1+mwIaEwgMpvgzc8Zb4w6ePrj4jlF3weywJo42Fij1xCB&#10;gzISGcJslZA++fiD8OILz4Rx994ZrhILaYRE94YdeXjYX9nCPr320KRxJwMGAIBMAUBoogwCEAAs&#10;kI7xZeq/uMopqwA8cJhrqQ2/Sr/bRowmtwqNzKWY7eZSGhbQQKCw8zT+zJax+LD81HO0bGlBCUqs&#10;DZXF7rb9DmGXv28XOojcMWj/AeG8M88O9955V/jgnXctg6XMSQZr5j6UlMgWwAjKlwRndu7VA8Rm&#10;bG2FX60HiM04imwEPljjI/nOgvBhm4IooE5eSk/fqoH93rvvKZq7K5x1+ghFcocYUOwuCmFH6dy0&#10;FlDQhzCAgO2kDRzKa0vMW0jtdQETubm+kk2pFqK05CCXgUVeA/ayFCZCZXj4KpojqvMBptgMRxUT&#10;xkgDySar7LC9Sg7KLBors+B1AWZdO3YI+/XpI5OhI8PI00bIVOmq8IAohs8L/CaqOU9W8d3MWWHe&#10;nLl2MS9etDgugQcXNqW4PMuIbJKUaZj+VWRLRYBgFdE7i4TV/DFxA6/+3ZoAgL5WYlqtl8kk7a3C&#10;3yv9HP7cNVlw6wu9Vb9e7z3E11UtABcB8lcNa0WQqA4u8h4O9/MY6KjeQ6BcRJawUOKK89Vk/mH2&#10;TKOmosb73jtvGjDcc/fYcMXlFxswHKzBSAChUgKNniU02HkHKyOxGmHWo2a0mwMh712ljR+AaK1z&#10;jfub6FxBBZjbZnosoFGhkpM9VpPNnI94jFhPwmjcyQwr0bj5Gectt0bRTtRuGHwERZzz5QIImH1k&#10;zpWategocDhMJc5LLhylXsMjYZIUWFfg26CAywIOXU+AA+UkGtNGeHC/eQQ3afTX/9vsI1APEJtx&#10;CPMSUx7xFcT+kt4TJy/1ek5uNsq52jgnST78peeeVWR0R7j4gvMV4Q1WKr23qcOyEfsiWmtJczAt&#10;NyfKB+tilOb9iVSSsqYh1EJdzInRVJEsSAv9CyScU3aSC5+1QetfFy40WxRg4aBbNqELubWculgA&#10;Rad27WQ41N3A4ohDDgknHHusFGLPDtdceVW4UwyuR8Y/ZKWoDwSIkz75NHyt6O8HUYEX/izGyUq4&#10;5qttc2Tjrsnx9w06burVC5ZU9Yobq2+08TbeFy01/bFmm1rjeWo+L1PF1Zu/g9KGb0u9Hv+7vJ71&#10;31N8Ll5PBIXq18p9/nzxdcQV74vZw3LJr6O2S3aAqc9nH08Mr7/6kujUD4W777xNlOprwiWjzg8j&#10;R5wSjjtmaDhcZj/7Sa13rx7dlaHKPlQNZ0pGZAmAQbOG6k0hUZ8azy3Spt5CmQTBCLds9JxrbOqV&#10;gIEW5aQIBAQuPE5AwOyCA0OSvS9LVqWcs/ik8HuAiS+ospRTm9ODU1bbCNdDnfPtKyvDXnvsIZvf&#10;oWpCXxru19Db2xNeD18p8577/WyzBKXH4MZe7gxpmWkCioKnC/2m+n+bfQTqAWKzD2F8Ai81ldR1&#10;gVuttNcYFqmxu1rCf4sl/PfVlC9EMXxYkdIFVr5pV1mhmq8uQspNtoiyxGxKdeDcdyLX3C8W/mPj&#10;L9dFDEBU6aJuS9ah5+Jr7mtBLRijd93S43B9fmSTmZPglqEokz1QlNhWwFWlUgARHoYsO2+3Xfj7&#10;//6PrR3+9lczZ2mpKLCjWFp91Ig/SmyoM049zSxbH7xvXHj+6WfC++rDfDVVjnXSsFqxIg7hsQGy&#10;EaIJlOsDxU0SMIibfdx44/pV8h+stUiSMw2sCNuXDfbpfn5upZnMf9k3Xxep+zO3+evKX4+/Fv/7&#10;/N38+aulLarfh0tul9S/NY0knM3WipL6s2UKX3z+SXj7jVfD048/Em65YbTA+AwrHUFLpdFMyQhq&#10;KplBoaegrwEGQKHAQtKmTdOZLKESEx59xpR9GGpD06jRjtvb19xHptpZA5ZY1XaqbB3albewjNP0&#10;j/TcZBTem8hvHXxobPN3kJhnjoJVoedsoaAGYsauO+5g5w8EDUT2yKhv1bDpZx99KG942Ema8Nd1&#10;s1ry3MsygPD+gvf6zNuB6yvvPdTRtf3f/DT1ALEZn771IJTKmjKkIkFXifTpTAONJCPutXdn/qxT&#10;FLlSm+SC+fMkuf1pePnF58Pdd4yVgc854dhhQyWJsX/Ya889FFW1tqiPFL+hSgNm+JOVhYp9qwvf&#10;W7YQswgyh0pdkLa4YC3joJEYp1/jtHZcsRle0zc4NiPxsFZmo2wCU5amYqQAFJSemqocVUZNWQBR&#10;KcpsJ7Gg9pTzXp+997YywXHDjpb5zCnhovPOC6OvvjqMve3W8OCD94cnn3gsvCBBtTdefy18OPH9&#10;MHnypPD111+aJza2pz//vCAsWaIZDMBEIMCm/3va8AugAVg4IJQAhdz3oHjDZgI+ZhfMZJDJxK+5&#10;39ROM8XT9X43AdiGQIzXZ8+ZARyvEwBZJXmLFXLr470xtf7j/LnhO73nr76aFj7XufDBB++FtyTd&#10;8tqrL4fnn306PDju3nCrpFGuEfPo4gvOVWnyVEXZR4aDDtjPaKndBA5tZA9KlmDnCj0DSkIODBbp&#10;x2geiipNZnM/pKQooAAgzPyHyWdKTjtr49dtc6Qs9HlXma+Ieg5a9L4IRuycIcvgObUABMtMyELS&#10;vEQrnlvgwM8BJ37Oa2uq21Z6nvZVlcpAu8m4ah875y+/5OJwn5Rj337j9fDDd7PCIgVQv4r4QU+B&#10;zGGVgQDnQJqfSeZflp3bfE7W96rPIDZjZ6v+1XqA2IzDyIQw4ICmCwJgua4LCS7gsFKMHsb6qbn7&#10;+H51aQo3uzWmGbN40c8aWvpKUfZbirjvDRcKKI487JDQXfpJu+7wd0Xsfw07/u1/w276mrJPrtzq&#10;g3ReJiL6xyiIshNZhC9AoQITei54ojqiSLNw1HS3NpRGYrI01PMTHbpOjmURlAS0UURNJxqMAhEG&#10;+DRkR1bRpjxmFzS0qSM3xbBFrChWM02/Up7iMZ0FHJSk+uy7dxg08IAwbOhR4eSTTgijLjw/3DBm&#10;tFhe94Znnn7SNsfPPv3YwGLOD9/bJsqGygZrm3bauD2aZxOusalvYGMv3uRt8/bMRJ8DX7P8+TYE&#10;EH+UeRSyhQReZBdrk+4Rn/VSAcNCgR/vbcb0r2VE9Ul4440J4aknHw/3aoMcPfpak6o+a+TpRgg4&#10;dNCBokf3FFGgi001Awgd21SkaDxuwM4yYvNlI2aRbVIOcqE739xzXaPYw9JCOgM5i0SNhoraROeB&#10;+T5QAlJQUJizoexENkqjWhkB/Q0yXP62z0sADtzP4rWR1eykc/jv//t/ws6YVsm/YZ+ePcIxQ4dY&#10;ifXBcfeFjz+cWPi8V6sE+atKkO4RTZ+BMhLkj3zSuZgevSF222Zc5v/Vv1oPEJvx8VuTWrViV31F&#10;Rtic1kybKCq/rlytiDGpw7pAoDVfrT8Ro1U2nH/oeZZLP2aeJC4+1YXy1GOPhptvGKMyzcnhwP59&#10;lE10V8TV2koDRIJs0r7YBFrpAm2t+6kVwy6phI1CpNgYrjmG8yoZ6LZcFysZAj8HILjl+xZsKrBU&#10;KBuQpSgSZSMxEEk6OTnbif4EIIG8coUiywqBQznNdTXWG4vjDhNlV5WhaHI32GGH0ETZBj+jbEaf&#10;pYOGsfbcvWvYVwJwgw4cYPr9p558YjhXDmZXXHZJuFGAcdcdt2nQ8H7RNJ8Mr778YnjnrTe0ibwv&#10;ls5EA5AvpB/1pTwtmAb+VhvtrG+nyx72W/U5Zkk+4vswf+4PytBolM+3DRkQXrJ4oRrlNMtZ8mDW&#10;9764b5lUTJdpA18uLSoWUhRs6Ev0M0o9ixYukE/5jxqGnCdm2hz1k2ar/POdicN9p789a+YMqeR+&#10;ba/rC7myTZKu0ScfTRQl+L3wrprIb77+anhFkhbPSgQP6um9d98Zbr5pjL3nc84aGU4+8fhw1ODD&#10;ZGu7v0pH+4Ree3RXr0fkBQF6YYpZn7f1DbKaP3V/L/HwNeDA+WHieZY56vN2SqpLtdBjgPhg2WUE&#10;iQL7TVlhSwF9YSUadWEQjgyEcmVeAqU3wblExpAW3zfTOUjpi/vaVLQMewroBiv4OU+f9e233CyP&#10;6CdkA/qRZdNWdkyZIteEybuY6yOSNp6lq/RoInvVUhpRzgWTqz8vk7EZW8F/7K/WA8RmfLSFCWHo&#10;iywakVpkFVZacllhGqfWjKymOVpTU2UmIlYDCf0eEdMKgcSCeXPDjK+/Cp8IKJ5WGYZ687lygGPS&#10;FcOftionUD6AVYLVqTFLKBchg2BNbUoIAAYbAIwS1Yl3ww5Vjy1s/tVAQTZhgEJtGlABcNKK5SZt&#10;IEnuA9CIHhYAihqeWmQ0sK3izAaZBvVsshIew2O5P2nrOHOF6LOiPLRXJNxZjdTuiox7CDD2lttd&#10;n332Cgfs1y8covc77KgjNOV7rMoqp4lae264Wjr/o6+5Ktw05rpwp6aAxz9wX3jmycfEoHoyvCiJ&#10;Z/SE3njtZYHJ62GiRAg/+egDUXA/Nq0hPDAAk1nawL+T7/LsWTNUyhCgaM35fmaYO1vMK232c23N&#10;svtm62c8dub0r8L0r6aGL6d8Hr5QGYhG8YfvvxPee/uN8JY2/QmvvBheUZnwJZXMnkub/zht/nfe&#10;fku45cYxYcx1V2ti+WIZTJ0dzjrjNHtPw1UmYqM8SEyj/n32sffO5tlFGQLHpa2OD32FltqMoaJa&#10;VuDNYco4WZAQv+a+6mU9qqTXZXIsDgJGO41yGNzysyqBextlem1VJmwrEPfFfZVoJAEq+mzLoUoz&#10;w0CmQUmKpjdNac4bhunKVIZsriySrIHhOwUcTQUQLXR+7dG9czhEfiQjNIdBAADwT3z/3TBd5zqA&#10;S5YIOLjbHY1901OCnZZ5REe9r2oVVoCC77nm1pDN67oq9nfYjMv8v/pX6wFiMz7+amMWNamRvQYc&#10;FPXgIYHevLlXQa1MAncx44gnsjFZUu2ckkY0blH5BEYPKwHGPEWoX2iDozF5pSQRhg8ZLJvTXpba&#10;07wuRI2JlcImAni0aKw6bzOBgFbLxkTvAofddLHuorLBrpqUJaPQhV0hEAEg2qkU0F7Pya0DBiDB&#10;YwAJSlY0LIlIKTVRgmi4AyWp7awkhSkRip2IrCHCFqdio3xCtYQC9WsmxEXhZcNLmx516Yaqe++m&#10;EtcuqZzG1z7RS329izKOXrt3s4bsgf37hkMGDghHCzxGUKLSpovHxRUXXxiuufzSMObaq9TovD7c&#10;ddvNYsLcGR4RiDwpraFnBSQvPvuUeS1PePkFCRO+FN4SmLw14ZXwtjb5dyQ/8d6bE8K7uuXrt3X/&#10;G3rMBIHOK88/E17Qxv/UYw+Hx8bfrzLg3eEeAdRY9QZuuv5a9Vau0N++JFx5ySjrE5wpRhG6Rnxe&#10;R2oo7WD1C/pJ+I4yEcwiPj9KQxwD+gVQT2ks++L9sxow2ayfMYdAQOCy2S4BbxRlnzMgMHC9LgOH&#10;uHLZi4JuF+J4STOpQl8DEIBDO2WCHVQ67KiSYSctvm4Pa01AUYGAHuAg4G9OCUqfWSMt64sRUBhA&#10;aMhTINGsqSb0BQzcdmhfFXr27B6OPvqocOUVl4QH9Xm8L/D+QVke2Zk39As9oEKJcH0rUFMENj/0&#10;KBZpmUO69gjIVinIAiTI7HOZrM24zP+rf7UeIDbj4zePiLTMOIeGtYFEBApXNvWT2Zvalm0YJz+y&#10;dLxBGjOJCBB8TTRFuWPB/Dkasvs8vKnNbLw2puvUrDxNtqHIdu/TY/fQWSUImCJsujQp2UyaCQBa&#10;KHMobyKgaKpNXkDRStlEeRPoiUT9MaMAKCgvAQKUk7w3QUYBQFBqAiRso6GnYXLieg6yBjGgAAXq&#10;0yb1nKZnTZXTFxGoVpU2nzbafJizMDlzok4a5HmpRM/bjKgUhpVlJXpeGuwCp7baUDuoYd9F7xV7&#10;127yANizS6ewj0ow/VSf30+b7wBF4QP79QkHy/PicPU4jhTdc9gRh4ZjBCTHq99x4vCh4eRjh4dT&#10;JTFxmiL4ETqGI1TSOZ0l9dIzJIE+UmWuMwrrBLufx512/LHhFP0uz3Gcnmu42ENDFf0fefCgcJj+&#10;Fn9z0H59w4H6+/sLxHr32CP0VLaHBwevtYsMbbB8bSMWEO+HZjHv3UpD1O6zZVLvViaKx4jv+bnN&#10;wyRp93xSmRKRZQepXBQBI2UICQQKIMGMjDKB1ixt+Gz6+eL+Cq1K3V8l4Gijz7Edel1kFvSS9H0l&#10;4EI2QdaS9JqaNBR7SudTk0Z6Lwo6AIW999ozHHbooDBy5Knyhb4iPPDAvWHChJfDpEkfyR96poED&#10;5APrH5mDIaUjZMndDjXNxrhqcKYU7OAQAQLTKl17BF+QRZIBUD1AbMbmln61HiA24xg6QEDQBCAw&#10;z2Hl0U1+IltJKq3I+4cf785esTnqTdgCAyZN0a6Sbv8vMiaaoTIHEe5D4+4JlyhSHaZ69b4qTVB2&#10;MpZIYjs12VWZgjIGsoeK5g1D23J6EyojaAEWzRsoIt1Z0T9LUSpAACDEclIsN9GvaM6ELRkJQ3WJ&#10;OkvTu1hvB6cxtJ1cQdZvuR9wQPsJjSjq4MaYyeRD3NfYG++m85OGqgqDVc61Z7Mkg4GSSQQrSiZZ&#10;DLdkMkS17kEQmTbV3hg+O1L8/KXsMQuvSZu5e4PXeH2ZJ4eV3BKw8bfJpng9u23/99CARaaVvT63&#10;ly3T5xW9lFMjmSFImr/Z3/SJefdgtgwhZQ25bErxcS9W+C0orKKXRMNZZUADgwQQfN1SmUGZiAXN&#10;d5LftG5bqm9Uoce1ZUZBn2EHZRIdtdoL6Mk2zP6TTLZF09BAWel2f//fsCsZqrKGnprBGDZ0cLhC&#10;GcOjj44PEz/UFPT0afJ0nxsNqlaviKUk78E5QCBFbsq12fCkBV8x6MrNf6oziORqmF1f/KweIDZj&#10;c6sHiM0/eMUAEe03ow2nRTVkFKk/UXxiR/ZFBImcZmnRVI0l0JAOj1tB4hH8nWron6q2/rxKHveo&#10;kXv5RReEE48ZZnaivUV7pBzTppymMRHozpZBABK++J77KTt5JtFCEWBLlQRaNVEmkPoPMVvQJsYw&#10;XVo+fOdS4/nGVLwp5d/zOLerdGVPgMJr49EnIMqTF0uYW/MUqYakYltg2mj2ool49I13EDiw9DXf&#10;N0VTCkE4hAwpy9jkeFop67HsJ93Hz+Pjih7PjEjKkMiS4iJjioq4ZE+uLYQoIn8v0kQVSet1NKL8&#10;ptdlr0nAxWNs7sSAFgry+j2C4o2+0DxOg5DuBeLqvbl6aqnjRu+ATKF1njmkDKJG9sB9AgOAo5XK&#10;SK21AAdWJRlFtsgweBxZC/MN7apahc4dRW3eo2s48ID+4dhjh4ZLL7kw3C3tp1defj58/vnH4Yc5&#10;oq0uXiDChrwapBuFYVE+GGiMtLR+K2QSNd3eIkjUXGZWxfWWgjS+L/YjqR+Z+/N7XX0G8eePnUUo&#10;lJgKJ6cBREp3tfmvVcSzGg9rJBNSL6K63BTBwZddLImP7wBhZvJcSLKEBCB+lRXkamUSKzVZCwNn&#10;/pzvw3dqnk4UO4a6+I1qhI5UAxCg6Nm9k7IF1YMTEAAGfM3Ky05kEyzuo/QEUBhYwHhKk9gM1vlM&#10;RZzM3rAPRb5xFX9tmyKbi5U3UvSqcgU1cDYyNqzCRobfBdFtqo9XUabC3yI1TIl4q0sl8fmsbJKe&#10;O26KqXzCc29spcf63y68xlJlmMLzKNNCFoLFpHq2eM32XGy2/hz6vfhYbaqs7P1wf9zI4+tvZccp&#10;W8n7I5d6z6XbXV/LQafgE1J0TG1T13v1123HO2URVfq6jV4HZSQrKdGwppzE61Fm0VIZRdmOAl6x&#10;0ppqNdECIGHVde3UPhyscucZp58SxoyRn8izT4QPP3ovTJ8u3SRNgC9dukgZw3L13cRQ+k3nMh4V&#10;Cnq852Bl1jR7QvaAHzouhkbsKOo1/AqtXP07v67WMoMEe1DXIbf8vL7EtBmbWtGv1gPEZhzLHCAK&#10;nswbAYjIvMgbbw4SUWvIoqhkYeqlpn+QhkP7AyREAfxNt9xnU7YMhqmGu0B0zs8/+Si88sJz4e6x&#10;t6lJep6G045SPXwf1cE7qG7fWiUoTcw2p/avC11A0FKAUK6eRKtm2pR0fzlZhRrb/MwBgkG6XI3T&#10;KLKJNpnXvWNvAiOj2J9w+0mzQnVBwBR9s5mxaVr06putb9C+OabyBxs8mxnA0EalKl8RKOKm7Owb&#10;33D5WVwAii+/byO3qba+PpCsDwBxg48Llk/1a1PZJb1OHgNQ2GtMryf+jMekxetLj4vgRPknloBo&#10;Bvvi/jwLiI+DTaSN2xe/Y4AUMxMrKeXH1Z43AoS9fv5uBhAc5zZIxYvBxOLrSoYf9TrKVHIqU1bU&#10;QpkWz8/7aa8Gdo/OnSSzsk8Yqn7MRSIJ3HP3HeEVsbm+ETAslHDgKoGCudylZS54uNuZw131kGIB&#10;ICi54nOunzlA2PWia9SuNcq4FnSVBggyjHqA2IwNrcSv1gPEZhzPnMXkzeoazTPS36IS0/pKnzUB&#10;wzWBYDGxIhccSePofx0BJLKcuP1d2cnK5fhOqPQ081tx7yfJIeyd8Lh0em696XrRKs8Mxx59ZDhw&#10;/z4SBOwgLrrYJQ3FGlKPgsXXZQKKFqob8zNuXfcpTtui6gqwqFnKtHXS5+F+0+ZJP3eRNurq1VTM&#10;6lkNa7TaoF2a1k5lo9wqdb2ySZKLNg6/9TLiilaqkb/vQFWjNJNsLa0nUqIvsl4ZJ5W2XJY6Mn98&#10;ua0rWZOv/G+nCfU0qW6vx5lENsmensfnEXyi3V+7NZNjhpYPNcav80wiZheWAaRlIGtZkwDEy0OF&#10;rCVmVXZMaSgn8LGsymW4a8xD0HeKix4HRAHv79BH4bNrL9ptL1GRB4qCfMyQo2zA7Z47x9ocw5sa&#10;9Jv02afhW82iLNK8CdPiULmre22x32aT5yah4u6DSXeK8z35bUehRkpO3Jf1ErJmdX5dUc616y/9&#10;vL7EtBmbWn0GUXcHry6faVNMdWrzWOQbpoj7/8LzT2sQ6/pw1pkjwkGDBhi7pLxls9BIZaTd1Fjk&#10;lqZimbjr0BNtMeTETIVuoS7yNXRMJmX5Gklok1FgaC/TiTLqaia3gLyCL5NiQDXUmEmxKev6Ud6A&#10;9QnfXGPKNty0cRXf5t4YeQO61OPXEzdMf9+njONrIQsCwGhsVy+ji2azIX/0Nb8L8wt2WLWESXVv&#10;p/j37W+ZAqrLncS/TQbnmYU3lQulIGipzC6QYQEYeQ8hZWBeKsvd3Iz9lN67i+zZ7AzDl+lzZxoa&#10;ijETz2YgJOJDpZrR+4otNnTIEeHcc84Mt95yU3jttVeMqoqu1iqpBaAUwDBosUx7bgKVy5nnopYu&#10;+V6X11T9c23+EajPIDb/GNbJM9Rm09+UxyzVFPDcubNNBvp1UQsfE5Pkxhuu08U9Mpwoe8nDDzso&#10;9OurEpTYJh07tAkVrVsYPbExdMXkQ8z0q6l+QndNC4Cw5fdlRjIu0Ga2lIALQEKGwebD4xNt0wGg&#10;4JCHpg8RdI2VvLezYa9oQJOkIdJt7jfgU8EFuqdpTlUr3Zqft/2tbGXzAvHvQ9mNtF1fbNRxVc8W&#10;lP7aH7eBxzvIbPB54t9AEsVXBT0f68dk9FPKRCmLgIrK8j5G3pS2ElMahiuY99gENHahshJVVsCg&#10;Jcw3NwoC/FF/7SC/iK6d25vEx8ED95dK7LBw8ajzwu233aRz6aHwpuRQvpw2RaWknyxbQJnXlQKK&#10;DZ5yAyUfFi322diYAVOdXGD1T/KnjkA9QPypw1b3v7QpmwEyFs3pf20eS133VzW2V6xYopR/gbmM&#10;fSWp6IkfvBOef+6pcJdkoi++6Pxw/HFHh759ZFIvkGgqBtNOO/wtbC/Np+3/+j8WQRJJusNYjWwi&#10;CQiaT0CmFgogmEqoJoBZ5iuQ5EHYlPIsgY06j26tf5FMjYwxlBhE7pbnWkA5vdMZTj4slvP/bRNP&#10;zCd/7sLzZt7c8e/A1KrWrcrLPd6g35RbE0iEMmylpFiaslJS1vAvMMKgF3v5ChmUrAxVyfPQbwEE&#10;UkkJZpGXlKynkPo03nMpNPIBx5SBVTEd7d4NyeeBeZld9BmjkbSDPnMGFvmMaToPkLwL2cJ5555p&#10;GegjDz8Q3n5rQvhS59APmjJHaDBmDoCDCBSoAjB/YN4e1R7cxV+7IdSGnPrq/sqqf8bNOQL1ALE5&#10;R68Of7c2m/6mPYYLFW+BaF6/Vv7EGM0s+HFOmP7NNAOKZ595wqiIl106Kpxy8vGWVfTtvVfYvVsn&#10;URdbW1kB6YSWlJGS9aS5jyXF0BwcCgqeKWvIswfLJlCRTbMNMYpP9fnEVsqnfYl8q+vm1aBhtqkF&#10;dlNsctf4vZzS6fV3b/7mDeDU0I0N4bS8uZui9fh3Si8Diqw/UAATe94IMoCBN9Lj6/SeQFTYNXAg&#10;KzCqb7YSm8kb0eUCLh5Dg5vmsGUT1m+If8sAwpr4DCJqZgNtLIT3TPYkuhG6I6EddwgFyGIwcyEA&#10;b6e+AlLhvfboFgbu308mUIeFM047OVyl+YU7xt4ixd1HDBgmS2ocPwq8rVeJTeeMO5dep6fwR0J5&#10;eSZRfC7X4aVU/1R1eATqAaIOD+bmPNWmbf4bjtCqnycChBncG2sEHwW8E5ZLgG6RBOfm2QVPVoFF&#10;5csvPRcefkhUWZWhzpHPwNCjZFG5X5/QVY1tNJPMcCaTkjbZ5uQF4H0JyhO5tHPejwAgzH0sDcqZ&#10;k51tkImJxDBdtoypZHRRbWbO7Mk29kghTTRSp7eWuq2xyWdTw8agyqiq/joS/dSZPgX6qpdxEhW3&#10;QEctYh05q8h6Bulv52DiNFxncTkTy0pE6b3CFmJYrSnzE5qj4HcYMmyHKCLzIM5iAiASeDCIGCW5&#10;JcsuIGCmg6FBhghtWE+LrxkwpNQHMOwlUDhUkiUnSxLkMs3SjL3lxvCYBATRlfrko/fD119NkfT6&#10;jLBgwdzwi4BhpTyvf1Wgsc7sT5OUefLcKM4cSl0LGzvHN+faqf/dLXcE6gFiyx3bTXrmLQkQOdXQ&#10;vma+QoDx2zrp1ggwViynX/G9bQhvv/16eGj8uHCNtIXOHHmaZRV9JGPRTZIRiMch39wKjX90dwCE&#10;1LA2HR5lCC1gwGjzt7p2ZlZD1BoBQiUn6JOJulkpzSaoomgAofnDaiefYsCiCkP7JOtgICHRvxr0&#10;T6fDbgwgJBKYD4QVZhdswweE4oqAIBoqtNVEP3WQ4DafHXB6qIFEYg/lr4uvvansP/dbn9XweYQC&#10;EOUAoQnmZpo5YNaARTYFQAAClNLcY5zSGCDrQ4gwtsjS3PyHiW0W091kE/R82kkKvqu0oPpJEHG4&#10;JEguPOescJvUZBm6/FD6SN9I0HDBvB+kZCuNJJ0fBBY1PbA5d6JMepSJiY54ZA+bCgr5Ob9JF0v9&#10;g/9lR6AeIP5lh3rjf6iuASJSBSPXPAKEl5yoE6Mki0cBTmwrFBkuU+lgoYaaflTEKKqsZLSRpn7p&#10;RbKKB8LNEr67WJaWp0qraJjE51DkRHG1e+eOoYOcxiokL14GMKhs0kQljcbakBoiN6HVWHTJppQ5&#10;6AUoK8B0KFJbfWiMWQB493HxdQQGyilo/pBBsNiMGeyKi59VNPLNPT6++nfi79X8XX7/j1aaJM4p&#10;oxsAoWINI//eM4FcwiIHiVIA4aCUg5M/j2smcbxaKcNoqdfTgtkEVHIRzWMBKFpNNKnNak4fR49v&#10;37pV6CGv8/1lyHP4wAOlRzUknD3iNE3eXyiF4OvDQ/ffF16W+uzEdwUMknCZIxXbhZIyX6FBzDXq&#10;LfxmmYIAQgGFLwMH3cf5Y94ZBg6RoroxgMh9vEs1sbeSy7D+ZRQdgXqA+A89Jbhw3ZvZ3NHS1DZf&#10;Y5XpzmY0GbHrNLe2NM1KfZmLHyG15cuWmKnNe9pEHn/sEaM3XnrJReH4Y48J+/frazaR+Ds0VUaA&#10;tzDWo6wGqL1qs+I+rCXxHm7G5kaJRgBQ1VTuZL4ECpWNUQsVeDTURmiAUHNxfwQEwMBBBU0gso24&#10;2vB8eq7i5ynfTeCk1XJXUUm1WuyiBnhaZTujP8QSBZdp4aLVQhsvGkW+cg0jG+JLQ2cFqexUJvOs&#10;I882CpPemdSFD/q5impBSVUGS520OmohfAgQNNVrbLYLrm/Vq9EOOt5/3y7s/Ne/hR3/8pew41//&#10;aoZNmDn1kjnTkfIKP3vEiHDdFVeEB+Xx/OoLz5vfyMxvvg4/zvkhLFu8KKyROc8/XSgym+jPzZN8&#10;up/SEiKSGCAhV5+XljYEEMXgUKpB/R96GW7zb6seILb5j7D0G8gzCKZTc4AwhpMucvdPxvHMNfhd&#10;QBCw4DGrBSBo9U+X293HH38YXpc96LPPPBXuu/dueRxcEy6Wl/aIU06Sb8PgcNhBg8L+ffvIBrOn&#10;WUl269RRHtXShVIkW5kc5zAVaqnovgUeESw2bFvISMcNvCWlpJQxtBIwtBYwsOnbIrMoLLwKlHEI&#10;GLg1kEFmHJApZB4JaPje7ie7qF5+nz2+sOJwWZTyyCaSC/IdUR7EspZUmqqe2ub1uIeCy4iUuCU7&#10;sknm2JCvXilLSn+LrKGFgBVvDXw1yAxaA0IASFVV6N6hQ+jZtWvo3bNnOKBvXyn8DgzHHz0snH36&#10;iHCFLDzHypDn0fEPSub8mfDum2+EKZM+C999O0ODlfPCUoHD6hXLw7rMqc+bz7m7XmGqP2Wk/Ixz&#10;4zcNwsXsYeM9MWcuObXV5yTqM4mtf/OpB4it/zP6U6/QpDuSdEEOEMUKsgBDDg4FfSifek3ZBpRG&#10;qI3w3hfIoQ3f6K+/nKpm5ofh1VdeCo8+PD7cIa/pqy67NJwz8oxw/PCjwxGHHGyA0XP37qG7wKJD&#10;ZaVtbpgINZTjXMPtNISl1Yil7xsrGm66k0okipABCTbs1oABJSetCgEA37fS5lqeNvPWlJoABZa+&#10;ZsMvV/bREqtT3/DZjP15KGM1UzOXjEO9jny1pfdR1kJmOfn9PFaZiValfhfpcnst6TX513xfcyUg&#10;43H2N+Pf9echK+D9AZKUiJruqHKcjgHHgePhx6ahehCNaVgLIFoASsoMOuDl3K1r6K/S0ZGHHhJO&#10;UjY3Sha1N10/2uxqX3r22fDRe+8ZGOC0R+lonrIFHNuWCBTw+F6ruQXLAFxRNWUOZsGa2a8WJOiT&#10;1WthGtr0k8hMa3o2lLIAzYHhj0DiT53s9b+0xY5APUBssUP7731iBAoEEYX/+K6wksy4yRnki03C&#10;Vsw4XPajIP9RyEQkIaINgk0GTf85skmdNnWKHNbeDy+/8EJ49KHxclK7LVx/7bWWYYw87TR5Kx8b&#10;hh5xRDho//1D3169wp6du4Td23cIXdu0C50qKkO7lvJK0OZcqY27Qhuqr9bKDNx0qFwbfQtt/GXa&#10;VCmzNCfrAAh0f0sBg2Um6ef8jMeVqbTUAsAAOChhsZGn569k0y9aVWqWx/vy14DpkTZ0gQx/C1Mk&#10;/hYr/9rv89dB5N8SmQvYSfQQzEQJuXOei+eJrzk+T/w5f7ttCxn1tGodOglQu7YVBVWlor577y0a&#10;6v5hsADhmKFDZUV7qhz2Lgg3jL5Ochd3yHnw8fD2G2/IPe8zOeXJa0FAsMqyg8g4oqz4q742F8Mk&#10;jhf7B1G2xW1vo0937lGSPSY7L6p7D9VaqXkmkZeVSgFE/vP6ZvW/d6/Y2F+vB4it97PZrFdWEyD4&#10;LvvPsoto04jEMuZFKGf+mqxR+b4aFBARpOEdlzck8Qn+DYtH+W0vW7pUtNmf5AP9gyLW6TI3mhI+&#10;++ST8MG774ky+Up49qmnwiMPPhjuvn1sGHPNteHSC0eFs04bIROeE8IJQ48ORx18aBjUb7/Qp6cc&#10;17p2k7lO+9ChdaVYT+XKOCRbrsyhhTb4Ztrwm6hf0EhZRgNlG412lLw25SltrmUCgeYCg6b6vonA&#10;A1/suDQtrO+bqufAY3kMj/XVnN8TqLDKWNrQsUxtzgKIVM8n4yGCb6rnwVvblp6b26aFFX/uj2ms&#10;19hQTKRGZAb6msfzHDwfz83fKSerARBULurStq0ayl1C357y6O7fPww+6KBwtAD1pOHDZTc7UuUi&#10;+XRff324+4475NP9oGxNnw5vTJgQPlCmwLH+ctpU+WF/q4HIOeGXReorrFKPYC0ZQvR1Nk/n5GTI&#10;1HOcfFa2ABh4JoC1p2l8ZcGBfe7JGxr7z4Jekn9dGiDymYfa9CDqJ6k363LfYr9cDxBb7ND+e584&#10;AkS1QVEuIph/7UYs7p+NVar7Z3uNmFvX0FmP7/4PbRBa/yyxfl8n5c2Vq1TW+EUljrnydJaPxYcf&#10;yRlvQnjmiSdlevSAQOOOMPrKq8MFZ50jt7fjw5DDjpAK7X5h3x695MbWNXQWWLQVWFQILMrVa2gu&#10;oGiqTb4RG782/DJlBa2UdbTUz8oEJP7zxvpZY4ECj2ukW75m8Tusws+1qdtjtIHborGuRjWrIUvl&#10;HV8Nsq/5GY9pLIBoTCNem78tUU+5td/n8ekxNI6bCxRakokoS6lST6YjPQSV3vbpsafc6PazDOvU&#10;E04IF517rjWVbx0zJoy76y5RUNU/ePttCTFODrO+nalS0Y8C5WXxM7EMMDoUrjMAoGQYaaelIvq1&#10;Ao2VK1dqChpygphs+p7HbyiK98++WF+p1OP/qBdRPxz3790T/sxfrweIP3PUtoHfKQYI8/Flo7es&#10;oaafr92PEQta+mnDyaM+NhA2H9bGAMKM5X8jWo3rNwHEr2skzSyQWLZkqSiUP4e5s8kyZoRpX0wJ&#10;kz75NHz8wUT5P78pqfIX5bv9pDKN8eHeO+8WN/8WeUuPlg/35fKcviCcfcaZ4dQTTw7HDhuuad+j&#10;wuHKOg4+cFAYNOCAcED//SQ73U9e3b1D7732DnvtSZN8DzGs1PsQyHTt2Fk+0J1CZ5W0OrVrr8Z5&#10;u9C+qq3mOqrUQK/QbIemxsvVSFckX1neMi4xs6rUXKfB3raitSbLK0XprdLvt9VztddcSKewuxhc&#10;NON77rF72Eub/D49e1iDvs/ee+n19Nbr6icdowPDESoLDTtycDhBvYLTTz0lnHPmSFNCveryy9To&#10;vzbcfvNN4b6777LS3LNPPhFefelFlYteVwb2Tvjs44/CV9Omhe9mzQrz588PixctDsuXLzdhPPNn&#10;ts8zAgRe52sFEO6HUFNaPjaS+SwBERafp8tj5ICSn96lMgHOgfxc8MfXA8Q2sDFs4kusB4hNPGDb&#10;ysO9oOSm7mwmbP7m2QsIZEYsxdlF3mh0cPANZYMAATgIENb9ipe2Np60uI/F9+vWyjxp9RrVxhXB&#10;KgIGNJb+siT8snCRgceCeT+GeT/MUQ39O8s2pk7+Inw08cPw5oTXwwvPPR8eeejhcNcdd4Zbbro5&#10;XHe1SlUXXRzOPfuccNopp4aTTzhJG/Bx4RgA5MijwhGHHR4OPfiQMOjAgeGA/QeIkts/9OvdJ/Te&#10;Z9+wT6+9Q68eApHd95CsSPfQrYtApJNApFMnrY4SqesUunXtrJ91CXvsLgDYUwDQS5u/Zj/6aePf&#10;X3LXAw8YoHmQQRoklC/1YPlTDzkyDB82JBwzfFg4Qf7VZ5x+Wjj/3LMlY3JxGH3t1eE20YMfGHdv&#10;ePrJx+Wy9qLRhj/75GOV4yZbI3m2mv7zVR6CXbTo5wXhl8ULrb8DzXilaKge7QMCtqknkHfQt89W&#10;5SIyQQCCQKAUQPxR6YefFwNE/jsOMAAUIJEPyNUDxLayO9T+ddYDRO2P1Tb1SDdzt8zBbFBj9sBG&#10;YllEAog8qyjo6CfaotMTc4lmBwjLMAQKrFhe0tcpa3Bw4BZw4P7C4+x3qrOM6owj1sjXKbJdq81n&#10;xfIV2iCXhJ8WLJAkyGzRbKdLD2iyNKQmShvo7fDaq69JdPA5zWY8Hh584IEw7r5x4d577pUI4Z1S&#10;HL1NAnM3hxvG3BBGXzc6XHvNNeHqq64KV6psc/lll2mO41IJFV4URl14Ybjg/PMlSHduOOecc7TO&#10;1jornKuN/bzzzgnnn39uuEDmS6NGXRAuvnhUuOyyi8OVV14errnmyjB69LWSJbk+3HzzjeG2226R&#10;btFt+ttjw9133xnuu++e8LBYXU8KDF6QidMEyWK/+85b4dNPP5bY3dQwc+aMMH/eHIko/iS3tV9M&#10;2wjKMY3k3F3N6KXJm7nafzlmgr74LH3x2Ro4cHzT52ubts7cwjLf5phBbqipvCHNJD8fvJTlAFEM&#10;DKXoqznw1EtubDtbST1AbDuf1Sa90oIntnn2AhLRJ9sBw0AjAQZRp2cWMfKMm0chs7DmZfWyhjVg&#10;QCTL5u/1bgGFgQYlppQ15JmEA4qXRYpv3QTG6+mUS4icVyjjWLZsWVj8yy+a9pbg4IKfrNwyR32N&#10;72fPDrNUfpk5c6bMar6Vm9n08OVXX4WpatpOEbNq8hdfaE0On09mfR4mfc6aFD4TBfRTGdx88ukn&#10;4aOPP9b6SOvDuD75MHxcWB/pMR/psR/rdz7Rc3ym5/tczz05TJMsxVdfTwtfa0ZkurKAGTO+CTNk&#10;mPOtAOA7ZQSz5ZUwV25/8+XNsUATyhjpLBEgLFsu21gGFAUKazWR/CvUUthDzBloahniwD8QWvTh&#10;RgdzPrNUCuTzyj8zLyGW9D7PAMI/9+huWBokiqmopQAgn2XYUBO6GChKlaKK2UybdJLXP3iLH4F6&#10;gNjih/jf8wfYCPDoXZeZuiOG4NaNvlGwyaxVY5rSRY3SRB51+teABtErTdHUl/CGaB6m/tN7EV5a&#10;wkQmyyQs+k2ZTalbJ+TGMlkW/RZ/XWJAy0ppvKdUbqHp7l87ENrmSr2ex+AZrsesEQV0DRPC2Vqj&#10;zduWBsni1/q55Cd+RWqCDZ3NPG3k0RqzdkvvXo8kymdR7qu5bH4lPaaarCxwz8qE9rlRTvJyYfrr&#10;Gz1eOn7ebyqUoIqzi+zzzZvdpc7iPypX1QPEv+far8u/Wg8QdXk0t6LnKvQePBNYr8wQSw3e4LSo&#10;0eraif2yAYDIN4Wc2VIDIMgkCiWoRI+1UlQsR22IUeX31yTlbhpAFACMUlqh5BK/jouGri99n0zu&#10;AZXqx/hjM3tMs8pMrCGGCC0C9zq/H7MiOnFNcnH2XQSSWOpZfxmVtAA21c9ZbanpjelqwkH1ozZy&#10;vPSZ2jHe0OeclRaL5TA2BBCb0ncolUHUM5u2ok2jxEupB4it+/Opf3UbOQKbsjnV9rH1B7z+CNQf&#10;geojUA8Q9WfDNnsEarvpb8rjttmDUf/C64/AFjgC9QCxBQ5q/VP+a47Apmz8tX3sv+aV1/+V+iOw&#10;bRyBeoDYNj6n+ldZ4gjUdtPflMfVH+j6I1B/BOpLTPXnwH/AEdiUjb+2j/0POCz1b6H+CNTZEfj/&#10;Aw0BsfBj+/zeAAAAAElFTkSuQmCCUEsDBBQAAAAIAIdO4kDhQ0/ghAQAAH8EAAAUAAAAZHJzL21l&#10;ZGlhL2ltYWdlMi5wbmcBfwSA+4lQTkcNChoKAAAADUlIRFIAAAAkAAAAIAgCAAAA9fNN2QAAAAlw&#10;SFlzAAAOxAAADsQBlSsOGwAABDFJREFUSIm1lltsVFUUhv99zpmZttMyvVpK6SiNMdqHihdQo22J&#10;BIjQYG9YNQQ1aV+QvhDRNDGN8qKWmFRNDCFiNRrAgGJpHzTBIKZS6Si0tEkvMjGlRbn0Mi1z5nbO&#10;2b8PUw3KdDod5c9+OtlnffnXXmuvLUhiYc0FAk9tqxs5d35tbc19GzbYV90VFLg+ftnb3T185Ivi&#10;zMyOjo6ioqI4EW6WiAOb1XW32/1YVdVze/c6CgungVnADwQBBQhOT3pa93neae3v7y8tLf1PMD0S&#10;viMnt3rPnudbWq4AMzADoB/QQQuQAKClQrlwYP/3O18eH7tUWFiYJIxkWU214khpPnJkAgzCDAA3&#10;QD9gAAQs0CIsoaTD9mPza6GvTwwMDGialgxsYmqquKhov/eiVrDCB0MHdDAAhAAZXZQWIAkqNuG/&#10;8dX9D3Z93F5RUREfpsT8+u6nnzxeW5NRsOISzFkgCIYgIhDRBFqkFU0AYDKipmcWv7C9ra0tPmlB&#10;2Mljxx7aUmkATlADLMAAJaQABKAKaAKSkAAlI8Dy8opzfX2LwmJnOeT3Z9/pDgIGIIAAoIPqvBkI&#10;QEBET4CAhLQV5Cs2W5IwEKaqhoAQYAFWrAwQIKWEIEhFkXH7NarYadQcjsmrVyNAAJwCw4C4hWSS&#10;JiApASUyNQPDSBL2QHnZwKlTct6ZiLmHJAECAmLS41mZQJ/Fhu3etav30OGpoG5Bi9YB5o9qfgGU&#10;EJKkqklpjH1+qKmpKUnY6lXFLmfa6bfeToMiIUhI0AAiRJgMkXMWJSmBFOH4rb3dHBquqqpaFBa7&#10;QDQhTnt+vicnJ//RR9ybK+cQJufbS2IeY0HatfTrvT19r7x6srMzJSUlSWcA7s7OPn72pxN1266c&#10;7XEIh0UQAP4qd1LTnProUHd17Yet+8rLyxclxYMJ4Ok1a9sOHuysqgld+0NV7FFbBCUJVWMwcGb7&#10;jt0vvtTQ0CBE7CL6d8z484zkxmfrL5rGxi+PzzEkpZSABTpU58DelvBnh4eGhha9f/8RLr6mQyEA&#10;G7/p2kHWmXqN4a+ludk7oqY7BwcHF/39Zi2Yxr+V5XC8d/Sop/l1SoOKkEJoUEff/2DLk+tLSkoS&#10;9ZSgM5K6aap2+/rvvq2nVc1w5bUJe27OUm0l5AxAqqrufPON0QMfKVBU2H/v6HJnZi3ZVoLOSF4Y&#10;H3Pk52/1XX+GXL61sr29fam2EnUG4N4VK5122+wv54O6b/KH7nXr1i3Z1oIj5tZ9QjyxadOvZ3rU&#10;1LS81FS3250ELFFnQojGxsY5r3fS4ykrK0uwi5OEAViZl2f4fL6R4fr6+tsOW+Z0hicu+3o9iTwR&#10;YyrhmwbIdrkCXq+pB7KyspKDLcFZimZTpGQkkpGRcdthdkVx5uYCcLlcycGWkEYBrH54zcwyVyJz&#10;MnYEJvAE+7/0Jyf87KpZLIkY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4sQIAW0NvbnRlbnRfVHlw&#10;ZXNdLnhtbFBLAQIUAAoAAAAAAIdO4kAAAAAAAAAAAAAAAAAGAAAAAAAAAAAAEAAAADyvAgBfcmVs&#10;cy9QSwECFAAUAAAACACHTuJAihRmPNEAAACUAQAACwAAAAAAAAABACAAAABgrwIAX3JlbHMvLnJl&#10;bHNQSwECFAAKAAAAAACHTuJAAAAAAAAAAAAAAAAABAAAAAAAAAAAABAAAAAAAAAAZHJzL1BLAQIU&#10;AAoAAAAAAIdO4kAAAAAAAAAAAAAAAAAKAAAAAAAAAAAAEAAAAFqwAgBkcnMvX3JlbHMvUEsBAhQA&#10;FAAAAAgAh07iQC5s8AC/AAAApQEAABkAAAAAAAAAAQAgAAAAgrACAGRycy9fcmVscy9lMm9Eb2Mu&#10;eG1sLnJlbHNQSwECFAAUAAAACACHTuJAQTO4HtkAAAAIAQAADwAAAAAAAAABACAAAAAiAAAAZHJz&#10;L2Rvd25yZXYueG1sUEsBAhQAFAAAAAgAh07iQIr+xCbIBAAA7xIAAA4AAAAAAAAAAQAgAAAAKAEA&#10;AGRycy9lMm9Eb2MueG1sUEsBAhQACgAAAAAAh07iQAAAAAAAAAAAAAAAAAoAAAAAAAAAAAAQAAAA&#10;HAYAAGRycy9tZWRpYS9QSwECFAAUAAAACACHTuJActv2aBCkAgBopgIAFAAAAAAAAAABACAAAABE&#10;BgAAZHJzL21lZGlhL2ltYWdlMS5wbmdQSwECFAAUAAAACACHTuJA4UNP4IQEAAB/BAAAFAAAAAAA&#10;AAABACAAAACGqgIAZHJzL21lZGlhL2ltYWdlMi5wbmdQSwUGAAAAAAsACwCUAgAArbICAAAA&#10;">
                      <o:lock v:ext="edit" aspectratio="f"/>
                      <v:shape id="_x0000_s1026" o:spid="_x0000_s1026" o:spt="75" alt="fa76f253217d5a3b38e559caf69267c" type="#_x0000_t75" style="position:absolute;left:15084;top:997852;height:702;width:468;" filled="f" o:preferrelative="t" stroked="f" coordsize="21600,21600" o:gfxdata="UEsDBAoAAAAAAIdO4kAAAAAAAAAAAAAAAAAEAAAAZHJzL1BLAwQUAAAACACHTuJAX9iHUr0AAADb&#10;AAAADwAAAGRycy9kb3ducmV2LnhtbEWPT2sCMRDF70K/Q5iCN02sILIaPYiVniyugngbNtPN1s1k&#10;2aT++fadQ6G3Gd6b936zXD9Cq27UpyayhcnYgCKuomu4tnA6vo/moFJGdthGJgtPSrBevQyWWLh4&#10;5wPdylwrCeFUoAWfc1donSpPAdM4dsSifcU+YJa1r7Xr8S7hodVvxsx0wIalwWNHG0/VtfwJFoLZ&#10;zTdbf9gfd+fu/HmZldP83Vg7fJ2YBahMj/xv/rv+cIIv9PKLD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IdSvQAA&#10;ANsAAAAPAAAAAAAAAAEAIAAAACIAAABkcnMvZG93bnJldi54bWxQSwECFAAUAAAACACHTuJAMy8F&#10;njsAAAA5AAAAEAAAAAAAAAABACAAAAAMAQAAZHJzL3NoYXBleG1sLnhtbFBLBQYAAAAABgAGAFsB&#10;AAC2AwAAAAA=&#10;">
                        <v:fill on="f" focussize="0,0"/>
                        <v:stroke on="f"/>
                        <v:imagedata r:id="rId48" o:title=""/>
                        <o:lock v:ext="edit" aspectratio="t"/>
                      </v:shape>
                      <v:shape id="_x0000_s1026" o:spid="_x0000_s1026" o:spt="202" type="#_x0000_t202" style="position:absolute;left:6940;top:1003168;height:960;width:1800;"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b/>
                                  <w:bCs/>
                                  <w:sz w:val="18"/>
                                  <w:szCs w:val="18"/>
                                </w:rPr>
                              </w:pPr>
                              <w:r>
                                <w:rPr>
                                  <w:rFonts w:hint="eastAsia"/>
                                  <w:b/>
                                  <w:bCs/>
                                  <w:sz w:val="18"/>
                                  <w:szCs w:val="18"/>
                                </w:rPr>
                                <w:t>图例</w:t>
                              </w:r>
                            </w:p>
                          </w:txbxContent>
                        </v:textbox>
                      </v:shape>
                      <v:shape id="_x0000_s1026" o:spid="_x0000_s1026" o:spt="202" type="#_x0000_t202" style="position:absolute;left:7525;top:1003438;height:390;width:1065;"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z w:val="18"/>
                                  <w:szCs w:val="18"/>
                                </w:rPr>
                              </w:pPr>
                              <w:r>
                                <w:rPr>
                                  <w:rFonts w:hint="eastAsia"/>
                                  <w:sz w:val="18"/>
                                  <w:szCs w:val="18"/>
                                </w:rPr>
                                <w:t>治理区</w:t>
                              </w:r>
                            </w:p>
                          </w:txbxContent>
                        </v:textbox>
                      </v:shape>
                      <v:shape id="图片 17" o:spid="_x0000_s1026" o:spt="75" alt="" type="#_x0000_t75" style="position:absolute;left:7113;top:1003753;height:315;width:354;" filled="f" o:preferrelative="t" stroked="f" coordsize="21600,21600" o:gfxdata="UEsDBAoAAAAAAIdO4kAAAAAAAAAAAAAAAAAEAAAAZHJzL1BLAwQUAAAACACHTuJAStdqSLgAAADb&#10;AAAADwAAAGRycy9kb3ducmV2LnhtbEVPTYvCMBC9L/gfwgheFk2tsFuq0UNB8OBFdw97HJqxKTaT&#10;0sSq/945CHt8vO/N7uE7NdIQ28AGlosMFHEdbMuNgd+f/bwAFROyxS4wGXhShN128rHB0oY7n2g8&#10;p0ZJCMcSDbiU+lLrWDvyGBehJxbuEgaPSeDQaDvgXcJ9p/Ms+9IeW5YGhz1Vjurr+eal9/tWrQr9&#10;p/NjPI2Ufx4r6wpjZtNltgaV6JH+xW/3wRpYyVj5Ij9Ab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tdqSLgAAADbAAAA&#10;DwAAAAAAAAABACAAAAAiAAAAZHJzL2Rvd25yZXYueG1sUEsBAhQAFAAAAAgAh07iQDMvBZ47AAAA&#10;OQAAABAAAAAAAAAAAQAgAAAABwEAAGRycy9zaGFwZXhtbC54bWxQSwUGAAAAAAYABgBbAQAAsQMA&#10;AAAA&#10;">
                        <v:fill on="f" focussize="0,0"/>
                        <v:stroke on="f"/>
                        <v:imagedata r:id="rId49" o:title=""/>
                        <o:lock v:ext="edit" aspectratio="t"/>
                      </v:shape>
                      <v:shape id="_x0000_s1026" o:spid="_x0000_s1026" o:spt="202" type="#_x0000_t202" style="position:absolute;left:7510;top:1003723;height:390;width:1065;"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sz w:val="18"/>
                                  <w:szCs w:val="18"/>
                                </w:rPr>
                              </w:pPr>
                              <w:r>
                                <w:rPr>
                                  <w:rFonts w:hint="eastAsia"/>
                                  <w:sz w:val="18"/>
                                  <w:szCs w:val="18"/>
                                </w:rPr>
                                <w:t>监测点位</w:t>
                              </w:r>
                            </w:p>
                          </w:txbxContent>
                        </v:textbox>
                      </v:shape>
                      <v:rect id="_x0000_s1026" o:spid="_x0000_s1026" o:spt="1" style="position:absolute;left:7065;top:1003532;height:164;width:519;v-text-anchor:middle;" fillcolor="#A5AAA8" filled="t" stroked="t" coordsize="21600,21600" o:gfxdata="UEsDBAoAAAAAAIdO4kAAAAAAAAAAAAAAAAAEAAAAZHJzL1BLAwQUAAAACACHTuJAtjj+wbsAAADc&#10;AAAADwAAAGRycy9kb3ducmV2LnhtbEVPTYvCMBC9L/gfwgje1tRlWbQaBcUFD4JUvXgbmrGtNpOa&#10;ZGv7783Cwt7m8T5nsepMLVpyvrKsYDJOQBDnVldcKDifvt+nIHxA1lhbJgU9eVgtB28LTLV9ckbt&#10;MRQihrBPUUEZQpNK6fOSDPqxbYgjd7XOYIjQFVI7fMZwU8uPJPmSBiuODSU2tCkpvx9/jAJeT/eX&#10;ens47/qqMPqxvTnMTkqNhpNkDiJQF/7Ff+6djvM/Z/D7TLx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j+wbsAAADc&#10;AAAADwAAAAAAAAABACAAAAAiAAAAZHJzL2Rvd25yZXYueG1sUEsBAhQAFAAAAAgAh07iQDMvBZ47&#10;AAAAOQAAABAAAAAAAAAAAQAgAAAACgEAAGRycy9zaGFwZXhtbC54bWxQSwUGAAAAAAYABgBbAQAA&#10;tAMAAAAA&#10;">
                        <v:fill on="t" focussize="0,0"/>
                        <v:stroke weight="2pt" color="#FFFFFF" joinstyle="round"/>
                        <v:imagedata o:title=""/>
                        <o:lock v:ext="edit" aspectratio="f"/>
                      </v:rect>
                    </v:group>
                  </w:pict>
                </mc:Fallback>
              </mc:AlternateContent>
            </w:r>
            <w:r>
              <w:drawing>
                <wp:inline distT="0" distB="0" distL="114300" distR="114300">
                  <wp:extent cx="5429250" cy="4037330"/>
                  <wp:effectExtent l="0" t="0" r="0" b="0"/>
                  <wp:docPr id="1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8"/>
                          <pic:cNvPicPr>
                            <a:picLocks noChangeAspect="1"/>
                          </pic:cNvPicPr>
                        </pic:nvPicPr>
                        <pic:blipFill>
                          <a:blip r:embed="rId50"/>
                          <a:srcRect t="6431"/>
                          <a:stretch>
                            <a:fillRect/>
                          </a:stretch>
                        </pic:blipFill>
                        <pic:spPr>
                          <a:xfrm>
                            <a:off x="0" y="0"/>
                            <a:ext cx="5429250" cy="4037330"/>
                          </a:xfrm>
                          <a:prstGeom prst="rect">
                            <a:avLst/>
                          </a:prstGeom>
                          <a:noFill/>
                          <a:ln>
                            <a:noFill/>
                          </a:ln>
                        </pic:spPr>
                      </pic:pic>
                    </a:graphicData>
                  </a:graphic>
                </wp:inline>
              </w:drawing>
            </w:r>
          </w:p>
          <w:p>
            <w:pPr>
              <w:pStyle w:val="42"/>
              <w:ind w:firstLine="723" w:firstLineChars="300"/>
              <w:rPr>
                <w:rFonts w:ascii="宋体" w:hAnsi="宋体" w:cs="宋体"/>
                <w:b/>
                <w:bCs/>
                <w:color w:val="000000" w:themeColor="text1"/>
              </w:rPr>
            </w:pPr>
            <w:r>
              <w:rPr>
                <w:rFonts w:hint="eastAsia" w:ascii="宋体" w:hAnsi="宋体" w:cs="宋体"/>
                <w:b/>
                <w:bCs/>
                <w:color w:val="000000" w:themeColor="text1"/>
              </w:rPr>
              <w:t>图3-1              大气环境质量现状测点位布置图</w:t>
            </w:r>
          </w:p>
          <w:p>
            <w:pPr>
              <w:adjustRightInd w:val="0"/>
              <w:ind w:firstLine="723" w:firstLineChars="300"/>
              <w:jc w:val="left"/>
              <w:rPr>
                <w:rFonts w:ascii="宋体" w:hAnsi="宋体" w:cs="宋体"/>
                <w:b/>
                <w:bCs/>
                <w:color w:val="000000" w:themeColor="text1"/>
                <w:kern w:val="0"/>
                <w:sz w:val="24"/>
              </w:rPr>
            </w:pPr>
            <w:r>
              <w:rPr>
                <w:rFonts w:hint="eastAsia" w:ascii="宋体" w:hAnsi="宋体" w:cs="宋体"/>
                <w:b/>
                <w:bCs/>
                <w:color w:val="000000" w:themeColor="text1"/>
                <w:kern w:val="0"/>
                <w:sz w:val="24"/>
              </w:rPr>
              <w:t>表3-3监测点位基本信息表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6376"/>
              <w:gridCol w:w="4454"/>
              <w:gridCol w:w="8022"/>
              <w:gridCol w:w="6269"/>
              <w:gridCol w:w="5970"/>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1025" w:type="pct"/>
                  <w:tcBorders>
                    <w:tl2br w:val="nil"/>
                    <w:tr2bl w:val="nil"/>
                  </w:tcBorders>
                  <w:shd w:val="clear" w:color="auto" w:fill="auto"/>
                  <w:noWrap/>
                  <w:vAlign w:val="center"/>
                </w:tcPr>
                <w:p>
                  <w:pPr>
                    <w:adjustRightInd w:val="0"/>
                    <w:snapToGrid w:val="0"/>
                    <w:jc w:val="center"/>
                    <w:rPr>
                      <w:b/>
                      <w:snapToGrid w:val="0"/>
                      <w:color w:val="000000" w:themeColor="text1"/>
                      <w:kern w:val="0"/>
                      <w:szCs w:val="21"/>
                    </w:rPr>
                  </w:pPr>
                  <w:r>
                    <w:rPr>
                      <w:b/>
                      <w:snapToGrid w:val="0"/>
                      <w:color w:val="000000" w:themeColor="text1"/>
                      <w:kern w:val="0"/>
                      <w:szCs w:val="21"/>
                    </w:rPr>
                    <w:t>监测点位名称</w:t>
                  </w:r>
                </w:p>
              </w:tc>
              <w:tc>
                <w:tcPr>
                  <w:tcW w:w="716" w:type="pct"/>
                  <w:tcBorders>
                    <w:tl2br w:val="nil"/>
                    <w:tr2bl w:val="nil"/>
                  </w:tcBorders>
                  <w:shd w:val="clear" w:color="auto" w:fill="auto"/>
                  <w:noWrap/>
                  <w:vAlign w:val="center"/>
                </w:tcPr>
                <w:p>
                  <w:pPr>
                    <w:adjustRightInd w:val="0"/>
                    <w:snapToGrid w:val="0"/>
                    <w:jc w:val="center"/>
                    <w:rPr>
                      <w:b/>
                      <w:snapToGrid w:val="0"/>
                      <w:color w:val="000000" w:themeColor="text1"/>
                      <w:kern w:val="0"/>
                      <w:szCs w:val="21"/>
                    </w:rPr>
                  </w:pPr>
                  <w:r>
                    <w:rPr>
                      <w:b/>
                      <w:snapToGrid w:val="0"/>
                      <w:color w:val="000000" w:themeColor="text1"/>
                      <w:kern w:val="0"/>
                      <w:szCs w:val="21"/>
                    </w:rPr>
                    <w:t>监测因子</w:t>
                  </w:r>
                </w:p>
              </w:tc>
              <w:tc>
                <w:tcPr>
                  <w:tcW w:w="1289" w:type="pct"/>
                  <w:tcBorders>
                    <w:tl2br w:val="nil"/>
                    <w:tr2bl w:val="nil"/>
                  </w:tcBorders>
                  <w:shd w:val="clear" w:color="auto" w:fill="auto"/>
                  <w:noWrap/>
                  <w:vAlign w:val="center"/>
                </w:tcPr>
                <w:p>
                  <w:pPr>
                    <w:adjustRightInd w:val="0"/>
                    <w:snapToGrid w:val="0"/>
                    <w:jc w:val="center"/>
                    <w:rPr>
                      <w:b/>
                      <w:snapToGrid w:val="0"/>
                      <w:color w:val="000000" w:themeColor="text1"/>
                      <w:kern w:val="0"/>
                      <w:szCs w:val="21"/>
                    </w:rPr>
                  </w:pPr>
                  <w:r>
                    <w:rPr>
                      <w:b/>
                      <w:snapToGrid w:val="0"/>
                      <w:color w:val="000000" w:themeColor="text1"/>
                      <w:kern w:val="0"/>
                      <w:szCs w:val="21"/>
                    </w:rPr>
                    <w:t>监测时段</w:t>
                  </w:r>
                </w:p>
              </w:tc>
              <w:tc>
                <w:tcPr>
                  <w:tcW w:w="1008" w:type="pct"/>
                  <w:tcBorders>
                    <w:tl2br w:val="nil"/>
                    <w:tr2bl w:val="nil"/>
                  </w:tcBorders>
                  <w:shd w:val="clear" w:color="auto" w:fill="auto"/>
                  <w:noWrap/>
                  <w:vAlign w:val="center"/>
                </w:tcPr>
                <w:p>
                  <w:pPr>
                    <w:adjustRightInd w:val="0"/>
                    <w:snapToGrid w:val="0"/>
                    <w:jc w:val="center"/>
                    <w:rPr>
                      <w:b/>
                      <w:snapToGrid w:val="0"/>
                      <w:color w:val="000000" w:themeColor="text1"/>
                      <w:kern w:val="0"/>
                      <w:szCs w:val="21"/>
                    </w:rPr>
                  </w:pPr>
                  <w:r>
                    <w:rPr>
                      <w:b/>
                      <w:snapToGrid w:val="0"/>
                      <w:color w:val="000000" w:themeColor="text1"/>
                      <w:kern w:val="0"/>
                      <w:szCs w:val="21"/>
                    </w:rPr>
                    <w:t>相对厂址方位</w:t>
                  </w:r>
                </w:p>
              </w:tc>
              <w:tc>
                <w:tcPr>
                  <w:tcW w:w="960" w:type="pct"/>
                  <w:tcBorders>
                    <w:tl2br w:val="nil"/>
                    <w:tr2bl w:val="nil"/>
                  </w:tcBorders>
                  <w:shd w:val="clear" w:color="auto" w:fill="auto"/>
                  <w:noWrap/>
                  <w:vAlign w:val="center"/>
                </w:tcPr>
                <w:p>
                  <w:pPr>
                    <w:adjustRightInd w:val="0"/>
                    <w:snapToGrid w:val="0"/>
                    <w:jc w:val="center"/>
                    <w:rPr>
                      <w:b/>
                      <w:snapToGrid w:val="0"/>
                      <w:color w:val="000000" w:themeColor="text1"/>
                      <w:kern w:val="0"/>
                      <w:szCs w:val="21"/>
                    </w:rPr>
                  </w:pPr>
                  <w:r>
                    <w:rPr>
                      <w:b/>
                      <w:snapToGrid w:val="0"/>
                      <w:color w:val="000000" w:themeColor="text1"/>
                      <w:kern w:val="0"/>
                      <w:szCs w:val="21"/>
                    </w:rPr>
                    <w:t>相对厂址距离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1025" w:type="pct"/>
                  <w:tcBorders>
                    <w:tl2br w:val="nil"/>
                    <w:tr2bl w:val="nil"/>
                  </w:tcBorders>
                  <w:noWrap/>
                  <w:vAlign w:val="center"/>
                </w:tcPr>
                <w:p>
                  <w:pPr>
                    <w:adjustRightInd w:val="0"/>
                    <w:snapToGrid w:val="0"/>
                    <w:jc w:val="center"/>
                    <w:rPr>
                      <w:snapToGrid w:val="0"/>
                      <w:color w:val="000000" w:themeColor="text1"/>
                      <w:kern w:val="0"/>
                      <w:szCs w:val="21"/>
                    </w:rPr>
                  </w:pPr>
                  <w:r>
                    <w:rPr>
                      <w:rFonts w:hint="eastAsia"/>
                      <w:snapToGrid w:val="0"/>
                      <w:color w:val="000000" w:themeColor="text1"/>
                      <w:kern w:val="0"/>
                      <w:szCs w:val="21"/>
                    </w:rPr>
                    <w:t>项目治理区</w:t>
                  </w:r>
                </w:p>
              </w:tc>
              <w:tc>
                <w:tcPr>
                  <w:tcW w:w="716" w:type="pct"/>
                  <w:tcBorders>
                    <w:tl2br w:val="nil"/>
                    <w:tr2bl w:val="nil"/>
                  </w:tcBorders>
                  <w:noWrap/>
                  <w:vAlign w:val="center"/>
                </w:tcPr>
                <w:p>
                  <w:pPr>
                    <w:adjustRightInd w:val="0"/>
                    <w:snapToGrid w:val="0"/>
                    <w:jc w:val="center"/>
                    <w:rPr>
                      <w:snapToGrid w:val="0"/>
                      <w:color w:val="000000" w:themeColor="text1"/>
                      <w:kern w:val="0"/>
                      <w:szCs w:val="21"/>
                    </w:rPr>
                  </w:pPr>
                  <w:r>
                    <w:rPr>
                      <w:snapToGrid w:val="0"/>
                      <w:color w:val="000000" w:themeColor="text1"/>
                      <w:kern w:val="0"/>
                      <w:szCs w:val="21"/>
                    </w:rPr>
                    <w:t>TSP</w:t>
                  </w:r>
                </w:p>
              </w:tc>
              <w:tc>
                <w:tcPr>
                  <w:tcW w:w="128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2025</w:t>
                  </w:r>
                  <w:r>
                    <w:rPr>
                      <w:color w:val="000000" w:themeColor="text1"/>
                      <w:szCs w:val="21"/>
                    </w:rPr>
                    <w:t>年</w:t>
                  </w:r>
                  <w:r>
                    <w:rPr>
                      <w:rFonts w:hint="eastAsia"/>
                      <w:color w:val="000000" w:themeColor="text1"/>
                      <w:szCs w:val="21"/>
                    </w:rPr>
                    <w:t>2</w:t>
                  </w:r>
                  <w:r>
                    <w:rPr>
                      <w:color w:val="000000" w:themeColor="text1"/>
                      <w:szCs w:val="21"/>
                    </w:rPr>
                    <w:t>月</w:t>
                  </w:r>
                  <w:r>
                    <w:rPr>
                      <w:rFonts w:hint="eastAsia"/>
                      <w:color w:val="000000" w:themeColor="text1"/>
                      <w:szCs w:val="21"/>
                    </w:rPr>
                    <w:t>21</w:t>
                  </w:r>
                  <w:r>
                    <w:rPr>
                      <w:color w:val="000000" w:themeColor="text1"/>
                      <w:szCs w:val="21"/>
                    </w:rPr>
                    <w:t>日～</w:t>
                  </w:r>
                </w:p>
                <w:p>
                  <w:pPr>
                    <w:adjustRightInd w:val="0"/>
                    <w:snapToGrid w:val="0"/>
                    <w:jc w:val="center"/>
                    <w:rPr>
                      <w:snapToGrid w:val="0"/>
                      <w:color w:val="000000" w:themeColor="text1"/>
                      <w:kern w:val="0"/>
                      <w:szCs w:val="21"/>
                    </w:rPr>
                  </w:pPr>
                  <w:r>
                    <w:rPr>
                      <w:rFonts w:hint="eastAsia"/>
                      <w:color w:val="000000" w:themeColor="text1"/>
                      <w:szCs w:val="21"/>
                    </w:rPr>
                    <w:t>2</w:t>
                  </w:r>
                  <w:r>
                    <w:rPr>
                      <w:color w:val="000000" w:themeColor="text1"/>
                      <w:szCs w:val="21"/>
                    </w:rPr>
                    <w:t>月</w:t>
                  </w:r>
                  <w:r>
                    <w:rPr>
                      <w:rFonts w:hint="eastAsia"/>
                      <w:color w:val="000000" w:themeColor="text1"/>
                      <w:szCs w:val="21"/>
                    </w:rPr>
                    <w:t>27</w:t>
                  </w:r>
                  <w:r>
                    <w:rPr>
                      <w:color w:val="000000" w:themeColor="text1"/>
                      <w:szCs w:val="21"/>
                    </w:rPr>
                    <w:t>日</w:t>
                  </w:r>
                </w:p>
              </w:tc>
              <w:tc>
                <w:tcPr>
                  <w:tcW w:w="1008" w:type="pct"/>
                  <w:tcBorders>
                    <w:tl2br w:val="nil"/>
                    <w:tr2bl w:val="nil"/>
                  </w:tcBorders>
                  <w:noWrap/>
                  <w:vAlign w:val="center"/>
                </w:tcPr>
                <w:p>
                  <w:pPr>
                    <w:adjustRightInd w:val="0"/>
                    <w:snapToGrid w:val="0"/>
                    <w:jc w:val="center"/>
                    <w:rPr>
                      <w:snapToGrid w:val="0"/>
                      <w:color w:val="000000" w:themeColor="text1"/>
                      <w:kern w:val="0"/>
                      <w:szCs w:val="21"/>
                    </w:rPr>
                  </w:pPr>
                  <w:r>
                    <w:rPr>
                      <w:rFonts w:hint="eastAsia"/>
                      <w:snapToGrid w:val="0"/>
                      <w:color w:val="000000" w:themeColor="text1"/>
                      <w:kern w:val="0"/>
                      <w:szCs w:val="21"/>
                    </w:rPr>
                    <w:t>NE</w:t>
                  </w:r>
                </w:p>
              </w:tc>
              <w:tc>
                <w:tcPr>
                  <w:tcW w:w="960" w:type="pct"/>
                  <w:tcBorders>
                    <w:tl2br w:val="nil"/>
                    <w:tr2bl w:val="nil"/>
                  </w:tcBorders>
                  <w:noWrap/>
                  <w:vAlign w:val="center"/>
                </w:tcPr>
                <w:p>
                  <w:pPr>
                    <w:adjustRightInd w:val="0"/>
                    <w:snapToGrid w:val="0"/>
                    <w:jc w:val="center"/>
                    <w:rPr>
                      <w:snapToGrid w:val="0"/>
                      <w:color w:val="000000" w:themeColor="text1"/>
                      <w:kern w:val="0"/>
                      <w:szCs w:val="21"/>
                    </w:rPr>
                  </w:pPr>
                  <w:r>
                    <w:rPr>
                      <w:rFonts w:hint="eastAsia"/>
                      <w:snapToGrid w:val="0"/>
                      <w:color w:val="000000" w:themeColor="text1"/>
                      <w:kern w:val="0"/>
                      <w:szCs w:val="21"/>
                    </w:rPr>
                    <w:t>1858</w:t>
                  </w:r>
                  <w:r>
                    <w:rPr>
                      <w:snapToGrid w:val="0"/>
                      <w:color w:val="000000" w:themeColor="text1"/>
                      <w:kern w:val="0"/>
                      <w:szCs w:val="21"/>
                    </w:rPr>
                    <w:t>m</w:t>
                  </w:r>
                </w:p>
              </w:tc>
            </w:tr>
          </w:tbl>
          <w:p>
            <w:pPr>
              <w:widowControl/>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sz w:val="24"/>
              </w:rPr>
              <w:t>b.监测结果统计</w:t>
            </w:r>
          </w:p>
          <w:p>
            <w:pPr>
              <w:widowControl/>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sz w:val="24"/>
              </w:rPr>
              <w:t>监测结果统计见表3-4。</w:t>
            </w:r>
          </w:p>
          <w:p>
            <w:pPr>
              <w:pStyle w:val="42"/>
              <w:spacing w:line="240" w:lineRule="auto"/>
              <w:ind w:firstLine="723" w:firstLineChars="300"/>
              <w:rPr>
                <w:rFonts w:ascii="宋体" w:hAnsi="宋体" w:cs="宋体"/>
                <w:b/>
                <w:bCs/>
                <w:color w:val="000000" w:themeColor="text1"/>
              </w:rPr>
            </w:pPr>
            <w:r>
              <w:rPr>
                <w:rFonts w:hint="eastAsia" w:ascii="宋体" w:hAnsi="宋体" w:cs="宋体"/>
                <w:b/>
                <w:bCs/>
                <w:color w:val="000000" w:themeColor="text1"/>
              </w:rPr>
              <w:t>表3-4TSP环境质量现状监测结果表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86"/>
              <w:gridCol w:w="5273"/>
              <w:gridCol w:w="4925"/>
              <w:gridCol w:w="5795"/>
              <w:gridCol w:w="5279"/>
              <w:gridCol w:w="3532"/>
              <w:gridCol w:w="34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 w:type="pct"/>
                  <w:vMerge w:val="restar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污染物</w:t>
                  </w:r>
                </w:p>
              </w:tc>
              <w:tc>
                <w:tcPr>
                  <w:tcW w:w="847" w:type="pct"/>
                  <w:vMerge w:val="restar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平均</w:t>
                  </w:r>
                </w:p>
                <w:p>
                  <w:pPr>
                    <w:adjustRightInd w:val="0"/>
                    <w:snapToGrid w:val="0"/>
                    <w:jc w:val="center"/>
                    <w:rPr>
                      <w:b/>
                      <w:color w:val="000000" w:themeColor="text1"/>
                      <w:szCs w:val="21"/>
                    </w:rPr>
                  </w:pPr>
                  <w:r>
                    <w:rPr>
                      <w:b/>
                      <w:color w:val="000000" w:themeColor="text1"/>
                      <w:szCs w:val="21"/>
                    </w:rPr>
                    <w:t>时间</w:t>
                  </w:r>
                </w:p>
              </w:tc>
              <w:tc>
                <w:tcPr>
                  <w:tcW w:w="792" w:type="pct"/>
                  <w:vMerge w:val="restar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评价标准(mg/m</w:t>
                  </w:r>
                  <w:r>
                    <w:rPr>
                      <w:b/>
                      <w:color w:val="000000" w:themeColor="text1"/>
                      <w:szCs w:val="21"/>
                      <w:vertAlign w:val="superscript"/>
                    </w:rPr>
                    <w:t>3</w:t>
                  </w:r>
                  <w:r>
                    <w:rPr>
                      <w:b/>
                      <w:color w:val="000000" w:themeColor="text1"/>
                      <w:szCs w:val="21"/>
                    </w:rPr>
                    <w:t>)</w:t>
                  </w:r>
                </w:p>
              </w:tc>
              <w:tc>
                <w:tcPr>
                  <w:tcW w:w="931" w:type="pct"/>
                  <w:vMerge w:val="restar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监测浓度范围(mg/m</w:t>
                  </w:r>
                  <w:r>
                    <w:rPr>
                      <w:b/>
                      <w:color w:val="000000" w:themeColor="text1"/>
                      <w:szCs w:val="21"/>
                      <w:vertAlign w:val="superscript"/>
                    </w:rPr>
                    <w:t>3</w:t>
                  </w:r>
                  <w:r>
                    <w:rPr>
                      <w:b/>
                      <w:color w:val="000000" w:themeColor="text1"/>
                      <w:szCs w:val="21"/>
                    </w:rPr>
                    <w:t>)</w:t>
                  </w:r>
                </w:p>
              </w:tc>
              <w:tc>
                <w:tcPr>
                  <w:tcW w:w="848" w:type="pct"/>
                  <w:vMerge w:val="restar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最大浓度占标率(%)</w:t>
                  </w:r>
                </w:p>
              </w:tc>
              <w:tc>
                <w:tcPr>
                  <w:tcW w:w="568" w:type="pct"/>
                  <w:vMerge w:val="restar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超标率(%)</w:t>
                  </w:r>
                </w:p>
              </w:tc>
              <w:tc>
                <w:tcPr>
                  <w:tcW w:w="547" w:type="pct"/>
                  <w:vMerge w:val="restar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 w:type="pct"/>
                  <w:vMerge w:val="continue"/>
                  <w:tcBorders>
                    <w:tl2br w:val="nil"/>
                    <w:tr2bl w:val="nil"/>
                  </w:tcBorders>
                  <w:noWrap/>
                  <w:vAlign w:val="center"/>
                </w:tcPr>
                <w:p>
                  <w:pPr>
                    <w:adjustRightInd w:val="0"/>
                    <w:snapToGrid w:val="0"/>
                    <w:jc w:val="center"/>
                    <w:rPr>
                      <w:b/>
                      <w:color w:val="000000" w:themeColor="text1"/>
                      <w:szCs w:val="21"/>
                    </w:rPr>
                  </w:pPr>
                </w:p>
              </w:tc>
              <w:tc>
                <w:tcPr>
                  <w:tcW w:w="847" w:type="pct"/>
                  <w:vMerge w:val="continue"/>
                  <w:tcBorders>
                    <w:tl2br w:val="nil"/>
                    <w:tr2bl w:val="nil"/>
                  </w:tcBorders>
                  <w:noWrap/>
                  <w:vAlign w:val="center"/>
                </w:tcPr>
                <w:p>
                  <w:pPr>
                    <w:adjustRightInd w:val="0"/>
                    <w:snapToGrid w:val="0"/>
                    <w:jc w:val="center"/>
                    <w:rPr>
                      <w:b/>
                      <w:color w:val="000000" w:themeColor="text1"/>
                      <w:szCs w:val="21"/>
                    </w:rPr>
                  </w:pPr>
                </w:p>
              </w:tc>
              <w:tc>
                <w:tcPr>
                  <w:tcW w:w="792" w:type="pct"/>
                  <w:vMerge w:val="continue"/>
                  <w:tcBorders>
                    <w:tl2br w:val="nil"/>
                    <w:tr2bl w:val="nil"/>
                  </w:tcBorders>
                  <w:noWrap/>
                  <w:vAlign w:val="center"/>
                </w:tcPr>
                <w:p>
                  <w:pPr>
                    <w:adjustRightInd w:val="0"/>
                    <w:snapToGrid w:val="0"/>
                    <w:jc w:val="center"/>
                    <w:rPr>
                      <w:b/>
                      <w:color w:val="000000" w:themeColor="text1"/>
                      <w:szCs w:val="21"/>
                    </w:rPr>
                  </w:pPr>
                </w:p>
              </w:tc>
              <w:tc>
                <w:tcPr>
                  <w:tcW w:w="931" w:type="pct"/>
                  <w:vMerge w:val="continue"/>
                  <w:tcBorders>
                    <w:tl2br w:val="nil"/>
                    <w:tr2bl w:val="nil"/>
                  </w:tcBorders>
                  <w:noWrap/>
                  <w:vAlign w:val="center"/>
                </w:tcPr>
                <w:p>
                  <w:pPr>
                    <w:adjustRightInd w:val="0"/>
                    <w:snapToGrid w:val="0"/>
                    <w:jc w:val="center"/>
                    <w:rPr>
                      <w:b/>
                      <w:color w:val="000000" w:themeColor="text1"/>
                      <w:szCs w:val="21"/>
                    </w:rPr>
                  </w:pPr>
                </w:p>
              </w:tc>
              <w:tc>
                <w:tcPr>
                  <w:tcW w:w="848" w:type="pct"/>
                  <w:vMerge w:val="continue"/>
                  <w:tcBorders>
                    <w:tl2br w:val="nil"/>
                    <w:tr2bl w:val="nil"/>
                  </w:tcBorders>
                  <w:noWrap/>
                  <w:vAlign w:val="center"/>
                </w:tcPr>
                <w:p>
                  <w:pPr>
                    <w:adjustRightInd w:val="0"/>
                    <w:snapToGrid w:val="0"/>
                    <w:jc w:val="center"/>
                    <w:rPr>
                      <w:b/>
                      <w:color w:val="000000" w:themeColor="text1"/>
                      <w:szCs w:val="21"/>
                    </w:rPr>
                  </w:pPr>
                </w:p>
              </w:tc>
              <w:tc>
                <w:tcPr>
                  <w:tcW w:w="568" w:type="pct"/>
                  <w:vMerge w:val="continue"/>
                  <w:tcBorders>
                    <w:tl2br w:val="nil"/>
                    <w:tr2bl w:val="nil"/>
                  </w:tcBorders>
                  <w:noWrap/>
                  <w:vAlign w:val="center"/>
                </w:tcPr>
                <w:p>
                  <w:pPr>
                    <w:adjustRightInd w:val="0"/>
                    <w:snapToGrid w:val="0"/>
                    <w:jc w:val="center"/>
                    <w:rPr>
                      <w:b/>
                      <w:color w:val="000000" w:themeColor="text1"/>
                      <w:szCs w:val="21"/>
                    </w:rPr>
                  </w:pPr>
                </w:p>
              </w:tc>
              <w:tc>
                <w:tcPr>
                  <w:tcW w:w="547" w:type="pct"/>
                  <w:vMerge w:val="continue"/>
                  <w:tcBorders>
                    <w:tl2br w:val="nil"/>
                    <w:tr2bl w:val="nil"/>
                  </w:tcBorders>
                  <w:noWrap/>
                  <w:vAlign w:val="center"/>
                </w:tcPr>
                <w:p>
                  <w:pPr>
                    <w:adjustRightInd w:val="0"/>
                    <w:snapToGrid w:val="0"/>
                    <w:jc w:val="center"/>
                    <w:rPr>
                      <w:b/>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 w:type="pct"/>
                  <w:tcBorders>
                    <w:tl2br w:val="nil"/>
                    <w:tr2bl w:val="nil"/>
                  </w:tcBorders>
                  <w:noWrap/>
                  <w:vAlign w:val="center"/>
                </w:tcPr>
                <w:p>
                  <w:pPr>
                    <w:snapToGrid w:val="0"/>
                    <w:jc w:val="center"/>
                    <w:rPr>
                      <w:snapToGrid w:val="0"/>
                      <w:color w:val="000000" w:themeColor="text1"/>
                      <w:kern w:val="0"/>
                      <w:szCs w:val="21"/>
                    </w:rPr>
                  </w:pPr>
                  <w:r>
                    <w:rPr>
                      <w:snapToGrid w:val="0"/>
                      <w:color w:val="000000" w:themeColor="text1"/>
                      <w:kern w:val="0"/>
                      <w:szCs w:val="21"/>
                    </w:rPr>
                    <w:t>TSP</w:t>
                  </w:r>
                </w:p>
              </w:tc>
              <w:tc>
                <w:tcPr>
                  <w:tcW w:w="847" w:type="pct"/>
                  <w:tcBorders>
                    <w:tl2br w:val="nil"/>
                    <w:tr2bl w:val="nil"/>
                  </w:tcBorders>
                  <w:noWrap/>
                  <w:vAlign w:val="center"/>
                </w:tcPr>
                <w:p>
                  <w:pPr>
                    <w:adjustRightInd w:val="0"/>
                    <w:snapToGrid w:val="0"/>
                    <w:jc w:val="center"/>
                    <w:rPr>
                      <w:snapToGrid w:val="0"/>
                      <w:color w:val="000000" w:themeColor="text1"/>
                      <w:kern w:val="0"/>
                      <w:szCs w:val="21"/>
                    </w:rPr>
                  </w:pPr>
                  <w:r>
                    <w:rPr>
                      <w:snapToGrid w:val="0"/>
                      <w:color w:val="000000" w:themeColor="text1"/>
                      <w:kern w:val="0"/>
                      <w:szCs w:val="21"/>
                    </w:rPr>
                    <w:t>24h平均浓度</w:t>
                  </w:r>
                </w:p>
              </w:tc>
              <w:tc>
                <w:tcPr>
                  <w:tcW w:w="79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0.3</w:t>
                  </w:r>
                </w:p>
              </w:tc>
              <w:tc>
                <w:tcPr>
                  <w:tcW w:w="931"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0.216</w:t>
                  </w:r>
                  <w:r>
                    <w:rPr>
                      <w:color w:val="000000" w:themeColor="text1"/>
                      <w:szCs w:val="21"/>
                    </w:rPr>
                    <w:t>~</w:t>
                  </w:r>
                  <w:r>
                    <w:rPr>
                      <w:rFonts w:hint="eastAsia"/>
                      <w:color w:val="000000" w:themeColor="text1"/>
                      <w:szCs w:val="21"/>
                    </w:rPr>
                    <w:t>0.288</w:t>
                  </w:r>
                </w:p>
              </w:tc>
              <w:tc>
                <w:tcPr>
                  <w:tcW w:w="848"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90</w:t>
                  </w:r>
                </w:p>
              </w:tc>
              <w:tc>
                <w:tcPr>
                  <w:tcW w:w="568"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0</w:t>
                  </w:r>
                </w:p>
              </w:tc>
              <w:tc>
                <w:tcPr>
                  <w:tcW w:w="547"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达标</w:t>
                  </w:r>
                </w:p>
              </w:tc>
            </w:tr>
          </w:tbl>
          <w:p>
            <w:pPr>
              <w:tabs>
                <w:tab w:val="left" w:pos="6663"/>
              </w:tabs>
              <w:autoSpaceDE w:val="0"/>
              <w:autoSpaceDN w:val="0"/>
              <w:spacing w:line="360" w:lineRule="auto"/>
              <w:ind w:firstLine="480" w:firstLineChars="200"/>
              <w:rPr>
                <w:rFonts w:ascii="宋体" w:hAnsi="宋体" w:cs="宋体"/>
                <w:b/>
                <w:bCs/>
                <w:color w:val="000000" w:themeColor="text1"/>
                <w:sz w:val="24"/>
              </w:rPr>
            </w:pPr>
            <w:r>
              <w:rPr>
                <w:rFonts w:hint="eastAsia" w:ascii="宋体" w:hAnsi="宋体" w:cs="宋体"/>
                <w:color w:val="000000" w:themeColor="text1"/>
                <w:sz w:val="24"/>
              </w:rPr>
              <w:t>由监测结果可知，项目引用监测点位处TSP检测浓度满足《环境空气质量标准》（GB3095-2012）及2018年修改单中二级标准要求，说明项目所在区域大气环境质量现状较好。</w:t>
            </w:r>
          </w:p>
          <w:p>
            <w:pPr>
              <w:adjustRightInd w:val="0"/>
              <w:snapToGrid w:val="0"/>
              <w:spacing w:line="360" w:lineRule="auto"/>
              <w:ind w:firstLine="482" w:firstLineChars="200"/>
              <w:jc w:val="left"/>
              <w:rPr>
                <w:rFonts w:ascii="宋体" w:hAnsi="宋体" w:cs="宋体"/>
                <w:b/>
                <w:bCs/>
                <w:color w:val="000000" w:themeColor="text1"/>
                <w:sz w:val="24"/>
              </w:rPr>
            </w:pPr>
            <w:r>
              <w:rPr>
                <w:rFonts w:hint="eastAsia" w:ascii="宋体" w:hAnsi="宋体" w:cs="宋体"/>
                <w:b/>
                <w:bCs/>
                <w:color w:val="000000" w:themeColor="text1"/>
                <w:sz w:val="24"/>
              </w:rPr>
              <w:t>2.2地表水</w:t>
            </w:r>
          </w:p>
          <w:p>
            <w:pPr>
              <w:spacing w:line="360" w:lineRule="auto"/>
              <w:ind w:firstLine="480" w:firstLineChars="200"/>
              <w:rPr>
                <w:rFonts w:ascii="宋体" w:hAnsi="宋体" w:cs="宋体"/>
                <w:snapToGrid w:val="0"/>
                <w:color w:val="000000" w:themeColor="text1"/>
                <w:kern w:val="0"/>
                <w:sz w:val="24"/>
              </w:rPr>
            </w:pPr>
            <w:r>
              <w:rPr>
                <w:color w:val="000000" w:themeColor="text1"/>
                <w:sz w:val="24"/>
              </w:rPr>
              <w:t>本次评价引用《宁夏王洼煤业有限公司王洼煤矿改建项目（21采区建设）》</w:t>
            </w:r>
            <w:r>
              <w:rPr>
                <w:rFonts w:hint="eastAsia" w:ascii="宋体" w:hAnsi="宋体" w:cs="宋体"/>
                <w:snapToGrid w:val="0"/>
                <w:color w:val="000000" w:themeColor="text1"/>
                <w:kern w:val="0"/>
                <w:sz w:val="24"/>
              </w:rPr>
              <w:t>庙台水库水质现状监测数据；具体情况如下：</w:t>
            </w:r>
          </w:p>
          <w:p>
            <w:pPr>
              <w:spacing w:line="360" w:lineRule="auto"/>
              <w:ind w:firstLine="482" w:firstLineChars="200"/>
              <w:rPr>
                <w:rFonts w:ascii="宋体" w:hAnsi="宋体" w:cs="宋体"/>
                <w:b/>
                <w:bCs/>
                <w:color w:val="000000" w:themeColor="text1"/>
                <w:kern w:val="0"/>
                <w:sz w:val="24"/>
              </w:rPr>
            </w:pPr>
            <w:r>
              <w:rPr>
                <w:rFonts w:hint="eastAsia" w:ascii="宋体" w:hAnsi="宋体" w:cs="宋体"/>
                <w:b/>
                <w:bCs/>
                <w:color w:val="000000" w:themeColor="text1"/>
                <w:kern w:val="0"/>
                <w:sz w:val="24"/>
              </w:rPr>
              <w:t>(1)监测点位</w:t>
            </w:r>
          </w:p>
          <w:p>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kern w:val="0"/>
                <w:sz w:val="24"/>
              </w:rPr>
              <w:t>地表水具体监测信息见表3-5</w:t>
            </w:r>
            <w:r>
              <w:rPr>
                <w:rFonts w:hint="eastAsia" w:ascii="宋体" w:hAnsi="宋体" w:cs="宋体"/>
                <w:color w:val="000000" w:themeColor="text1"/>
                <w:sz w:val="24"/>
              </w:rPr>
              <w:t>；监测点位见图6.3-1。</w:t>
            </w:r>
          </w:p>
          <w:p>
            <w:pPr>
              <w:adjustRightInd w:val="0"/>
              <w:snapToGrid w:val="0"/>
              <w:ind w:firstLine="964" w:firstLineChars="400"/>
              <w:rPr>
                <w:rFonts w:ascii="宋体" w:hAnsi="宋体" w:cs="宋体"/>
                <w:b/>
                <w:color w:val="000000" w:themeColor="text1"/>
                <w:sz w:val="24"/>
              </w:rPr>
            </w:pPr>
            <w:r>
              <w:rPr>
                <w:rFonts w:hint="eastAsia" w:ascii="宋体" w:hAnsi="宋体" w:cs="宋体"/>
                <w:b/>
                <w:color w:val="000000" w:themeColor="text1"/>
                <w:sz w:val="24"/>
              </w:rPr>
              <w:t>表3-5           地表水质监测断面一览表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59"/>
              <w:gridCol w:w="6444"/>
              <w:gridCol w:w="4379"/>
              <w:gridCol w:w="6691"/>
              <w:gridCol w:w="76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pct"/>
                  <w:vMerge w:val="restart"/>
                  <w:tcBorders>
                    <w:tl2br w:val="nil"/>
                    <w:tr2bl w:val="nil"/>
                  </w:tcBorders>
                  <w:vAlign w:val="center"/>
                </w:tcPr>
                <w:p>
                  <w:pPr>
                    <w:adjustRightInd w:val="0"/>
                    <w:snapToGrid w:val="0"/>
                    <w:jc w:val="center"/>
                    <w:rPr>
                      <w:b/>
                      <w:bCs/>
                      <w:color w:val="000000" w:themeColor="text1"/>
                      <w:kern w:val="0"/>
                      <w:szCs w:val="21"/>
                    </w:rPr>
                  </w:pPr>
                  <w:r>
                    <w:rPr>
                      <w:b/>
                      <w:bCs/>
                      <w:color w:val="000000" w:themeColor="text1"/>
                      <w:kern w:val="0"/>
                      <w:szCs w:val="21"/>
                    </w:rPr>
                    <w:t>水体名称</w:t>
                  </w:r>
                </w:p>
              </w:tc>
              <w:tc>
                <w:tcPr>
                  <w:tcW w:w="1036" w:type="pct"/>
                  <w:vMerge w:val="restart"/>
                  <w:tcBorders>
                    <w:tl2br w:val="nil"/>
                    <w:tr2bl w:val="nil"/>
                  </w:tcBorders>
                  <w:vAlign w:val="center"/>
                </w:tcPr>
                <w:p>
                  <w:pPr>
                    <w:adjustRightInd w:val="0"/>
                    <w:snapToGrid w:val="0"/>
                    <w:jc w:val="center"/>
                    <w:rPr>
                      <w:b/>
                      <w:bCs/>
                      <w:color w:val="000000" w:themeColor="text1"/>
                      <w:kern w:val="0"/>
                      <w:szCs w:val="21"/>
                    </w:rPr>
                  </w:pPr>
                  <w:r>
                    <w:rPr>
                      <w:b/>
                      <w:bCs/>
                      <w:color w:val="000000" w:themeColor="text1"/>
                      <w:kern w:val="0"/>
                      <w:szCs w:val="21"/>
                    </w:rPr>
                    <w:t>监测位置</w:t>
                  </w:r>
                </w:p>
              </w:tc>
              <w:tc>
                <w:tcPr>
                  <w:tcW w:w="704" w:type="pct"/>
                  <w:vMerge w:val="restart"/>
                  <w:tcBorders>
                    <w:tl2br w:val="nil"/>
                    <w:tr2bl w:val="nil"/>
                  </w:tcBorders>
                  <w:vAlign w:val="center"/>
                </w:tcPr>
                <w:p>
                  <w:pPr>
                    <w:adjustRightInd w:val="0"/>
                    <w:snapToGrid w:val="0"/>
                    <w:jc w:val="center"/>
                    <w:rPr>
                      <w:b/>
                      <w:bCs/>
                      <w:color w:val="000000" w:themeColor="text1"/>
                      <w:kern w:val="0"/>
                      <w:szCs w:val="21"/>
                    </w:rPr>
                  </w:pPr>
                  <w:r>
                    <w:rPr>
                      <w:b/>
                      <w:bCs/>
                      <w:color w:val="000000" w:themeColor="text1"/>
                      <w:kern w:val="0"/>
                      <w:szCs w:val="21"/>
                    </w:rPr>
                    <w:t>点位编号</w:t>
                  </w:r>
                </w:p>
              </w:tc>
              <w:tc>
                <w:tcPr>
                  <w:tcW w:w="2300" w:type="pct"/>
                  <w:gridSpan w:val="2"/>
                  <w:tcBorders>
                    <w:tl2br w:val="nil"/>
                    <w:tr2bl w:val="nil"/>
                  </w:tcBorders>
                  <w:vAlign w:val="center"/>
                </w:tcPr>
                <w:p>
                  <w:pPr>
                    <w:adjustRightInd w:val="0"/>
                    <w:snapToGrid w:val="0"/>
                    <w:jc w:val="center"/>
                    <w:rPr>
                      <w:b/>
                      <w:bCs/>
                      <w:color w:val="000000" w:themeColor="text1"/>
                      <w:kern w:val="0"/>
                      <w:szCs w:val="21"/>
                    </w:rPr>
                  </w:pPr>
                  <w:r>
                    <w:rPr>
                      <w:b/>
                      <w:bCs/>
                      <w:color w:val="000000" w:themeColor="text1"/>
                      <w:kern w:val="0"/>
                      <w:szCs w:val="21"/>
                    </w:rPr>
                    <w:t>地理坐标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pct"/>
                  <w:vMerge w:val="continue"/>
                  <w:tcBorders>
                    <w:tl2br w:val="nil"/>
                    <w:tr2bl w:val="nil"/>
                  </w:tcBorders>
                  <w:vAlign w:val="center"/>
                </w:tcPr>
                <w:p>
                  <w:pPr>
                    <w:adjustRightInd w:val="0"/>
                    <w:snapToGrid w:val="0"/>
                    <w:jc w:val="center"/>
                    <w:rPr>
                      <w:b/>
                      <w:bCs/>
                      <w:color w:val="000000" w:themeColor="text1"/>
                      <w:kern w:val="0"/>
                      <w:szCs w:val="21"/>
                    </w:rPr>
                  </w:pPr>
                </w:p>
              </w:tc>
              <w:tc>
                <w:tcPr>
                  <w:tcW w:w="1036" w:type="pct"/>
                  <w:vMerge w:val="continue"/>
                  <w:tcBorders>
                    <w:tl2br w:val="nil"/>
                    <w:tr2bl w:val="nil"/>
                  </w:tcBorders>
                  <w:vAlign w:val="center"/>
                </w:tcPr>
                <w:p>
                  <w:pPr>
                    <w:adjustRightInd w:val="0"/>
                    <w:snapToGrid w:val="0"/>
                    <w:jc w:val="center"/>
                    <w:rPr>
                      <w:b/>
                      <w:bCs/>
                      <w:color w:val="000000" w:themeColor="text1"/>
                      <w:kern w:val="0"/>
                      <w:szCs w:val="21"/>
                    </w:rPr>
                  </w:pPr>
                </w:p>
              </w:tc>
              <w:tc>
                <w:tcPr>
                  <w:tcW w:w="704" w:type="pct"/>
                  <w:vMerge w:val="continue"/>
                  <w:tcBorders>
                    <w:tl2br w:val="nil"/>
                    <w:tr2bl w:val="nil"/>
                  </w:tcBorders>
                  <w:vAlign w:val="center"/>
                </w:tcPr>
                <w:p>
                  <w:pPr>
                    <w:adjustRightInd w:val="0"/>
                    <w:snapToGrid w:val="0"/>
                    <w:jc w:val="center"/>
                    <w:rPr>
                      <w:b/>
                      <w:bCs/>
                      <w:color w:val="000000" w:themeColor="text1"/>
                      <w:kern w:val="0"/>
                      <w:szCs w:val="21"/>
                    </w:rPr>
                  </w:pPr>
                </w:p>
              </w:tc>
              <w:tc>
                <w:tcPr>
                  <w:tcW w:w="1076" w:type="pct"/>
                  <w:tcBorders>
                    <w:tl2br w:val="nil"/>
                    <w:tr2bl w:val="nil"/>
                  </w:tcBorders>
                  <w:vAlign w:val="center"/>
                </w:tcPr>
                <w:p>
                  <w:pPr>
                    <w:adjustRightInd w:val="0"/>
                    <w:snapToGrid w:val="0"/>
                    <w:jc w:val="center"/>
                    <w:rPr>
                      <w:b/>
                      <w:bCs/>
                      <w:color w:val="000000" w:themeColor="text1"/>
                      <w:szCs w:val="21"/>
                    </w:rPr>
                  </w:pPr>
                  <w:r>
                    <w:rPr>
                      <w:b/>
                      <w:bCs/>
                      <w:color w:val="000000" w:themeColor="text1"/>
                      <w:szCs w:val="21"/>
                    </w:rPr>
                    <w:t>E（°）</w:t>
                  </w:r>
                </w:p>
              </w:tc>
              <w:tc>
                <w:tcPr>
                  <w:tcW w:w="1223" w:type="pct"/>
                  <w:tcBorders>
                    <w:tl2br w:val="nil"/>
                    <w:tr2bl w:val="nil"/>
                  </w:tcBorders>
                  <w:vAlign w:val="center"/>
                </w:tcPr>
                <w:p>
                  <w:pPr>
                    <w:adjustRightInd w:val="0"/>
                    <w:snapToGrid w:val="0"/>
                    <w:jc w:val="center"/>
                    <w:rPr>
                      <w:b/>
                      <w:bCs/>
                      <w:color w:val="000000" w:themeColor="text1"/>
                      <w:szCs w:val="21"/>
                    </w:rPr>
                  </w:pPr>
                  <w:r>
                    <w:rPr>
                      <w:b/>
                      <w:bCs/>
                      <w:color w:val="000000" w:themeColor="text1"/>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pct"/>
                  <w:tcBorders>
                    <w:tl2br w:val="nil"/>
                    <w:tr2bl w:val="nil"/>
                  </w:tcBorders>
                  <w:vAlign w:val="center"/>
                </w:tcPr>
                <w:p>
                  <w:pPr>
                    <w:adjustRightInd w:val="0"/>
                    <w:snapToGrid w:val="0"/>
                    <w:jc w:val="center"/>
                    <w:rPr>
                      <w:color w:val="000000" w:themeColor="text1"/>
                      <w:kern w:val="0"/>
                      <w:szCs w:val="21"/>
                    </w:rPr>
                  </w:pPr>
                  <w:r>
                    <w:rPr>
                      <w:rFonts w:hint="eastAsia"/>
                      <w:color w:val="000000" w:themeColor="text1"/>
                      <w:kern w:val="0"/>
                      <w:szCs w:val="21"/>
                    </w:rPr>
                    <w:t>庙台水库</w:t>
                  </w:r>
                </w:p>
              </w:tc>
              <w:tc>
                <w:tcPr>
                  <w:tcW w:w="1036" w:type="pct"/>
                  <w:tcBorders>
                    <w:tl2br w:val="nil"/>
                    <w:tr2bl w:val="nil"/>
                  </w:tcBorders>
                  <w:vAlign w:val="center"/>
                </w:tcPr>
                <w:p>
                  <w:pPr>
                    <w:adjustRightInd w:val="0"/>
                    <w:snapToGrid w:val="0"/>
                    <w:jc w:val="center"/>
                    <w:rPr>
                      <w:color w:val="000000" w:themeColor="text1"/>
                      <w:kern w:val="0"/>
                      <w:szCs w:val="21"/>
                    </w:rPr>
                  </w:pPr>
                  <w:r>
                    <w:rPr>
                      <w:color w:val="000000" w:themeColor="text1"/>
                      <w:kern w:val="0"/>
                      <w:szCs w:val="21"/>
                    </w:rPr>
                    <w:t>庙台水库</w:t>
                  </w:r>
                </w:p>
              </w:tc>
              <w:tc>
                <w:tcPr>
                  <w:tcW w:w="704" w:type="pct"/>
                  <w:tcBorders>
                    <w:tl2br w:val="nil"/>
                    <w:tr2bl w:val="nil"/>
                  </w:tcBorders>
                  <w:vAlign w:val="center"/>
                </w:tcPr>
                <w:p>
                  <w:pPr>
                    <w:adjustRightInd w:val="0"/>
                    <w:snapToGrid w:val="0"/>
                    <w:jc w:val="center"/>
                    <w:rPr>
                      <w:color w:val="000000" w:themeColor="text1"/>
                      <w:kern w:val="0"/>
                      <w:szCs w:val="21"/>
                    </w:rPr>
                  </w:pPr>
                  <w:r>
                    <w:rPr>
                      <w:color w:val="000000" w:themeColor="text1"/>
                      <w:kern w:val="0"/>
                      <w:szCs w:val="21"/>
                    </w:rPr>
                    <w:t>1#</w:t>
                  </w:r>
                </w:p>
              </w:tc>
              <w:tc>
                <w:tcPr>
                  <w:tcW w:w="1076" w:type="pct"/>
                  <w:tcBorders>
                    <w:tl2br w:val="nil"/>
                    <w:tr2bl w:val="nil"/>
                  </w:tcBorders>
                  <w:vAlign w:val="center"/>
                </w:tcPr>
                <w:p>
                  <w:pPr>
                    <w:adjustRightInd w:val="0"/>
                    <w:snapToGrid w:val="0"/>
                    <w:jc w:val="center"/>
                    <w:rPr>
                      <w:color w:val="000000" w:themeColor="text1"/>
                      <w:kern w:val="0"/>
                      <w:szCs w:val="21"/>
                    </w:rPr>
                  </w:pPr>
                  <w:r>
                    <w:rPr>
                      <w:color w:val="000000" w:themeColor="text1"/>
                      <w:kern w:val="0"/>
                      <w:szCs w:val="21"/>
                    </w:rPr>
                    <w:t>106.</w:t>
                  </w:r>
                  <w:r>
                    <w:rPr>
                      <w:rFonts w:hint="eastAsia"/>
                      <w:color w:val="000000" w:themeColor="text1"/>
                      <w:kern w:val="0"/>
                      <w:szCs w:val="21"/>
                    </w:rPr>
                    <w:t>5710398</w:t>
                  </w:r>
                </w:p>
              </w:tc>
              <w:tc>
                <w:tcPr>
                  <w:tcW w:w="1223" w:type="pct"/>
                  <w:tcBorders>
                    <w:tl2br w:val="nil"/>
                    <w:tr2bl w:val="nil"/>
                  </w:tcBorders>
                  <w:vAlign w:val="center"/>
                </w:tcPr>
                <w:p>
                  <w:pPr>
                    <w:adjustRightInd w:val="0"/>
                    <w:snapToGrid w:val="0"/>
                    <w:jc w:val="center"/>
                    <w:rPr>
                      <w:color w:val="000000" w:themeColor="text1"/>
                      <w:kern w:val="0"/>
                      <w:szCs w:val="21"/>
                    </w:rPr>
                  </w:pPr>
                  <w:r>
                    <w:rPr>
                      <w:rFonts w:hint="eastAsia"/>
                      <w:color w:val="000000" w:themeColor="text1"/>
                      <w:kern w:val="0"/>
                      <w:szCs w:val="21"/>
                    </w:rPr>
                    <w:t>36.1472794</w:t>
                  </w:r>
                </w:p>
              </w:tc>
            </w:tr>
          </w:tbl>
          <w:p>
            <w:pPr>
              <w:adjustRightInd w:val="0"/>
              <w:snapToGrid w:val="0"/>
              <w:spacing w:beforeLines="50"/>
              <w:jc w:val="center"/>
              <w:rPr>
                <w:rFonts w:eastAsia="仿宋_GB2312"/>
                <w:snapToGrid w:val="0"/>
                <w:color w:val="000000" w:themeColor="text1"/>
                <w:kern w:val="0"/>
              </w:rPr>
            </w:pPr>
            <w:r>
              <mc:AlternateContent>
                <mc:Choice Requires="wps">
                  <w:drawing>
                    <wp:anchor distT="0" distB="0" distL="114300" distR="114300" simplePos="0" relativeHeight="251683840" behindDoc="0" locked="0" layoutInCell="1" allowOverlap="1">
                      <wp:simplePos x="0" y="0"/>
                      <wp:positionH relativeFrom="column">
                        <wp:posOffset>102235</wp:posOffset>
                      </wp:positionH>
                      <wp:positionV relativeFrom="paragraph">
                        <wp:posOffset>3807460</wp:posOffset>
                      </wp:positionV>
                      <wp:extent cx="329565" cy="104140"/>
                      <wp:effectExtent l="12700" t="12700" r="19685" b="16510"/>
                      <wp:wrapNone/>
                      <wp:docPr id="96" name="矩形 96"/>
                      <wp:cNvGraphicFramePr/>
                      <a:graphic xmlns:a="http://schemas.openxmlformats.org/drawingml/2006/main">
                        <a:graphicData uri="http://schemas.microsoft.com/office/word/2010/wordprocessingShape">
                          <wps:wsp>
                            <wps:cNvSpPr/>
                            <wps:spPr>
                              <a:xfrm>
                                <a:off x="0" y="0"/>
                                <a:ext cx="329565" cy="104140"/>
                              </a:xfrm>
                              <a:prstGeom prst="rect">
                                <a:avLst/>
                              </a:prstGeom>
                              <a:solidFill>
                                <a:srgbClr val="A5AAA8"/>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5pt;margin-top:299.8pt;height:8.2pt;width:25.95pt;z-index:251683840;v-text-anchor:middle;mso-width-relative:page;mso-height-relative:page;" fillcolor="#A5AAA8" filled="t" stroked="t" coordsize="21600,21600" o:gfxdata="UEsDBAoAAAAAAIdO4kAAAAAAAAAAAAAAAAAEAAAAZHJzL1BLAwQUAAAACACHTuJADPfkgNYAAAAJ&#10;AQAADwAAAGRycy9kb3ducmV2LnhtbE2PTUvEMBCG74L/IYzgzU0qWLq16YKyggdB9uPiLduMbTWZ&#10;1CT79e8dT+5peJmH96NZnLwTB4xpDKShmCkQSF2wI/UatpuXuwpEyoascYFQwxkTLNrrq8bUNhxp&#10;hYd17gWbUKqNhiHnqZYydQN6k2ZhQuLfZ4jeZJaxlzaaI5t7J++VKqU3I3HCYCZ8HrD7Xu+9Bnqq&#10;3j7c8n37eh57b3+WX9GsNlrf3hTqEUTGU/6H4a8+V4eWO+3CnmwSjnVZMKnhYT4vQTBQVrxtx7co&#10;Fci2kZcL2l9QSwMEFAAAAAgAh07iQEKpWfBvAgAA7AQAAA4AAABkcnMvZTJvRG9jLnhtbK1UzW4T&#10;MRC+I/EOlu90k5CUNuqmWjUKQqpopYI4O15v1pL/sJ1syssgceMheBzEa/DZu23T0kMP5LCZ8Yxn&#10;5vtmxmfne63ITvggrSnp+GhEiTDc1tJsSvr50+rNCSUhMlMzZY0o6a0I9Hzx+tVZ5+ZiYlurauEJ&#10;gpgw71xJ2xjdvCgCb4Vm4cg6YWBsrNcsQvWbovasQ3StislodFx01tfOWy5CwOmyN9Ihon9JQNs0&#10;koul5VstTOyjeqFYBKTQShfoIlfbNILHq6YJIhJVUiCN+YskkNfpWyzO2HzjmWslH0pgLynhCSbN&#10;pEHS+1BLFhnZevlPKC25t8E28YhbXfRAMiNAMR494eamZU5kLKA6uHvSw/8Lyz/urj2RdUlPjykx&#10;TKPjf77//P3rB8EB2OlcmMPpxl37QQsQE9R943X6Bwiyz4ze3jMq9pFwHL6dnM6OZ5RwmMaj6Xia&#10;GS8eLjsf4nthNUlCST0alnlku8sQkRCudy4pV7BK1iupVFb8Zn2hPNkxNLeaVVV1kirGlUduypCu&#10;pJPZdISmc4aRbTAqELUD7GA2lDC1wS7w6HPuR7fDYZJV/j2XJBW5ZKHti8kRBjdlUq0iz+KAKXHa&#10;s5ikta1v0QNv++EMjq8kol2yEK+ZxzSibOxrvMKnURZY7CBR0lr/7bnz5I8hgZWSDtMNnF+3zAtK&#10;1AeD8TkdT9EKErMynb2bQPGHlvWhxWz1hQXHY7wMjmcx+Ud1Jzbe6i9Y6yplhYkZjtw9o4NyEfut&#10;w8PARVVlN6yAY/HS3DiegieejK220TYy9/6BHXQ1KViC3N9hYdOWHerZ6+GR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PfkgNYAAAAJAQAADwAAAAAAAAABACAAAAAiAAAAZHJzL2Rvd25yZXYu&#10;eG1sUEsBAhQAFAAAAAgAh07iQEKpWfBvAgAA7AQAAA4AAAAAAAAAAQAgAAAAJQEAAGRycy9lMm9E&#10;b2MueG1sUEsFBgAAAAAGAAYAWQEAAAYGAAAAAA==&#10;">
                      <v:fill on="t" focussize="0,0"/>
                      <v:stroke weight="2pt" color="#FFFFFF" joinstyle="round"/>
                      <v:imagedata o:title=""/>
                      <o:lock v:ext="edit" aspectratio="f"/>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111125</wp:posOffset>
                      </wp:positionH>
                      <wp:positionV relativeFrom="paragraph">
                        <wp:posOffset>3818890</wp:posOffset>
                      </wp:positionV>
                      <wp:extent cx="285750" cy="75565"/>
                      <wp:effectExtent l="12700" t="12700" r="25400" b="26035"/>
                      <wp:wrapNone/>
                      <wp:docPr id="63" name="流程图: 过程 63"/>
                      <wp:cNvGraphicFramePr/>
                      <a:graphic xmlns:a="http://schemas.openxmlformats.org/drawingml/2006/main">
                        <a:graphicData uri="http://schemas.microsoft.com/office/word/2010/wordprocessingShape">
                          <wps:wsp>
                            <wps:cNvSpPr/>
                            <wps:spPr>
                              <a:xfrm>
                                <a:off x="1226185" y="6703060"/>
                                <a:ext cx="285750" cy="75565"/>
                              </a:xfrm>
                              <a:prstGeom prst="flowChartProcess">
                                <a:avLst/>
                              </a:prstGeom>
                              <a:solidFill>
                                <a:srgbClr val="4F81BD"/>
                              </a:solidFill>
                              <a:ln w="25400" cap="flat" cmpd="sng" algn="ctr">
                                <a:solidFill>
                                  <a:srgbClr val="C4BD97">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5pt;margin-top:300.7pt;height:5.95pt;width:22.5pt;z-index:251681792;v-text-anchor:middle;mso-width-relative:page;mso-height-relative:page;" fillcolor="#4F81BD" filled="t" stroked="t" coordsize="21600,21600" o:gfxdata="UEsDBAoAAAAAAIdO4kAAAAAAAAAAAAAAAAAEAAAAZHJzL1BLAwQUAAAACACHTuJABaxzkNcAAAAJ&#10;AQAADwAAAGRycy9kb3ducmV2LnhtbE2PzU7DMBCE70i8g7VI3KidlKYoxKlKJJC49YcHcGyTRNjr&#10;KHba8PYsJzitZnc0+021W7xjFzvFIaCEbCWAWdTBDNhJ+Di/PjwBi0mhUS6glfBtI+zq25tKlSZc&#10;8Wgvp9QxCsFYKgl9SmPJedS99SquwmiRbp9h8iqRnDpuJnWlcO94LkTBvRqQPvRqtE1v9ddp9hLa&#10;ptHz+3bU+bJ3h7fj5tDEl72U93eZeAaW7JL+zPCLT+hQE1MbZjSROdLbDTklFCJ7BEaGIqdFSzNb&#10;r4HXFf/foP4BUEsDBBQAAAAIAIdO4kAyeWJHoQIAADAFAAAOAAAAZHJzL2Uyb0RvYy54bWytVM1u&#10;EzEQviPxDpbvdDdpNkmjbqo0URBSoZEK4ux47awl/2E72ZQbJw48Ai/AC3CFp+HnMRh7t21aOPTA&#10;ZTOTGX8z3+cZn57tlUQ75rwwusS9oxwjpqmphN6U+M3r5bMxRj4QXRFpNCvxNfP4bPr0yWljJ6xv&#10;aiMr5hCAaD9pbInrEOwkyzytmSL+yFimIciNUySA6zZZ5UgD6Epm/TwfZo1xlXWGMu/h30UbxB2i&#10;ewyg4VxQtjB0q5gOLapjkgSg5GthPZ6mbjlnNFxy7llAssTANKQvFAF7Hb/Z9JRMNo7YWtCuBfKY&#10;Fh5wUkRoKHoLtSCBoK0Tf0EpQZ3xhocjalTWEkmKAIte/kCbq5pYlriA1N7eiu7/Hyx9tVs5JKoS&#10;D48x0kTBjf/8+uHXl08/Pn+boN/fP4KJIAZCNdZPIP/KrlzneTAj6z13Kv4CH7SHoer3h71xgdE1&#10;wI7y43zYCc32AVFI6I+LUQFXQCFhVBTDIsJndzjW+fCcGYWiUWIuTTOviQurdmyS0mR34UN77CY9&#10;tuCNFNVSSJkct1nPpUM7Atc/WI5754uu0r00qVEDTRWDPPZEYKg5DBOYyoIwXm8wInID20KDS7Xv&#10;nfaHReaD88XJKCXJrXppqrY2sAXsttsuPxG+BxRpLIiv2yMp1B2ROrJhaZ471vEyWvmjtTbVNdyj&#10;M+2Ae0uXAtAuiA8r4mCigRjsfLiET1SzxKazMKqNe/+v/2M+DBpEMWpgQ0CJd1viGEbyhYYRPOkN&#10;BgAbkjMoRn1w3GFkfRjRWzU3cAs9eF0sTWbMD/LG5M6ot/A0zGJVCBFNoXareefMQ7u58LhQNpul&#10;NFgjS8KFvrI0gkedtJltg+EiTcedOiB4dGCRkvTd0sdNPfRT1t1DN/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axzkNcAAAAJAQAADwAAAAAAAAABACAAAAAiAAAAZHJzL2Rvd25yZXYueG1sUEsB&#10;AhQAFAAAAAgAh07iQDJ5YkehAgAAMAUAAA4AAAAAAAAAAQAgAAAAJgEAAGRycy9lMm9Eb2MueG1s&#10;UEsFBgAAAAAGAAYAWQEAADkGAAAAAA==&#10;">
                      <v:fill on="t" focussize="0,0"/>
                      <v:stroke weight="2pt" color="#A59A60" joinstyle="round"/>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33655</wp:posOffset>
                      </wp:positionH>
                      <wp:positionV relativeFrom="paragraph">
                        <wp:posOffset>3810635</wp:posOffset>
                      </wp:positionV>
                      <wp:extent cx="267970" cy="75565"/>
                      <wp:effectExtent l="12700" t="12700" r="24130" b="26035"/>
                      <wp:wrapNone/>
                      <wp:docPr id="61" name="矩形 61"/>
                      <wp:cNvGraphicFramePr/>
                      <a:graphic xmlns:a="http://schemas.openxmlformats.org/drawingml/2006/main">
                        <a:graphicData uri="http://schemas.microsoft.com/office/word/2010/wordprocessingShape">
                          <wps:wsp>
                            <wps:cNvSpPr/>
                            <wps:spPr>
                              <a:xfrm>
                                <a:off x="1148715" y="6694805"/>
                                <a:ext cx="267970" cy="75565"/>
                              </a:xfrm>
                              <a:prstGeom prst="rect">
                                <a:avLst/>
                              </a:prstGeom>
                              <a:solidFill>
                                <a:srgbClr val="6B7E80"/>
                              </a:solidFill>
                              <a:ln w="2540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pt;margin-top:300.05pt;height:5.95pt;width:21.1pt;z-index:251680768;v-text-anchor:middle;mso-width-relative:page;mso-height-relative:page;" fillcolor="#6B7E80" filled="t" stroked="t" coordsize="21600,21600" o:gfxdata="UEsDBAoAAAAAAIdO4kAAAAAAAAAAAAAAAAAEAAAAZHJzL1BLAwQUAAAACACHTuJA68556NcAAAAI&#10;AQAADwAAAGRycy9kb3ducmV2LnhtbE2PTU/DMAyG70j8h8hIXBBLOtiA0nSHjU67MqaJY9aYtlrj&#10;lCT7+veYExzt99Xjx8Xs7HpxxBA7TxqykQKBVHvbUaNh81HdP4OIyZA1vSfUcMEIs/L6qjC59Sd6&#10;x+M6NYIhFHOjoU1pyKWMdYvOxJEfkDj78sGZxGNopA3mxHDXy7FSU+lMR3yhNQPOW6z364Njyuqy&#10;fVmkeao+v+/2i+ptGTpaan17k6lXEAnP6a8Mv/qsDiU77fyBbBS9hskDFzVMlcpAcP74NAGx40U2&#10;ViDLQv5/oPwBUEsDBBQAAAAIAIdO4kC0k1r3jQIAABkFAAAOAAAAZHJzL2Uyb0RvYy54bWytVM1u&#10;EzEQviPxDpbvdDchySZRExQaipAKrVQQZ8frza7kP2wnm/IySNx4CB4H8Rp89m7btHDogcvujGf8&#10;zcw3Mz59dVCS7IXzjdELOjjJKRGam7LR2wX99PH8xZQSH5gumTRaLOiN8PTV8vmz09bOxdDURpbC&#10;EYBoP2/tgtYh2HmWeV4LxfyJsULDWBmnWIDqtlnpWAt0JbNhnk+y1rjSOsOF9zhdd0baI7qnAJqq&#10;arhYG75TQocO1QnJAkrydWM9XaZsq0rwcFlVXgQiFxSVhvRFEMib+M2Wp2y+dczWDe9TYE9J4VFN&#10;ijUaQe+g1iwwsnPNX1Cq4c54U4UTblTWFZIYQRWD/BE31zWzItUCqr29I93/P1j+YX/lSFMu6GRA&#10;iWYKHf/97cevn98JDsBOa/0cTtf2yvWahxhLPVROxT+KIAdM0mA0LQZjSm6ANZmNpvm4Y1ccAuFw&#10;GE6KWQHeORyK8XiSzNk9jnU+vBVGkSgsqEPvEqVsf+EDYsP11iWG9UY25XkjZVLcdnMmHdkz9Hny&#10;ungzTa3FlQduUpMWiYxHecyDYXorTA1EZcGA11tKmNxiLXhwKfaD2/44yMtiks+GyUnu1HtTdrGL&#10;cQ7sLtveP2X+ACiWsWa+7q4kU39F6liNSIPbVx0b0FEepY0pb9AwZ7pJ9pafN0C7YD5cMYfRRWFY&#10;7nCJTyUNqjW9RElt3Nd/nUd/TBSslLRYBTDxZcecoES+05i12WA0AmxIymhcDKG4Y8vm2KJ36syg&#10;CxgnZJfE6B/krVg5oz7jDVjFqDAxzRG747xXzkK3onhFuFitkhv2xbJwoa8tj+CRJ21Wu2CqJk3H&#10;PTsgPCrYmER9v91xJY/15HX/oi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vOeejXAAAACAEA&#10;AA8AAAAAAAAAAQAgAAAAIgAAAGRycy9kb3ducmV2LnhtbFBLAQIUABQAAAAIAIdO4kC0k1r3jQIA&#10;ABkFAAAOAAAAAAAAAAEAIAAAACYBAABkcnMvZTJvRG9jLnhtbFBLBQYAAAAABgAGAFkBAAAlBgAA&#10;AAA=&#10;">
                      <v:fill on="t" focussize="0,0"/>
                      <v:stroke weight="2pt" color="#29486E" joinstyle="round"/>
                      <v:imagedata o:title=""/>
                      <o:lock v:ext="edit" aspectratio="f"/>
                    </v:rect>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102870</wp:posOffset>
                      </wp:positionH>
                      <wp:positionV relativeFrom="paragraph">
                        <wp:posOffset>3810635</wp:posOffset>
                      </wp:positionV>
                      <wp:extent cx="276860" cy="95250"/>
                      <wp:effectExtent l="12700" t="12700" r="15240" b="25400"/>
                      <wp:wrapNone/>
                      <wp:docPr id="47" name="矩形 47"/>
                      <wp:cNvGraphicFramePr/>
                      <a:graphic xmlns:a="http://schemas.openxmlformats.org/drawingml/2006/main">
                        <a:graphicData uri="http://schemas.microsoft.com/office/word/2010/wordprocessingShape">
                          <wps:wsp>
                            <wps:cNvSpPr/>
                            <wps:spPr>
                              <a:xfrm>
                                <a:off x="1217930" y="6694805"/>
                                <a:ext cx="276860" cy="95250"/>
                              </a:xfrm>
                              <a:prstGeom prst="rect">
                                <a:avLst/>
                              </a:prstGeom>
                              <a:solidFill>
                                <a:srgbClr val="9FA1A0"/>
                              </a:solidFill>
                              <a:ln w="2540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pt;margin-top:300.05pt;height:7.5pt;width:21.8pt;z-index:251679744;v-text-anchor:middle;mso-width-relative:page;mso-height-relative:page;" fillcolor="#9FA1A0" filled="t" stroked="t" coordsize="21600,21600" o:gfxdata="UEsDBAoAAAAAAIdO4kAAAAAAAAAAAAAAAAAEAAAAZHJzL1BLAwQUAAAACACHTuJAHE3+H9gAAAAJ&#10;AQAADwAAAGRycy9kb3ducmV2LnhtbE2PzU7DMBCE70i8g7VI3KjtVo1oiNMDqHCpoJSKXN14SQLx&#10;OordH96e5QTHmf00O1Msz74XRxxjF8iAnigQSHVwHTUGdm+rm1sQMVlytg+EBr4xwrK8vChs7sKJ&#10;XvG4TY3gEIq5NdCmNORSxrpFb+MkDEh8+wijt4nl2Eg32hOH+15Olcqktx3xh9YOeN9i/bU9eANP&#10;ny+Ps+fqfbMbGrceFutq9VDNjLm+0uoORMJz+oPhtz5Xh5I77cOBXBQ962zKpIFMKQ2CgfmCp+zZ&#10;0HMNsizk/wXlD1BLAwQUAAAACACHTuJAjgRm8IwCAAAZBQAADgAAAGRycy9lMm9Eb2MueG1srVRL&#10;btswEN0X6B0I7hvJjj+xETkwYrgokDYB0qJrmqIsAfyVpC2nlynQXQ/R4xS9Rh8pJXHSLrLoRprR&#10;jN7Me5zh+cVBSbIXzjdGF3RwklMiNDdlo7cF/fRx/eaMEh+YLpk0WhT0Tnh6sXj96ry1czE0tZGl&#10;cAQg2s9bW9A6BDvPMs9roZg/MVZoBCvjFAtw3TYrHWuBrmQ2zPNJ1hpXWme48B5fV12Q9ojuJYCm&#10;qhouVobvlNChQ3VCsgBKvm6sp4vUbVUJHq6ryotAZEHBNKQnisDexGe2OGfzrWO2bnjfAntJC884&#10;KdZoFH2AWrHAyM41f0GphjvjTRVOuFFZRyQpAhaD/Jk2tzWzInGB1N4+iO7/Hyz/sL9xpCkLOppS&#10;opnCif/+9uPXz+8EH6BOa/0cSbf2xvWehxmpHiqn4hskyAGTNBxMZ6fQ9a6gk8lsdJaPO3XFIRCO&#10;hOF0cjZBnCNhNh6Ok/jZI451PrwVRpFoFNTh7JKkbH/lA2oj9T4llvVGNuW6kTI5bru5lI7sGc55&#10;tl4OlvfoT9KkJi0aGY/y2AfD9FaYGpjKQgGvt5QwucVa8OBS7Sd/++Mip9NJPhumJLlT703Z1Z6O&#10;c2B33fb5qfMnQJHGivm6+yWF+l+kjmxEGtyedTyATvJobUx5hwNzpptkb/m6AdoV8+GGOYwuiGG5&#10;wzUelTRga3qLktq4r//6HvMxUYhS0mIVoMSXHXOCEvlOY9Zmg9EIsCE5o/F0CMcdRzbHEb1Tlwan&#10;MMA1YnkyY36Q92bljPqMO2AZqyLENEftTvPeuQzdiuIW4WK5TGnYF8vClb61PIJHnbRZ7oKpmjQd&#10;j+pA8OhgY5L0/XbHlTz2U9bjjbb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xN/h/YAAAACQEA&#10;AA8AAAAAAAAAAQAgAAAAIgAAAGRycy9kb3ducmV2LnhtbFBLAQIUABQAAAAIAIdO4kCOBGbwjAIA&#10;ABkFAAAOAAAAAAAAAAEAIAAAACcBAABkcnMvZTJvRG9jLnhtbFBLBQYAAAAABgAGAFkBAAAlBgAA&#10;AAA=&#10;">
                      <v:fill on="t" focussize="0,0"/>
                      <v:stroke weight="2pt" color="#29486E" joinstyle="round"/>
                      <v:imagedata o:title=""/>
                      <o:lock v:ext="edit" aspectratio="f"/>
                    </v:rect>
                  </w:pict>
                </mc:Fallback>
              </mc:AlternateContent>
            </w:r>
            <w:r>
              <w:rPr>
                <w:sz w:val="24"/>
              </w:rPr>
              <mc:AlternateContent>
                <mc:Choice Requires="wpg">
                  <w:drawing>
                    <wp:anchor distT="0" distB="0" distL="114300" distR="114300" simplePos="0" relativeHeight="251682816" behindDoc="0" locked="0" layoutInCell="1" allowOverlap="1">
                      <wp:simplePos x="0" y="0"/>
                      <wp:positionH relativeFrom="column">
                        <wp:posOffset>22860</wp:posOffset>
                      </wp:positionH>
                      <wp:positionV relativeFrom="paragraph">
                        <wp:posOffset>67945</wp:posOffset>
                      </wp:positionV>
                      <wp:extent cx="5582920" cy="4286885"/>
                      <wp:effectExtent l="4445" t="0" r="13335" b="18415"/>
                      <wp:wrapNone/>
                      <wp:docPr id="13" name="组合 21"/>
                      <wp:cNvGraphicFramePr/>
                      <a:graphic xmlns:a="http://schemas.openxmlformats.org/drawingml/2006/main">
                        <a:graphicData uri="http://schemas.microsoft.com/office/word/2010/wordprocessingGroup">
                          <wpg:wgp>
                            <wpg:cNvGrpSpPr/>
                            <wpg:grpSpPr>
                              <a:xfrm>
                                <a:off x="0" y="0"/>
                                <a:ext cx="5582920" cy="4286885"/>
                                <a:chOff x="3990" y="1017393"/>
                                <a:chExt cx="8792" cy="6751"/>
                              </a:xfrm>
                              <a:effectLst/>
                            </wpg:grpSpPr>
                            <pic:pic xmlns:pic="http://schemas.openxmlformats.org/drawingml/2006/picture">
                              <pic:nvPicPr>
                                <pic:cNvPr id="94" name="图片 94" descr="fa76f253217d5a3b38e559caf69267c"/>
                                <pic:cNvPicPr>
                                  <a:picLocks noChangeAspect="1"/>
                                </pic:cNvPicPr>
                              </pic:nvPicPr>
                              <pic:blipFill>
                                <a:blip r:embed="rId48"/>
                                <a:stretch>
                                  <a:fillRect/>
                                </a:stretch>
                              </pic:blipFill>
                              <pic:spPr>
                                <a:xfrm>
                                  <a:off x="12166" y="1017393"/>
                                  <a:ext cx="616" cy="925"/>
                                </a:xfrm>
                                <a:prstGeom prst="rect">
                                  <a:avLst/>
                                </a:prstGeom>
                                <a:noFill/>
                                <a:ln>
                                  <a:noFill/>
                                </a:ln>
                                <a:effectLst/>
                              </pic:spPr>
                            </pic:pic>
                            <wps:wsp>
                              <wps:cNvPr id="95" name="文本框 95"/>
                              <wps:cNvSpPr txBox="1"/>
                              <wps:spPr>
                                <a:xfrm>
                                  <a:off x="3990" y="1022871"/>
                                  <a:ext cx="2175" cy="1252"/>
                                </a:xfrm>
                                <a:prstGeom prst="rect">
                                  <a:avLst/>
                                </a:prstGeom>
                                <a:solidFill>
                                  <a:srgbClr val="FFFFFF"/>
                                </a:solidFill>
                                <a:ln w="6350">
                                  <a:solidFill>
                                    <a:prstClr val="black"/>
                                  </a:solidFill>
                                </a:ln>
                                <a:effectLst/>
                              </wps:spPr>
                              <wps:txbx>
                                <w:txbxContent>
                                  <w:p>
                                    <w:pPr>
                                      <w:jc w:val="center"/>
                                      <w:rPr>
                                        <w:b/>
                                        <w:bCs/>
                                      </w:rPr>
                                    </w:pPr>
                                    <w:r>
                                      <w:rPr>
                                        <w:rFonts w:hint="eastAsia"/>
                                        <w:b/>
                                        <w:bCs/>
                                      </w:rPr>
                                      <w:t>图例</w:t>
                                    </w:r>
                                  </w:p>
                                  <w:p>
                                    <w:pPr>
                                      <w:pStyle w:val="40"/>
                                      <w:spacing w:before="24" w:after="24"/>
                                      <w:ind w:left="0" w:leftChars="0"/>
                                      <w:jc w:val="both"/>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闪电形 98"/>
                              <wps:cNvSpPr/>
                              <wps:spPr>
                                <a:xfrm>
                                  <a:off x="4035" y="1023559"/>
                                  <a:ext cx="732" cy="153"/>
                                </a:xfrm>
                                <a:prstGeom prst="lightningBolt">
                                  <a:avLst/>
                                </a:prstGeom>
                                <a:solidFill>
                                  <a:srgbClr val="4F81BD"/>
                                </a:solidFill>
                                <a:ln w="25400" cap="flat" cmpd="sng" algn="ctr">
                                  <a:solidFill>
                                    <a:srgbClr val="31859C">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文本框 99"/>
                              <wps:cNvSpPr txBox="1"/>
                              <wps:spPr>
                                <a:xfrm>
                                  <a:off x="4680" y="1023191"/>
                                  <a:ext cx="1410" cy="405"/>
                                </a:xfrm>
                                <a:prstGeom prst="rect">
                                  <a:avLst/>
                                </a:prstGeom>
                                <a:solidFill>
                                  <a:srgbClr val="FFFFFF"/>
                                </a:solidFill>
                                <a:ln w="6350">
                                  <a:noFill/>
                                </a:ln>
                                <a:effectLst/>
                              </wps:spPr>
                              <wps:txbx>
                                <w:txbxContent>
                                  <w:p>
                                    <w:pPr>
                                      <w:rPr>
                                        <w:sz w:val="18"/>
                                        <w:szCs w:val="18"/>
                                      </w:rPr>
                                    </w:pPr>
                                    <w:r>
                                      <w:rPr>
                                        <w:rFonts w:hint="eastAsia"/>
                                        <w:sz w:val="18"/>
                                        <w:szCs w:val="18"/>
                                      </w:rPr>
                                      <w:t>项目治理区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4770" y="1023454"/>
                                  <a:ext cx="1410" cy="405"/>
                                </a:xfrm>
                                <a:prstGeom prst="rect">
                                  <a:avLst/>
                                </a:prstGeom>
                                <a:noFill/>
                                <a:ln w="6350">
                                  <a:noFill/>
                                </a:ln>
                                <a:effectLst/>
                              </wps:spPr>
                              <wps:txbx>
                                <w:txbxContent>
                                  <w:p>
                                    <w:pPr>
                                      <w:rPr>
                                        <w:sz w:val="18"/>
                                        <w:szCs w:val="18"/>
                                      </w:rPr>
                                    </w:pPr>
                                    <w:r>
                                      <w:rPr>
                                        <w:rFonts w:hint="eastAsia"/>
                                        <w:sz w:val="18"/>
                                        <w:szCs w:val="18"/>
                                      </w:rPr>
                                      <w:t>庙台水库</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01" name="图片 64"/>
                                <pic:cNvPicPr>
                                  <a:picLocks noChangeAspect="1"/>
                                </pic:cNvPicPr>
                              </pic:nvPicPr>
                              <pic:blipFill>
                                <a:blip r:embed="rId51"/>
                                <a:stretch>
                                  <a:fillRect/>
                                </a:stretch>
                              </pic:blipFill>
                              <pic:spPr>
                                <a:xfrm>
                                  <a:off x="4163" y="1023721"/>
                                  <a:ext cx="375" cy="375"/>
                                </a:xfrm>
                                <a:prstGeom prst="rect">
                                  <a:avLst/>
                                </a:prstGeom>
                                <a:noFill/>
                                <a:ln>
                                  <a:noFill/>
                                </a:ln>
                                <a:effectLst/>
                              </pic:spPr>
                            </pic:pic>
                            <wps:wsp>
                              <wps:cNvPr id="102" name="文本框 102"/>
                              <wps:cNvSpPr txBox="1"/>
                              <wps:spPr>
                                <a:xfrm>
                                  <a:off x="4500" y="1023739"/>
                                  <a:ext cx="1830" cy="405"/>
                                </a:xfrm>
                                <a:prstGeom prst="rect">
                                  <a:avLst/>
                                </a:prstGeom>
                                <a:noFill/>
                                <a:ln w="6350">
                                  <a:noFill/>
                                </a:ln>
                                <a:effectLst/>
                              </wps:spPr>
                              <wps:txbx>
                                <w:txbxContent>
                                  <w:p>
                                    <w:pPr>
                                      <w:rPr>
                                        <w:sz w:val="18"/>
                                        <w:szCs w:val="18"/>
                                      </w:rPr>
                                    </w:pPr>
                                    <w:r>
                                      <w:rPr>
                                        <w:rFonts w:hint="eastAsia"/>
                                        <w:sz w:val="18"/>
                                        <w:szCs w:val="18"/>
                                      </w:rPr>
                                      <w:t>地表水监测点位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1" o:spid="_x0000_s1026" o:spt="203" style="position:absolute;left:0pt;margin-left:1.8pt;margin-top:5.35pt;height:337.55pt;width:439.6pt;z-index:251682816;mso-width-relative:page;mso-height-relative:page;" coordorigin="3990,1017393" coordsize="8792,6751" o:gfxdata="UEsDBAoAAAAAAIdO4kAAAAAAAAAAAAAAAAAEAAAAZHJzL1BLAwQUAAAACACHTuJA5/Hp39gAAAAI&#10;AQAADwAAAGRycy9kb3ducmV2LnhtbE2PwWrDMBBE74X+g9hCb43shLjCsRxKaHsKhSaFkptibWwT&#10;a2UsxU7+vttTe9yZYfZNsb66Tow4hNaThnSWgECqvG2p1vC1f3tSIEI0ZE3nCTXcMMC6vL8rTG79&#10;RJ847mItuIRCbjQ0Mfa5lKFq0Jkw8z0Seyc/OBP5HGppBzNxuevkPEky6UxL/KExPW4arM67i9Pw&#10;PpnpZZG+jtvzaXM77Jcf39sUtX58SJMViIjX+BeGX3xGh5KZjv5CNohOwyLjIMvJMwi2lZrzkqOG&#10;TC0VyLKQ/weUP1BLAwQUAAAACACHTuJA3FsZRzAFAADoFQAADgAAAGRycy9lMm9Eb2MueG1s7VhL&#10;b+REEL4j8R8s38mM3w9lssqDRCsFNiIgzj3t9tha2226ezKTPSMWbhwQHOACR8SVE4J/k0T8C6ra&#10;9oxnJoHZJbsoKJHG6e5qV1d/9VVVt3efzMvCuGBC5rwamdbO0DRYRXmSV5OR+cnHx++FpiEVqRJS&#10;8IqNzEsmzSd7776zO6tjZvOMFwkTBiipZDyrR2amVB0PBpJmrCRyh9esAmHKRUkUdMVkkAgyA+1l&#10;MbCHQ38w4yKpBadMShg9aoRmq1Fso5CnaU7ZEafTklWq0SpYQRRsSWZ5Lc09bW2aMqqepalkyihG&#10;JuxU6ScsAu0xPgd7uySeCFJnOW1NINuYsLankuQVLLpQdUQUMaYi31BV5lRwyVO1Q3k5aDaiEYFd&#10;WMM1bE4En9Z6L5N4NqkXoIOj1lB/bbX0w4szYeQJMMExjYqU4PGb3z6/+vpLw7YQnVk9iWHSiajP&#10;6zPRDkyaHm54nooS/8NWjLnG9XKBK5srg8Kg54V2ZAPkFGSuHfph6DXI0wzcg+85UQRyEFtDK3Ai&#10;pxO/36oIg8hu3vcDTxs2WK7NtKNPpQLzBmjwwr46pzH8WuSgtYHcP/MV3lJTwcAPqK26OMvpmWg6&#10;S/Qit0Pv6vs/br56aeBAwiQFrqUk8FPbc2wrSDzijJ2QeV5ESepHth9Q3CpqRmWNaoI2n3L6XBoV&#10;P8xINWH7sgYuAzw4e7A6XXdX7BoXeX2cFwU6Btv3G1yGiFk5ZsAZ8TTRBpFYKsEUzXDBFBb+CIxF&#10;Q3sCbeXSMNyCBEbdwiHLtnx/kwwdm3wLhMikyNYs6hGhFlKdMF4a2ADzwApwG4nJRUsOQLadgsMV&#10;R5DAThIX1coA6GxGVqi1tFlvBroYH5AGZYcw9DYY9kqxeZ6RGqmGanvs8jp2XX/78vqHX65//MKI&#10;9ObbeRibhpofcAilNmzlXfD2Qs22w6B1YIcukBQWQ3gt27M125aB1oG3Jb6SF3nS8VCKyfiwEMYF&#10;gVR8rP9a7SvTisqYjUzf8YbacysyXH6hYlwQ+nxTw+2eQ5gatmFLzcdz8Do2xzy5BOgEB7pAApI1&#10;Pc5hlVMi1RkRUApgEIqlegaPtOBgGm9bppFx8eK2cZwPLACpacygtIxM+dmUQAYxiqcV8COyXBfU&#10;Kt1xvQAzo+hLxn1JNS0POUBmaet0E+eromumgpefQk3dx1VBRCoKa49M1TUPVVPwoCZTtr+vJ0H1&#10;qYk6rc5rSImWhrri+1PF07zNoh02OqVqjr8tssMBpClEf3738803v179/pMRhejpHtnb3h0ZxB06&#10;QGJdTWwHci2+TOKO4oHTlhLL03Xm7gRS5JNMVXBKOeDF32aSFZquMN09Dq2Do02eYoJBptueOwSn&#10;UaRJCkcYaJZ1ApSpJuC/YgJnNKrEZiysLOJYoRcd6knFtPyAJ02UBd4QdMPeYYft/Kbdj0sMqiMi&#10;s+YVvZH2lVsy4Goc/Y+DBzFvI+mhhU/UhU+vVugI6IXPtrXC9UMgZxtIVrRWKyzXQuqC2B3+y1J8&#10;dwBtXSoW1fyxBDz0EmBhSmxqwJLEOLhaBLZmcRAsWex6LqpZloN7ZPGCgl12X5xjFpJHcr5BcuIB&#10;HX5v/roHt9SOoO19z9esQgMe5j1OH/V717V7uMe5lg/fFNriEdhrxcPp7hnYaM4o3beEV7xmLGKr&#10;u7QtBm4PNnRSc3B8y9c4awgHz820pqF/neIMx7slvs7aKdcKnfsqzgs8H9Paf3Lt0t+04AOgPry3&#10;HyvxC2O/D+3+B9q9vwBQSwMECgAAAAAAh07iQAAAAAAAAAAAAAAAAAoAAABkcnMvbWVkaWEvUEsD&#10;BBQAAAAIAIdO4kBy2/ZoEKQCAGimAgAUAAAAZHJzL21lZGlhL2ltYWdlMS5wbmfs/eVblN/7PQ7P&#10;wABDD90wNNJdEkN3Kt2NdIfUUAIi3YgSgtIlDdKNCNIpId0hXb/h9f5+Ht3/wv3Ag4PL4Zjr2vu8&#10;9j7Ptda5doymugI2BjkGAADAVlKU1QYAgNEAAJIKGBVx5WEWmI/4AfTUVpAGVP6i3EX8ArKTUpMC&#10;AGoSMO8tUBC/o7spGngCAPhez/+Af2xp/ACApyIlWanXfqYHD1EfiaZnOT4Eh3T9GGs+FlkJ+JMb&#10;kyO6LfuLDARk/JLclUNv3gkjJOxlV079AJQjZMCIVvyV7Km+zM99TPrd4dD0xzz28jg2FbHYfsly&#10;wGylSb3DNLnjL57tzKeEppBKNGPcJmo38dW3UFnce8lKvf/7tfMCVkztBljrj9wHziI/fyziAIgG&#10;cTH/36c7L+DIYCHU//s09Ep8lT166SptcfIC/vwHjKVolLDU4sUgT5KAiz2dGqPiL6DjlMlHvdNN&#10;R/L4kM1homaPi/dXL2ck9E6uNkcy6t1pHlv/uG5eioVVrdkmDHm2/Pa9WJA+sPsVuiJ0t7Hld9m8&#10;stM4ut217eZJ3xVUVoj4/uhknwHX9bfnSBBbOt4U0Y6PztKYQEgGj7/pcFtE+otAZ2TZrU3VZrfT&#10;gpwONylOk5bCqHXXuTy8wOBLa0eNptlWLz4lCmhtApnDhOB2p+e678Gx3broT99rA3n5d4Lfc0Ua&#10;sCH36m/ftpj+jfvV1Y7TyiUdNJZDkuCau6+GhXyVhj+HjANVXlUb22eMQorWZNOjoBSmnSfYFEgR&#10;1hsNbgVBmjKTOHczeBlS0sMuDFCZfvJt/xre5fvmjSQASJo8De/qMhVZJPAoPt8GjfxdIPBXZws4&#10;6kHP2O493uDHO/8eCxAWPMp91YEH+5UrSYPPUGlnkum5VTPavAi3BUQMCG2bs9e0xSM3hgztIyaG&#10;8fjz9s17TyQw381c2aQ5ZrfqRk6nsNIuw9ejwjIHnsK/4oJIwNDuQHnflBp2zq9mr9nC7lbA0DAT&#10;1nz26Jwl3q23YRyod6KjrOLXPxB/fWB322/646PSMoAloW/2gGYxDIzSdHmM9rR1AZs0gPhTXx5h&#10;7jzHA+lSNZo0MOLQcm34X9gxEobPqFs3X27uS191M4rEpuhpoYrwc5I1CSRhawMcEJqrgAZJyqHo&#10;UFzsC2ZAUxKKu/gqNycU2UPkFEMEGIkt2l/KPaPAgklLGojtRwoB++iRJdaE7tjeZFLggBtlYnaf&#10;H3RLd+U+MntooNzPn4EPz0OaTtjtbDuC5ODPasD9hyOCo28E7Ep25dlDbDmiQcq/TIRp3DhKpgGa&#10;eXIWTH2rRD/cjyOysVx7+UDI+uqcJeYAbmNpboXOle9dPYEuwvh8+YtGl+h3PT43oNyoQ9F1HjW+&#10;wHc3i1uSTmwcU94oyIejCeCr0eSJ55kf/tQeuc9PkGfwQAFftR4Zw4JljjmHped+EvFkMrfIVHpP&#10;3O0P6Bl6xby5dOPp8IIUWjAypE+VoxquN3KJkZNiyfKZdmrzD5hSWm1vy/Dne4lM8NbxCaVGrgRV&#10;k/ricPXdLze8/NsR+GdshvklDwnJ7hXeAXRU0p6YDZB2fGF7ZFReRPA0UBb9x6l/s5MVo9u0I13M&#10;zyuRGvcCXjbLjyybju1jQykpBc7oJwGBx/9KJlsSbj4fJvMWOnPDdiRIYPcFWTt55mz0wtqDqAJW&#10;D8au0y4KhMuDOj37wu7rETli/tq/PotTQCv9Az3F24hb548EkesaKIbgMizVa8c1p35bt3GRPec4&#10;PgpZVvOcFW1LIY2uQ4fP83P1Z/t2ONxE9JLEOWwaFe2cSt2yDgqmE41JydtyuMZfUtz9XNTJ8dSe&#10;s3uO41fBmYolu8V9QHB8/vKek/mVd8f1XebKzxe9kxKzFJE95J3cKW+5FSCq8HPXRz5A6ew6wWlX&#10;Oqz646DqRlehb2f32ZfCMBPlS3cnSI1UaNXo6eEjD6e0559maoDLAP7i8ywdVIw9REbRlYw2Hk43&#10;iYdmF1MiRRjo7IMCyfBe5ixlkXQGAu8rOmHQzju9k9s9IoaRm9HAylwLswfs86w0XAuNugYBd3E4&#10;2PsocEz1+p1fYxfz3LQ1O8HiKBFWdr4w4UcnHDk/tCXnavAHoxevOSOBfIs/Bh78jgQ7TY6pt4IZ&#10;msRVDHGF4SxvfO+JK4X8UJw1hnNOwCCFeMqkkKcHPUGnOajjbGVayOONwkyFETPFjGui2kfBoa/Y&#10;FDY9LRe1eM77X0drrfZ9ll2u7T6Vm90lXJFd9QV/FHKZmN0/kVicGTWyvqoM2Zz7beXgDWHB2oGI&#10;1QpIBogQ6m9YK2Wm1bvPzpV5fNTjKfMLkPt17KEt4XOQeTD/XaHBZbl09kfww9sfRxxGDTsBiw3O&#10;kxxPf9r8vwsektTFUQjZOh7ICFKHx+V+/Jt5/D3k6Xaf60EiZNGHeR5uCR81HuBArIDT+FPPIzw+&#10;2j6tgo2ztmFtzaRUqYtLLVYMrzbvQsoS86/9QCNpyqSWzTDZfqfe/lFU56t6Ft0rJrX0FwTMQ6/r&#10;DCa/jiR83x4uP/46suHKPBhRNTAScboy2OvanvaCgGnYdy7jOOHpjO1mq6zKZuYfWa35YxUGuZ16&#10;7pDtGz/dSDT8fh0bxe1VpVN5gAXTpKYIluCu0zmyGBOzvfoUJglnqojn1mBvDMHF7bf1hW9qH5n4&#10;bH8mGny3HUKMQP1ojsirle3tA64jR/Knz2GP63Zfs6wyj0/PXdtv5Nuv1zHFqaV6TgQbWseME+hL&#10;XC/QWfxXfAFaZ0f+n6uEhW+ZhUEpKXj+qJVu278+sdEE/UsSe7o/n+gICfE/at7eSNMzTcowDdT6&#10;HHIp4v+YZbeJUpfxOcAUte3f+7abBcBye+/Y57eGn0PO3vjjHModnPNerrWPiZ0WikWN/aEUVpSP&#10;I30hGfQUfnDj25g85aVHG0o3Tggt/7Cjmf9pvi4vkIpBbRyzVvTDxwHVhneqTKSo0j4PH9yPZEZ2&#10;G1eCU8Yk7lT/BN85+++VfKurwTX1W0Px3y3KqOOaMw260FluHwyWMjs9X+1/mL+WSOh6aJJc+btv&#10;99lf/nPgmZL/Qc2A9WAiba39b7r6Vfuh+Zm4w8pambRzMcgSibLxcyi7N4odk1AeGPISlGRFi1h4&#10;WBq2+dV8IOOTpw65d38zV53/usJQZ2+6jBkRyGny162mn1q0O9TF3xhXhfI7jisa8juxXwk5kNvf&#10;txo8vJso5JQYaBB5cplTzBa0Z+EgF0qKx5Vg+BHwL7WGJpjBUbci3UohfvjGc/s7MML95fxR1Wr0&#10;V8dewJANNw9ufoMg6Vx6RI20tAFEvj+Mk7HyXuTGd2dcymGqmHa6TC9jod5RZbnFu55rb7aKC5uc&#10;f/xxbeZ+uVCJ4M3vgkh+1z/GRt9tR+tqjptwE7TKdDlKXn2Lp2a7PpYIui0uqgm68xF5+6+4JfsA&#10;YtJTlnl1LoGxJKRs+TwEMb7iCbM5BFmO21IHy6167U+PAf4PF7NFNiPp2l9VyW6qnm65mrc/BxQG&#10;3pxpt7x+0Xwn6Tskbl903K43/MczN/Uxt3Wz/ekqpPAg5ChJ+Srtt+7j0V0h1h8uz1lx7f6Vqvug&#10;oiKP+TN8EjKO6VeTU9nX7r+MT0gWN3pr/tIaq81P23livBLIWsyg3U9Ch+eZ57lTZB2TQupEwASM&#10;1saCIMXKBb1y/XzAzUkProqy8vv73KfzkI2Qp+MnjqdzySd632XvjPttyaffs18fVp7uQjY7nu46&#10;Ihfvjlo1WF8X58U96DQ4GbwwaalrH3vwZxf8LtnR43P8Y0flYESC5qVPebnBd/nLw8VvsxbIEb/f&#10;8h5vu4ObllXsnwcmX0iCK4PKIaxebzbHK55GkrNMtyLZteNBFxWbnMGk1SdN0HlB8Zv6p43fCjRp&#10;vz69HAk/XFAa+TpaRFseTa70Al+PUZp12UieNYOVbc2GTdH6Rtm0TFOkTKfXsa5YWYeBiV16vaBg&#10;c+2XifXBDu5mwkpwhsmiryJTt4UaKFVeNCkBnMyCqy+VDsnjwFAkecVNmimGmkJgcXeGLTyHp8KQ&#10;MyTe9vR45yBX33Mxkey3kaRQGHB1NFFhJPTQqlOm6yBe+PWr8uvXqWHSm8NpjHR00t3d3YXKaay3&#10;vn3viYq0i5RbzP72xxV578+crYbj7vGI+hwUBw0HM0GxSblhywEMXbg0EpSJ/OhMs2rqSqZHHYuN&#10;G5fPeWrAsWfQZj6TEV8WeQZW0Fmrz2FykUoG66no23/2ZKJexS6Sj9dWZAIOqVhdvTfDmFzKuQoB&#10;iou2HEU+HtmyBFjDOsk773UIufHpCxgZRdWNPLzKGeTy5foVA/1SZXX6ew3akWBfs9oez9iULZ++&#10;b7kqoZG4o2upzXdbywAiZtLzwHkrTvDxWSlvCr84eeKeiA8LN9g+EYRmNMJusMf7c40siaCWwMeb&#10;bV7LXrDJdEo5s1vyR/OQttN+imEKCGyH931cHHbdzo49CnaYnJ9f04nrkcKvtU++f5LWeqL2eexL&#10;PlAIqd+lVynpE+RdHa9UmTsz/57n7Db3NapEC12skX0eAnz/RdejAue8amB3eZ0Iz+FS86tlyo6n&#10;x9afuZJm9G/T2Q3oMEPMWM5DHuVsVT8xmQWfZWH5e1b/CyiMWjLrqJlSV06JqGaJqaDkjFn7nUxO&#10;lbAVHoELQQdEg/XxiZQz0hamHQbpP7UOD+b3WK+FrWz8G3rl8chelwcmrGbiL/mFBjYtaRkMdNPU&#10;w29GdUInRGXwQJL6mCiopdVlhMyOiEftxI0LLqMG1Tt428/hNDabi73p2sAbD8bk5gm7f79Xu8KL&#10;fI//SD/ScnCoVaCFyRgb55yRbDDYB/1AvDMYAMmHfyny0aekYpxdmYuIuZRJ0Ehe+rWFs0UrjXcp&#10;JIS/1Kis/Px2vPAVpanke82f4m7glmxdS2wjoJg8gatuGpZfxVCNSyXKgHZJA6PucZlvt/lYbtgi&#10;3U55F9N238s30S7niBJZfJbGWJmMhv8Vj3TO3kT2dXEhIImUoMyF1QOPD48uYGPcQsT/PiJHbmdf&#10;Tp/XeHMRgIeFQ8auLpumP5I8OBRn+y8uzJNa9WsTx5BFExipqNnWVJID02UezemABGmXq+O+YAYg&#10;Fdbr+eKE34uLkYmpNCDeWqjHFB3gRVWj8YZ2buCv+/zc9geGkZKdxKFDN86vgX4Q5XFaRJmX9zHo&#10;e0b2F0nJQUbPH/dA8XdDie2BOuq5woyxwQbQv/Lx6cG4V4nk6ENuAjqpme8tqpnoiCCWZRFohljl&#10;mEiym7Wbqw4YKYWZwv5NVnY3B3/ds+19zY8l6hk4r99qfb5DY1SefntSkPqakXi1s1s2g5M+qqeW&#10;Tn9n6i5XB3/6BNPnEX6Tk6vlPpM+W22i/nXsQ2b+0PBMUGB8BJ6Cp+1YUigymvK57WhaLxOM+7ZM&#10;b8x0L9myYCk/POqfr9NIn4/3/HGUKBrJ1tvv9CtBY8AICmShg9AcwPrbjfpPhekcHZ2zVqJRxbn1&#10;g4DPyCEPZWMdUO8yHTQyEyXLHnMpeHQ8UPjkWBEu/bpoGB87WZScUlY1jTumK73KCAq61HEj/97+&#10;8atxr0h5Hp++frTOH9I+ZFinE5ZLKG05+5vhMDF2dWtAGMp7/a54G3UZAGhZW8KfKtMvCJCvIz3v&#10;QcwzwerXrv7aLRdUW9uV5LegnYp1uiFrj81u1KIq8bBBsAtev3GRFe3rFnVYKCxpu58Y4aVQ8o6y&#10;oPrNC9a1x0aNNH9k+LZEZCe15NbUSlX+XNC/68EOWH0LsGjPIdCfW00UiDEJZdtACtx6aTM9TMTr&#10;NBgwURxsEoOBrEVF9EKphgc/blZnOC28T1O3G3JJFmP/+foErNQHIlepbXn9poQ8F/pJahVHfmrK&#10;1W3WWHY5ho3wxgpIpxhjhgqBQDkJKDlr/nyf5QUSZmU8+KDk9OmozlnC6EbCBtM17QyIRX7QlHLV&#10;GugAwDJfCaDqn4VfLOKV3tHjP93+2+O4+hOUUMj0TXHgkspa+DqtKDZjg4UmmQA6L8QndHX4Tmjl&#10;ULMgoBMoG9P+0Nx6vaTK34wKrmwwCL9d97+euhq89Xa0+TeIN1FogYwSPTcIVooORQkFU4dJg6TF&#10;m+Ok5+ykZQuRZCnLo92aspMt3tTBuuf/nqxphFc9ggNPtzXhO0j7et/7QXvGZSj56G7svnsCKB9U&#10;ZzptyV7dByEe5BNStPPid6CsoXIpUm+0RY/NfHIRDtRDSHbZFOU5KcYotoqdtDgngHLepVz0YW6v&#10;SohAX/o6pbhbDSie98cRQi3puqffR9vFfkjVf/e2m2ssnZSM8U2NO7SCPpFLSyq04K12cp18/+kc&#10;rkTi4biU6FvzjhyJYFXOnEgj1PpybBiEcK4SgDXHa66U0xE9+A1r0LvzPQsLnFvpXSkuUXfY3Bqy&#10;7MqfoKkwKMxrb/w3UNb9Lfz9ST1iCeoWOvb59NYFQJfqSJ8aEIO/4nVuLByiG08twhDgc5w8JnGj&#10;ny30hiFJp1MgIuoFrBdIuZ6IaS5kCFECoCOBllWd3AGJe0NDZ6L874OfbuzmQTWdX9BwO5e9dE3U&#10;9GDKZrbnXWusy0r2dZScX3P12Og6OKJX28FNWTuPZ+cCH2JjAKeTuJIYwPX2gKO00kHCRuB6aYU2&#10;hTTX3lt/bP8fro2OYs0rL0TFVwEFO0tlL32++n+yP+gtN08Eo0Yvr9JKUAnpZgs6sOClJXFvI4NM&#10;VL3Y+qBC8HRZunPkE1MssKMhDihGGLKQ5Cb1u2Un0mmdK5G/AdJMggZtVNuXagbXqQImiAARQDQX&#10;dAwQevLszahUBBIYf1J1Y7LctWMLRSSaahDEDPu3PykEgHx66ZOc1KNQHDsE7KWiuDyK+o2Y2CXu&#10;JgtcEHJvXLsbPXwQ5B8I5GQyhICiNVYtHSby2iP0pDPZjFVjVqGWNYxXMLji+5gkazdcHkBYNa8N&#10;EYN2gRUhA6vMeQnlv+js8Fi/091vtGSP9QdzDTroDmE9civThFgQVHYwjul58taZsuriXdQeSSsX&#10;GMun4eoFoFcd0NtGE6INZ/E+DnKQIoXrx4OZKwpIrEUi3uu3/BFHRzkRaok68pxF/g+qo0RAM2dE&#10;0Kbk/lJxKoaLpB60tHDSu9/2sjzTr0heeQTmTFWaqu3NFHNeJKoZE4jKDiUW5JXFAPB08gsMIQzF&#10;BCemIO8PkN3eh4XlkI62u62PtR43vCKee4VnkCxAzEg7isU12mIyVHg8e5BBKH+tspG6j3B4uV/p&#10;8S3gd4erJEq0wxudIpVvv3jxa7eoYdfenNLwiCAzStiSG2krlUsBAiBckv2WVle1wQzjZg4l8EId&#10;tEieMmp0SsZVCIJi789oXWnH1b1mLF+EfaqzWmyYKNCiV4pTSBdYVtugDLxK9sBbZcgkkVIJt/ZB&#10;WtJ8eHuZ6p9YK9wWkpsj7i9dGRaiSd3NXIIsW+8qUlyGTltlyk/QY4IJhmZWZ4SjnJ5rnDOQQiWg&#10;MHajI0BBobhT5MFbKhhhLYU2pTozqWbtOUQV/xwQRtx76Wxk/TPqy1RYdEJ88m29o1KUj/NmTHvQ&#10;Jrai2r+BCLMOW7VNskEp0mRR6nsZyiUN1fIvFO8B3YlzOM6Lg98gVUb1ls0HD74Z5vOVR0yP1B+p&#10;hgrTw5XykBUJQbDMu5LfqhK4FnsuudJbV7+oXvYBZHfvlFHYow8ASYwMmR/vo9a53y0JEMYjFm4t&#10;4SOZGtFYCmDEuyw6rXjK3spPi3hbt0lbUuM/ZPfzNRKOzoCp5h0KMb+05hpC7ak4Ihia0ki3ssEj&#10;tOQGM7+rKcHkdZRgSFqnAn+Y6N65hiQK5zobIZFhjKV0tD4Sd47CFKE/7paUH4PARabYCC2yCF5g&#10;0CKgO4MBUfSWvwuqaSNFg/SdNRDHx2J8EhuQFSHcAsIoX76doy+RlCckANAJ8EgZNtpzakg+Zqre&#10;2rY5GbfqbsFE28wSqLUpbmV1CPCnwvI+xhiDpMIASWAlJ0PSn22V79ui0Ywak6WqfrwH1TV7ANcq&#10;EcV0kqedBpsid2+6LoivBJsbQpmJKXXafu/DY9MIhUX0jFo76G5gQD2KHbvavZ+McQm9njOrHWrO&#10;roExdGhmBixZFBPaxvI1NcLvzXQbmYOmJOckresDV+9BOozz3mRKY+eDtIh3mW4Ka9GIomzzmWkT&#10;m7EKCIw/V8c9p20eOQXsWv675nK2aZc73L78NHz6RYGQgeU4H5sYha9k11TbHC7XowthqEektPcA&#10;wnAVxOhguVha/IhIBAAlxZbFfhYKWlR68SSF5z2vdQcpGoNX3+2+bP3Dm3/H6vxK0ykqxm10bzqj&#10;9THkiZEoUVMeh25oLC4vIEZXVmfQmtmcQrcmbKpM59UfcmHYTPn9K6mwGP86SpbTfHMpiXVWmFR1&#10;gcLImOqe5lXPX2gOipb+QOnLqnHEatkd9wFpPzTHRDULsS7gWCIitij404Kydkq4X22IZJZ4EDld&#10;kuad+ZWLASqbpVhhFY3czcRZ4pe8n6gmakMAZENI6SSo+gRAp1z6moVLJyWl0Kzq89mhntlwqWTG&#10;SMxfBaLMQZmcyNaY9N5DQDSMBmosANOmwOkeDgeTbQ2zMG1bslaf7uIE/kUEqvtfCY+AJWvciJwl&#10;/lNMLdXMPLK+Oqs73Yjm+NQWAcdiTRoTtYeAq2SyV0xswjmwoM2QRpc0ucHE4NMh5rSAvAvY73ZC&#10;hnE8KOkWOQAMkNs823x9ctyFZjjSqWeWlNspRylWrQEME+vN4vsG/Q4ki180l9oQ0Ir3h8zjbyKW&#10;lI0dT7ORBMR9JNH82Il3X6YeRCWUgHHXRhNHAKNFAWBbLTtgL6EIeOjDOctff3xoDRm5ypc/NHSj&#10;a7alaJxhADyNXWymsa4wKG7XB0eXXUu6OX64zkTFK4VNOkEX/SgHX+bpt8JoiXkoUjjdf6lVBb0t&#10;fhY2YHAY2LxeTvQUd3v5thPYe7izif9IIQIEKe2F+B4m1rjxTJeZvJK7zZZK2Y0JDrIhNlZV0Czl&#10;QyZa//VJ7EWAlP5YprCSqXzW7/gKmnHVPdbE5Wi4XJcY+Mv1sDMhb61/ucOLoWy40HWF0MbsjeSI&#10;Cxj5s5i/MX3WoNT4+zz9XKRIrsakFS1V/3poZdoCYqnopsl9+fYGB3pkf0VyTDM23xdxYKM6PpBA&#10;pSUwmzAQCMYp0IWH++3VPPL6zqiKoI6s8bL2FH25XdI6wVMJuVNrJ7+rEYtZF52yZMWtFaXsiyD9&#10;QYjOFhYZSVe8AlKJCESlMFHToGV1WI9w3TjueJI+3OppXxLyoOeECiG9r8xGlvJNodlSVvuaY6gI&#10;aI6nYKkCuMfFDs1aaqt9zVt58efLgImJxTN5ELnGSTjpOegi4pctvUEzB4YwAyABQMhfMGQwbyvi&#10;T+0bAsn3b9KRQGy9NtJZF+zl0YcfBYeTUTCtd1a7JuqCH+DTEJSyUAAesEbSENeLq6amHYQCeCnx&#10;L6/toh+aJe75DuOmJhEiApHXtrGGlwu+r7wBQETSH/8p7Tn5Q6QYLgSypmh7bz3KOl6rRqW2li8u&#10;IfZ3F8+ojMLc7/R+hJSkP75cZOLtYQiNDVkp2NBscPcHbQBBendXQo6lWeOSP6Uy99dk5mim/+hb&#10;g1NuswgGNsfbf/DeLLoWsjkIf2NkZC3WZMoBWOwpQSiL93vtv/Je/flyVKbQ6pOEq9Ucb1FFViyY&#10;EZpcyK4y/Ld2fUknLLxqS3k/VMnTh4+474Id/Ooq1DtXRtlS003jDg7z13ES0JPnwYOWhpvtLjTH&#10;Fk/J4zhUfjVTmdD3mH1r9xx1n3av8E/LDABrSrpoyL3oDNWHy/WvJJjQQtsinQA8H4lBACQlbxAY&#10;46jmAwvKdfDjWgAK3rte3pw0GEyli1NYVohgaK/2Kh+Me0l7guW3aWNwci4m4rOTR62wr9uTPJSM&#10;1FFwxUgIg7CHreAOht9V0hh5svrhz3YgB0HIocN5vxqA0Vr0kolErDO+FUuNiAXy9JrwfawXQIvF&#10;ReZULIYC2HtKn7gwV2PSH09dBEga7ZPFQSJoRopY4bSqHyPHZcvgSPtN/05lTIFad+SLdNYEBj4I&#10;jIQc+o5BgAMzWD42LMK7SoEm6QVBe5qzmw6V1JsJr0G38SBvsrWqqagCoq6Q7CniKTAkqy5wLvMg&#10;yhmWTU+SX4wDfb9NynWktwkoaFpZe+kXlA8Mq8xhI1fyIiTu5nRDogni5qWAaTpYcV4jpeP8wGCc&#10;ASh2JueJ7jeMfrSeqTvmH8gffeAQOA4ljih5owaHzp24Bsvnre6jGTYkJslEDR6fhyQdCqPGor+A&#10;aebG1K6yysWntb8BYVppmTNqmDdFrAgd8updPUoIact7ANzR0Arudj8eIUJfaNn7KFZoL3QfCVQe&#10;Sl+M1hWTvQR356m3n9DvuwVDHKQgUCxFCJQ7hqZ776lKUm+QJPdDSrt4AIgd9QzHB0RgRkC540Cn&#10;qfklxmDB6w3HnVWSsbCnIWL5n7JFUrR2WAYnSFaXjZQ4oh+TmQ92BgceAtbl6TuDTKeeSyatjvDI&#10;6/sqXAgLaURM8H4/9h5nCy0MwgCGVEv8srCUBNe+peYtNAs6RSkxEFCLfNxRpmMZ/9Fr+/j1rsS4&#10;5I5QcaGhZYW+q8s9RzIIAwBsJKLLJp32Qqetz8rKvEbH173RooCCcb6KwFl6w8c+Gbb/QwBAgbvy&#10;voma4oikWRh0E8tBMcMG494XecGp22MsgBtGHKGhbQYUriaDK6LhupMznDsQoliCCOlTyafLyihB&#10;HKhIyCaqTNkxx79R+q7s5TTDwle+XHhQzi+lguw+HagY6kcL0OmHTf0lxSJZEwYL9av8P5T2QdDk&#10;/AIQNr2Mk8++Y6toPt7Xi/5ZF/AlDinGA1ojEBYDCE2TaAYbQrBUbNKaQnyPEmm2fyX5/gmUoXY4&#10;h+NPO4FQDTGZSLobWK+zO85vR7iG1ldCUqiMGgfJFN0SC5lghd/oFcLM8ZAYpBnHXqCtFWS6TEZ7&#10;SHq2Ioa59/DoFP9fQHM9VFFb6N2SELOLIWQDfWs8DIwERsGQ5AprJmRo1guPNb8Q9sBjKIjDScGG&#10;oHLv+PBaC15tX6Vz3CAXhIK/RU6hiiDuj0zx13d/VApSrBdqb0XHSU9l/3Q7cP6sB2H/swwsQQT5&#10;6eiPyQwfxOAGunW8y4knu5DKM4co7Q3cXSbN832V+Tn2Hcr/Hn0V1t4ZK3q2pLZBp7+/NlakUhdG&#10;yTaB4glhqETHYvqXBpDKIPiSa+q/5p/1oXrWpFoWDPlgSfdkrsBWUoZO0OEuFIkEfsi5+CrDMJgV&#10;sFqQefTP3qsjhA+Rf6zbvh0NYtYTTyxj+crxUaA0mlHhjRT3TZzHCuE+PYzbAR0UigYBoHE1Yx8x&#10;SbZm33eF/ghIfZU3TpOyPiiQGc1kiAsCtyucQGHV04iiZFlb5k+Qwsx9vTIm+u+wVcmXljG/lQVp&#10;8ABgSQ3p7xVZFBaDznC5+MAPKqkj003uL4k+PyfIfkdyNS9TKLalKFM/rQLAkNQbWzkRJJRlSb6k&#10;bRhJMhKoAkwD5ZXSRESea+jaVwC2rfXYvUtpy9fM/c6/49OysFVHZFKGmjgUKcdw5aoxyfO6+5MH&#10;Sp234nHFTI9f7M2gLzijyxuAdNC+NSPqOqjfKGLclzU5a0g2AAW9f27DOk4ogCCRdwgidHJaEkjH&#10;Iyjf+KNVkpWPe80OGYyEZKKKwDn0KT59ja1m1e0c/TeUmTAlLhfH9K5+4n1xUnopQMqcG92b6W92&#10;utw2zmE+010Su1mD7GU4/7YkV4qoSuwLBrS1bXlSaM2yCgJfCHZqNmsSfx75y3+eMfdp+0BQ3228&#10;zNuP2hQgcPIUKvT23w4nXyBm9w53lqbe8u2tKjCOCdDr01SaSSt+/3DFj/8+QsAfrSUHS2QUzGxI&#10;zPQ9GzCBVHg9wiXBRdBOxeU4+xiXXFiM16Wpt1hPKKsY4MJYRRbfTbztCdCiiwqoabP/v3KghQeW&#10;Rw0CWyKBeoxF8ifDdmINJ/iCcBDQQwb+DVoKZn468pIoCCNYHk/S1mSS/MZlQnb3T0UZEvKyIiJP&#10;juImmwaBBekP9EjINU1e+ib7onYwdkgp3yN4Ow/itn45pvGb+QmfXu2GwGj43YuAClRE3mB13/y9&#10;6eI519wP2olPlMFdUixPWJLihiXaB5druGZtKvDggXZ0tT3IZ5DPoapWg2UzPp12hH++ePUnR3aU&#10;yb8q2xpNjf7K2CXvGGqUwm9XHk3ogXexr2x2vzVV8soadziHOhLrxgCOIxWGpzYP6E5eyrswl7Cq&#10;0X5J0x3Z3DJQIPy8pK27kWDuCiyBoTuWvACp7kxOpnfNDtSgaeMuLQihfodUmh6PxSLAwliV/HEv&#10;fBC1Kab98Z5PrYF+zWTvqJXf/1cEgllykNEfkH2nom3ZJjZXGRfIe2Rl0BH84741oJFS4eulCAD3&#10;nNYJDmUhLcFGhmDgeMn83uwFveT/68Hb2B/ZTDwhtae+3/Kc/mMnItJ/xGaiEq99tOiLSBNY6qUe&#10;4Q6VK9+pQexYYd1yK6LmvcnYkFAwsyRW+obAvsr95cgY78EPX4HZtY7HjieaF2YtqS1ViqbnQh8m&#10;yobaKrVLwvgBaLzWg3fPQPg8lsRfyK9D/inTySF/fUrQsnpgQtxMZMWWcsEtfvJBZpxaYjV9NiWM&#10;cI7bE42z8/l1hH8ymsAN4oCZS+s8witpkXpp9SHRlrduhNLqjj1h0fJM9VVbGJhh/pDUNSbu6tN6&#10;vZtRh2wjmETYGUWGuTdlUlw10le1LDoN8ccm2YkfEW6zcyyptHKxON9GSmpdrOh3faQ59pU3iwwN&#10;a/8dLxr15wn2ISUu310dpX23+1UMz/WlmrKh48FWwvmcwtpx613+4OClWjdSuBibW+IlnN/3NHY8&#10;yVhEdNF2LonCZrN9ech7PECzWdMeVKRaoq2NTLTZ4n3E/kVTywWFbfiGaEc/hrMp540SjdnRLWY7&#10;ArkgDKTJmDMbxIHkkIq7nQDWw3KEPSCAGiLAKbD3Vl+LE4Pzq/wedTaf4ztKIFyTXolZl77LedoR&#10;HJFbELhto5qXlaW3ce+/IQe3N232KMKiEVQlF7CHvmEhJiTSkmPVYWFLG86QanI0iOlbKUHnSYZg&#10;I1EA8EiI4hl+oE58MSK52Yods8YtKOMEQO275uAbNkavTqfRwJ9paqvFAfkYTrrngG7H23bTKF9x&#10;ahhlxqeXDUNtucGJA7cXSbXg0QqD+lKxiRICEJYCAJr+ltHwwRZGl7nCUoP808Qv9AoR2kjH68l3&#10;yM1o0UkSMNl3AHBHNG4LTxM1vxuQgIsv16BqjVX3WG9tfUhW16vFaWA48KxXqRrjVonvhLyGJ0m7&#10;JvCNLHeaDOiVHEA6k2FADhnarTVGruS9llYk75DM76yp9679vKHcoEYa53iRmWTVdlj+g1UYs7B1&#10;AQZVY85J84+IDj50clCnk/qL50TC9EudAjeM2/cLceEIOoQGCfqIhQSuSvfW7X09RGVwNOyqh0AA&#10;mkzETZBCtn0AoK2fAJj9MmqbVOJcR0jHveiTHpmgdbGXFKmjtmXO63JN1KOvw8ng6rxNCG5idN/K&#10;b4s0QiiYdPoV/mba9ue03Hz8Vv9lUZHQaCYKKCFWYk9X/2zODjoOyQSeUt+6TOAYQnFDedh3noxA&#10;i8buDFkqS1eBdCMeeShJmx4tdMwan1MvMle3f32mHxO/q5sqNVDrLnudGDGnqISsz9ALTwCXkQIQ&#10;iy4Y30mc5og1N4GKHnN7LIp01SVXKD8W64hRJ/BHcRwASIG6V7Ub7SedyQELM18DFGhiSfri34wj&#10;6pOzfIJlWukrmBRyxLbuOkjNQ7isCTd0vfsG08P8CWjwNCZKxhOYWec8qaydvM5A1iZj6ZTam5T3&#10;rixmRsaYAewIAD3hRGGWCtCVmIbJT87mBjFRzFSmqUyFnBFZp/E3soORQKFhUCk3N06mK37Cb88v&#10;cs6RLW1r+iJCWsfL1VPfM0gnT+qvCwq54i3IBuN/U89JjVkJpv/xVoLV20EvY6rQj7HwzQvZroJo&#10;9KrCSiYk1KG99zaDyIXKUYLO1id5UrX3CZIbdH7gsAhmCLiyCw3sgQ4Cp2E0Dr1BgAjW9L8//Rp9&#10;Jgw/Hopc/aC47PwEBL8/tFiwnSBvivaCzJwnkZwerQoVeQ5EFepe8IOv0tC0TKRMVDeg60BSp/4w&#10;RfluUxNri6vw0gN+Rd+DsAg0T0F7OQjlBC320VA4HyidoWUWjF8HncMyt06w9GC4wEaLW8zXfFYT&#10;Snu/fD87tIQD5+b8CkeRYsQBRLDW8vITE/cvCIQMTb0goB2+yuEvNTNiTW3XM1ECoRniMJTPX2dX&#10;frXfkJfNL9Ys+6pmA+p9Un0zoZJ6AZPob/a02ziYnxyWmQPki+BnJN18ipFtZqsWBFPOdxsjwqcK&#10;z/S+qh8oe9ox4HuAgUkO3VGng0EoSddLOZkwoZVnroG/3rurEHOl4ipgZ/jgLh1HttDVTTdAVa0J&#10;Qunws6aJEut0KUTQx8QvCp8Rt3RBtW9bBMZqdr9ypA+jUwYz3y0O1ULbGERtDQJ+qyLAgLlxT8kc&#10;DcRuQZcrOkG1tUDdRAXIz68Ipo4g6dswggTizsjYotaW5d/UYZItetqqZTDT7Idb1xHGWZaGFTZH&#10;K29OeUBhmfL7+Za7E8mEFGy4DS4V6yGSv7I4tmlRFROb8GDCmN3i2H1Fz+tjxksDcNWXPCCdsLv6&#10;06WSQ4+UNTx8tTD49J4slfjh1Z+QbY43sy1FrzXUIsp2qUteN6Tiz4CiGGSFauS+nBlv1tqs2pay&#10;TyenFE3K4A4/Fz9/i90UEoWR90OhFq2ZWE+rxqqRbtCWVy27z2nApMl2u98X6iYCgIUHLUtOBroz&#10;ExLIPxxLMcBpsUWL6cOTtGng5QtrJ6HEs6Ij3USoiLMfGEmOvbCLXiuUsxTjPU4+OZWOBVoHj6Iu&#10;hxlTABTVb/1ai7FErZZyWWme/DpqRC8IHWdAask+s2kM0/0ZcOwV+lacu/AJCVxxKT/vDOgt8tpg&#10;0kwi2jhdk7mzPu1GOZu2+7uR9IuqcCnIV2U+4OnvG56uUeuCrHUt82gOUXbVWMyaHci+tcb1LZtB&#10;vaVIvCcU2iiVOAjY7mR3WKzfKMh8f7vjvT2GeLi1fqnQC8T7LttpWP29+GGHcSwsjwWqew6NR4d8&#10;06BOqfg484V/V8z/ItKOkVFCNJFdQSgFGAMqbmeSletKBuvBzTlifCqMhuB6punzfHYwc9fWd00T&#10;fbIFolQz6DFvMlj0zGWGqK5xnt+Bl1OnjGt2rmiwTCeHl0q/IppKiYDwwQgUd7L8byS/PiXTo11J&#10;W+26Rq9hyx3GyLOOI3BgeQGeXh0TNQAIJRosyx+aYJ5EO1O2s1ATHnh2SmpwNbaCgeXFZ9IEt5QH&#10;gK3Ex+s3CgWVu3c4yWZ3AAXWS9svPdJQEHUPZaaac6EgUm/9sW1BbEzyckZz9xgsc+9mEvoRdxBr&#10;Q05sviqj7s08Ye1KTTaJxaADkmygdWEvEGppLgeBauOv10fs5s2apUR2cCX+XaVVfE0BR8wx/gYC&#10;D0xa2wquAyDwEVmgV+nLwlnkRmRoJrKFIw8Z/KQgU3P5ECkUCABirnswnRFMjA0ZNGWns9/r9NNx&#10;hUG1ouans4X15L5krhsYgzthbuPvwmS+Wr/pkPhhfT9rNoxQF22sdj185iSIryCOSLnzkenIfB5F&#10;Sx8ZzMnNJWr4SV1mGAeYadCm822TG453ER4C8lhnLYit9OBVGNy/HN3fbMwNgR1GCRUZ9LzFf2cp&#10;DQIrBxNALfVjcOIAeHHFX8Eb8q85zXAQ87dZIYQ2dLUyJjUaU7HjwrQLjDbPhzDk6JtZkIceGbvU&#10;P7MpDrgtx9tzyLQq8dnvPTI1E2gulOODKUsLKAdXvwy+zOtt0Ps9SrB2bs3/4U+y2ROCuJoJPWlC&#10;e2WC403eKWmdJ8E/8u6tGGjQ4f1hqLFEXUhVeRQR92PsmNb6dwLZe3woCnWFjaIVXTchoarV/MTJ&#10;MFGRR6THRJNF0O7it8YPVHdJ5aY/tDnA8jw1/gz1evTdM3a8cmEHllKG3DuEyvFHS5ySY3da1Mcr&#10;GsP5Pj7YhFh7E/k/PlCKvk7nMjgw6TArndJJ9cRdPHyGRxpbB1TGjyNRwa7dX3aW3a2Fj7tAN6dR&#10;X7S0KnUvk7+gQuve1WPjGwCkXmCnTZ40lq4r72LrE5Ipq9OTdHFBU3Ec6ZBh+d6FeGte1Ol9p1YD&#10;tBtCZggZnNybieKaQgZmJVI4FOmi9AvZFnmMgyfgvRtkWuckuAhjsz7wzbmt2sbNdm6aWfAj+oAI&#10;PYnUa76CmCQ1vXs6aSA8z48mNDz3Jm3jpx0o2qQpmHo7ZuBO5cbDplA01XpRck73XdsT54bU4wlc&#10;XiXt1kbPRK4Z/x9o+UbFG+C+fSxVIx7uCEQqCzTZTaE5AVgKeSWLwYux4dHySEZWFUriJAB3LGKQ&#10;ra6fO+edzrK9aOLSSTYQXEX4DY0YFI2FAk5H6rs64UpJXgVE//OaSbpkx37l7zKa3WEzVYy7maRA&#10;nYYISCWUqTKcMm2lgl3b9/GpLHAQkJ4SKThQEkdX3tCh1utoSqr99syTYcV5pg0sz++/VjduTqd4&#10;bQ7TXK2vRQkfUJopvASuDzFTT65UmnKoLUhO/UKOZgSBqzpe+427VjJ51wRZYyxHIqAdr8bC65zx&#10;QwDYEDxlvD5DsB0Op/mSHdiYAgQbElLbW/vKOS82mLTfubS03e45TmDtVWwOp+s6IuBaCoIiaNcs&#10;CEPwcfTqo+CbQuPeBMmfadgUMyXdZSU6zuFAqS5ARA0dVjQ3/UexfkTeqolZQGesL+D4OiWeijrZ&#10;QmYlo0hlzdIDoBVIHU3nx4gow1fV2Fi/GY8D8lchiu++sPXr49VBAmcJ2LGtOIylN0XadTNSx95Q&#10;inrp65Zfv5J4+Men+pNqatQKke0AKSpQJ8H4oMSpVIbd3w94ZKIb4gbV5u05YQJ5F6VZWnGU6GGh&#10;M9EnwLBjCsyeppx4mpd0CI5SO5EW9rpU39RhtjSUfIHKBqEBqHWaxz8m/dX3+vW7wJqXGojy+Cid&#10;+DNmCxVA6rPUJr85z1wOSKoTGYkY98xY2ZTvOADqvvXTYP67XdV9gXHvufaXtzpKqtEpipDpYbnO&#10;t9WIL/Sk+8YoxVlgl6Bg042A2jtDg0x1BRDyP0D3FnQn2JKHtoMMfh185ORfHmJWD3WYLuc0afVK&#10;TgKB9SF/2uPDWcS+tFh/ikHoz7w7XPen/xDD8/bBYYF1DEg5Ebg4qNBaQlPxkW5U9JYCzvU7CiGX&#10;7kIx4wWxcWXmNx44aVokYcTh2BAQtvrGPTujiNbebBk9zQdKnJs4Z2V9x3VKeHelIMlPFdLk7CEf&#10;I0HX1GZPW6WO9h/Tb/MRvFeXFT50agGAKyPR5w5p9L5uoZFB7JluPXmdb1d9ALIsJCkxTsO1dLXG&#10;yp8F1gzwLrfvro7RSHh0TIN3Ud4sfq1HsPhAQ6z+6V4OYA9kpr/bb7dv2+aUBtPm+HNIZO/30rZb&#10;LRUHoH6vwDmTKh+Ax+5SNeLXZTJv0fErTEQ+FYqt5Lsq9pxEivlkLopfiWsiAoMYWQQFf0yXISXr&#10;Orwistz4fbkxeo9SjrA7JdslI+/a4unZtdUDwwse02ZUJFBXN7+MNgGLvVJqyzH17kz998CHaZJa&#10;j00MbwE8yKCCvdWfSBRSQVhi4R8knDDA71Y93ObjP61FDobvPSD9fRuITpgEoUa7x+dK6v74la9s&#10;BxoGOVQ6stWBN8uVFgEYKBpO9snOjiLmHq+2RS6dru7fqBCq8qcFAeTfKiB0wb8udApSjQT0nx+P&#10;Q55o3vxuK8kwwea0uGvgAJpzryKK6Npus11bUXekvVoAuCXz7cUB59XSQy4M7AwP19zvGVl+Tt7t&#10;l4+eM6PWgDbQw5/DZ0yI9ec280BWucNidvWXjLZBpsAoBqGFm/PtTe4zzsymy77tXIfPyFJ0Epzy&#10;HOgtaWDI/Usyg9klXtc1yafzFW3sIec6Oolbt9Ry/fbXMqZKuhTw8UEmfhe1JERprwQAATfRBn3G&#10;w7gBUphhlL0e8jwiyS0gcZ7IY21EqtseoO30a8cHCWTzg+tz1IFgoUDTQsMTHikv7Z5dVBM53Nyl&#10;ty+WTPn1N7N/0q+zMmCm+SaLaKnRDSnb+OtWF+KGeB9sW+4qn7ROoIpiVweTovN8ojER9TWUfqpI&#10;qHyV82DCnGsEjedx942mI0PiR4AtcrQWzQfNand/SN+WO0syyTqgQPFPQ4H7RCQKlBQoC80rguSw&#10;KLCFkc38rNMdZXJDLetkDLzcFfa/zPrGrxzzW+5dNROa1H4oJxMSclePG1GdqL3cyd3d1aEWVFMC&#10;aWDDsYLG/bE8DLKiVxJn8vK1w5eQDolhKYg9gpLl7/dVElZB9EGsca7kO7KzA5JiuqXq8BF1Vax5&#10;7ULKFqyf79JqCu/7R5E3fB+bbWJtMSB1xKT1skIpSWvcvQKSbCZ7pm9AtJLyUqPZIiYIuWwebPXN&#10;C/+3qnV09gbFd+gAd3JAzd3Kp9rVWTN+rfiBvKl3yVPBmWUkwE3h6Jf8ESr3Y6JwllOZvFXR1QYE&#10;u4C8JaPZlSZb/8DVSkwApGulK0/aMpcm//IhnlKEgYI2l8d/ArT7uNPjwAHBsuepJstbvWNaiLkH&#10;fi8jKxANnIMY1O34MuYPiWf2CiO9c0bwEpcHfxg7aAk+GqrajMBGiSwqfQhTkKPDKHKPBoX+ozaO&#10;6BsH1C47D0HRbFOmBZhKfKXfkWWrp95hQxpkhR8eQODKswQkBmKOezXUtsdS/jdLmiaSILSP1Uw0&#10;UmsShkSIpgzm39VS4rtovr83hgjSzLj98eTrEqAWddlYsPvHxSogHLHAMaUsGECERG6XZs++IHKf&#10;DQWuFquIg9BFdAgTM10i7pojx2kvlpJagShb64I+nin+pyuJyPviWZAa4wbn+HvS89/2/k1GJN40&#10;WQcODgJ4hIqv+VxDO82NNetYDJdXpOUTyF+E5Jv2Aqc+mfsIALs35EjVvprDzQtykMFX3ERfn8vi&#10;zCN5npcZiziQ0i2MF+5mo2n+yPd2UW1vt72cf9Mev6TOdyLn+0KW9u/XauOUN4Jc6+pqygRj1dE1&#10;1afssjRd7bFxDf0km9w4FijbJLUedR7pstble79rljjV8evJIOU800tBJdK6cdKS1RZXBu8HJRpE&#10;7l8/UeRkOwFACrF+Kq8XugK6mb5+R47IwM33WAUnTcfkKJfrn06KI5hRSV6rW1/ybmXu6hgH+h0F&#10;xPsFavSSclcp0tviTTxgwgs6OniTUHdZJASW/ln4leI90WZxn9exuK+NSuqkGPjbliHhu7c14gqI&#10;Pexy5s8NZqsJwIIEj5do4yBManYffexhg/GnjTUAylsbcfmLnsGbplsng92UQQa6v9ykhTwaal7M&#10;VvYzi5gCoSD8WRkfL/1Gm5DiPThjhsNoMIUlkP9xhMuawFjnG+1mEo7epE6cYlhRGH4xMxDS6uNH&#10;tMn/k4hYltxYl+plQwZCYHzrseIW2xwm5RvMnTHOhxh3adf7w6aDl0DIZ81cvaC4jpAvIcDkbBvN&#10;NcvhQdkLIfwe/ebv/fzfC3zN0yTxkv+k9kBJunYYR0OK9aXoAIQ8gIgI+6kP0bIoLayJYAXs/VIW&#10;s4U8H2d/x1WAQb1TSY5woD7nZ3F6vVMKvRcbaHBh7/tMW5exb7HoFpU2MC89m6HfOLjDkIg5zlNM&#10;VBF4028Tr1yS188VYfFn74HRYaFV61Fb2Yuzko1iZxHjc9GEhyrErT02e5ENeeiJwcffXRW3DBtH&#10;drl2lEz/If1lGBoZyaqDyNOkVIUZuug1Q3EWM7mj7/AY7i/1q0zPen5m1VpNMon4b0QjdqU1j1s5&#10;Ef+D4vvY5LIOXtwwi8pxn1JDDh1qhxX1PzS3n9lNb6PsxIUx6RJ8Jw8/mz1X+h1vJ6i2sxGFMbEs&#10;gOXMTxIMyQiCrwoCIICYyW8aww6yDHFPtyr+e0MDAq2G9FndPQw4R0X6+hAePzW3agqpAse7S17b&#10;DUUDbtfPB+9exnB+HfGy+STJPJBAqYvZjcjSoNS17GA0iH9bkstV4HP7183CpyNzH1xCDjgcJAwP&#10;nQkHgl/NRVmUpvaaj0ZdrQQoxGL0aXvQo8Z4uNfsGfISIwO79fEDl2vdrfy3agY2UhIkUjueDLFV&#10;3heEkWx2Z016/BsHbkL1a1OJQUC60abMd/6cTGiQo6yWlGfuQ/0ymOfpsAAFItKaqU8bn1/6Qdjy&#10;B3jYcvy9oprya5JX/Bxo+hAQKgVC+FRfppvmc7XCVSV2lfMz9yol52WQMic8VlHSVzeelsx14NKZ&#10;xVdUg1om0/HNhhQLzCtQ8R0ODZ1KOiLV3UpQzO8QQ/AOj8REywTsyoCuNNGhNx8Lv34cYhjVirw4&#10;yHqV/R3Gud7V4FyIynQ+vDmixECXMSg1JxbhLsDY16t4sWG9O1PzRfWTMFC3R0rE8yzCuMXNVJ1S&#10;nO5lg3Nabh71yMG+9rilclk2HRUCO1mWMvv5awkoy9OaH7nr8R4fFsFUsuaBZM/NFZZf4iVSYdIq&#10;3072lCZ2PpUyAa4l31TJSI5WTuN//4KWVZkD/LFQEPa7zUKGTMQ6+v5iG2Me21KUihKk5FCBdtpj&#10;vBsrBsb2ZIR5OXD1yGOlFQ2GI5Tc3fwFKn+aETHsf3XfYOL+GwnsBgEANqGVbxkEGrsAXYWNkp1y&#10;gfy3yP7gC7rhtBYNOry9bHwS5qGaVXpzJVkdeXdafqRIf5NvhgL+5P54ZiGPWexG91E5It74MR4D&#10;1h9xIUGaKQsAWQVrbVwaEdV0Tl+A+yJq2V1+4n/cxbN0iQ4FAg6Rhr14pK+bdhWEjU/3JuqlPPzk&#10;zQ/S2mBGOiryk+UtYmRggY2HRUfIWSCDnra2EfgTI5fEVbnqR14DHBoxgOnfaKTeBBZSWcx106nw&#10;PJTfNd8RSDZF6lGn/x4iMv33OBs9Td/mFQMj0PAMAPm6EVy1CkIEKPeDMpQoFj8oh1xd6dArtX60&#10;aJc5ZBtCTqNtC1SGEGjbawJJV81vDV4uT4kfyMSVG1z+FMpF7lhaZjo+PQaJw82Z6r9Dz3h/LrWj&#10;PPcDY1R7qtzmxyLDQNEOuhHIWqOWkiCM9wdBN/PfJlrvvkzUKlnRkjkjh6/R7ngogyS7xv7S9mlx&#10;MBqYBuzKGdRY1xyApH5QOfMUin2WDUYB0glwGIhEryXe+VDKKoWEHd1fvIQ3nV/lzX2W0gJFO+lG&#10;2L4K4F0GoSDjeAnUmPZWSY4hXiDSFz+o/WVNFBsch/RxQGBD4poNpk4dBqhvAUIk+KxPseZ5j1Eh&#10;5dIrPfUpb6pfHLKvIheErqBNsqhQMGiSiRxN5zvy/hc6CSa82kS1mq4uHfnPS2S9SXmWH5wAxXG6&#10;4qTkZGzooFxmtZ4hQRK0oodN9/XyV5zDheFEX9QR31dM+Sy/j7NZFEgQ2UYkIJRbj6TvtVe/v7vE&#10;K8R2cnP0Z82R7T0gnzKCpks2ecENEmopabh2iO9gnDub8y4kaUfQZ4plNPMrxZAsgsXCYsYDmoPL&#10;NE0pCPazBZ2gCRe7HD1RbbiJmex8mkIFCgkKyIAuWRE0iK/fSUvu7DNahiqNQMu0kMEEfYWd5p2h&#10;FlUSLPY6wsnTwwo5aBZBhupS/QFbvitDBEG3YE+qUkSbA6MU3NwUZKK2RsSqSMQwFSmzlEAse7g3&#10;XYgQfmyiW2t0XB2ZkwHb801aBSXQ1hiHEQtCtcUuTk4U4tuSon55tG5VoL2XgPmtmksbZ7EM2DMh&#10;2PxyvvxhDHdGg1owuZprBwcuvVGLy8WedGxoJwyeF1Ci3OyhTabGV4mH/zEZwiWAdzNFbFGV0FX/&#10;j/09noD88n65qkMGS0Zj0tYl53MTvpam+H68Ue9Gu5TGYiXjyvu86U7biLvU6ncoCAIT6ZFpvtYi&#10;/GeWhAlq+31tncPCa4RcIiJ5spqBdFm2LEwMoZL+YEunOFWh88qQ35W1wrA+lVAx+lVsjMdKfKEP&#10;robFc1d15KY6Yc85izYx6D3mPMBiox2bO7OiJcteJ7Fc3hmtLfFvFO5QQxzFZpmGhJa/KxKIA+2Z&#10;Thf0IPjZhCOTRIvg47QkkWZAZZNy8u9UipSJXo/WG17wq6V6cn61vIYRdqkgqnWQ68KhxObBRY6r&#10;cdFojlnDcVaYlOEudref2xilAvDT8kufwQGa4GiGWlEwMC5pCxqQe7CisfUzh3aA+9RScEZHNP3U&#10;/tr5UazR529AF0fCp8K0zUDMMKMKlEMSrFoO8KtXhvVZAETAs9ZRi1SbVUTb5fpJOxR+VUYoncNg&#10;lOR8FTcLqGAPvHJmPDxdA1ZkyuEMNjYbc6nXVelMn1q9UpOK7X58EChxP9Srs9EZ4nvIHlDxam2l&#10;HvREbO6DnhlpbVwbmDBzJFsRTWe/oBf0yB6zChAUWfg1mGzoggFPmwgUjVBbpM3z2Q7+7lHgBiKT&#10;gvExCP1M4ACp1VrEjIQP5X2dNjfC0wNggTDzIowLT6i90ojprS/C13oKjbbVJ/JcqCrUqJRE3JxG&#10;HZU9ZV+R53QC9QgclceTiz+Av2krppYBXdaTKk02erToNzWsHQkiwPh/mv2DtgEFG+LhvnvvqWBL&#10;JZ+5pDsCRgheRRM9Fn1QqYbED3LSQMlnXQHw6BTbOHKVpz9B1jMfshTlX+4ZYGQB0ATDUOLAyPyP&#10;gta7v8Uuq3zjZpEimAbzqUGhdBSw6zaQuuZN9HmxyY/gZcMsCedSLPLrFgS3ZLissFYNoetOQsPD&#10;Y0qac4jRBiBont450k06e2fu7t321scvG95XLiY2P4txrRkBSF/T7aQ2C9p9qLnmD4/err573rvf&#10;mWz4sGjC5xqWG6F729hQ1SDHvz7DuCQpLR61irv7BpD+AigsMWEQEK0Z/BfXWiGE16X8385jNAK/&#10;Y1WUVZBT5Pd794xvdfOHgboQrACgQN6wVAwDsxsYEXCE8Qw4sGD55ifmykgBQSaKrQCIlUIImGTy&#10;EypY9Z/b9rg2GNHLbFEJTF7Q82WEkY6s96JrtAdQYwB+XHd7arfqYj+DMU36TUlgQhA6ojFHlaFs&#10;18FyaGKqNwIAQ9AWSQotXrroCZIZnO7EsrQhgu/vdhErw5GvME3lsQ+S7OS7ODGSSS83iBuPSVER&#10;4CpZcLHvNZQ4giTfOmWiy6ISFQpm6LrvjTy30/my+1wDICf+pHopVlikhI6vBUA7gyirIzPY80Cg&#10;O4h39+RY23eFERTt8kl0eAevxwYFGCbb5MHVjIszGGV0hLP2FobQG0VQgBGNS4vYkAdpYC9jYj0K&#10;FoS82XpTbC4n/CG7M7HLyYHhpwmsm9KMYjWv7M3T4w9e7z1rfwSyUkT1HoORuUsaZu/Ib6zK8A1b&#10;0U3lVELQkLDouNkIWKASdXnWVZ1fmwPIvw9HjqbA0W6UCX3WPyDt6vpqXsK4qxONBddKGEpkmjPt&#10;pZZE4IPq2hSd4AYWLASZ9Ss0hynG+dhzbwr95uEKhXfry+8JNLlI0hbl2myA1J9QNRnzGhsGgkZQ&#10;dO3VchmgKxuPPgonaTMRhAsP/w5dkvFGe1Y2Uu38Sz5LmT+HtkFmKRDl+/tdnKbMsC+ZWLAIj5cl&#10;G6jwNbEl5Tpyfq5u5iay33X+k6g32KwVrh0X7/gd9M1u0AQNsUEoyZNeXHiUOx6lYdx6M41MSmpw&#10;UiBth82zkcMXbfuqSaBs/g8BuaveynrKal67sBxBXBanZ3kClqfa+9gxnUxHKcZhhP4pTIbbHYGz&#10;VBbBY4fAtxYqncLBB9EH8z9UnnFVf4h0oNIqbWox6jEsQ3t6gyHOlA6WWMcEe81uJN9j/FL8Xx7r&#10;D0R53jIGcxfxROyHm+rEBfvVQLpEIOVg4S8k8Gj4SY+xM9yvXGPlwB+yQV0uFh2GHO0oAqaAht2g&#10;/3VY1x1yokG0PbhfHrwRCb4vrva5eFVMPNv2xkoJmSXxw9eAmFWYRzbAgrccHVJfqqODYwkyRnB/&#10;GL/zOPO/IVCQiD/XYW1OyAjCxcuxIL7pggOcwiJ09IUHiFng/5epOA2CBAXjo3DUA6WF5z4helG6&#10;oPkhRnEieORrEaCXDURs6UPRazJFemNH2lU+avX4YPC7HCbYeCkUzQIQpqX6c1A3eQEyhYAeB2n3&#10;4z/9B/rJ0K8ErJLD4ar9RIKSr6dRwcrOEUjR8z5MF8410MpcNDz2u9H7KJjMPwJGIadPTATUrc77&#10;tlniAV/bnv68PDP/iPbcxDSHEAmht2vgIBoyehL3SMU9IsoReVes5fAVQnWeefe8E9+1ewRs1aJV&#10;okEclPSJI35b8nIyWUlZI0dDS+LC3HmkYJBa4g2iA1mRl8lDv2LA6BD5jTEPISpRL9jM40NGOslh&#10;VDQT/tS7VKYrcwah/3RvMO4UQ4JNMCQbba1Q0EPk35LLzbNC+KxZRmVvrZL2a0n8Hlui6buLPGyC&#10;H4Z4UpxMGuVVwfDCBhNVZYftVJaMKkNVxGoKDNUkV+3iXe0KKXNEqEI8N+hg+lX3ns1tIm7wKRls&#10;sAeuF3NSpqAHBSj2WSAMWKvLVN579fq6chEou9bKLHf2IQxIRyiMaDnyLhIM6zF2lSmgtKl3xqEj&#10;hUobEPSXgt3wgms/6aX/y+FuzW7G9xIIurn5L9XULHcmHPwqiKib1skxu5WcCYfs8oU/1SF0S15C&#10;x6v1Ee+NaznQwnoEAO471QdLLdjdXl+KLJbfQl2sGPViPNxe/cbnyZGXKmneAkHeJVQ3kndt2Fl4&#10;jlCiG+IaZhMWCpioST5w6/0J2lfbJFXUpiAhMEP86zFOCx9kql8zVvV1s8/YyfUBaBW4hjya3F8A&#10;kcgVsuyrkX4WBr8Ql4mnFGN42eCkA7fX/MZ5f84zUSglsztb1vgzR9CEr+JFlXvkiswW4is2aAat&#10;TvQxhNvv+yuIsc4w1VhOKdkHSUpLc5xFMk9042zPhhyGI169D4d1zTJDzm6v9nR4g4at/S/6SArV&#10;4/ZCnRyYxvCgqoSvZuOprBmKBDNZtusyz1wTW+g3m59Ro+aRJRLpC5gLsBsu29/nhYJQmDfCE6kY&#10;LxxnQyUlDHtM7i4P0lAgICC8xwaA0SUHDJsBA8M6tQAAqRG4tcDHIfcmvG2ErjG2eOZ2WkITUfBo&#10;4xwtsu0/mSJfLGhNlPp/h02LGCJ0zO9aZipNR1VSA57EDRqucRGEO3XjywVEND1L9JdpxmI8B9Pv&#10;AMkLTVm8FlLWHgVXFdGx21qSFgPqBvWBkW1Pv15qf7PliIn5kNxS7yAzWvc98KIvo9Zm0lYk6Kyw&#10;0Gpl5NoFAFX0K0NZA8pWFyoUn+UsDdxjyhV/RKRYK7QAyKANzPqV7lE40UI2x880y7emxWVbHPq5&#10;JQxo7OjDrjmMigfL9K+Y1VKpE8SwNMs5YqDlBmqVGJ20WFAtinQ5ZkVnLGQYOwpsbnrj/ZG9u53p&#10;6/90xD88fa/bRNDRhFFV50CAO9dgl6jWs3MsfWDq3GowQoeQRDSSMRLh2i739TRFu8JB57UpZsZG&#10;L8MbrK72UGTUQdVUKpOrMUlE+jewNLLDrDGdmqQ2z1tXwZsD+qCS0eTxTRY19sn6E0L8E1F5/tMq&#10;pXzr4uTu69I33xzHWLPvvZ/Sm7+/1vt++ffqx4lBUw5nTsZfhYThMLPtkZeInPvTS+9k8mpS1lQ2&#10;ZsRdZCgDYgwFHBS346ls5sbza61PLXFBD45NPY1LD4Hoz+1yjCdfty+SPTEsdMoAcSnuqA6q375N&#10;HqsHFWAuXC/UeW7/Gtqd/Fb/STxAF2F9wMwHACADQIjVI3FjwxodEzMlOhqspKqaGkUTrP8n1IbH&#10;7hflfI0VmuxpNYYCpkTDzccOjdW1m8zzVf9TcQoGaVv/KEBS22XSj6eL29jZx6uVkJFCpZRn3jED&#10;4Zai6A9HNhIByGEjyW7/4g28djPAgnPPmhvBGj1cjlor0c6e7YfOJowYvcwCtAVSqp05TgSYN7/o&#10;U7kuNqjNlBvQh9yfRt1fLrrWuq1JBzkvjEk+sSN8LpIRP41Ng29sdiN0vMJRsRloaaW6aHnxPebc&#10;3ScK5DB3579/a7uYMeINvve7ebw73kQ8TGJu8K1S8MOFnjg187hcLPHuPsIuZlCp6QuYTozESo5U&#10;he46cHSlazWJplGYGbLuis/te7SELnKyYrMxmIQRARpANNOPhDye0wSpdVIKOmWyG9QyUHRuDjQ3&#10;WzVRD6o8p9YqrmnjQSJrZBn4zMbqnV1HFJUbvocLRSmXdW8mrX9m8rRgUCOcEQL//Vbg9TnQv9lI&#10;0dh4uFrJIDH1k2KWD4MhOvUZX7xQsrSyYmRlVQbSiYoa6k0gnEemp/+90hBnrPpxmW1I4dp2+g6L&#10;jFc24eZ0gGYE8VzFHXLjc62+VWGgsYSUGhE9QxJB87k8LU2ARevqwYp5B5VEoP5MlRkXAZOqJlsY&#10;gAznauHp1uxJxdLScqMLjSY1342Hw6SFn6JDWzoqt/Xg5XPpf2S+TZKW+wsd+vMu558wz9PFrNme&#10;aL5jMcI5wIHKa3dCrmsV4XqhEws/xiN1mC4t0kVmlm9Jb7Ip00apxxsX1sIXdggfdJ4pzxI76UQO&#10;7SdqEDFNoBYvNOsIPusjMRuUXGW7RLgr6IKYbf668CJ0pZaXgnMoaTRXvUdV5p/DQ1JCRNxW4WEL&#10;0Xj0dQna2tobHY/7HQwSEqYLja5Vq8qY3W4vf/Wl0vj2U9FXPUODVeK6SFeNJkwNKF1XIl0Tb1d7&#10;xUIeA+shwv56ZbpqJvL9zrJlcF0k5uD2rTsi1teJCPsLpflamyJLuQ1g3m9cM4TPycXQuWsYasdA&#10;TAoxalf4yqY7mDtHfx/h/IKILu0MYsT6LeIEr24G81mwvTkyIm4QSKVpFJrrI/ypdBI4ZweqG0rR&#10;yv5XlFHo/rffY9bEV8nQMNvrcEFnWcPrE95Bk+TY4gOio+r/tPR01wGzyGD1ypzey4P5L/edi9G/&#10;8tNgBfOJVUv4WD8jxoY+EbQDMVxE5r+T6RF0wUcPVEzDzC3idUrwPdBOhDpUuN9upulF3Pf3x1FM&#10;Z9cA6eao+vdrKmLvTYsWH9I8FQ915n8ENIaRL7shDGMm94vq/13/TSh76YJ45MRd81HHmY+IQhxE&#10;84kuZBhBON9zsF9jNlHD3NbXMa4QUmXyTzKPoWUrdrlBurf/dr8c5Q5QB6gaPT0+eN/1EmiwVHXG&#10;JB6fHv9nshN8+yZo9Diz/6GZS/KvY0ul31J70N2exJJEDPc8woVBOyRXDMSs0yOVSCjI5hZQu7Xd&#10;H1a9rHrz+2N/HyElhhM4uEeJ8qWPKoIZYjjfGn2Vgb9ss2GIeCjmjvuzWKflFp2xJMCWseqNu90S&#10;z9nzFnO2gHAHezKHgwXenP6QicJ5caNc8PZoqZm8f/gwQfKxWEvxu93YDPhrFp/dnh0CFZ7t7yD7&#10;NTyGzu3Vmnm57Luy63stcvV3+x6nY2xM8V/w+ajQXtU3syeEUhqI/2lbVi/eIHSbMC5tJaVqVAoU&#10;hbQYpHBSUN9TzHSGlxt0mWVKUhW5CgPUSFWAcMR9h3ybnpUqaxSahMESfnJOzH1kuRJ6uzk5WSud&#10;Q3FlNwjTnv30dh8XssfhK90KQ0Y2vcopDooh5+B+jhWzeJDoJMKvZKxz+77y5rO/mhDWlyBSUwrK&#10;LQcPvjAT1S7l7/nJuy6b7RG1UGm8v2KShi8RNltas6QyYf4mbcRhHJ5MiK8e/uS28mMakTG6l4nr&#10;I7W7avhdbpBTElnrHjC9iId3yU9kGqmveslRKdjy6w0Ejl79DO66c5M8IrhvvokXob5ac83W1P2s&#10;wIIkei0a9iXubCS5mvnCXCjloXFX8t0mb22MP0Mbk2ksOiMi9UGirpYOjEFk36ejL9i/EVNOjp3z&#10;SgQG8G4F2EpjpmUSY3F2eVDmB1523ZFKtnN8s9gXz2JhS2EnydmGsB5MqU6hPA8nY0/C3Iaf20aK&#10;yNh9gwvGSKbHthb/s5zpd5OG7z/20Qjbbjl/XiaMaAKej4dGQqsWDFxhMeurQ2OAcI5FC6axVQY+&#10;qyK3PjWSD2ukByvrx5GGoVHvOWtD46vO73KxIVtXatEVu3wfGYR+6/lY5gL/3EsI+YrNIgs9Q6ZC&#10;e7RX/p2G3GTDgjDSCsYA6S3QYMzHSvzJa/8Thz8Ngj8L3zC9DTjjTykfoskbec/J2oIwXBFDe7eA&#10;z30dcH+YA6CbC+PmpbV9um9a7sqv6OoYchR4sK2c1OfK75yW49kcMHEfaMp6ngu+H7rd7VZVDqOy&#10;tn+++4ORAbZIdZEXws0fY/4EDpR/kLnZdK5g4OsixwxPacY75qtkkFFcXJI5OZX5VBZEdbNpOfzC&#10;cPifRnWauaLX3xa+9aiu93WMTnPNIxwgxFJXAFmK6A7G6HLB/3x8gd/54S6mbMNcpbM88SbLgGzb&#10;i/3jd3B6L9g0zew48EPszxNG+RuBKd+zv6agqOaFG+J8sBOi+AKOJE3duCss8bg0PAew01ha3vEm&#10;KjQMfWc/adC2oEHpMIcp8K7JNpJG9f4dEu5HhkZPPA/8vZGxRTJWdmFh/jlUPM9Hsaiwavuz84Wl&#10;GmXdZ3zC4Orua+WMDxBFY6KLwN3NpzZrVYSH4kxY+Pu86vsugiA36wR0GWym+sNs9Hv2OTmreMeU&#10;v5f+23p+ZbtL5my014Hhob9RozWBQCHvyaUMY9yN54prMEqd/SgKbCM1l2eBsBziWeQk+BvPC/Jk&#10;4b1+W7ZlLpRoYLO4VtkwMqhazVTL+rqL6iNmswme9Bb5oX1Vzm09tMcl9k7fezaj43mTCLn7rk/N&#10;ISw2pXp7+V5sbrhabzPQeeARLaUrn2lYs8zd86f5lapbZjEQ9+MOjkTu/oOt1JLsXQ62ARXGvapZ&#10;VhDGuvESjwnuxvOgbTR8Wwr+n+Eoi8XztEQsu/k2/+/CoPPznTtrND/8z1JUs/s5xNFb1448TP4z&#10;KE1cfC7yFj973DX/Z1eaF/GstMP36VnebPmff2nj8/02im9eeiLcTBH2pej/2WIevGsd8f7fBZfn&#10;nNUlYPhwG/Hf8P1Q/BnE4qg8h+2bsf+/C0vPmpGly9TFsf9nYlqOuOvUaoojztn/XWh+ZriaD180&#10;5v7PFFVZ/3kWLYSWTCr/d8Hj2XLQY/GVi+T/PFNTqxF3rdXt0tRq/L8L//+B+P8ZiL4WtErTH6wo&#10;v997f2uOZbt8joy5FUvf0Obd0DAAGvUkIgnQTP2v3kCYhiydV6BhwYybPeTOvmT93VxEb0Fupm5C&#10;RvzROo5Xy91Q9yxyzvg5MulPHgSR1h5w8Ivl+DkujoN0GTrwhiM9fmA2/370+mztOHu+ZnSHGsR2&#10;zTJ7/ym3kiYR6/rG8ZdxCB+iW5ksvX+TLUNGMEz286+7tz8SjVw2RAeqjz1P/CPJkZvFr+huoE0p&#10;v149h+wrX6LlT678a2hmWVncXGbt5Wz75iFvWeBNYUM/PwqPbqD7YjM3GSGBHwWXJYRxc0Y2R7Lm&#10;F4juK3INDllNA0bvKt/4IevD06kWkABrD+pHC4huxU53uZBZNGpD5uuPK0MbAizV1a73QR5AyMGA&#10;Joeb2TkA0pDmKQ7nvpu36qRWkLt642b3+f+9HKzrdyh3c66yeWee6lgZnCYTHMyxTmy/89CH4D2M&#10;qnNOZFkZXiMxJ4bw1RqP2UrTTVcCQk6lrSKs5tSkeB8t3vGm0bZUzgw+vnIfdJilIdNJZ91IJ0pH&#10;5LUzrqy0Rnc+09bInCQBQZA6whXyOCuIy8ZWWbSy6x92RxnUHRk+3s7YGWG/JVTpi3XXfipxFvyu&#10;5ZutZIB7YoznFumq4Bwv63pCxMsH42fo0NhLW2uJ0Y8ObEq2jQq9plLHytdNDP1rkFJamcizS5a4&#10;mh7yMY0vIQ19NY+oU0nSka6R2ftJQFJoNPcEHQQCtb4QXj2HnXd1H3wxTw6WmuD6nBHrRPJrCKXu&#10;fHvs7eESmQiJ/fbJrdgfoUOkS7lWP7wVORWNDK8GLNWznJ16INjf5LGQwu3lTch5UJVFQV+93SKC&#10;Lhhfq9erTCQ4NcJZNQ+HhMqHKNxldmx+ShEv8aTc5ud0Gq/mQGunccAC0TSySNAf5bj+1y6+pCDn&#10;gSsxR5YzOP4Tg9uvoONPZGStcGWW8E9l/o9sfYaHt5xElZmTNWeSY0PEHOJUZSGq/xYCVaB+juzI&#10;YYrpROah71Cgdbyqfx9B2NQJ5jCAsOdtYY6ov7E6pSTrQDx1On0U7vCaDNqz0NjjpFNCpDqEa0FC&#10;pCk3hCZVBu3mhvbAVxZh3sM6kEDd45swMkTAvPmv5JUwNWyTHb4lFhqVjsVB2tJZu/QqK8Ncruhc&#10;bM7+4aQN0NCSK+mODEDipGifQY0NG0DndzWzEt/YcKCDnJsSDILtTSWRVSvSJI99T4IEdOmu6gfe&#10;YwO60sOBWZqVA3Q31Yjor0GsjYSTXV0xUnqtM+G5KVwijYWF2BDbIgeayaYsL8nchNXhLIA7Xp7b&#10;EaXe0TZ3jIkmSZJg+VH9mnjl2SRPidmGhP7ydxPzHoaQxwMykYCt1Jwt65C9iBx+gkce9fWo39z5&#10;X3Z7E5RCVv4s1wbM4szXOMc6zbdpIUwYmPcfb4xmKg04QipMX5TpPb5gezLmDKnUZ2JL55q+3D7b&#10;RBjVYBjUr2sEtis/GtYbPpr+kH80OG8sN7pLcELYqDotVGs1OC2wLza6pCDsA1eFHtOCAi6RjHEG&#10;15CvH8KFE2SivAPA5j2zAwBe5niqjElmjSER+Ig/fEQOhUR1GIMOAKkbAaSxOYHwWm8C5dRXO6/e&#10;cJyYEpB+QJGtrjaJuAwSTBE7/gIk5tP90Jc42VTNMUJhUND375SVJwPRiJ75x+Ec8jHqocWlgDJ6&#10;3rxRRr0ZyVayRWDKIX+RcfDCkomuslhciEBv6o+DZEobEmB9vfl7JkxjqIRgYGMnP9zDbYX6xnfA&#10;Z77WPbz8LgCb6djmbKB7ZaPxpmNwTPIR6mk7mvrmFfNIr2v/SOPfjmTX9lvt9tt1z5v1SQ2EvmJg&#10;cA5XYWQnqcemd5yW998P380fXa4jq41/Ehv/kLK44lBCXbH8TFB/PGZjBT7okF2TLzry7ui0XZFL&#10;BFDdYSE+gR0og4r79tUf/3MO/+OKLt6NT742cwHHI9G0PdZTJ0lnv9G+bPzFlUzWGIhP4eoPYjUL&#10;vm3+8LTOliXqnvwzW1AmOIdPb+uJX4P44fZjuX6t6kzlo4rgw3dTH6d5pgAgJ9rVUYZVVPzgrhXz&#10;hlgn/cMSSnMOTtkufnmB6li25kg3bo+Oh9hqwxn4GAA8OkdZuJJwNT+6u+hcbko6qLE8elMcCac6&#10;fR5ldeijDYKR+XMltDFtwlXI52dZjT6sifZ9yKkS1vx2kzW9TC8MJYGEEHdfDt/gEAMd0cQRyfdt&#10;89+plcdGZ/CN753gfN0RzY3nLr5qtaRl7QMOwfH22dogHu+/ZV9u/w5OLom7D2Iz3xrFlppTvA7n&#10;pEQR4H6d66L8Qr0LY4URfwaxGrlKCupFkdSnBe1GW+wSnYrSZ9qodEhpYSIZnxHhl4PoW2BkpOaI&#10;xw654xCQ0JrAr3a1rH2topy0N1SizVdfOlVpaLI3XcyI7TibxnRBrnj+Lq5IZ3LrDHaePnH0ODNR&#10;siwz0WHn6r+btb2hBh9NbFxJwgUymSGLfdXIppMc/cwWAuDW5TKipZgpT/v0sXE4NORqEB3Q10zw&#10;jeH8Xg6YRJ/58P3iU+WthQEpACxHve2VgAU7edmvPR5AsE5zXEL7zR/XtS4EPTBC+SfjSzjL18YF&#10;o0M73POfGH+x8DjJCVn3gJEKfm8La0mUHaKyeHunHu/wFY3GKry1FhGOZ2vEohzM6pRRkk/VByut&#10;Gj6Hc8CMMSbvq/sfb9PKbz0j2U3qFIPvNu1u3C+dskS836ve3zre3P+tOcPrNB98Gb6JXX6AkOCL&#10;+N/WPE58C/Dd/Y1oGUbqylMbIZ4ocKd/M1Odz19iZkY+XcGG7TCb3CJQqlJRCoggBEhrJxcyMSgi&#10;SF+Gvn5FS9W6BlCDfQOLUvT75F6WNhp7nmTCzcYdUqX4+LSNTH2lmLiU1wAlHbiCN0BBDS5/WOeg&#10;XfUW+43+9wZ+JHt+ZHsxQKf9yh5w92xVZuLHK5Ldc0Vf/xbXEP+bXTub1ViukZfVqvJt558D+QMj&#10;AiVsy1Xvz9iyRPxLf34UUCB+OCsr1/8XhXByVH1899Fx8hbbLc05Rbz1CUWv1uzubEpJn9Ktz6bz&#10;dl18PKAiPa/ZlfpYypEDQpp3lTITadfnbkbwY9MAyZTPoo+puBOZjqsJ6mjs99v5VxjLV4Lo79D3&#10;V3HYGzj61pVX8I9K4RsCzBhcGNF4MoLzH+OuBSy+Kj9OuAZ3MWcohdnCNS/a9xGtv7QJDBK+l/zg&#10;lYdaKrHOlnpH65vkvj3ybBzI9d752Go2GQcNFhWrKy5l9LRgeajpj43fvz5t5s9UbD4yqRXyMN29&#10;RSCoo3X8Jf1Ekkw3qU3CSvFxF8z+qqt+nyhJ9jXueUTXBhTklY1lI3ojopS80ljxdZprZWt1Sgnt&#10;AxM4yDm+ehA51+h0M1QqC5M32qf1MKQf63Vvp1XTGMmFxM7ef7hjjFBQ1LZOLQQoagPpnO5fSrCL&#10;LdrpWP0teitdMKWsntRSLUs+XfxidG8mBS2bP43TeUHpuHJ5I0viwbrznGswABkNCPuTliB5DWNK&#10;eJIPzuQzIn7AKUNeGuqP27fhEk6fXLVU7D1/fPN0/lhwzEeY0+Vpj1yFvP/hSg090PndwRjdlYip&#10;6k4NGvkfO4MbRlTjNhQAfTdYvWttrO+uhNVfb5s92vLt2Hfduz8brtnoaJsMLoYugLAUzCvmGlXe&#10;G6QbpMR+O0XSHg7Z5MwkWOvT8ovFBqf0i6fytDQofPvpPgUJ6QaI1H23CjQN2ZWrR73tJt/Bgdk/&#10;wRzfzBcnTaGRvkaDMFjK0RDoytGx6iZWe2wWeszzapeo7h5UeL0p0W4oj9Bj4dLKvFaLLX+tRcem&#10;O3Us/xrsEIgbl7v/mMYGhLICKYXn9VChfgQSoVJmbMKr39/PfUO6rNDUKhjRS2Rp8HgkrrI6kbj6&#10;+3h6G5QTMO+hvfvnrk6nvSr1dXNVXUSaNJuJfLdKRlo0r80FKY+wDx28kLzzi4tDNn+FicICgFu0&#10;PhhG7V/849/uZXXb9dSrM0FjB/quokCMEYduIbORpfnvnQP3lfAaiwdJjO5W38OItAYjqRvSI7Rj&#10;zJggJBSgUc97NdNoohuiNtLqARViTb9YTPnP7lgQ6LUol8Hfvn9abDP/2yBNkSK2TTsxVmpxDqIk&#10;v80ylfMbVYa5yrkVIGxKSOOpJBjuVi/nat+E30fGOPw+xtwIUDVOaX+QlyC7S8KiOZMAr+htzjN/&#10;Tnz8EaB0VWlSaNXaMIF6D/N0Q47rwuaHsxX7GJa+picBXGloexX2KpgTJUyHsMPoBLEIvIjKF34L&#10;Zym8ALitc1VxYFR9YbNax+Hn27XSrureCsoYGLday3R3EpYwEjMME6y8/EEUYpk5ba7FYD6RgGbf&#10;S8Bvrtbb9R5qn0mM5obQg6DPMXet5ObiAQpGkMVODK9OJTV6JUAo5y+VrhEGBCxKkSpl5IjOlq6A&#10;KS02ejXyTu/pgmDkN5NtzV5Oi7o36RLiLSOeGuIloJfo1xoA8ldM6om57blssUByxyfDot9GaLCz&#10;3LCAMUDEn1kKQLidha2ZGCg8Yn7gu6wHF5u2Kk29ZZABAqzcPbyge9WG9vD26EuZXrgHJpLBoMEN&#10;iMkzq0y+JU6dvjeVbboimtMwcrAgN+TalCnuiRxPnJ4IQn28qID+9+6jYNJbaNQkDIm5+4KAgHjL&#10;CMWm0ONNefmDbpHqC3Q2I0O6YSsdkxoxpnPlZAgeKg6AwA6LSd0NxWkIkNA76Ka654XmvmnGY/Q3&#10;AOEdiXTUY+UWMunXtpr+4SqZ/kc6IV4JB1kcgaCRh/DjpRE+nD6G4KUUPEVcqgeAbMqMpOh1dkVx&#10;te37iv5LEavwBwced23k+8g39y+x8zqD/HJI4UqE7Akn2jaFwz+KCifEr5QjW49PyU31ChiRymIq&#10;eT1eCADLOX4PfFqUZNC4OI5SLJPiPfqCa7Pl+8oGHR6WZBbge5z8F4xi68dNAJrcpbauteisVyzr&#10;dszg8my7vnkR/Pn90bfcgL8bhvDmdv6YlC2WBYIPyNEFQU8eYgFjfRFRjxhAJNxrHVekptShOT9Z&#10;UpN1WWAJhio4NKiJhhk9+DOO0IQ/U9anxIc7n5EthAUlCxeiR/GB9Tw4E5NtzZHspQODtORKIkmu&#10;P8bGKf1EfY9M9MYbJrX92TTRD6TK6q/L4MRAvSPjB88+msi0EOsbD/vMg3Jinfwc2b/n+qr3p5kb&#10;zbUavb4p3EPfT4/9Kh/RcYSJjdjL3wvroy2tOAJQHz7fcN4AJ9v+nmSaIgrnYDQOahemqt/kxesa&#10;17brVw2BuRymFe/GRwOFyNJD37zAEAV9LL8Sqx4SrRQxpeTAqdd0i7P/7RXzW3tdYBKf7lpuzc+d&#10;R5ueUWlPt4p1lHwqxafCULkx/nATYWq2cZFhJls3a37jtESaJXZKkSXw9yWCiT6ePmz0HpH/8U0h&#10;gRKU4E7Z6S7IjSosf9B/mpwUmhOH5UYWPDJ+KpO4ds0LxMoP7Ubgmp/NEZXF4V3G33k2JbV9eKdb&#10;WhnMAUB7z08VY0eSVO699sHlZtzOtL0416yvHRSt4nfc7a+P8W2QgxLQdZ+B0PaGq5I+FQXyO0S0&#10;3c1A/bdOHyeKgl6+mS/EK4jU5rYIJewHUYUqfU4HNCY5VYPr8AhPhDhA6gfumXNW3snfaKhTaCQS&#10;tuxA4KdzP/V727MBwROqkJCjkSvhZjaWa46YvDBb9nB2zC5klKNv8E6rhQEUO7xX1NtwZ3a/SGHV&#10;n6f6Fd8ZAcJzbUpLAQm5UQ73HwhCMKLPrJsqks1FGMPYt32bJROoyjpCz69Cwge2gpdyYckYyS+x&#10;k3ScXgCQF8+UZM0G/orav5D78lQ3Ns/atYl6ohqTkCYKiEtXo6BdKBNnbzE9W/fUGFkMN81wbX80&#10;Jr4X1Zh5/IHR1sfEQNSNHXkXeKPc8udp1QcdEz0+xZMU124sN/n7duLBNyu0GXB9daBpD/33KhR0&#10;RENBQJg7QKvueMWbHexwap428C4qF9o1DQWuWaIWGAXmCX/DfVBCqEyqKcXq9HyOllgRJ1WkM8aG&#10;ZORuB3FNflNLTxj4MDG0mcV8q3J8hKuSgeNFI5C8MD3JTdYH1S6mi7Zukl3lLfVbEd8TrTWRx0Cq&#10;xrAnc5Pe2sgZ1OHWuxeVStm4gEsjqPcIIAYcJsbU7sRxQp2Q4a1KnQFI7JUXSguLBCaUr3z4tpnf&#10;4fggCESC9a3gwpFDgSkvma9lPws1oLeh1vOL5WlWnzTeCv3ZDsbAAnGFUYbg5v5mHUe4Dp34ntzd&#10;f+hIQoEgjIPCQOSdtESFQRjkJk6IgMYowIwLUh63MXNcyWjRY01vJ+kNMkBx/EPx5wsT9p5y2ZZa&#10;oUwr2kYW891Ia/hKqkZ/EAMBM/zg80sZYg5D6FP5nUrD8Rz73eUD20A81QSPFBufOLdunlFfZKQg&#10;O6+5xUTyibGOwVuTfP6OML7a2F16PXauEaBsTVvF4Pfu8AA8XJ4uODQ/HVQOqiQUX827XjIQ8b7N&#10;pBRt0xB0NmUe0WNPF/G0HWxypxnOC60aTtH4h+h8NGfkd2W/2J9KJX+jSKqiJGsqJeaBQapNTuue&#10;xJCiBLI7BQqSJHaiL/oSZKUFYhhLvPCi2O0dRZ9SncnhF5GyqxcGKIgxSR/1DAmSrSj1n14Htasz&#10;DO6AHMmZvZDJ0y48Hz4CetA/QeVWu9y9C3Du04UMJulo7V9EW4Rdwd91bHoStRGXn00b8gDyoKtC&#10;fyt58/JgGwLHV3EUI8gK9cHSAoaU7Sh9K9rxsstWn41UTZyVV+3ceRaOLa45/r3g+OCHhH6kJa1a&#10;2NA7x1Ji8qWU39nYjNpp1pA6qDBW7GHK6mzrI7L1wcAXm4V/Q2eLxx0s+gcoCD0F5h8k885IlIGf&#10;jB/IvLW6ObKkKsMoM1oKVXcOENolZMK+f0ls6c85g/4fXVzotZsZAHySr0tCoBtBMjlWUrbKsISB&#10;Zs7jtNyupFthyil5L2zUfnOp4v/00Lh5OnCn+BHNENF2N81I15b8mt3McNjCxvCyvbVImixxZFN5&#10;n1WgltdYJmcpHGzRQzZ+NRYTx4kvWBnRTKdOe3OgcaIEgnza+KG0+LFJBhl0tXmlffrAX/61eTPg&#10;vhKYxJ43iIR93iwSfOJ6cvWPj4KS/VEmNG77g6cQgYBUT1PZh5FhH093j6tyglzmmniqA3zMpjYk&#10;4rTtYD5OYeqRprEpgS1Pjjo6J97PLiwyGyl5zG4Kqy2sGVz0RBZraWzeCX9GWNPW5GNxMkrfKE1U&#10;W1D57+QLTlSFcPmfVwB5j1ISrGdydlv05+Rj1ztdRNzPilvShT+ntiKOYQqrKgiIGQVEDHXjpl9V&#10;72s09bYUCKwhYGzDK7ZZO5UzTRPlDBhnAR5LfLd3teOVz81d7vTZvqvkyEYJgfXPOS3enbjZjaFv&#10;tyP0CT5JaAt1qe+w9xQF9DFjTn/jxxC9AcGhlI/OgrfN6FhaIDR5PBQF7JvHEFekC90F28iDimhx&#10;Pa3iGLHrH6tKuTBp2Ek5uMqfOMxX7K4+iB0ZMruSfHBpBD9oQHdN+IcDWczJQU6pV0sMSBE0ecMw&#10;LlA6/C9pLM1ev4J2UKB35iUxB9KmLNJoTspYH6m6vD/Z54/L91YTHieh4Yje+TsSlP34K9Vjqqd4&#10;eAAGAI8GrVEHn67MoVAZGSD3seFqpCfBK/1brr8xasf5uw+RjCLeCwwGJ4tctXtVRLVB28QiHgdQ&#10;dszBUHtARAbFGoBuNsEmaRFhpJ3UatP80uI1Ptw+bEBm3EE46DJCYnWkmjdH0Oo9Ftll5b+A8kYk&#10;aQ/ltgiF18m8NsdpAcd3Camc3o2pbJgq+XTd6jz5vd1x1sZEp1qDWnlGL5Y8XY3/qp+Z8GJAvCKv&#10;2d4kjydtmnvnyYX3xoceL5UvjW78GpJscp/o0PreYXX5gxqw6SWmvtE1ay1tO1pYltJ0vFBzJbBW&#10;v3W+6lxcbRQWERYTohrgGMwFEGyXw3PaBHUK9fKsuyX4VfmN7eCo/jNRO61JwoCsWRAV4R+535wV&#10;FXplIU4pQdEnsXDbZZRVCQLIL6IZjbwCxFrQ/8lAT+kfKejr6CqFKlJiJE4iqI0rMeLpHwj+q/tT&#10;q/yImSP1X3jw+b8HHh2E7zf/YxyvnTlNh2rtPMIbI4E9VLyKPPO3whkDfi2/F0uulIjzsKnrSgPZ&#10;xAzbRiOK5MiBweTGpEb/4KIbvdj5v78T9Spob4Au+ZxLikrVhAU1pVhlEeWbGNFdUXcs5XR08dVn&#10;H/ru0DPN8dcmLPCNkB4WbC0n0yobh3VCWmg9poVy5cbf/pZk2kMjgMQY1IEmB3ns6ZsdF+JCu1T/&#10;NehYtJZ9QOnmUHITrDdNnfpVK1Y7eJyX1lK/vi3AC8owSvnSVRGGAkulVBV86hA4ReukZeHq+S5f&#10;24TaowNyddbTgTeeyPiL7/egcYiTtAlSgsZwAflw9TIgHG/03WySG9W7nunXKICuSICRH5H+u6Qd&#10;ZH1iL8npSh21I1d0ssRf4E9BbVVYwQGJ8fnHX9W7M29RkjRXWS/vYwFRXwYTRL54UMv/HZqJwGBB&#10;vyutC11Y/Sov7N1TJ5w8YLHRh00kHFHxZK+csNL9/bB975n1MiJFF83yNLd7C+2cRXTnXHGZSddz&#10;FXva2vrJ2Rw8IBV8xaATkWQwuH34PEee8ukDasLvcQs6gnrf4t/f3Xskz+6qJGUw7tgUX3WwVbWd&#10;lHsdzxhkC5Ti2kw6aPLKnZHrJhvrMFl6k43FgAiiDFEfZQkSOrKsbQMXh7AaIyRNmQUlRQdit07J&#10;zRzrEqaTST8RTCUDmZyUQCAkZCByCpcREkVoDzzyWHd4qJb7mMIlLGSSNz9S2jQU3uXM78l+TR0y&#10;hoaw9XwSjLNuQPpIUyKrveSG/aGz4EKmEe+OVkDQ8K7v+vbLjgu91M92YJ4DaekoHuiMt/ZMVBGO&#10;piDyQqty7fuHQl7ZFppTWerwhyOa2Kt++vLvR2RSUDec/oWeIIa5yb5C7M48Thl2pLkd6Q+o5nPp&#10;lpTtIx1KLnzQfJzBQ7QjVyZxmJPk08+Us8eXrkNTQwQ2F6WSOqab1zVfsi2Oh1z1s40N8dPXJoPj&#10;3ILkx5vqyXNjVVmmazflVpSASKvw3J8OIMzKrKUOo+d218bxyFlABC4+BoCy8LEwhKzlEQNir1d8&#10;SlNMjarJM4PyB/c1Q0+PJUFwv+XJlI74C5ARQZRBbZQW46GZWPETjNF7aF0um/Kiq/pqk7G34wrA&#10;jbA5wao5fdPyfoNBC6XXhtRY/HcmZRhffNy+zMOGreV5M8pHduyIgAXaz7q/YHRWd1VANDfwB/n1&#10;DUdYGByhRcSFTiWfLCMcXRm46IZinXiPXnyvMsSUGFKDQml/VdRAr7N/v1rCJ0XKiUZKyojKA6xF&#10;Ne4xqM/j5rwC8edn9kjhfyb7g1CnYyUBaNW7bcO2GNQSxyU2ZKkVx0eGZ086u544kKtBBmWnYqTU&#10;ZWsd2bDMNFqX4FxdrGaoh/RbnDZBONJYF1xCJol+SMo+nJroqHWA0X/7JwqSp0Fbn3QTNTNWOgMy&#10;PisddyisQEuTVIYjm1/20uel/03kdt1R/3NHbIJcRxkTYVdY2p1+fxq8S3S9vNBXAAD5vFc+03xC&#10;EUuv1b+EDDbE+yPNNtIJNkmf/l76I3Lahn2CE40YUe26WBiOXOo8z0vKvLGqrRs+A+LkLCwISOKv&#10;zFpGOhYAmRoHEKVL0IPcfVy8Jel9rfVK6iNXQiJj6+GLr58jD/p4Blmc5mvRaw46Rv7trgxF0cQn&#10;65n5KyGOpMAROUCbsiw2K2uZUlQL23uxwclNljnNwIyhTtnAH3noKESbmpPJbzWf8Oy9e5Ofs4f0&#10;e9plZ6MWhASWlDmQNFGJAaEiIdRbYQC9o3THoTZXeNcWkWpdChDIdQue71cllJGAvW5GbASolKX0&#10;b9jTjnhGY8ybWJh81SO8gDcziJY3CfLgWDddrpJRjcRzGU1sWKKKRcccJfCOu7u8Pwh/ZcQHlRuS&#10;1yRQKZI7N3PgahW0exHgD3kBKObfkHwtF2asM5hSjafIrxAxO3x8o2UFAtO/7I5oVjRE/qn6LSDx&#10;Kv1KrcdUvPGV26SjJmAEicfqZkfgRhcVQcJ2ucv46uDDw/J/Ye9PpwtWHGdQDxbQwAtUEKchpSGc&#10;H4YkNY+WcamK+SAY/3qBQdP6hsRTrpZfPoj1i30s+ToQmeocQwHnrm/m2u9+UabbeCXEgVuVNfbz&#10;ymXtt4/ZBYLa7a3AQol1PdHlIS10Y/69SQhAWjQctBVxk8QlvYbvyEjDV/MGAnZJNPWuKfmyDb6e&#10;l4dF0ILeiGvqRQmkNUqlHvpGbwSd9tlF29EU4jrKKJoUSoXRouLyLaMFVpONdn8Ntn8SkHndfIYl&#10;V03uZr7F9zFj98BGBOHNaCcUQDY4/z18VHbk6kv+z+EKpuRIulxPaAm2Gewq1p0G0Y5m7Yv1i4vy&#10;rTrRcTOmQ0nRlCEUUijVUWJr2fY6nCESCf6u9G0cAHGImlq4QGfQRGbiFqIhe3DLhG35TdsRy2C4&#10;Jo7sXXjOu3fX2rLVBep5OYrTvD3pQaqWCGe3g7uNBgdFFJsPk/Vy+5GrmuKooiqJAlUxdPJOP7u4&#10;aauGr/Qt+oDwThE8ym5gIgb+oz/+nDOMtjhi4qu2b9raa/s4859uS+Pd5r3kXd0NLMP01g1i0rkj&#10;yKlW442j+ejTVa6uz24mKDEdWgtpNmajc9MRoq01/RGSR1z5B6yOfmjCovsiNV1dqMCwUOA7FX3z&#10;Gjz2s26zpeEvZtrt+4B13aM6FEgdEi9ngeEsSlPIRDPvsAdzSYiOCLgyh50k5YXqMXJkWCQuaaB9&#10;XQ0lMyB0S5RGcMbkT4P392fjUtvOuu3Swzgp5EIu6l9R1E5sceQzGa9fK8f2yULilT5Y85mgg1Dx&#10;0+bBKkhozGyV/OHdOodgisXkvNgee7L5JGWgpQ5fzO7IFf4olsHo1VQ3d1bPOxbd2jlHYO2cBusr&#10;l85GdTDSTw9dzlACgciH6osmFNX4zGLWFd+qllA/Sk+XnCV/yod2rtEupdyQshGwkSExCLslZapI&#10;5oEeTgZM2LahiQ2SclvFMOmaPta73UfH2Gs/Vwr+u70tvrqhnGFKCmCgVItER154RT1UxcnZdIZE&#10;HMFV37WEp6E6HjF/21uHnj9dQeKwz8iUnbh0YNEMlF5cWMGcvohX4M5Pkx4i0LgaGnM/RcElgrkF&#10;tmvcEG7py3KnkmzrfXFAlD5TmqLShac89lI/HvqhOllF7CKx0jUS1+5TOHYG86rKXtX/2IHdjXRN&#10;wryhlF+pGw991jdcO+kw+cUSEVIptpS5i47n6bmdQQITf5ZMeNttp5HbM0xjaQvADAtzJ7MxlvX6&#10;7S/rD2CodYcYc7ifTD69t7LOSxQPDTVfm6a//OnJWvJZtmJrNHHmEUWAWOJdzuX5mDj9IY0D88X+&#10;dBJDeSr9KUDBvAA80GNCRgBJ+ZLJIAeHCrsxqmhnGyFaUGS/3SrmfBDpGif6y2ycNf3VwODMs5I/&#10;64PcLloaHOoeFzPyy3v85wqUg4HgjHyQpcHyFrtprpYk5593n7qWpKSYoJ+jxHZ6ingFWvtz20ME&#10;a5F+AlC5GNH8UEVf071V02NghnTsPrKiA10rBHMwhclYkx1EzW6AVZNpOPARZ1ZxaVwNnq9MKo//&#10;9PjH0ROGcHzgiRuK/JrWs3+WSJfPIG9ze+HOabxL4Pbhayr+35+rDYbkS6oCedFG2JFJfpw5O3Fy&#10;VrCEK/j7xulV7bL4YX/bkD/0niFTGDwtejvIVn2k4uxI6btW4pyVKZ2vicJixZgoEsZWftd0eQKj&#10;a2CvCH+9xBqoCvur2y9urqSXHhR0GzOg9e2OwOB2gG6+2Ts2PfVHRHJdxqroqOCvB7tOn5enWcOd&#10;55ZGaD6pNKFh6SDJ7WDqrsO5XaOsibDnaSR++0qJtx6Hl6eGALBKLP13X4Wy2ulaFU0U4zcBv70B&#10;ouM5bSPFc1j8upJRgh8U4yUmuz32WW4to4dFoBnRnhRSlrzX6zowknj1p4u1orHOcZLcolQg6YAQ&#10;l09SGrHJRk0uh6IPGP3gtURhk97ivUb4rm9a0KVL6+P2b5p3dik6osEiYGsqNmi6c15B1/n5rFUW&#10;zKMoqfoPaax6FznV48JSE0FE9l4r14FoCT1K8SlWHPryF9Xazvo/svlLEB2lU2VsFTUOzrNtJWJz&#10;BVliEWdfAh8AINDHvAMWZn51PxCuYFgUEFkdviXOJzI5rEWk4x3lXxDkgN118YVsjV3t/fkaRnaB&#10;X10//tpnB3jAySpyxev9YqrAswp3TrWuB/7i2IlvqyEOUsJVqCDsMullQQEg0enqL8tBbrkrMZew&#10;BWWsrKL6vwaG986fZQg7389EDq1fstOZ7Yzjs23c1OSCLZ0E/exGum3ta4dKzHdqGFEsywW8K8iC&#10;WIazuR0wYZ22v2QIoP4aDwtUv4VdQPEUqIklstTgWR16DjlqgKIYciJp6AL0FXMgWyziXIQZmXeB&#10;Qspj1JIeIMzSSdLjOpZrp2qDpQjDKWp/Zzs7tME32HGRRKF2A/BBInni29CVxhP71ipRnPWZAUDP&#10;qfDNpKViR2daBxqAen4rSB6xcAV3/thImVKWvXMphNfDFXHx/UBRfMwaw7Sv7e+2qzo2MnKDU7kk&#10;716jtl++9wppKqtzmiF1YXhXIt/TpiBMp6Sp+hodintj7kFEIeOL38NBtrcT9TI706+dRPHzmSMD&#10;qDX1gIGbERbkrduOo0+RXu4D0LwfV//Ye4Fx5qdGpAjEwQNxJZcy+Lo7KfsWI7HD43LP/bAYKz5l&#10;s8fxABsdsK7k9nUnvrxS2L1TFPIv1eCa8g3W/oNEK3l/2Lghc90+EMQt/Q43WMU03Ga61dGumeZI&#10;cFTwMsbWxMYKf/O9vt76450tkg0ejbLbq8qXRlrQ0urbIrm/1bVXDI0WjMC6UmZmGcvW8DaRVQGy&#10;yz+tvAhT6te2AZDHYLz8Pg3Jm6Z/aJlXe0CRf+pUAIaKIp3vXydIV3VJYHr0jAbaQOuYzEAdfKoU&#10;T2EHiWoME7kpOEvI7HJ1oNiIoj+0gyyPT1QNSAYJi8vNsX/t7v+pzQdJAUP3biqZVzoMGCuHggOM&#10;CJ4Muo/mZJx8ECMm+JAH/bqqTsLojwMvwj8zaFNhp28+EdrXrQ5kd4zpEDCHB94MCSOOQxir9Z6U&#10;F2nyrcqx1friWVxVMaZETGJ3RidGl50Oor+ujQDGCSBQva4wTEFEAipRY6DgRtzL4fUNCG5J58SH&#10;3nc5DwriXMZKwFiAFbT+1H7FL5Ukw9XxTc36tgODLn++EQGbz7VZ/GAPN5Agm55/13beQByxNpxa&#10;pokEywo4PvNKWpVeXyGvimcpApWrooPqCJMB5P1FspjSH3NN9oPij81p3jkt4E8Yxoxm/NZ8lGrG&#10;mKE/oRCJMy/rSZhAjzC+Db6FU6KZ8JAr79pcnAWmuLWnfq3MTs2ThnvjOa5Ayo624sgVW++MFEnc&#10;WH/wlIhh516yjUlwhPPsBp88tvL6bLjdIHE2KJkF0X7/qpqMOJJ1kAZx/EEa+PjBfcvrxm8D7I9X&#10;NnN51ThF1OEgXUJMaMydMyV1T56oiATMgSvlxqUt67NHRwYjKHFvWn18foyzpXIFtUTzZQdiiQIj&#10;RiKBWpEb8Qv9kBtiRp2QXn8EkP/l/vZc7PkgD9XP/FL9IQ9Fzx5NZOE7tRaAmkZU7FQ9s7dSJlwI&#10;7U6iQqvXjLJ7hRZPpdLDrWF461tt/CP0PfvVwAKy9dI4b9o2Q3In8t8b23IgI/Be8FkzGTJDv46s&#10;b9qexVoLEYBdL51Z4OjFEHmJh7xeUooWmZc+3/DoqgD9hP3mibEwZ1PneLd607cSt0Yep/RVDe/5&#10;96X8Rhg6yARFHOVtzLf/krR63g0vkY0HdpOu1AZ/opxrRYssVt8Le48XiBU3/TWySsxtsPNuCRX/&#10;GIwazLcKAaBngN0x+Yxm9BA929JCHm5vaUuqCatvaUmNC12n0TD+mmLI2pP6ph7LF9AIEqCscp2H&#10;AsiC1nfwUt8vsaqQcKSWsNCKOFxz+1OXbeCA9ZzjibzUMg8+yH3zNvdK+sCVc3pk2s9HHTgS1HVF&#10;9q2KUUTkt2N/lZDBxyB0QgxIcG0OetQURHE/kynF0OpgF81uh8FEL/inZMJINIkhSEeRPBwZ3eo1&#10;9iNT3on+mxh3t+ZC2onS+Dr7Bf2FvEFsR+J/h0O82RqDAH3QcQ/GdTQUgBR8dl1lTexg+ASq9exq&#10;y10t0M/rbPbYxTdAPjvP1WGzoTcmXqwhX271jGKXYawfG4Dn+h/wvFksJ2Pivp14AVQXwtus3WWS&#10;8hatLAxyi9Yhc9l6zU04U8YygDj1A+GYEP11P0aglCe//zQgdaV/uIN1yZRL7O5DuqFN0E7cIMp4&#10;9tL+Y5IAy0OzwyaGQU1gCbvJWRS7bB1Z19+B4+1B1QgGjeyTuMCLGzte238s7EioI3A9s9/aBUEt&#10;kqzLonUZUYaN6Xcf+ZPk3TKmwxjTUGcJj41gWxT3SiB/LEOSbOYu2Za8dSUs4pNNDaSCmANkJjH8&#10;nR3Lswrkqng5YjRLB4NMQ1IsPVurz/K8UkRGXPfElDj04/fgFy2jWFnO3c5vbBjyxxzgH+0NOz6L&#10;vZ8o4ZK8onyvHgTlcw95Mm4h3HT07dmMeEswOGz77w8KQ5BphMCoHav4p/pqg9OjBd5veokvMobw&#10;W9mTUcoeeR99fqs2cteIYNKFiI5JYKAdG7ih2q2++uH2KJ1e4mQXW5qWiOMC7NP9RR8DRn7CgIdy&#10;IOP2HlEt2pwedwxt/5WYiSmgMmatIx1eOqex0KeVYVH6MCEuWxFS2SvgNJ0gv+6Qi/tGp3y4WQBR&#10;lQQMOiFyPJTCtfjA4pLff6OsFo6Y+1snWS1+vjxnmdMmcHNqG3tA0o1x/ZS5wcqke5ozr/hTF0kz&#10;kWXbdcqWlmKKaWeCrJKuKeZzuM0JJyB0Vsxxwbf2ZPbGrawiHXFGQgri2MDB+RRmmMPnjDLFppb3&#10;Q0D1bRh99dceAXdqNg38XNX+BYSvReDd/PaZU8ejG4/ABO+npE10fC/3fI1qm9grI3YAFL89WLBd&#10;Fw6r+Txln4rUl55nDpCWQsrDS0AXxHNhbWDQZ6jqOKtlRzOnQhwaRdBL+tp81mdrH/bg2maLrjcT&#10;IxE5UREFKW1DnE41qmh6ss/Fa7Xw+hDz9mAFcfyWqd/Wm6mzIyyz4FejdrSdtStl0NCKA5Mn+s2j&#10;/jmYH5ejG/cc/Go61aHIxr7184eX710QLfOm/CT7tghAldDYyIGq0xKqSer7qrMWwP01XwelSZd+&#10;cPzT5jltqJv5vXNG3KYIZE6YSeTIr13s2E2fuqR6o6XBlQvZLNjga6e2Ke7nw7nfPdn2A+0ikQEh&#10;e4R7aavNLTDLxUbqgyEzkjeAdypuo9n9HW+UmkIa/yD/CmuKlKijZwVDtnl2c79wEZVRZQ+YakNE&#10;0PGnGXINhicdSapXml8xbw6GPtQCcftdO+7ZzawERHamM+oD7Sia9PfCoxlLSsq4sUt6HZZ9J0n9&#10;sTTIw70zg9QYJKe0ZMg5xKEEpQ7CoCofeIa7Y2yz+1kjsIc44G8wU+rkIL99RGquWNr7oTLRPTnN&#10;9Hw8Y7ly+5ndLkFD6+i+d6g/bpOxAp6oCKG3mu03W45Zot68/AW2g/dmW7ugVhx03UW8bhXfHndV&#10;QmO1r1Z0Pz5wr5Rl6lcVSP7OwiB00msq6O1NCkWPWCzLhM1UGqIITUF2b8dltKsMvVU/g4NQYL3f&#10;25iZQsLC3UnwuPFPgik5kOEy7HvS3xmr0/n3FJnzmbwDiTageX/q0Nh/EsGeAGLra6UxvQyGZAQO&#10;IVOrn1EyJlCbUBAHNxdqsxjGp0R6vfahC/h7txTFtsHX1G9VTXl1JBXnqk/9dP8gdGv5wlo7OC03&#10;5F7LdiwzVDnYbIjZSjJ1TeZPklRVR4E2SdD4NyoLg4Ywov8P4IEfftYYfV2nWir4kAS4eABcAH1V&#10;cmUegybQeVX9AhO3L2Vu6kpo0SYNJ85qGo5Mi0HlRyyrgvkadEvRKtMs76zQZZUu8ZuG3BrtKT+j&#10;nGOP9cdpXUZTsgQA27gu5MZB8D+NCoUjhg7RIAxaWf9A5+lfWIQnARLUFuPzZZQEtA6FX+6U/cvm&#10;LIhbmMiu81UHELfQr1kkGaMowDcAADiYKS/A8FSuGnUygIXAxLbziAEnOHBFeQGvGRe+BZPKHPhi&#10;6WLo37snJtba6pOnb56r9xT6dEHWqm+XfytfwKgXZtRmNY+M9SQl6H/mg8p4eDtU1SRVcSVn+AS6&#10;n7giJSjQKmEjSHC1z/eNTLRJlKI1YJKkyIEwvp8gQm0najw1b9xAOiKah6DwAiayoe++LV99Ng7W&#10;wRS4h+bL36v/1PrWlAWh0Nv+/XvlEIQFmRHOVeNZZN/SvZCBxMBMozdlsnEJEJgYrrKhj9X6IocD&#10;cOD2KoD5zyVLZNArr0iLhg11hVr27rsVIBLILVgWASd8AgbfYyNYxFbE9ZbjhEc+guGh4HSwjQ9j&#10;aCn6HX8nRbF/sIrHdyrBH3/vf+6Szh07yucA96UAuV27dulqN4MSExSf84nT7Fu4QfBZpgIF3JM4&#10;by4uzpw5gz44CcA4BrHFQ+CiDsi+PXtkJyyMzRvXwYW1TH6H8OIcCC9+iT4dhr6llArBgpNsY7jt&#10;qsPK471j7oXKZMCyqKCV5sBX4d6pu8+yILWUqZ9jYSKk1G3EKCpmjfuJkSZXxQgvegmRXv2OrOZJ&#10;l2guBsejLyRIvsQk7gVCqgkazHDHeE7G+K5Xs7pazP1691LXKuue/7PmL1gTxwJV6/g8aZKoFsJC&#10;H7MuhcqOexaD3ZyL6RYmNudiyp/OswHCI9JgJaiipamy5Wnlc1Azj4GTHydCuiI2rFsrCxfMBwk9&#10;HhEwr0s3RLg0Rj4D3TRakAcPOK0G+nPTfJDw9H88cIjByt3LqsUKDxO5kZJgUhiTyCiPYXIacgQJ&#10;IzCn4Zoeyc3G15z0eS50a5nsYJ6TFgkCqHA/EsuNILfQtlULeaRLR619/MqLz6mQ2ziUKZ307deI&#10;wPpe/lq5XLZt3iBHD+2Xc2dQyhIPuLpctGa23/h3iEZ3jTaCBK0IAw4ECAUJNEyw6bAizp04Ib/+&#10;9JM81a+f1EpL0xj9CowAgmsokZwDJnVaD3Q50XVEUOB7yeAkEmEZEBiiyzPMFJNXFXIQAA6Agw0Q&#10;iQCIhOhYiNtFoABPafnP//vf0qrl/fLee+/Jj1jxb9myBYV1CBCIuPH94fSJX6YrJKjZhGo2stUo&#10;m/rWZwZdUijWcxKFew7s3621pFf9uUzm//yDTIHmFq2Ldwe/oXWn+/Z6FMlqbaV5kwZSD0q9VWFV&#10;JMTAFYkxQpE+rQnBRDjmvWjgACwrCjICJEyUGceOF4Js1fz2xRnVpUS3lJLVzIz3ii1RjTcgoULL&#10;gQBBa0KPlT3XxpP48IImKPfiuU45pmKkPviW3uBguGCiNbFsKQoXQS2AC4lTEKE8ew4uXDxLBiAu&#10;sYY6nzES2goUlLn3/rt/t94DzoK4hT7McjExy9OT4Kbp6z3QRtmSbiZPYI/aNBs3rpcFAIZPQcDy&#10;gX4Yvvj7EbZaE/H9dNFwYraLvKieTqCcJ6OIGMXiZRKrfLUvPqd6QpoN7GUOmyI1ts6SEd8zIa36&#10;oAbXC/DLiBpXEsGKVgLzKVgToibi+blS7YRJ6Mn+fWQg3EajRwyVCV8jomj6VFkwH+6iZX/ARbBK&#10;tm5ejxyOHXLk8H6sjI/CMkDMO2piByqSBaqSsV42G8tYeo39lVWtjGqgfqMyKAGY4IDtFboa8Pok&#10;1ET3wCUxbdJEEKCdsSqN9RK46AZhyCaAgBaDAQjyCcpFMKyVriZ1N8FSADDEV4Z/Hi2uMngWv8XB&#10;1cQWC/dTTHgk+qMKquyVkbv/5z/SuFEjeeGFF2TKlCm4vxt1sspgw3jwGnzk9JMHGqwHEqsKHH4j&#10;mBhXCSN3aF1w0cHxxEx6Fn1CPWjWij556ihcWftlz56dyKrfJOvX/y0r/1yqsu5zUTL2q68+k+HD&#10;3oMm1wsIr30YekktEBRQW1JQHIjuQAI9J2XVV6I1SSsySK/JCA0aNV8td8pQZbqj/KgmgkQ0FW4B&#10;EtTPqspIMYKNFonKqjVuBBK1xCwtB83GpvvLAyovI51Z/ggkgAVbr1YNjdjr3eNRGYRa6JSR+QVu&#10;yM2bN6I87kHUyWYJVAIwgAEAQbA4Bws9HYszFjHyaqE4gLiFqS3wVQcQt9CLHkAwYsJf5frkJHWT&#10;KItBkCBY8PVJuE92QW7gB0SwfIAInT69emh9YOrzc/KlS8Do9xhfP3MC6BKIUGkGNEYE+Y0ZwdQl&#10;8mQlEGIIcGAZTspea00EPnQhJDQCD7wdcWLVDLCJZ5M3QeCqDR833UfdOqE2AOL6331rkLqO5s6c&#10;JsuXLEJM+3q4Q3Yi2/sIXGmoOIbSlFdQrOjqVbjbUA+b7Qpes/SpPtj+w52BB5yugvRLrH6X1dR9&#10;oL7m7NYYgSJL08cjf+nSO7Bvr6xdvUo+GztG2rW6X0NRGW2USLE7HxwIBtdEJTHnwQcKupVSImMV&#10;JGIqYBJjg9spBpaFAgU4iGi0KOwfBoApV6as3AeOo3at2tK9e3f55NNP5W9wCJmY4AkMFzG5s6Uz&#10;t8UHigyAANsljBs2BQrLh26TrRkEB20IYmA96CuYGNmH2tifXuNrlgJlDemjqPi2ect6Wbpskcyc&#10;SfHGkQoUffv2lHZtW2n0WNWUBImnlciMekZF+fpc3Npy4YxaY9Z8MkOSOV78jHlN1GOYKzPdOQ4x&#10;RlMACjWYpMfkSVoPXKT4Nb+5aKHeFfWwqJFFwKCcB+VG6O7imCQg6aLEql6YBuunKZIeKSMzbNgQ&#10;fXbWgqc6BhL77HmoxWK8sG/OX2RBLLgmYZlyoXFFn0fWSXH/brUHHEDcQg8agPC4Bs+dZEtxU22V&#10;xVS2YOVDtdUJMJkHQTfpUSR6NcPAT0ZEEHMYtJniPH5tBi80lUlpdId4Us9xVNPkpM9MY9ZRphuJ&#10;XAMeQFUp1dWbb9oTIPxmKpUZ0lD9zkxowkPJ3zGqnerW8t1HtWgpUK0TMuG9HukqLz77FMz+t+ST&#10;MaPhFvtafvp+NsjUP2T9PyQTt8qRQ/vk5PHDCFFELDvcIZdR7vQqwMCAw+UrtAxYzxgTHd0CAIgM&#10;1slmw9/pABM2BQy0gPXAvrVcT3Q1BawJupwUINJlF6Ke/kAI7Ij335cWWNGHU2yPcf0QvUuAJREL&#10;UpXgYBpdTJrXQIKar0FEJwIgUqPi1HqIKge9IbRoAASBIY6uJrihYmE9ROHvcByrIlxVBImqcGc9&#10;8MAD8j4ijxaDhzgPF9NFgJaCggEEJlWy+cAQAAcDEgGwIGAEgYb2FfoPjQDBdumq9zcbwYMWxnlY&#10;GGdQOfDQ4X2yA/dk7drVsnDhfJkFzuLbb7+SMXD7DRr4qjyJ4j/dOneQ1qjvwGzvauAtaFlwHBoZ&#10;cI4LE76sViZDmZVTyEo8NO4mupgo316V2eYMqaW2FnkOv8YHFywcnwGZdYxLAgR5CcOHMCxWLWer&#10;MfGzKkK7myM7vjsCNwYiD+Yr5JUs+mOhbITkzNHjR9R60IZFGbcEDQUJFohw/265BxxA3EIXein/&#10;TOTJqs9gF/I5Ae2knTu3wzf9vQwb+r48gizoBlBapWZSGLOJaWZbMhgmxFQ1/Pk+OQbfhcQHzCiS&#10;BtditmsiqN9XfceetpLdggGCDyWTmSpQlRNhtAxJ5QTBcNZWcHt178pY9aflU/i4f/5hjqxbswrh&#10;pyg5eQD+4BNHEap5Rl1GtBYyMfFzewl/B4MDLQeCA10kFzPgCiAQcNXL5gNFuoIFLAu8lwle4jJW&#10;gVwJmmZbaQFOgu4E7EMrbQPyDmYht2AgCGomm1UsDZVRWBFVkZwVD0uCvEME5TMwsdOSMI0gQXcT&#10;3zcAEVcpXMJKIbu7NDOXOSmykh4I6hiAB7bRcDPRxRSG71TGd+PjEAZcs6Y8/+IL8iNyNU4wlp88&#10;BMcGxsj1WjBgkKcIJlzZHwSIDICCaemwJi5eRp9mAhguIWeAtccVgEnekgPhpHlWXVInTh7xXFJ7&#10;d4JIXyQzpk+R0aOGI9P7GemKanGUBWHiIlfvTLys5HNgqgLsKwFrMANBg3pcvvwGx6Sq8tKKtYtA&#10;MS+CLVD8ySOvzeLGCAIawtpE1KnKMK0Yjn+AEutnV6YVzUUPgjbqIKO+D0KjR44aIXMxHnfs2q58&#10;BF1wHCfcKj/BAAcGNLh/t9wDRQIg7HDSnF7ntidM6c7gbEyt2OYn2pDo0pR9K21f9V3Mw8t9rQxP&#10;T3GVksVe6OIxaMzs3f2vLEHC24Tx4+WN118H19AZ4Z8o74nQvnDqAJEEpK6Or8Gjipr03Vp+WkaV&#10;eMJzXqN1oOSf70IKlM4k2ciIJgUVRihhIvSF5GLo7/VbNBPZ8CCbFkN/MGPlIfTXANFTrVs2lx4P&#10;d9NCMIzD//yTj2Um4vKXYsW2FSu2I8hLOA1XWTpcZlTk5OodcafaOFFfwQR/Gat/bq9iUgMt6zW8&#10;zqRlgEmLLgFaD5nY/5JOfD5IkGjU9wkO5l5YxCPvidYT8NxKSlr7QobpmIz/XL4MQDYGvEg/hNom&#10;A/AgzAeQpBxGAla2MUzqYkIYaz0wQcxv/DuWPAUm/ERmUgMAaE1ElQWxWo6WGt115Ck8kjsePAaT&#10;5aLxvSi/xcGNlYSs6n4Id50yeRJ4l3/BEyA3Q8Ncg4o/6TjLTlh7XITXW/Sea7OAgmDJfsn0wZOv&#10;1UWn1pexvGBd4O/LeJ/Ev94P9iX3w6r6ItwwJHh379mFolJrIBH/K4DiO5QQ/VjeQ6b+M0hSfKRb&#10;F01cbIBgiepYuScguigGYEB9rzDV90LRISq+MkkOVhmz1DViKVDTgwWiTK0PryAUiWuviBOsYZU4&#10;9yTjvXBYZqf7ZWu5mCEPoVatJ8dCfiSCW0bnKT8RK82QMNoNC5cBCPedNGG8WrHbUA/lDMblOVjs&#10;fP68QBGOE8/VZAeTqHxHiOc68GzrOMv6Tm7nleK6X4kECE7uXlw1BxAfRi/kkP5ePtQmIzN4IPFv&#10;E57I7zM8UTM80TwNmUzE7p9BxM4WZPsulk8/GgtZAUhkNG2m8gkRlCbwV6tcwSYxsxcTjmr/VEDE&#10;Eiuw+XUBWDiGjYV1FBCMawmTvz5kTJjT1RwrjOHzCBJ9XPGxUhiIbBSkj6LZjgcuCg9yJI4Vhoe7&#10;IuL22SpRsgEr62pV06Q5tIH69u4tbw4aJJ9D8+mH7+eC9Fyh2cA7kbx3CMDApKULCMXUMF1TQjKo&#10;HrY+jIGHMjDV6UPKFR5dRQrCPjGrIMHQRUz6pu9NJArvDQnarMxZTrSeO0lLrfrWgyrdYlL4fcGv&#10;8h40mR6BdAVDhMtBNZUZ3dQC0kppjNKxRfECMtfGbeLJbTDjmhIbFO3TRotDq8tRupz+c+ZD0D1l&#10;AB3uJwr4oS8f6dJFvoDO0Eb02xGEqeokRZBgyKs2T2fISFdnTUpGQ8jE32QBBPvKW7CEauxLLw/A&#10;6zczIXKCy2pq5Wo0HZM5z8DteQzRUPtkF0j99ZC5WLJkMcjt2VAIHgM3zuvSs0d3aQmRvaqQEYkF&#10;r1AZpHQF8A0VqdSKST4c/RGNfqILT8lsf9Gi0uhY5GjhJcqbUOaECyDKhPhaUhy7Ko7IBY/hNNRS&#10;9hM3AQR0O0WA/CZIsLod66FrQiddo1zQINqJFu6zyK0ZBwmTX2GhH0DY9ElECKZjLHB8atPFhP2M&#10;e+Q/n2FLiNkHYy/0WPuSmmh5rI3tAOIO9kB+WhC88Zx07LR9Dgwv8iQLIJQ41GiSrPR9BQcSjCQe&#10;ARCa9wB5DerHnDp5Sg4fPASphQ3y/Sw8bKM+lCd69ZX61WtpglVlhESWRcx8RJlyOtkkY0WaitVq&#10;KhOvQILGIf4+HiCRiAkpGZNPKh4+NgKEKaNpCuSQk2BiXIKCA0MGsToOY2EgAgMAAi0CABGOfcLx&#10;/QgCBMCILQqhnwlY7VarVk2aNm0q3bp1k5deekk+/vhj+f57hKRCHHAvBNSYvcrry+/VlHkwFWwN&#10;QevnA9gyCgoQvjibOQc+9MxCJkkdAAgABaUZvscE99zTTyHkFvpLmFDoMmP0FUl3Snwo2YpmS5cH&#10;Irz8sqK02DQj2K+pbWL+NWHMr7etdSsoXsfVMQX7MBHGUskU4N8ePMRIcCDLFi2Svf/uwqKBCX7g&#10;TAgOjLDx1UqvqUtuaQrZ4a7GktLQzXzODDa/wz4+idyLPci3WL58OYjtmTJ69Gh5/vnnpQsAr0WL&#10;FlIDLrskLHBioA8VASAMB0iGMcOc/aU1Kuiy8/vOFwY0Sr7sIwICcyqMvLjdd0YGnn3PvmTj/ln1&#10;vwE2VnlXEtvMHCcf0hRWb39wE6OhcbUQGliUXDmEYAUqxNKq9AIcPEDQ59bPttYFoOUlCDUWDUjc&#10;wWmvUPx0ibQg1J3Eid93EwXqP1suJgLGBayWSTgSDDTk0AwwrmT9SY3WAyu/bd64SX7+aZ6MHf2h&#10;PPvkU/JgqwekYa06kIhG6CoAgj5uDa1k/D2tB7oz6LagMBxcGvFwZcRB8yeW8s6YbAgSKVzRqlaO&#10;R0oHopbgn00FgcecCAJEDKyG8ArIV6hQGtm92DcKoYywMCphBc1VXxgevmi4QapXry7NoE9kQGHU&#10;KOQqTJoEd8PvsmYNspi3b0eVuoNyAvkETNxSXakQ8ga3MnJtgDAPpoZ3Bql02vfGAARX47Qg6GYy&#10;PARX5lQD/Q7hrT0feViaNqivVgPDc8mnaJY49aSsoje2cq1m/PrEq2YUG5lr9r1fepRhnca60zBP&#10;q/wqv0tF0yq4b60AuG+8+qr8OGuWbNu0Sa0ttagIEsz89ovieHU+vLrLXu3la2suB6xVE9ufzwBh&#10;Fkq0gLkYOH78uILE5s2bZcWKFfLDDz/IhAkTZMQICB+++KL06NFD7r//fh1D8SD+K2KMRhA4ST7T&#10;StPw6iwZ8uCKeXYf2xUJsynq+oWOPOVfTwnArp5n8nmMTAwTSBshJPbh9g/K688/K19DFPH3X36B&#10;Bb8JARPHvAg3WqcU+qM1yufdAIWfN2G7n8yYsxePtzLWi8N3izxA3MpNCF6l2sfixHgW2c6noK56&#10;DmZrOpPgfAsjkLmpct+Q2IC20h8LF8kHw0eAa+gCkjdNSt+FwjD3MSyV/la6kxACiAxcTcoCONBd&#10;QcVQu8WCSI1EYlc0dHES8fARJEj2acQScx5gcjMSJA0PRg1kLqew+A+4B9YgroSs5opl7lWAoKAf&#10;/cblIGtQFoJulek3xuqPFkPPnj1l8ODBqF89XUFh3759aiUEVul4iDhpMBvYiKSZlf2t9LX5rm3a&#10;B8DCAuwAGFjvZT3EFgdBHzujxjAJn0BG+jdffiEPtXkAPE81jac3EVkqG8IwSn+ysYHCEPgqcGdN&#10;/LQgjFCdkbnOAoisidDU6I4ECFfCPWtSr5688NRTEBgcj5oHf+sqFkjgtYCGFOuV++0OA0RW9r8n&#10;Msn7bt4jYHBsLFu2DJIoU2X48OHSDwmIXGCkpaai1Cir5CFBjqt+WmaY1E0RIxZhYqMVQKAgCGSr&#10;I4G/TfEiraTnWyEGFAgE1G/ivTJ1SAjqtCSqQXqmFsrp8jfDINlB6Q7uX796VXkOch1foIodxS6p&#10;iMxFBK19LvT4/BohPy72+DcXeQ4grv9Ul3iA4GrByAgHuziYeMPBRdkEDibT+DBRRGwfXDGrV66E&#10;tPNMSEq8K3179IRkcwOoVsZK+XtLoWIYs529JK0UZOCmQMOHYnC0IFRimgJyjMGnz5sEKst1Gg0c&#10;dWt4f2tCnIa00q0B3y0JO4TDJjL8kFEfsBY0Z6ISMp0BEIwEIfFcC9IXLZFw9DDcSE9h4ho6dKhM&#10;nDgRSUe/IARyrbqSOBHY12+klTlR2Pr7+eXisFfGxsxXQtYCqZwDCXyA8DkIynGcATdCYb/RI4ZL&#10;gzq1lZRmFIwJG1a5c0wupqSqyQMJuJoMUeqvflUemwABVwpBwgYI/k1dIgKDvUKOIKeDCbEuVtc9&#10;0dejhw2TFfDrU06F1oNaEfRps/nWQ64sCN8Fl58uJmM58D6HutfG/UpNMbqeKB3ChcT8+fPl66+/&#10;lnfeeUeefeYZyIt0klaQKG+IyKKa0N/iJE3pbyrLMleHYawagUfLTQHAswoMKa0BGL7FYPaxLQYe&#10;j3/bhapsIULeP1Mvnfe0OsZ7O0iJ94elMwQLIIoeroSS7m4EDFygarLvatLrJ99oWcahJHM49rlv&#10;Sf9XogGCDwNXTZ6Gktf43jVRDz5hZVwh1MzZC3P8z+Ur5MvPP5fH+/WVtjC/69D8BhiQiK6C+HjG&#10;16cALNIQHmnUQWk9GCVRgkQ8o2hI4uHh4sTEql2qtKmVxfyID1NdTclAPmRetBJ5CNVjUsE9+Hoj&#10;vYmRJS/rI769C+Q7Xnn5JdSt/ljmzp2r/MIhkKcEN04AvF5aCsZauJ7efr4BhMX30NwPROtYkSMG&#10;IK4FjSyAoPvgApRTD0MNleqvlCtJAKHKanqM1jI1MVQ2BP1jRAo5maieFSWpuZ+GX3quEbOqJRCb&#10;eggGIOhuYp0EBhEYgDAgEYFJsRLCaqvBT98O4+B1uGQWzJunYozM9A4ABMHBtNy4mDSayyOn86v/&#10;zZjnuLfHug3KBjzMvhwrhw8flk1wmy1G8MWM6TNk7EdjoAP1nErRN4CbJwVWqyZx+rW2yUmk+it+&#10;1uLQOiHM2tZqgbCEMcbTWLjJ5xeUx7DcSkZo0haZzCY0GVSPRBVscbw06G/dD0v5OajgjoUo5LJl&#10;Sz0uLUQEos2vmesnMKiWlh/E4gCiGPfA9cht+n4ZUWJHIwU/NGaCMlvKeJ+Ef34HfPULUTrxS8hK&#10;v4iHpBmE4aqnpMByQFggJpJov4YAI5VoNaTCvcMaBIxaSsAqVKNgGFrpuzWo46/aSST4fOE0PmAm&#10;FNDT+M9SZ9VQVi3a48lwJMGaoJJn3RppsGDqYGXXRJ54rK+8j8pmE1Bz4DeWeVy/XsHBWEk2WZ+T&#10;3r7havIzosMLCADJr1ZZdoCwH9jgvte/uQpkEpQf6noa2jy7IGRHifDnQVAzDLMilULJK7Aokd8o&#10;I0FVU05QXHnSPWEDhPa/Va85GCCYNRwACJ90NeDA79HFVAVS2UzKa4qiP4+jIM6c6dPk2KGDKAoF&#10;3SkfJKjsG+AhcgEQhqMxIdf58aiaCD47ii/YzWI4OfsecIwcO3ZMLYq/YVEsmP8rall8jhDuV+Wx&#10;3j1A0N8vDSG4VxPuH61HQm6CYnx+YADVZSmp4UnHMMDCuw82r0AQMZaenb8TrETM+6g5Qlwwseyp&#10;n8DHmhOR4Iuqocpf+7Zt5BnUUhn/1VeyFu6+PbtRkAgLI9taDkQrsQSwr3+V6YtuKg/B8qeMdLwJ&#10;S+K6c09+3MjbdIwiYUHcbF/cCCAYTcLQVB0IWsGKK1RvtWZqTbP4j2lHDkF9ddNmkNE/QZDuXXm4&#10;S1eQog2RZ8A6xZzA6fbxNH9Mo8ZPIqt3sUALLQP6X+mi8CuEcaums35GIttbYRmhPa9mMVatNLfN&#10;Q8YHjUl2AAm6lljBi8BAfaSXQdZ9/OFomQP5aRaqoYQ0fcl0JXElaFaHxrUW8oHxSVOzgsxPc/tG&#10;AGEHENiBBN55ezIbSlLDgmC97r8hrzEFtY57PfqIlC9dCgJ696pchFGkpSXBJC/q/hiAuGZS8l1G&#10;WhsBk73WgPZdTCSoswNEVg0Ew0Ewv4ITE2U9KBLY+aEH5ZsvvlDXF11gGs3EAAhegympmUuACOTj&#10;5BNJbfevzfeY923rwbgYjduJK+vTiBA6euQoLOi9sg4T7+/zf5Zpk1Hcatj78uLTT6DQ0YNIVKym&#10;4agco2EU4qMSAGXpNc/Bq2qoYKHh2pSq94DBuJPM5B/Kogj1nlrUusjiceAehA4Xc45aInz7ceTF&#10;DINrdSZk07cg/PwsrH8WIfJqYPvPvD73XuMcoK43VnxE7RZPuj/vWdkOIG521r4N37vm5vgrBK4S&#10;TNPoEf5tmfyBzxU4vJrRF2E1nDl1Wk4cOw4BurXyw9zvZeSw4dK5fQeonsaCDK0opf/zH6kMkpL1&#10;itVagNWQgsmC1gKjlzhwudJRzRk8JHwATJ1nrmwJAozIoLpmOMx0+lbVFYL3WPdBJzmS0QQFTYDz&#10;ajhQUZU6Sc2RCdsTchgDUUtiCiwGulz2o6YCZbNNPLw9MRiJaUNKhlytc6VfAOa2HVJsu5iuSSjz&#10;Y9Gzl5tkKUofIEBAHoDC5+8QPvwA5Su5Yix9z91SFvkP5CDYN0bTytRFsGWujXBhALB9cAgFECyi&#10;Q5I6je4/zZOgrDqzg70IKFqEXCBQ+ykJ959SHx+h7Cnvw2HU+yBZzWJGDHPlmNIa5DcAiFBkfn4+&#10;OsFu1GAwNiU+zULCRJnZz9BFjK8TqNuxa9tmFLr6VSaN/1LeeXOgPAIZDy5YWNyIkWTemPV0nrQp&#10;YCMKCq5QY9nZEvQEDFtYMlBXwo9EU+VZLpoILBT7860/ums1AASWehwXXCiMVL9OHWnXpq0MfH2A&#10;/PTDj6jYuF2OHoZEB55rrYHN++GDBa07wxFpuWDso8W/cN+yJU6YmxPihuRnSH5+3u+bPVaxtCDy&#10;BBBB4MFBwgHDgcOH+QzyG3Zt34GV6l/Iiv4GctYvycOduoCcq6vaPFQLrVIWpBxWkXQhse4xLQZO&#10;GtFwTbAAPck7DmZbdpsgwdU/V1e0EFj2k6srvscJjaGZXIXRTaLS28xpoPomtZfwPtVf26KoUC/o&#10;Og167RUkaH0sP8yeKauQUbx3F5KGEObHMEtPCiSr4LtNTgYeeuYk2JnhPkFtE9X5Rdh5SYleTHqg&#10;XkJQtrENWDZPxIx1Yz0wQuVfiB/OmjFNXnnheSjiNlULgi4mRjHRgmAOhJZkVU0rzy0RrEvlEafZ&#10;wzONi0n5Bl+5lAChHEQQQGgcPyN4/MQxbutBduPdt97U6oD/ItGQdUDUggAw5NaCuF0AEYpvC4R9&#10;hxgTOmZ8a5sFsM5DJO/YkYOYeDfJ6hVL5ae5szAWx4ITehVlZB/VhDZKt3BxQ26MUh7MT+EYV8vY&#10;1EnX2iZZYa2hAMJoiHlhtdTR8rg70wj2LCmbjGeQYE3LPjUhEVUMa0qXDp3k7UFvyNRJk2XNqtUA&#10;tmNyFgu/dAKADxKsC+8AIjuUFH+ACGE9mNWbvRoyrwkOGSycjpaJFcYxuJX+XLoMcfaTUZz+cWTp&#10;JqDOMgugULqBqxjKY3iJWGkgSVMwQFnjOBygUfk+FGu5+y4JQygeTWCTrMUtHw6urGyRPmMpcGJT&#10;XSaCA0t7sgA8Jjlq5BAg0lBQqHnjRvIiiLjPENb3+/xf1J1xFnID56EDdBGJY6x3rUlCVtiqsRhC&#10;FX03E7Ed3mpcS2YSudlViP29rNyHrGI6msjkR9UEnxvf5zlppT511XgyEmwUQfwSmd8Po74x6whU&#10;wWRBGROCKslpavtoPgSzz/HaJkpNRAwjaWgJZCepEVxAayAIIMx7psymJ4XC+8963vg9LAooEpiK&#10;RETWW2YhqA3/rIUFetIrIMWJFSChK9VCYkHcaMVrQsENV0cuIqAcQMl1SKhchtzHJQrmXYBqMQT0&#10;DkDOY+mi3xB6/Blcns9oZUEubspC6+u+u/6van7RkmApWy1fS8va5ywMLxGw8Mgz+IWv9PkB4Z1M&#10;gGD+Ce53BJ4zNobUMuijKtxLaWiUeI/kc4jcoip4XpNi4yFT3wBKxP1l2pSpkIbfpc/2hTNn9Vm/&#10;guc+R4DAZ86CyI+nv4COEWo1FcrKu67lYEeQ4LVtTnLVoKu7dM9yIDCchJ915+atsmj+Ahn7wWh5&#10;5rEn5IHmyNJFPkMkMp5jUJqSIaye7ILnauBk4WWGeivSaEp1Y/BGIcrFcA10HSlJ6teA5uRv5JYZ&#10;nhrNiBvTEJWkcsx0NyGMrw7CVtuhctjj/fqAAxmM1dAEWQKdpO3gGVgPgbWbTaPfW1d6fkayHaFk&#10;rAVjQdgJQsFhv3bob37cXiMvYYe42gARHFkSDBBY4qmbiZLqf61aqWUqWzTBKhWyEJG4D9FMeiMx&#10;iv4l+Go9bAAE3XcmbJIuPNuiI/djkt+4ZSiryYMwFgSjmewwV+Ni8gCCExx+D1ZGZViMLFT0GKRL&#10;vvz0E0ihL4Z78qiXLBdEUgePV/Zvbsf6zd6L6wUe2CGwwVaE7erTMcLnRDPafSl3gATFGi9Chvvs&#10;qeOwnLYiym+xTP9ukrw/+E3p16u7FpZiOdoUqBgzV4eLII59FQUkgDPrHWNdExsJAr5L1lh9agEy&#10;kz3Hxig/r8ZHHBo1syIAEJVKU7YD+UMJSfoMD3jpZfn2i69kIYj2nVu2yrGDh7GogjuWwE0+gjwE&#10;5gN6EHidxiWYbUEZIrnxRmCbnwutm73/ef1ekbAgcvvQ5AYgNIqE5BRWBWYlx+2lC6xKBmVSbK8A&#10;KPZs3ynzv/9RPnhvCDI1O4EjiEdLwOoEdX9jkKSGvAatcYxJgbHfBAECAhPamKvgJQZ5EscEDHIO&#10;9sSUjAeEmkFJ8JUTGGh+h9NfC9mMSDRPKgMRMsyUxsPSECqwD0NM7e03B8kUAMPfa1ZDS2e7Fnln&#10;7eaLCPnMgE84FEDYLhv2kYlkCY5eMqt3m7C0eYq8Dq5Q+wdcGrYYnWVB5AQQ53ltyKImQBAcTp8+&#10;KYsW/iYDXn1FqkGcLzkeGesMp0SjC46TD/3fFZFASIAwGbl0NZn7oKtVTki+TIThFBJZc5k5DwR/&#10;n6QmQNCi0ExqvLYBIp6RabAiIrAvVWRpSTzcqaNWRZv/048qcqh1tDUiJosHM5EzdpRYbsf6zd4L&#10;s2AIFXhgW5HmvttRb4Fx4ZdJpbYThRmvQCTwEsCBMu9U+L2IwlBnTh9HudDDILN3yirf9TRq+BCU&#10;1e2BYkBNEWmUoO4m0+h24v0iP0FLmhaggoSfw0JpcCbGUaOJzxrvVSo4hmrIe6nK8FZY73wWwxFe&#10;HoEkPoIEk1JjAAxhZVh7guAC7bGEZGnZsLF0addeRuLZ5gJwOwJPTh07gXuEhaM/NwQIbC4mgxaX&#10;nhsqS9Avt8DgAOJmR+0Nvne9hybbZ8Gobicn+Tc5ABBYGXAw8GZfuQSAOI+cgFNn5MQhmMj/7pHF&#10;v/4uY4aPlP6P9pQG0FOqcE8pdSlVjUuU6vFJmttAoT0SY9EgMaMwcCMZYok4cIrrUZqbjYVS6Mbw&#10;6vIis5T8gnIOqD0AEo8VtGgxVGGVL0xkYRTbA0DEokxkEgv11II8BgrT90KBoXehujntuynyFyJ3&#10;GOJJkTojTMaM4kuMzqAGDQX1mDkaJF9hBmhOAGHzDNy3IKKYjBydJeXnCyBmiaTZw4Hn4OVrsEJf&#10;Bj66oqqdLNv6w9zZ8syTTygokJBkozqtKZnKCYcWBIlQUyHtWoDw3BUBcKAVSJkNggE1l5jAiImf&#10;WwIG37OlNmwOwgAEXRusr/zy88/JjKlTZD+StVgalQBhmwgKELRefULetiDs/snPEpo2QNgLAvt+&#10;06VnA0SohYMnR3EtQKSn0xWIaDm/YBTl349CanwniOxffpwro0cOhWbW4+ifllrHnBY0i2WZsrbk&#10;jAgQDDLQEFla0BTvw3NVGXW1mWthsrMJCgQIblUTC/1OcIiErDuTURksEg8pG0q2R8ElrLU9UPgp&#10;OSpWqgMoHuvRW74Y+4ks+Oln2bZxs5w+flJdTpkXvbnBeBl4j3TeMI1/+4mdga2/4AmAxXWswQKa&#10;JgvksEXegrgpgPCtCONzJEBcxqA4f/K0rF25WqZNmCzvv/G2PPxQR6lfraaCAlcfLFqfgoIyKRhg&#10;ySCoPT0lT7WSk0gUsmkjIDMdg8EckMVgUXYmZcGKiCLJrCQ0Mqy5SmL953isfOgOAShUxudlUJsh&#10;Ep/VRvJRmzat5KknH9dqWsxnYNGhLdCZOYT4+nTfF0ypD0ZZeEJwtIp83R8/bC9U2GgoF1NwroOd&#10;OJWfeRCc7OzJz5O29hPC/FWZPdINmKUD9BjmSoCg1bRxwzr5ZvxX0gv1iyMoBsf8BAUKNp/YZ5hl&#10;gBD1fNkmgsxwEGpB+AmInOxV9oFuKh8cCAzXiPX5Lg7jViQPxSgmAgRdTASIpg0bqHQ61V13wAWY&#10;DguI98cGCA2l9rkXA84B+RGrn/ITIOzxYIe0Br+2o5rskOjsyZTkg9ioc0TdLljgqEXB1+QlTJGo&#10;s2dOgMg+gBDxdbIY3MT0qZNk2HuD5bE+PZWfoBVNjoIcGzkjcnDkJ1LwPt1MGtABC4K8Hrk8Wuds&#10;vFcEdgIGXbkECCoVMOeI1r1qnuGZTYUeGrexrDnugwRrfLRo0Fj6PNxd3h34psyc/J2sW7VG9mNx&#10;eAku5oAlQU+DDxZZAOGFw2cDCcsiVpBwAFEggBXyoPlpQZiwVoxeNSkJElwxXDx9Vo7uPyizpnwn&#10;Lzz+lLRrfr8WiqHlQHDgiiM1Ot4rZE+wQKPQXiryHqqDFEuiJYFQ1/B775FIkNIsxcjiPVpmkYQz&#10;+QXIcEdCDiO8IsxkuI9io/F+HFa+aHGxkVIFE1pprJISKRvQro0899wz8uWXn8uffy7XwkMsXRqQ&#10;ccbq0/hJGRljFEKD/aSh4ts1+ScPPtT8vNOhOAiT5RrqnHj+JuSSpDvJ6X17d8uSxYtk1AcjpFP7&#10;hxC5BKKScfBUAoVbQol98jh+hTStjuZHyJiYe0N8khMKBghmtBPwjUgfLQfT+JktMMdJKo6EKQCF&#10;ABFGaxKva0Mtt1XzZlpXYz1URs/BDciJx74/vGdZ1+bF2geLGdp9kx/3wY5aMvkN18ugz7LgsjLu&#10;ec7ecehm8QCCbiYCAkvKskCUV14WvASBA1YE3U+sNsiStLtQ7W4h6mcz2ukpJHSyxrnqhwEkCBBc&#10;PNEF5QFEFqjTNcgQ1xoJ8Wo1EBwIDJXvu1fK/ed/1MVUEwWiaiXB5YjnMhYh5nQF10pMlaoxCfoc&#10;R8LVxEaNNNYg5+LvwRat5O1XB8hsgMTff65CBjyCPBioEhQGq24nP3fCtqoUKIwcu1URO6d5Kz/u&#10;4+06RomzIGyA0IgluJYO7zsga1aslB9mzJLBrw1UcKibBtkM1CaO9AdSGniHpHCs9lFtLB4tCYMr&#10;BVZECi0I+qxJbjKnAYM4IaCd5JUD1QLufjEfL7kN5DWsiIhwDFZYDtGUyQBAVEPd50ao+8zyim+D&#10;2Psa5RV/X7hAa1kfxaqZldM0GobhhyTVTdik7yq7JirL1ziyCcdQEUzGWjArolDkaX4NyJwAIifA&#10;MsSpJm0x+xpuje3btsiPP8yVwQglbfdAawWIMKwiKT8dzTwThk9yYiF/owlaXjEaO8kqEFvvF70x&#10;1oCuSllcCBM9E+SMSF8AJJSf8CwNNpVFwd/RmKwIDLQetJIdZDcYWfXWwAEI/1wOHzcq8EH1N+DP&#10;ZtEgK5OfE3EogLBlqfPjHtiW4fUsSdsdaedE2Oq+BGsCggEGAw6m/rgBDVNtkCBxHvzEUVgTmzf8&#10;I4sW/CJff/6JDH5jABIdu0mTBnURAQYCmyHfvH9+Qp1JnGN4KyOYaD3Q2jMSNSbMlQQ1rQfK2hjN&#10;s0Q8p3xudWHHsrEACQJFHMrKstHlVK9qDenRqau8MwBhsN9MkHV//Y1ILMiGIwz2coYPCgYcrKTa&#10;bCDhACI/hufNHaNALAg8oAxnPQe30noMiK/HfSYvPvG0tGnaQrkG+iwJEBxcphEcWKs4Fj5Nupiq&#10;YnVCyyEGE1QiopaqYTVaEyuhauQfNBSP5i918OFXpXaSJgkxtJXVuWBSQ6K7EqwJ8g4EiNbwy77w&#10;0vPyyWfjZD4envUb18mBg/uUlCVBS/0hlTCmsixXN4ZotwTgAsl/udA2sleTZrIIBSA3d9dCf8sD&#10;CFZQywpzvZ41k2UBMaOdBZouyLp//paJcLm9iKxxZstWAv9TGcQlQYIVyAgKnGDYSFZ7JVy98qvB&#10;SVcaTunLfRsXEwvcRMFVZBLkTEQTQYLkNUHBuDm4ZRQTXUwEBi2iQ0kVVpmDf/zFZ5+RJQt/V6L6&#10;HLKQA2GufuRcOu4jff6ceIMBwhRWyk+pjVCZ1PY4CA5ouN7igWPxEkNc6VJSy8GLaDJNLQm+z9rk&#10;/pauJ5apZaTTUYztbZvWa/7E+C8+lSf69oJsTT0FCQYXVIE1Qe6B942JpDWTEjXM1WS8ExjIBxGo&#10;yUUkIVCAVgObVx0QVgRcSiwfy+eWzzG9AKw7zhaDzypBcZnPes2kVHmwZWt5/YWX5LsJk2QNLImj&#10;4CM94trLYcnWfH7vGpBwFkR+The5O5ZZdXqmnKed7ymA+iqgxudnPmPilS0hTZeK1TSMDTd4N3Rl&#10;Vi5bLhO++hoyzU/LA82aS43kFCS+wQ0EoitWC9lztYKG1UccfZgwTznoaD2kASBYDS4SriXKclfF&#10;4K3JqApMDimcJDDxxDAKhn5sP1+CtQPCMOjDWbQdAz8Z8sVNGzWQR7p2ljcGDZDJkyfK4sUoo7ht&#10;qxyB1XCOSVZ+3L+WkVTrAZYPxcQYGaNEvFVPwGSH2+/dwJ1kJgVjaQRHEuXuLuVuL42i0vtDHSar&#10;tKt9jv59DbZ8CIyXABB/rlgmo5Cp3BOWVqN6dUFwgtxnUiIAwiuJCTBg9BgAgiGTmpDl61nZloOn&#10;MJoFEOpqIk9hFbhROWo/fJnchAERU9yGW2bMU+KBYZWMv2cNbFOW9LFeveTH2bNkB+osnEAp2kDW&#10;rlqAuI8IljAaYLfDgrABgvfC/meDQW6sSK9SHTW1vFKngRKzfplZljwlaHglULMaI59YsjbjwjkQ&#10;w8dQ43w/co2WyFeffaJqAI8gr6UedJ2qJiagH6noSu0mFg7y1QmYvKjPFRdxtOYYDIKoQoCCAQiP&#10;f0CyHIQzw0ohzBXPbTJ4iKrwBKSSQ/RLy0YgRyKK1Rzx3dopadIRWdcvP/s8pFK+giLvUjm4b78q&#10;KWjAh4KEkejw1XDphWBSLd+35icTLRhQROZz6rsQc/ekFI69ioaLyddGCmgl6QTihWsGVrzsfH+S&#10;8cqC+iUrGX8eKMfICZZZxXgoEe2zFDHqn0Lp9NmnntRavAyXTMQgjMaAjOIqkpMNyUq6FTDYKM2t&#10;JShVDtpzMVGqO5JhdXiffERVqLemsMA9QCWBeRIAmQRwFZT8TsT+Eaj5UP6eezU+Own1IZpBluHZ&#10;J59EPeWx8v3s2fIPZLj37N4txyGMdg6FXEjOeteY1XS1b2Ui54VPuNFqPRgcgieRWx22AYDwI3ds&#10;raHAufnuF9XIIkFoCEF9SDNkMVbkgyASx5yQ2tWraX1vunYiWQqTSW+Uv6BLiQBgmgq7ZeWqmJwV&#10;wz8ExBB9a0N1gbQUJmVSvO9yn5DH0DKkXtKkF4NPMhRJWgCu7qhFPhkLkL9RhOcg3BaXGVfvN1qA&#10;BAkTSpoTB2H65Vb7Xo/vux1DHfN6YyPUb5ODyCp3mj30wAN/rwxqVilUfwyr6CJBAs8hClOdhz7S&#10;/j275e9Vq2QeqhqOglx6/569pG0LRDohvDwKz0okGrcxLKzFAlusE85iW2jkBOPhKgo0fOYpJgO0&#10;GTyC+8BCXalwP1WFPE4yF28sIQtQSKK7yhfR5Ova0NJq3rCRvPTMszL+8y80SfYAZPF1gckFGQNB&#10;/GAQjk9Wk2Q9GFqC2bg9jGGCgym8xXvsACI/RnCIY3jhgJ6ZZ8hYOwIkYOb5loXq/WAQUjGU9Y4v&#10;s+A7Vy14feHieTl2/Ch04nepj78/ks4awveZCLOWrp5o1ndGFAz91wyT1CQrymQwukWT4LySlIxg&#10;YiNARGPgctAmhSNiKQIrGfg76etMgIuKLZFuqkjmTQB8YH1UKV0OBVES5f7GzbRm9fjPv5R/Vq+B&#10;RAa06+GnzsmUzbpOPHzZolxyTrAqoFty04cNdnEEACkoP0BF03QCNfecpr5XIOgX5BY8AYn1hnXr&#10;wNefqHkHbOriITj4yrcm90F1sKxmXEr2VtVzlb+wGmU4grgLBRLfJZX9OFwIcNLiogBjBxYoy8x2&#10;bP2AjEUhqd9+/En+3bpNwcEkYwZycfyFTWACtyNi/FVn9rX+TXd/vn7xeq7fwPi0riXgvgqRW8A+&#10;IUdz5MBB+WPBb1rP/aWnn5VWjZtq7hG5giqwBKLK8/mjRc8oQo9boOs3Gu9zy79p7fO5JEdhBBV5&#10;/41b0LPskV0N6686LHgWJ+JYoSpvBLPxYY2yOiCLP33zxeeQ5lgp51A4TCPRKF/D/A+fA6ReE+vQ&#10;c8sxm8UDXlHLgtX6CBJZxH5hvJM5D4siY0FovoKllWLUVu0QPF2JWSDhaf6w3CAL/8DviWSy3Xv+&#10;lYUIF/0M5uzTTz0hLZo3lRRETDDvgKQxy3UaJVDNcKZmDNVWrZA6rkpoSSTQOmBVOAqE+W4oDl5y&#10;FyTCuDXEGAc4o6Lo62xcq670fbSHDH/vfZXwWIW6Eof2H5BTx08ot5AdIDwrKSdfJx/EohRSZ0dV&#10;Ba+4bLFE1cQyFoT/+gIeNpK9s6Z9p+qttB5SoP9vwMEDCK7ks5ervBMAEeEDROvGTRAh85pMnzBR&#10;tqBeua31pQBhRZTxMTUFlQLuihICEOwL6iKdxjOwc8s2WbV0uUyfNEXef3OwPiv3N2qqi6wEAACf&#10;pViAQRy2JJrj/WYWZGpRUF3ZqhtOgCAoeAmtXn1sU9CIVqaXHwMukHXG4a5i8aeWjRtrRvzXn38m&#10;f638U3W1zkKd9xK8DxpSzjBlX/XViDDaZWW5uDEuRDtSLF9RuoAPVnQAwvat+wlGRpXUFL5Rv7zv&#10;BzRAQYC4CJ2YM+dOy7ETR2XN33/JZ4icePjhrtK4cUNYDnHIWEa4HFP+IW0RD6BIQfIaQcKLpPA0&#10;5zWcka4nZk2j/nA0XEWxMHdpRVSFq4huJQ5MxlpzAGukBAcqQIGkN0Pr+Hfzeg01YmL00OGy5PeF&#10;0FDaAZmM41nyw9miJXIAB5rvRdiCMLIN1wCElbGaLTFJlXXTAaDHEV2yWyZ9M166duygLsEkZNES&#10;GEzLCSBskLgdFgQBotJ9paRpnbryPDS8vhj7MaJj1nh1Bwh4KuEAv70vL29ceRq1pdULGSGU5bcu&#10;jOvO/LQgvIhCSHXAXXMBK3LmJG3bsEl+/XGefDhshPTv3lPqpFZTFQNa4SSW2WIq0qpnLpJnuesC&#10;Dc+f50LyrAZmWvOeh1HMEYq/LIdKgNDGAlO+ygH5wWS4mCnZztoedFvyNXW1pk2epEKYRxFscJGy&#10;+dRusqxeI8+RLXDEz7i2BSdNtFoBz+v5dviiARAkNX2Xg5HHyEqgyqoIZ+QDvIcMxYBY/AMm4fmL&#10;52T33n9l6bLF8hXcSs8j+qU+pCvSUpNVxiICABHFuHkABGPoqZNEcpPRL3QxGIAwSTkxMEHj4GOm&#10;GeuRYR6RTYDQ0DmsbggKbBzMlOioj2zsDq3borj6S/I5zGdmb1IH5iRUJWmemuij4IlR9XvsrE3b&#10;ZDfErrXKDH5o822k5NOB7LBVAxBwjGudZmMl2pE+xpKg620/uJl1a/7SehdtW90PcIhFlBIA2I8e&#10;8hRVvdoZ2UJa/US4UMBg3st3FxMWEFVKl0G4dFV5BNLw773xpixHNbZQmfx215p6GaybXJQBIhBI&#10;EsrFROAL1kZTLTS4hGFBU/YmE759aiRtRYbzgnm/aMbzy08/B5ddW81d4MKLzxYbrQoNQwdIqPUO&#10;y14LcjH0nBYBAwl8cT8j00HgoK4TZXIosU8ZDybjJSEbn6DA2h5VsBDkmHqwdWuNRhsPdxNDlvdh&#10;HJ5B8SFbs4kWRMAl6ns6NKDEV1JmIIIdjJBPj1OBH6ZIAISCgV+bgYU8vEI/XjW4UNXQDHjQ93cO&#10;fkO6ltZAu+gTSGI/jsLmrUBIxyAUNRoDJxqWQTRNTFoLfuw8QyJN09BI38Wkkgys7QBgSCIwgCCj&#10;v5nkWSzE++hOSgAPYSwGJuOEl60g9ZCN/Sgkwt97822ZO32mbPlnvRzcvRfukuNyASumwGrE983m&#10;KWOziGVtXg8gDBjYktjGjGdM+uYNG2TBz/NUSrtx/XqaPR0TJLVNF0Eo3uB64KD3NT85CKxeyUvR&#10;iqgaFw+rsb482/8x+fWneZ60tN9U6iWoWhnHLrkzLm64yLEBv8Bngzz+wHXDz+1ow0DUoZd9nK0+&#10;t201+m5kBQoABK2Js0haO7Bnn6xfs1Z+mfuDDHrpVWlUE7UmsOgy4ejk9qpB/oYSGp7FTuDwpMBN&#10;5T+NRsOzTv0mJtrVTkblO4SlExgqocgUG18nYE6omZqiAMGkx8oACS5EWICIVQu/mzRROYmD+/dr&#10;USEu7s7hPLkNuJn8sHO6mEwpY4JDUSxjWiQAgkhMSQlWgrIBQqs+cTCRzLTkohkZwqgCEkT7EIGw&#10;fv0/MnXKJHkaJQibNGmklkNlhJlGME2friNYEbFM6WeIo18719QOMISkqnaSnNSsWricGJnk15dm&#10;idFYRk2QHIMlEQMTN4qWQxwth5rSq9sjMnTwu/LDrNmyGeDA3ItLHFCUFDdqkaEEwW5RFCy/I5Dy&#10;OH+E3N3mIAISHr4FYQBCHzSf8NPFAB60UydOQvRthUwcj5BkyJzXqlZVizVF+YV6KJanjcJ5JJf9&#10;vAcvvDVnBdCCsCAYQcN65IxkYvRaddQkoBUxEzLTZ3AdnPgIEiqLEuRiYlQQwSGDUT54XdQBImRk&#10;lO+aodVomlqPPkCYeixMUuP76UhmPXHkmOzYtEUT2V548mnp+lAHaVSrjlrnyZDSSCQ/gcUZn0GG&#10;p7PKHwEiClYBrQYS1rQk6G4iQNRCcAMBgnkWVaB8wBYGS4JBDnQvUZGXiY9hLCfrN1qtb7z+mnw3&#10;2aspcRzWP8elIalNlTrDQ+g85FsOJtzVSKrkx7N0O45RNADCV/tU3SErQSUQm+yXCg1I9AIcFCDg&#10;y1wNtJ848VsZOOA1tRwSoKAaDUAIo++RUUlMdMKqgkVmWKlNLQe/sIwX3ugBg5EYppqnyi1gEqB7&#10;iZovSQifi8c2FqARA9I6hlu0lojAeLx3X/kQon8/zZkrWzdslCOQ81DVWMh7mJh4Dd/1ryFUNvSt&#10;hLHejkGUl9+wM3lzAxBG0I61wBcuWKDV4/r06A6ht0TNf4iiLhIriBmAIOAHAcT1JKILBCAwLhju&#10;arc2yLH5GjXMmaFLy5ELA++eZxcpNBF4pqBSSQGIbNajpX1EgKDb6cyJUwgT3ocENigeYKHFZ6pP&#10;9x7SBNZZVch4VymLsYBFGQEiAYs0rfLnFxRirQhTKdBkv2uCI8aJEW+ke4mN4e0MeqBriSDBceXV&#10;Oi+ji5IO7drK22+8gUJVKGEKFdjDBw9p5KGxHvgsa+kA00LUOcnL83Kn9y0SAGEn8AQyfq2IJjOp&#10;mjKBjEs+B1VGlhacOX26PAvT8AGgfyzcSqVRkrICtXtw0zkIaEqyMbGKCVYm45aWAxOpTGirCZfz&#10;wAIrVKwQNUkH4JCGAjEsNUlQiKZlAdK6KhLu+vfuI5+P+0SWLPpD9v27W4uSZHMv+KaoeTiCC8lc&#10;L3A6t6BxpwdY8O/neN4+B2GqrgX6wl9lsuTr3Fmz1Bf8UJsHVLm1EoXxmKcCgAg0RpvRzWRZEASI&#10;nECiIAAisHCA9cCSswx3bVCjpowaOkw2rYN7EclXjFYL1ESnJeFnvmvFPSagsQIdtY4KcRRTXseW&#10;neeiBZOsppL7fhVHrQGNjw0vpyGweKZZ3fEcXI3nsfBj5N8ohA8/grrw9WFJlLu3FPJOqLnFvAYs&#10;2GhJ0htAFeWAHL/ncjLSHEyINHky3DcagBKOfY1kOy2JVFgbXISwWiGBgoKQ1P8a9v77sgD1JLYj&#10;dJnzTaDGtS9/41nBXmnZ/MxjyWuf3+r+RQYgDEjQVDO8QzY3hD/ANJYaqL4JIYXz5/2MMoODtKBM&#10;dfgV6U6iucisWwqrUR4hnm4idU34cgym7KFPbNJyMPLOnExMBm0iM2b9wiQsbRjLSQpgUat6DUTY&#10;dJKXnn9BvkSizTJkY7JkKUscciWkoY30Pdsx0yYu3KiZ5oJpLg4AYdxNAaFBS1bZlH40k8hRFHCa&#10;9O238mjXLkgubKjCfFX44PsWRGEECNYjoJup4r33SU0sGN5AuOvvmFS2bNykq06Ty2PrGxkZkoAG&#10;U3EECJP3Qdei37Rol7/6Zr8QIJRnpDcArljTKI/D9/YgZ2gh8yU+HgeX43OosNhUaletjoUaJDTI&#10;ATEbntpofm0WWg50M9HdRIE/RjQRPCjWSI0nr5gURPwwP1TmApKZ2r5sCnkuFqMyrX7t2vJwV2g3&#10;vT1Y5iG/Ze/uPepqMjxEACyC5PZvdbK+E98vcgBBn55JPqEZR4TmqlOrP5HYwoPH0NFff/5FRo8Y&#10;Kd06ddJVJgknjZensBqVNxFlwoc3hgk1NCk1A9erOuYpfDI71isMYxJuOMioIsnG+tOsWsVQOGoB&#10;RbGGAFYcLZu3kDcGDEQlrWmyaiX0XGDFcIXBCYGDXAnpENZPtpVGCQEIWoM6OWZLMPKimYIB4vCh&#10;Q/IZpLOpkMr8B7oHqb3ECnKF0YJgZJsBiArInE+FVfns408gXHKKrMa4oIVrA0S2wjxFJFEurxPW&#10;NfIdNkAQNKywUQIEuUXz7JBrVI7Cb3z/EJLqVsPlNB6Z6k898aQ80PJ+VKtLVG6KlgBdRtRuqoNw&#10;aGo1GfXXKpDkZ7gra8VT/I+FowKFiTCmGL3E+YIJc+Qh4rAYSQR3wTFHzS8uBqsj0qn9gw/JJwCo&#10;dWv/kQO+JId5xtUr4Ev6mBymvPZXYdi/SACE6SgOMEYCmPR1M7Fw0uWNYT7BXrhyFv66QD4a+YH0&#10;6PawNADaU6PfhKwlwq9I81M1WwAOdBV5ZUPpv/QAguDA1wQGEwVhQuZS/Lq4PAYtEA4gmp61a9aQ&#10;h9q1k1defhmE+BQIykFoD5EOmoJP64ZlGv0kOI1coXntPxTe5/5EGaSPk5tBkleJhNwcs6D34Tkb&#10;uemA1ITvcrAT5nhvL4DQ3wnQHzF0qIJDKjR6qNxKiW+GuBqA8HiIO89BqIuJyZMACUa40YKgK7In&#10;xuNHH4yS3zE+T8NdEpw0GAhntgDC1vcp6HtyR4/vL4p0LPtaXBolhMAUNq2DzRwhP7GQzwyfrYNI&#10;MF22dKl8DZB45aWXpAMm7Tqw4hMBDHQt0U1cHdUGSU7bVoTJhTDaXNx6bibWsfbAgVaEBkEwTJYS&#10;PP6iJJyyLnj+a1SrLk8C9D+FG/l3WDN7MPdQt4lzkYlEDKWkfEf7OY8/XuQAwqw6dVLxV5q0Hmje&#10;7UYh8uWLl8inY8YqgcVC5fHwAxvSiQ8pq0xxZafaSHiIPXkEEs5ZZDTBwIADAcLmH9SywOQUxUFC&#10;NxV93hh8XSAw9u4778gc6CmtW7cOuvcn5TysBh3UXEn4pJXJnDWmNa+HLrNzSL6hdXQzUQ5FGSAC&#10;JU3pVggBELS8aIWtWf0X9Jde15Uc/cB8WGk90L2XRVAXkigmi6AmQJCDSMR4ewiyGwNeeVVmz5iJ&#10;OtXH/RVzzoVnyEMEyOqbWDjkcS64s7tbAKHA6a++NY/AD2dXyQpa4AoiXiU+PjdciG2AS/k7RIm9&#10;C7dP927dpB4WErQg6EayQ1xN9Tm6i8lLMSDFyImTu4qhK0l12Ki8TMl4yu5gMchweHyuCxPsUwXP&#10;fxQWAHVr15F2EPgbDn5pFawZ4zEwQSdmERBc9+POdnbuf71IAIQ9AWZLGvMHEifik0jR/wuhZ5O/&#10;nSAvPfc8ZIMbSem77oHlAC0l3GRaDgQHasVro1Q3E9yCAQIDQ91KqhiJbGlLz4VAoZERHEDcB4Om&#10;RlqqNG/aRF577VWZNm2abNy4UY5BaI/jPZAVGyQNbF8PBznlns9AsIxAcTMAkfvbXXj2NBaEDRDZ&#10;Irh88OdKe9eOnbrqfv7pp9UP7NV9wMNMv7Imx2W1nPIgQusnZRX/yc88CAYvULyPFioBIgx1khMw&#10;1po3gnRDn74yYfw36h4hiRksjhiQigFBTXBguCtDXwtjyPI1LqNbGF7mWKGsKlO0yCyibKtK80Z8&#10;t/NfWERMxzP4FnjH9qgTQolw3lfyDnx2mQNBa4IgwSgmfkaegs+0eg4Y6u4v/gKWKeYNjjMz5sh9&#10;RQI4KuO+VsDcEsZ7jHvbD/d1FoB/EyIVCRKebpx330xeFp9vl0l9C4Mkp69qJ6u0sGdi2oOI7gcm&#10;rZCUngK9m2eefEpaIaSwVmpVTOIknliRylPZ1JBUNkQ6MI8hnhmXkMuI1axohq/CxUSfI+W5fR0X&#10;O4qJMdVhSNOPRA5FIgZbwzq1pW+vnjJ61AcyB/WRV6NW9L79++TM2TMKEDow4GO/xIfcP+9QDwLd&#10;ZibLsjBOBAVwSwMPjokPN+AQqP/rA8QhBBz8iYiVid98i/Ki3TXIwJQY5YNLC6KwZVIrQJDb8nMh&#10;IsF3MRiiHiKZOj3UXsaM/lC2I4uePARXx9kWQEZLjNFMHD8lBCDsBEo7p8lELZoVeDqfFdQF0WfK&#10;VxhQKQu8f+DAAZSi3ajRbm8PfF26dXgQumc1A4WFCBJ27Q9aEAQHFeMkF4HywFxg0LVEr4NX1wPa&#10;T1hgEiDUW4C/oxn6intbmYq9uNeRuLetwH+8/OJL8tUXX8rfkFQJ8I3WOZpghIJ4ngrqmEXCguDg&#10;ofQAM0wJEgYgOLGeRsr7ZqzaGR3y1sBBUrNqNVgNLFLPBCVmSzKShOFuDHWkbgsaQ1QJHuVZGAbk&#10;NfY35SVZQUyriGGgpGEwcNVhqleFIZmm3N3/AcFdTqqjYljnhx6UsZB92IYKZ4cOH4TW0zE5DXDg&#10;YCVAcAV4EYOZIEGAs//pNRE8KPoVlE1bUDe7MB3XrKxMXksAIKxIFr73L6JVvkcOybAhQ6Q9OB67&#10;epwHEFk6TB5QZM+k1jBG5rLcRjVXkyjHMWcaASINBGpTWLbvvPmWrAFRfQwrzQtwm+QIEIXcxZSf&#10;FoS9yjYZxzZQGEsrA3PAWagjXGCN8qBMc8N574UUxuzp38m7qFTX5cG2eu+ZC0Hegc0UGmKYqwl1&#10;pbWRRiIbY4ocBF1MBAgNgafiAjP2fS4ilkl0WJgQHExLTkQFwbr1pC9C2zleCf7kSMx524Kbhek5&#10;vNG5FAmA4EqBkywHBVcO7HSuuE+ePIn6tjv1hgx55134Hh9GFa94hD9SldGrN6uFQXyTXwW8qL6K&#10;lkTNeFoPAAk21VbyC9QrWGAFYeSBaU1o7DTFvbDiqIeEmZ7duspQcA4/zJkt+/fvxbmcUMvhAsxI&#10;DxAsyXF/taOhuqqh7xWrN0q0HDwl5V9wTkvAsvIFGE1EmglA2Lp5i0yA2/BVkP+tWrTIDhDKQ7Dc&#10;pyf1XVjUXG0LglaEBkNQmgW1COrWrCWvv/yKLIZQ4z6ERzKZM5tVSbcpx4efC8Etx0xhtCzzEyDM&#10;gonPhAlaCCZ4A/pqgUWXV3DK1H/R/bHAOIbCTH+tXAGu5zt5B0W4OsPd1BhBJLQeDECobD8jFinj&#10;z6hFFpgiUe0vOOi2VG4LIEFXsnFpKhdBiwKNlkME7itBIg73Ni0lVfmIEcOGy+I//pCtW7bIWbiO&#10;zSIokBhahB72ogEQ9DMyegkyu5x82dEqo7FvH6qLrZChSFpp2bSZWg8ReBircNJHRiWVH5PBNdC1&#10;pFElTGJDSwF4pLF2A1UfWVoUFaXifYBgHWKWmiRYmJwH8hCMnWYURM2kBOnW/kEZg4pmS377DTHt&#10;G2DFnAAw8NxYfwKkGid/gIJphmjkYFbi0TeJTT5HUfNL3sr4DvYxZ1s9W/LJJoSZIYQfwiXTu2dP&#10;VI+rpyHFDG8lF6HgQD9yIasH4RWr8YsIGT4C2xiMwVSsNJ9BSOZPc7+XbQC/E+DOgkFT1VyZKEf3&#10;hBFkLIQkdX4ChLEor3HF+gBgPAjcGqVbU5LV1H5RSW20CyCuT6Lmy97dO6FgMEuGvvmG9EH+TE1E&#10;vzH/gYs9zWmCW4mWA91L5CIou0EOgkmvzKImSHCMqZXq8xB0b5KDiAZwxCDYhSBBHoJAQS6iFtyI&#10;PR7tjjlpiPyA4kd0exnuwfTXrTw/t/u7BQYQoSJrzMXZD0QwSRfqe54+DW48yk2ms1Qh6jPv3btH&#10;/li8COFtX8Ks6wXfYLT6oyMYXaTaSOQcUFQkwDt44EDLgS2ZEsHa8DcrVMHlRO6BjSVCqQbJSnJs&#10;jGwgMd0U5S17QSZ8yOC3oTA5T9VFjx89qnWSM33LJgACBAqVbaYqJ1eBXplUvlby0ddpKYoCXrcy&#10;SLN8zcg0tWohBCJXVF/Lq7dNa2IlFgCDoYT6UJs2UrtaNSQ5ItGJ8sz0H9MvTOvBb14+i18wyBT2&#10;CaokF1rq29NrYs3w2KDG9zT82WqsNe7JrdiNtUGymmbba02CrCpzUaxGiEmlNyaQiV+Pxyp3Jcjq&#10;A55ar0pueOMlABC+rDsrfnhVPwrXv/wGCBOAYqwlkw5krHEjYKig6cvdEyS858kTOFRdNs2toQ7S&#10;eQg8rpN5KPk64t13pFPbNlIdIJHEyZ8cIyb5VLiVNCQWi44w1iH3tZjoWlKA0CqFWISQvGaEEyX/&#10;Od4Y3YTItCgAAxelEcytorozhP0aQf7jYVQS/GD4cCxglyPKah8WtJ6lyMqQvM/c2lZhqHnPtiyv&#10;93lBjooCBYhApqzJEPavxESw2AJW2VaSfghbQH5ACWq/8A+ku8+itsPqv1bKuHFjIMD3BAiiZp6P&#10;kCaixsEzgsSQz1Re9cEBFkMigCAeVgPdSkn4Ow1KkKloJKxZzpClDBmSqElwsCo045oZlRgwPVGk&#10;ZtzYMfLzvJ9ky+ZNyn8w9I7gYEDAdiMZEs24CLJ95ksBF+UkmpsZmHww6CYkyPNBYdlK89DwodbG&#10;B53ql7DKlixcqHr8zRo0kGrQX2KAACPICNp8yD0ZDTMZezIobIHJmwKL2Romd07wQZO+AQgCgt1C&#10;g0MogMgOGFxgaC1ynIuXdQ8/OMlPbDuDqP5wxAjwZvNRF32nV34zE64Vcmw6lrCoMOU6tfJHyQAI&#10;ew7g2DIAESiiZAd6+H1if2a7pNiPXEwePnQQltpmJa4HvfaatG/bFppK1TSZjs91AqyFeF+Yj2WA&#10;CQrJmOQZ9UjhRybSRvsh7UaUkzVHvEb1Ba/pYoWhs5h/kgE69aD++vRj/ZH9z4XAn3IIdSSuch5j&#10;uWMuKFmVzuIezaI52IIKJJNai6n8BOYbPcMFChAB3aSgizP+Rppets/RXLj9PV1V+PVtL1/JkFOn&#10;UTTm4B6ZPWe69H+st9Spg/T6xFgkq5XXcpEpMBmZPRnHOsVloM6Im071VeUdWAGOhDVI6fBSZbQi&#10;XDWk5ldFY9ERFfuC1ZECFdY4cBdV8N0qVORMTJTaSLh759135a+/18jho8iORmiqsQq8FY03oN2/&#10;6/eAWlCYDDMukWRkTDuj0lgnHFYD3mfN8KtcEV5AreLTp2T+Dz/I43Av1UxKRsYrQg7BAcUy8gQr&#10;Oa/8K1aCnISv0zyBxRyAgRZCTs0HEQMonuVw499kkAMtUa1a5stMM8+GNaqZgNW6WTMZCE5l5ndT&#10;1UV5CROZadoH6A9Ty5nlcgsrB1FYx7od1ELrgs/ntu3bZerUqfLqq69Kq/vvD7iE6CaKYa4UddRY&#10;Qx4eB7qXEiidA/eRRqKxJjZCWplca3KnNOTdv7+B+uZ+ZbrKpe8TtvubNMR9fgH3eQqE/XifKSKK&#10;cY3yA6bWfPDC2OYrjLVtIhxz8rYU5H0oUIAwFoSZ8E1UgtkGQtewWsymR+OHhmWtCGiSkdQ9jzyD&#10;f+Snn+bIu+++JW3btpKkpFj4AvHwVUSVNyS9kHAi8cQbGI0HkvkMdB8lAgySMQjoVkpg1TfwDgSI&#10;ZIa8otFyoL58HCW7WR0OuRKJkEeoh0SYnj16yltvvSUzZqGWw/ZtchSVzc5hAjO+UAcQuR+iKkYH&#10;YLh0mdX/yCcxdNlfQStA4D2s/k6fOC4H4UacMWWy9OjcBfr/WNUxaskABEOSczFZEzhuO0AEWTCc&#10;QGjphIE/YUZ/0/r15en+/eWbL7+QdVhwZOiKkhaV1x8BcMBr1lLn34WRpM79Xb+9eyqf4btylQ+E&#10;RXro8GFZu3atzIAK64DXXlcyuTYCBsgdhNEljYVhIp55AoQGPair0nMPBjLjtbQwk2u92vRmkaLj&#10;kFYqiW64NKNg5dLSrVMtVTq2bS3vvf2GzPvhe9mHaognj0OTjQsCYy1aVpFxsWW3hLh48soZBFsX&#10;t4PTKFCAMGaTKblnimYYMGCH0IJgAgyTxezC3vZ3Pf8+opgunJFffvkRGctvSteuHaRG9VSUC0Ui&#10;EqyHsApQ9qQVoas+L0tSM6JhARgwSMEgSMPkzy2BgQDBPIg4WA5a3xbgobUcCCiwKii81wW+xLFj&#10;xsjy5ctlI0zV/TBZj5+CBjwAIrtP1FkQuZkGPDE6qpXSlRICIOhiwUrr8IH9smXDekhkfyqd8DAn&#10;4ME0Es4MTTTgUBgtCIISw6QZ5MDABk4eDHSogkCHSrBqWe+4e5cu8vHo0dASWuEBBMCR1pRptByM&#10;W5UuJwcQuRld3j4B3z2leTC5MriFFj8jDHeDN6RO2sDXB0gbZLZXATiURyJjnKoyJylAUIcpku4m&#10;WA8McGFibTVER6ZgH4IFeSXjtjSqC5o3RfXnQEQUAIPVKWMi5dEunWTcR6PV1XRg3169x1wMmChG&#10;zo+hLAkbGGzQKBYuJpuQtkM6g9HQqLMGh7fZ1sZ5xD0fPXoIfv/18uknYxHR8qg0aVRPUpJQNzYc&#10;pHRl6qZAnAsAwWiEwARCopIhhgABYy0oOPjJciQV47h6UF0mJtR5dRzYGI7YBaqsbw56Q75HxMm/&#10;//4rByAYdxy8w2mcz3mE3DqAyP1DmzUe6DJkhI43AarvHY0PjK6g+R76dhcsteWL/5BRqP/wAFwy&#10;LACjje4lWIqBzOgbuJfuhAXB30wGMDBM2gBEDACCJCh1waonJ0s7uDkY7PDH77/JmdMn1S+N3PtA&#10;pXH2D62sdHXFOYDIy0gLBIP41oPJReKClKHxK//8U2U5XoTiMnMXkuITdUFIz0EMw1Yp0sdAFa1r&#10;DZCHC4rg4JUWphVh5Hk84Fc5HnovcM8ZEcWWiBaD96qUL4MM+gbyMsocT504AUl0EGqEi+kCF5hM&#10;+AthHRjXkm01BANEXvrjVvYtMAvCBghbPyk4Ezo4GcZYFbQoaHFw/2PHjso//6yRmTOmyvPPPin1&#10;6yCmGcgcH4NVJVA61hT+AEBEIMolGuYdyUVdwfFmWvkPmgfBrGp/JWAyXplxHQ3rgaYm3UvtWreR&#10;wUhomjVzJnRe1nsKshQOoy4MI5AYNUFykSai4yByPQaziHqGA3uEHfkHgsNVrpTpSsSKj66X2TOm&#10;q6++Mdx84ZhYo/Dgqm6OXwY2kQq6hRYgEEIJzsTUQ+ZEQg6CLiaGUdavWROTxnOaR3P40AGUrTx9&#10;DUBkZKLeOtwRHlcDrSr3L1c94OVNMeoxaxGn9b1pUWBOOYo8Ccq3TER+zROPPY78mpao+4CiQ+AZ&#10;wmE5qHYb3UhG0h+LzBiGwWMeSQZYJDOBjp8xkg7goBXrsHCh9UBl2BRkZHPLRWvpu/4vNOGipe39&#10;LeW1l1+S2TOnI6ppr5yAC9XMb6ZutR3VZyfW2QS22SdXHZEPOxUYQOREvpiLJXLa8hJ2SBffZ3QQ&#10;GzNNt23bKnPnzJS33xwgD7a5HxFLEMuCS4ngkBQHsw9orcVBcJMYy0wfICcRruA8awGIDmCgFaFZ&#10;1H41uGyaOaxji32qIdmlSYOGKtkxFaUFqcp6BP5LvWFMYNJcBobWGSE1BxB5GYcmQJFWBIHhIkg7&#10;bul7BzuNRTRyXrC6Wgbr4bOPx6IiX2+pnZqqgneRmGC9EqKMDEKxJmZH83UhI6lDWRCMaoqiDDVB&#10;DpMLi9H0g0zLRES57Ni+FfkQRwPuJfYNXXAECM+CcACRlzFG/oF5UwQIT30hK6fEDqemuN5nn34m&#10;zz/zrDRt0AgTOoX6vLBWDyAgx4OFpNYXL8uypaxrjTkFABGwDJmTA26JFiJdTNkAAovVUgAIhmZX&#10;RQRee4TZfjBiGCyY5bJzx3Z1rZvFs+1BMVyETUoHR4QGR3zlpX/ysm+BAoR9oXaMs8mEJgCwY4I7&#10;wridTsGdQy2exX8sktEfjJCundqDNK6OJCncMFgL9O+lJsRiRYZVv5HrNeJbTHhhyBlvKPMheLPJ&#10;OQQDBFcHaBwYMeAlWqGew9OQ8B374UeyZPFirWlNZVblT/w6wQSIrEQmb2XiophyN+yuAQjfgggA&#10;BCbHC3Dh/frzPHkfLphuHTpINUhUVCldBn5hHyBgMfLesuXGirjdJLUCFq0bW96Dodd4nxIORl24&#10;W8eO8vFHH8pfcDtwVamEPYDBkPgECDbHQeRubJm9vEAIP9cIAGFcTAoUDC9nrg1kMHZDnps6X+O/&#10;/AplbHtJjZQ0zXZXmW9K8/iqvLQeGMXELTmIJORAGH6JlqGWNGVEk19LRgNlWMIY1i650Qi4wFnz&#10;vi6yuZ956gn59puvZemSxeoZMdaDJvnl4G4KnkeLBQehkQRWvV2bZOP7BAcCAF1JWfkOnoSvcTvR&#10;FNyMuq9TJk6Ux/v1QS4CS3pCIAumWwysCIJD9eQEJLtAmRVWhAEJe5VJtDf+Q9XI8TWZPNLTLy6P&#10;9yJw80lU9e3ZS8ZDcOsPSiHs3adZkDxXoj1fayann/hWnMpB5u0RvPm9swGE5WLyAIKVxK4gDPCs&#10;zJo+TZ576kmECjbBqiwGIolltMAL7y0lEpLgPkzGg5qUCzfT7QYIFX00UVbM2OW5UvjNr53NIlPk&#10;Ih6AdMg7b78lC379Ra0I5V8YAuwDAzkIF8WU97Fm50/QgqB2k1FhYBIdNZJM9TcWptoIoc9h7w2R&#10;Ni3ul1ppVf//7P2Hm9TVtjWMvn/Dfe53v/ecvY0oGZoOQAdyzllERAQUEVCSmFFRAQUj5gyKKIiY&#10;lSigCIjkDJJzzjnovGPMtWb1qqKarm6avRFqn+d3GpsGuqvWWmPNOUfQNiDbgQR0VhD000phwBgH&#10;1/g1QYLdCbYQOaSmywLXpmXZW9wt3WEz0V5ix6MEPKBoNNmyeVN59JGHZOzYz2XLli0KCjasto/m&#10;z2bdlvByHU8wV/BXKPE/cUkrCDvsDQCsnOJtnIctwcFKq3hIuhqsoa+RKf3MwIFyW9s2+kITGKh2&#10;TYfmgW8Ah0E2GKqsFFcaszlxlPNbcS6uZrdBYKD1MjcrK4dyKPkpiqmPPncHhI0Mh6/7nJm/qdvm&#10;wQMHIm+eVhBEeG+DEGuFkPhLfnV/ZQgQelP2+gfVQ/C1xeDuAHQmoz/5WO7p0ll79VS+0hG1AsVN&#10;tGZmdcjNd7kCBFX4PlPEYmqz8DNQuUt/H95QmXvcpEF9RNM+JF+OGyvLly2BYA63SN9WIkg4KnBS&#10;B1HQHRMChNpwcG7IM4ctJ4AD0+mYIWNZLdu3bJOpEybJ8Bdekh5QuVeB7ontJU2b9NoHXjJ5wXR6&#10;CNrwwOsN2SR8fy3jmm0my5fQS2p5VJHocqThYzms2/L42loQ0N3SppUMGTxIpk+fpuQXxgNYBRGK&#10;h21YbW4LYRs+pLwW9PUpyNdfMoDItVRwVtf84QgCBAVrLRmA2DyCoGHiOf4eqaUvDntBOoNqWr82&#10;OMuksfL2iEqC1QLfECI3gUCjA/WmxiQvR0PTLGm9BRA0+HscHoGNgIdSepb7vMnlVKyo6laaqH0P&#10;T/edqBwYkH7K+7dHGASBgRrLVettJimIiS+5ECBM/6ADajKbcECexG1vF6wJ3n/7LWkHk7WqcM3l&#10;wZrKABdsTLLUSGF27cPLtIIIhHJch3bbpKWDAUTx66+XejVrSq+ePdAHfw/xtHMdQAAwT50GQcPP&#10;HpwG4vI060v8Xf/PfmWUAtubYyrdNTh7aCtvQV5HDh6WLQgb+23aDHnpuedVp5KNGRHXHPM8mCNT&#10;C5ninD+UQauT1QQBgtkSllLHFhPJMZYvoQDBcwhnFTsf6Tif0phBgYqiUsV06datq3wMm6C5sJIh&#10;9Ta8KNvhHwqKraqwWUTEBfkSe3RdMoCwFpM5M/K/+UPa8Nk0D6aRMHDg7xNRtyPjYRyoaN3R8mFI&#10;eHalDBzouD3iRWfsJ/u7RG72/wgQxhjh542jrGIWb8OgAIFbAJ8MHCyWZUxGSetmzeRZiGeYJ7EY&#10;oSMnkHd7TiNA2RP2hmnkmLBtxv6miXDUZym5eQuy/Y3FZFRXE4cRIKgyPYC+7J9QF78E75zG9eup&#10;Hz8rPpb6tE8hAYG3NB1SX6YzCFVSBxWEugLz58DlhY6zHFQTIGog17gzkghffGGozPx1hgqoTuMh&#10;OLCCYHsJ7j2XrdVGQd73/+TXxka6878tdIgXVLaZNMueqXWcR5xAdYE9v30jbMKhkXioTx+5BbNI&#10;zr6YW88zowZMFklx5bC6ArsO6ExoNj0zIrzmihdWFXJifWqbCZdZdjoy2P7GnDQDX880uptvulGa&#10;Nm0sTwwYgFbTWMygFipL0lhNIQgQOLS17U1K452rl/K1vaQAETuNDwVzJg4JhXL8NV+oFStWyFT4&#10;1AyBerkJUrjSmSONTWbDn1B8RJoZ/9syZ/nfsRYHmgPhA4P4kW2lmxFcXjWzMsKFmiCB7kH5atyX&#10;snLZctmB6oEAwRJUkdyb7GlCXBjmov5Qjh2RrCASX6LqvcRqgRYSbJ/4hwBx9Mgh2QJvotm//iJP&#10;PvYoPHOqKJATIFhF0HvJxUjCjt0zmS5HFpPNPCx0SgeaeKjMZdVKIRZbTGS23NKqJXLMH4W/1wRk&#10;Lx8DQID2S20IhYR4jZIAkfjasq+MBxBR2gIAAyNBaQZJgDhzEpUbcqQP790nyxH2892XX8rARx+V&#10;Vo0a67lh9u2aXx953JyJFxXXtaDfFtXXLteeD0W7FUCoSSVI4FLLsKEyWLs3woYjOztLbkW+yaBB&#10;g+SHH35Q19fDhw9HFNOhdizWjih2JlHwVyjxP3HJACLyZgV2xTaDCJXUFhdocYIUssyYMUPeffdd&#10;WFzco3YXJTCgrMAqAQisbwatDLTP6yTuvKFVpSujDwaxqoKfr0RPdwrijJGgbaUb5bp//a80qFNb&#10;qYbvw4BvMVCc+cf2sFdpGgfTOYTeS+bZn/TJSXyx8SsJEFRSa289AAcCxAHYEKxctlR++OZr6Qej&#10;s6yKGSAkFAdAuOqP1WCYM6yV4mWqg1Dg8iwmvdD4vGPOHwgQbG1moo3RGCKqXvcjrhL8eGohSPvl&#10;bAavkj4OIFwVkfxfYq9A2GKK8kvzZ5GlFio4cBbBy+ApVBLY//vBmtyIHIdP3v9A7r2zkyqoCQps&#10;LZHFxDY1q4dUMp2gf+Aa1AhTdjW8ilpDqvAQICjircBqglR8nEelsZ5vuP5aKcdAMsQV34Mz7qOP&#10;PhLOW/eAlGNVhKVMGjj8p/UP9kr/xwAi9GUKVYF8ASyTeT88jvhC8QW77777pAkYLKm4OZbCYKgC&#10;SnYN91DWCmYO+JiN38vBLKEK3qCqGBhxU5JRENV28sZbEWdGumyqO2sKGEv3aK/7NziGbiOjgAvG&#10;Ho0KzfWetwrCPOjto/n1J7Z0k18VAoSBhNlL7IS9xixUD++B+nk3/Psr4T1lO4YtQW0N0odflfJo&#10;NZr/zWULEL4F5luedHWlvw8rCAMJrsEa1apIxztuh239CKW6HjyIgSVaTAYQuSCRBIhEd0/UkJpz&#10;T7RoOKi2al/TCzGD4F4nm4nxoASIcwCK4whwOgDHhOkTMbQeOkzugZtCvarVEDQE3RWAgrYbpLmy&#10;vc3wIQIEuxe8vBqT0jyZ6AqcCtYlmZcpBAv6cWHtlkSbtAx+nYLzq0WLFjIQJBxWEUuXLtX2emhi&#10;mhcTNNHX4mK/7j8KECGd1VhLFrvJyoHDml9//VUGoDdXA+yVVBz+zH6lNS8tdzVTlkCBTZaNN6k6&#10;bmC1wDjgxyr4Wpb20QABZOcbhzmDDQe5QbMxlGb18PKwofLH7FmyH8h9EuKskELGN4ZqTBPaaMa0&#10;nz8og0lbJVho/rnYN+Jq+fOxABGCxCa0l76HIeLAAY9LW7ReGPGoAKHzI7QZeQv3PV7nxXT5VhBU&#10;8Gu1S6M+H22puRW+zUSqq9pNg6LdtEkjeR06n9Vw/Nyxg9Tq40mAuIgNEQIEweEgXIGPgfwQ5XkE&#10;kCCbidGgx9FSPguAIGj8hbbTOTCe1qHNPQVJla8MHiLtkTdNgCC9lRUFB9TlQYUtjTY11yG7FzkA&#10;CbpIR7yY/PwhHQymFABEGYBCSVQcZTGfSEGlUQrr+EYATFZWlnTu3FleQXbE5MmTZePGjdpq4sU5&#10;ZC39t86ZSwYQ4Q8XTzAX6h34xjEdjqyljz/+GBP+blIJB395bCCmNzGgQznJzIqmzw2ebBwaVXBo&#10;VAUwECzIh2fbicIVCydXrjztDuAEynxZ3twq49etmzeTB/r0knFjPoNX/ErMHBALCDAI/2eWwRTH&#10;sZJw4T9UuPrHs5gM9C5iPV9VfzScQWjuQdBmWods7zGffSp97uspzRo11BQvtpg0rhOlfUW69Hol&#10;dSTj4TKtIMysz4z6ODdhTkkkqYzVBFtmOEhq1awuzw0ZpEymDRvWIe/kiM4f7Em2MQu2RaJ0EJxr&#10;MsMa9i066CUI4GEVEVVBABgUIBg4hEH2TlxWly1YIF+BuPLQ/b2kLvQR1TIQNoR5GFXxHFSziuAF&#10;gBWEkhC8WJdrlO0lPqTlEyBIcy1LUR3e7wpoN7GCuAkgk47LbVN4jfXq1UvPvgX4N3fu3KldlViL&#10;jbwEcwV7dQr21ZcUIC7kJxL7w65cuVLGjBkjDyEchmVXBRz85djrw8HAw516BoJAFj5WASBk89Dg&#10;HAKHfjpFLXixCRDZZIwQyb3FMoebtDXgxmT1UBtOmg/06Q2G1BjdkLt3blc3TYbXhP9TtgAV04w7&#10;DXxdbPagiXDMz00aqRVoxYUsptgh9aqVMGOEvcYdt7WTujVraAhUOXLL2VbEe66Pt3PX/n4CIrn/&#10;llkfvzdjuChxglYMfi1aWhnTD0uAhUfaI8VTU6dMkuXLl+LGe8C73TqQSAJEgZbYeUFDZvmtiXOa&#10;NofXlENqsphYMXBoTXA4i7YT2k0ncIM/jFbP/l27Zen8BfLu8NfkXljON65ZS3UQZTETJUgYfZkM&#10;SlLrWd2SZWdU1wqYP3AGkYKqIZUzCRr4Md4UD2cQpUm6oK8TLsP1QK199tln5Sfkn6zBDIRVhEkD&#10;TCMRtuYvGx1EPEZA7ucs6+r8j2rrHElNcxF77gekr7n7bz7UGhzBi/ELBtNDn3tO2rRqJTUgJknB&#10;7T+FweG8OXIwxD40/pvVQhWgeBYHz0DwClQxUmWLco3iJA6MWO7xIKGrK29t6awkUAZWQznHw+cN&#10;5ElzI27fhtB4MGdcupPTasQ+EeOvIA/bPkcJPxdfksUUfwPHez3d58j8ckFBfFQ9DPbOwgXz5JUX&#10;h8H9sgHeq0wABC1QYNfutSwRt0yCRII+TPkCRGyyXCRilKaANGizJzdwKGowzsrVV7e8oETZbPBG&#10;iUOAN00FCFxccjLQoqDACr8m+N2MjOQUfF3PHt20epozhxYMeyJ26E4ol6uFyOs1LdgRemV/NaUB&#10;sY/GlmokqRPIESBYMbCSQD9PHwOI4ziPTmFgTar7nh07ZRJaTa9CH3FX+9uVUVdOPcGYac3LKJxe&#10;ARCWA0Gz0BReCAAWBAp1mCYNFmdQRVx6OahOxfqtwIxriiaxfsqwIsHnu3XtKm/BAp5n4S5UEX/z&#10;gsr0RQj8XH6EOzsJcE4+EP/Myten6UKHeszSyLeCyA8gcg2KgcDh/+kB4HN26XyqIRkWisJ+H9kD&#10;J2QvnCyZG/vpSAym771HYyWzKEDBQZ+BF5VxfmSvMKQjE1UDnyxSVtl2ojiFIIHenjkqUidBdTWf&#10;DLwRZYHoxcAayAGl9c4OtwOEBsO+Gw6au3ciMvSAY40wgyCMMwyAQrUPNObzgR2u7HOfO8ubR5Lm&#10;mudpE3WYcTDI10pfLy5sAqtzbz15HIPBvbvlF1hOPPPk48iezkHVl4p+vcsCp0DOZYTTn9+Bg1JJ&#10;yWKzQ/kCraYLWm1EZU1jnZGiSJsMXi70yU2vq0SvHX4P+rgKIYsbn3kPrGQ5HwtyIDS4igDBdYrD&#10;gjMUbXmS9YKHa7sUOPEpAKWOt7eTl4Y9JxN+/E527dqu+ScanmQut/mAxJV95Bfsp4sHEG7Pukur&#10;7ll93IXQSg6njUA7mS7S2o4C9RpgsQr09+mTp8hQuDu3gfNrDm789NMiG5LvYRZmnNS4MAqX2da6&#10;XrUtbrG4zrKDWix1iMU6yCCzjQxL5l7TFRafa462anfEGn/03juyds0qnJH4HggMODspoqTTgF2s&#10;7aO7bMU++cxG/1MAEQ0OjpYXeSxTl3YK+AFPHD+qrZy/EBv6NwVAZyEGQrb0xj9XyS9TYcw2+Blp&#10;jWFdqWDwwxJO/dY5qOT8gZvStxX432SzcOPZk6LlnOMd0w68UlqKFC92g/w//9//j1TDofP4Y4/A&#10;uuNLWbpkUSSHIDeLwC2cC3KMC/DCFmxJX5lfHQEI25C8samqnr5Luc/RQ/tl+6b18uM3ECn17YU5&#10;EatGVIDeode0LXYAq9cR857xJAYQPi+atFhasMR5bKZh4MO/m7G1XH98jPMeGvBxfbJiNbsFfh1B&#10;Q0WbvKTgZ2A/2tYnBVTsU9Pxs0pGmv6MtIQmy6V1s8bycL/eEGuOku1bN+E6ewasCDy4vOB04PXW&#10;A6s3h4ypdq/MFVTIn6oI9ymrjkNwVdiFSmLc2C+k1333S/26dcFIKi3X/M//1RkZuxPWwmbuOIOG&#10;ONCOehh3jIfxxzzDtBuC9hLdALgeuTZycCmqnZMlTz36sCyePxdb5JT8DUabPgyUMsfjIFgqDJly&#10;v45eH3FfwQK8PhdVQSQEEAw+IUBABHTqJARoZ6hkxMDoxFE5sn+PzPl1urw1/GW57567pHGdWu6m&#10;5QUo/Gg+J6wWdNPypsYYUd4eeZNkb4/MACpsaeTmpe30bVIXRfx3ZuWKcleXTvLRh++r1e7mzRuT&#10;AFHIvVeQPxYPIP5iJcaAIFwQ/sIG4LN35zZZvniBjB75odyHMCiqTxUc8L7yEqCtQjLYAnGcVQ+X&#10;CiCYKU2A0I8+wc5U+mbEpxUEQILfF0GMAKHfI6scPgAAth7YbggVtgYSVNqWY88aANG4Xm25p3NH&#10;WJy/JRvWrkZ1DSYTKm4FiSRAFGTZRSqCyDDiIlw1OZ+gNuoQHJ1/mT5DXsc8ohv8mmpVr64GfBRy&#10;kgRDgCBDjZUFBZFUXZs5KF2kmT+j8cacnQazM152NP2S8QRQW1eDYwTPwnGffyorkIGzZwcS6HSf&#10;cM+4SF7NTckTJP5BABEG0lMlehKgcOokHkSHnjhyUPZsZ+bw59Kjaxdp2qCu1K6SpbcrbsAU9vJ8&#10;64gtJH0wiLaHAEFxSja8TbgJKaBieykHLzArhzK4mRW77t9SvUq23H7brfI8Wku//jJddoJGyNaS&#10;JZklK4iC7b2CfHU8gGDpfgbzhtOnSC1kn/eEbN24Tn6bPlXefPUl6dzhNjfYo8DIg4NpHsxeQ3Mg&#10;vFiyKAEiEj7PDcuLCCsHizf14MTvJawqTNVv1hoRFp23fjZmi5m4mQ2DAgcAUHvUAIja1XIQKtMM&#10;ZpHDZCUOhpNHMRvD3MvAIVlBFGDlFeCGnN/fqgpsOq5COLt65Sq0AH9CLs0gBIq1VhJFBoCBNHoS&#10;D0ilZ8uIrSPHdqKRH9cRuh8Ah5wUsJ2YT8OsCc7W0Blhd0QTMP164fl3W+sWMuTpp+TLMaNlxbLF&#10;2nE5R/NGhkf57JR/PkCoChQPh5AMhvEVBKuIY0cOyK5toJEtnCdvv/aKtGzSELOHDKkCNgcPfCIq&#10;xW7qs84Bn38hUzEc4kOQ4IbkkMgAQkOCwDnOqYT5BUKEymLjlbzpBqRFNZUBaC19OupjJMMt1aE0&#10;5w4Wcek+5gaCh9kU5w2fi3Dh5bcwr4Tfzwsg2FM9Q4A4jVsyAGLdquXaXhry9JNyWxtwzgH2PDhd&#10;vKi39/b5D+q/pDMIp6a/tADhs699a8oMIA0gzKmV34/58UTAg9WsV9Sa/XMIEvw1AZBASCpkVdjW&#10;N6hdQwY9NUDmzZ4pB/fskpOguzJAyZ54LYT/Fj/+sl6fRbhPdebojf12bN8hSxYtlk9GjJC+UPrX&#10;q1UTdimVlWVpjyPUuGhSAgSN/dIQRBQPIPQ8w9nGuFJbK/zITkr3uzvLsCHPyi/Tpmjn5TQuUxGA&#10;8OaW8UHin1JBxAAEjdjcD3lCDu4HfQzg8M24MfLYg/30UOdGYU+WZRYPBVYPCg7kwbPfrCI5d7Pj&#10;C8uhIFtMVsZrFCUH1Oxfe4td/vr+HvfKp5+MROjQL6pUDYfluSBhw5/z+7vR3Ff8V16L77LeMf+d&#10;by6vFhPL5b+0xeT6q8sXzZdPPnxP+ve+D4O6+vDjhxoegM8bNm9W6txKP6NISJC3WrnEMwidcZhi&#10;m3MLVha+3cVfW4vJBHFWXVhGsXnyhABh7SalQmJeptb1uNiwNcrZC1+DKT99D3fRdWhr7EsCRGGW&#10;bhEDhCmvKarbA+rrr2g1vTl8uHSDHX1DCG4tBIpVRCarCQKGz55Re3BYdFRGzn0O3ACsglDNFqsH&#10;f46xcrB2eQ7mU7ws3N3pDhkz+hMIeXfiUn1IAYItJstuj7Wq+cfNIKzFpDRGDKgJEHx2bNskk8DW&#10;eAEI2QnsDbYUStxwrd6oKFcnokbAgcDgE7oiYjh9YV1pZiW7lvLsXfsBdRXcyBrXrwPW0iCZM/s3&#10;FSAdwYtsL2pYQbjPFS3yFmZdX2l/Js8htWZPY+jG3ioAYh6ona++ABphx9ulbo2qUrLY9QoQkaEu&#10;wEHjY70yWWmll2hI7fydHItJKxRl0OWCQ2jQxgE1VbQcSpvmwULsOTsxYIitIIwCqQAIcMhAdC7J&#10;FQy474pD4QscCiuWLJQ90OhoDKt/khVEgjvkUgAEGE7m4bT+z7Uy4fvvZSgyHdrf0iYye2CrKQvz&#10;iErUbnmAcBUE2G0AiGx8PisQ9bpZKsADF2N2QniG8eKQwgfroW7NavIK9sWfKxF7jLXASzY7Mnp2&#10;cSZBltN584iiPccu4ZDacdztICZIcAZxBCKgVSuXykfvv61lVIvGDfQGpcM6v6n04A8U0ZY/zMm/&#10;gQT7w/RfZ2uJG5AIzNsY0+YyM1KlOf7e+8EtHz1qpFChuw80Sg7Ko1tLHo2TAJHgzivYl+UHEOdI&#10;VsBM6leU0U8/8Zj24KtnV84FCLyvmvPrAcL6/TokLmKAsMGzDsNJktBLSS44WPVgzsE1KlWU2tBq&#10;1IXhGkEikj/iK4zYdlJs2pj+N/vOzDbBw6yTm6+/BgdOK3n3jeFwtJ0hWzZtSAJEwZac++oiBggD&#10;Bmon+Ovd0CgshuJ53OefSb/775daVarooJoVBIfVrCA4gyBIWApdJeTdc0ididaTDam1Per1FAYQ&#10;vDxQS8HLQjY6K4/07ys/ffc1ZhFLdHaqAEG334hkIHZg/Q8BCCpA6UppQ2Defo6jp7pn93bksf6C&#10;cJ5HpCaG0uy9ZuFAp2aBL47ZOdtg0gXD+Idh70BgPhxSl8OMogxorAQIUsR4I+MmY/XQFYyQNzHf&#10;mDVzBuJCaaXhhjyWYJasIAqz8wr2Zy5EcyXd+Qx6qxzGTvzhW+nT816k+lXXNotVEHxfDSDCNo4O&#10;ji8BQNjtXwOo6KXEgSN1OHbo41LCaoHA0Aj5wk3Qg26GFkNNaHesveRSDJ1AziqFMETGes06lETl&#10;kImfl6ljzC6+7n//X4gE68nggU/Ij99+LX+uWpkEiIItuaIHiCA3gowmtptOIrOGqYfLFi2UV+Dn&#10;dguiY2si28OYTAQImvpxDqERxyVZlZLeyguuu+TaQ5or1xTPLw1BwxlYBi3Wm667BlTaEhD2tpUX&#10;n0csLaQAu6EZu3IAApN3+tqbOI4AsQt0xgXzf5fPR38s93btrJUDNwcBojI+0v3Q3DqjaI3BUJKb&#10;NofMAXyOAiQCigbI0GqXvHP8na2bN5FB2GST0cv9c/UK/R7shQ1Ls1yrh6LnDxdmXV9pf+ZCFQRp&#10;rkfgXLobND5y/7vc0R4DvwxtEZYCuYBDas2fxqax2YO1epTiHDx627+gUC5/HYQd8Gxtsq3ENUae&#10;esRLyYsyWS00hg1I2yaNYeLWXO5o3UrqI7eCcwfOzRRcKJ7D+uS6DO0XFPB8oL1+pFaCrD0ABQGi&#10;2LX/0t4z5xAUji5ZtCA5gyjMpijKCgKtZyeeo2ANHQeosMloOoHc9G2ICx0/dgx0C49K+zZt1NKH&#10;OggK4pzrq2MyKc0VFQTnELEZ6ubZFc4gqI0piYsvAaIR6c9d7pSPP/pAli1dDE3GfiX8hHOI6GH1&#10;P6SCYOAJD2YOhVlF8IdY++dq+N6P17lA21bNdVOQwZEJ1hFvUiqOUu67azHlWjpjoOOH03yB6dya&#10;xXxf6iQ47PM88yz08WpVzZYe4BGP/OBdKLSXYqi0Q19MfRHZSvJ9u1gfoKIWmBRmXV9pf+ZCAHEG&#10;DKY9u7bJ+jUrlft/S4umCu6cR+mQmvGyBAjetH2uQiRnHAd4KJosCoDghcQOeZb9VdFPzqEBG/4t&#10;0+IQANhaaoUs6U5tb4EV9O3Ss3MnrSTIuKP9s6Ubsq9sGgjz59GBe5ChToCoCHAgKLI1WuLG65Tu&#10;yjnEW6h+/5gzOwkQhdkURQ0QAAUCBB86wJ6G0ppq64Pwa5ozc6Z8NnKkPIBWU7XMTNz+ebGBZxwG&#10;0tZmYvXAGYRrLzkXiMgFx2u+jGyjwkoAQznOIUB/zsGlqT4uDc8NegZVxGTZsmWTzlJVC2FPlCbi&#10;HwIQ57SCcABxCgNqUkt//32WvDb8JenZvSsoYtVdK4HsJTI4qHzGZlEvdQZseP55JM6Plhqgt/LF&#10;1dsdcx78LY0bsCwOlVpoWXVod4vSw6ZO+kkOQYh3gs6YZM3EfTFZOdiTgN9+ES68wqz7f9qfuRBA&#10;UA+zacOfMh9r4hVYTFAoxj48D8qyuDiQ1WbOrVSahoNipZf6FlDsjSweWJgteCSKNo6SOgQI3upo&#10;IU+Q4J8lMBAAaCVfC5YttyKFsAfyKvr36C4D+vWVWxo30t8z+2cOr3kjNCV1PIDQGyMvRAANDiTt&#10;Z+cMhrOYIc88JTNgPXIWfl9kfeWKo5JK6nz3QRHu04j9BqoH5kZQNEf/OOp5TiEiYNO6daAlz5ZX&#10;h8FDrEEDlzUTq6LWttL5AOG0NrTlyE2h4yXCyDZ0hKDgl8/9aMEyM2QB/Mr2gAL9j9dBqFUxQIIA&#10;cfjwQbSXtst3334l/R/oLS2bN5Zq2AjO6RDDZiAlB8xKUzW3TnqV+P4vqwf1usHDA4AzCPbueLtk&#10;xUFwKIGeXavGDZVH/u34L2Q5WCD0+Dml+gvQay8oMEkwNrQIF16+i/wK+IILAcRx2KysWLZIJqEN&#10;yAE12UsEBx6UapeCNcEhrl4WAnqpGyLjJl7EABG2mDjzqgFTPYZQcQ0SIAgAZWCsR4Bga6kvwqae&#10;eeRhGf7cEK0m+DWlrrtWLzbZoGrTwM3aBjaLCFtMytYjOGAPsJJ2yWMltc3WsE5NefiBPjqHOHro&#10;oB5EqqC9gB/TFbBciu5HKPEN89EAAP/0SURBVMJ9ajoIDqgJEEcRKHT8GBwh1PTvNKjIB2QnogrG&#10;w4m6B8z26tesqeFWTKDjgJp2G5xFsIJwbSY3R1UvuYhQzjHeeDm21iMvzWkk72BdlMLAuv2tbWTQ&#10;MwNxhn4tG8HI/McDhEvCgskdDmYyiNhe+ghc9/a33SI5WfBVR1tJwzRwGOgGYc8ZG4abigppjfBj&#10;QIzPmCbS8kWNtBY4l/AAwUH1Tf/+X+kExfRnH38kS8Gr30WJOqsY6C44HCdIsNUUsW40C8fIx2QF&#10;UXQ71M8KzS8ojhfT0aMHZd7c2TIWlM4H4b9UIwfluT8o2XLRsHc+9NX3LccIs40ahEsEEFxvnCHU&#10;QNxpNVooBADBCoED6g4IM3r4/vvk5UHPyijYk7Oa4J8ree012hrl0JEJY2SmqKswadtoGdghYAeB&#10;Xm7wM4eVNOdxJG6wTfoF3F337dopx48c1io4CRAJrtAiBIiQEXUSAEHLDYIE20xoS0Se2Qg6e/bJ&#10;J6U9FNY5CBUq9j//qyFDBAe2mggO9GJim4kdEAOIChTLkbIf+HRl4oJBskYGQMIcIRqiwu5+b1d5&#10;H0Z+K2Bu+s8HCN+6OQ6TvtUI5Zk44Ud5FmVzk8b1JSONAd64QQEgeGvSWyNtFYy1gtuVccuNQUL3&#10;TA4Nc836nE+PMZhocvXEw/1Rlk+WHTA7OwIDuBAgVD0d2WTgll8MQKhFsH/MOjLBtXs1fdmFKohD&#10;h/bJ9J8nQXD0stwLujMPRVYQXA8c2rL9Yu3GiLbAU59Vi4CDO5H2krP7TmxIbXYZrCBYPXDWxX+H&#10;MwhrIZGxdBsCpx6BkvZ92MZP+vorebxvHw2NYRWhCn/ay9MKGhvd2kxGe7VQe36erDsCBIfyvCjx&#10;1mgP2SvvvfWGrFmxHI7HO9HzZoBM3rbfV9O6yvdnvUQAwZz6I4cOawodZxChyn3VsmUyZtQoefqx&#10;x6Q1opLLFbtJM6y1gmDLSc36uGZdBZFL13deXwYQOqPi5Rgtd56RHFSzgqiB2Wrrls1l4FNPyDS0&#10;Hvfi0k12ZmS+GmmV/0NmEPSw58Op+6xZM+WN14fLvd26SlXMCcqVQVupnFOQ8rbIQ4EPNww3EJPg&#10;tI+LjzaoJjjwRsfeMymOlKinkHFCaXrtmtKlfTt5743XNCGOYjx6l0QBBFpNpLpaLzcJEPlus4v+&#10;ggsBxIF9u+V7EBYGDnhUbkf5nFUxTdssXA+VebBic+jgjqZ9dOw1VT1nU6FWIaFEucQAIqJ1QHXK&#10;GReJEAQIAhRnEKwgOKQmg+nR3r3k8w8/kEWzfpMXn3laGlSrqtWGPvjzHFLbHCL0YworCQcQjvPO&#10;9U9wIGmDFybazwxDytycmb/K5g3rlbmSBIgEl+QlAggOqI8CHE6gxcTZUAgQu9BmWoBEzDFIhet5&#10;112uakC1QIAgiykDVFc+YRdEdV3shLCVHqfFlI6Lks0hKrOyxCW4691d5HNUloynZWSBEYByK4p/&#10;CEBQA8Hh9HbYW3z/3TfyyMMPSpvWLaViRgUpVRI93dLOg0bbCQAKc/BUywy+WIH/DV9E+u5baaZ2&#10;GxxaYzhN/vDdHdrLS4OflQkQlJA2yawJuoSeg0qXLSadQdBTPXBCTAJEgpvtIr4srhcT7KvP4n3Z&#10;uWMLRIwj5P7u9yj3n1UDKwiuCd6elOETAxARZhu1BgkAgw2sE60gTCxn1YlWKF5FTYDiDKIaskpa&#10;I9CIFcS3EEpthlaBlUQbePmzilCKq4IEHu/FZCH2Rnm126LNIAgIVjmpqwDYTPVr1ZABSJn76btv&#10;wcZbjtzkI0mASHQtFiFA6BrWLJO/lebKNtNpDKnPMjMaa/lvBobhOYJZxDbkSc+cNk2GPPmUtKhX&#10;H/OqLNVBcBbhwIGXW2exEZJt2EoPTRw5i9UzEXuCD2cRqWzH42nZopm88vKLMn3aVFm37k+d8f4j&#10;aa6ncAgcBh3rT8wePoEXUpfOd0q9urDzTikjJYtj4IfDgJvBDoSKDPihVQZuh9Q3aAAQU7gYskIP&#10;Hu/gGXFB9DGOtbIz5fEH+sqP48fJknm/y2Ewl2jfQKfQ01BuEyBMrBfK0pMAkehuK/zXxQMI3ryo&#10;qN+0ca289/YbKgQitdOsJviRYEELCrt5M41N/Y3M8pvOqkUMEOGFhDoLFeKp0tXd8Pjvk8ZKHUSL&#10;enUVICZ+NV4Obt+mlcSdsFzgfIKVr1Yi3qrcBtMmglJb+kC3Q3KGVs/+smR6iBqotPsim/vzUZ9A&#10;tTsffW9QG5MtpsQW46UACG/YxzQ6urueYwolnr8JFHhOoao4cvAgwoWWyYi3OZfqLM3r1lOzvnKY&#10;RWSgvUQfpnS0ncrdADo01hdZcmxlUucT0vVJ0ODFmcBAgGCrqRz2RYmbi0ltXBweQ14Eq4hF0Mnw&#10;En5pAeLCkXFREZxMV7NHp/uY4OiDkAprKdnHYzgEdsBa+/ffZyviNcENKxMMjbJoLxEgSqP3ypsT&#10;NwhbCuy7ESB4GLCc522NtzYzauNG5aBaW0uM/MPmZTpX8wb15K1XXpJ1uGXt3rpZlbnnPDjQDZPO&#10;obkbKzd5KQkQie01flVszGVen7O/Mfz6SAiThgX9pYwcth1XLl8sLw4dIk1RPdAahdUDWy3WZtIh&#10;NSl/HFJrqlxuTkhs3GikQgjnDfF+bXTZODTX3PaQU06rDTNFT75lxHVZFkymKgCIprVrIcj+Pvn5&#10;LJ1lWFTf+/VnYIChB2mpobu7uxHpli4JKVGaIQQklG6kkZQG6ZaSBkkp6e6O53x//+e9CNfMOXvf&#10;sdZnhR9vYuEcUf2iVira/1ta+gNV0dL5c1z/D1J69d63PXsweN0n2xneKzBu2GSq4tLN8XMc+YP4&#10;G1FPOb2hMp7tRrNL/ntjK58x3HqVX7G/yjdp0KCtWwGPIv8kWnHVMmlRSMdWUhUfRp4V6Kt9+3HS&#10;HnpweQ7S7Ao9WhariFSUSZEgdTDDTVbzN10e+0ZVf6saSvNsTLH3B0EyIYWtm7EtXEII8/1qPolA&#10;5NT0JI2uD2Bmy51z2fdE0q8gnJ0cjN2FXmHt7nF1rUJuQ583bB6yMe+SuWI4tSxP5d2bJuNcQIEG&#10;z6+DekbITQKOhOc7AitpAHNR9jAtrniESRi5Mho0sZ9hdfVTI0Mh96TJ63rcckoTH/JFxfdO9EPx&#10;FVrzaH94zZrJAzogsNTbHzH7synfcsgC0Pn/ATC/oFU0nbWB5Be4eVMnU4yE7KZsZn49yX44IwPd&#10;U8QMd8oPrY/9/oVRhp5oCYY5/cgxMPhNPVHNUc37N6gneOTFi9RXaZ9yihktGrUwZ5BdlExwqTcN&#10;Z8PAoVsyG0aBilprdTMb2JdnyGguzdu/b868oOQPgmm3nV25xOal7IICTOLu9sqvRbeerq8TSyQD&#10;OL9/pUwmTWAY8EDOThRdaAgyKI0nCP+rSrp0dXMO28m0TCfkMUIRcfRQjlhQv6xgQqI21lCZRyWL&#10;bNprlC18PECAeTzXIfO4jmgK6mF/LqqlnEhP9P2xjoALgFh37xrpn+SEJQ1TVd+Gu7r6MDhiO5nD&#10;iG4l5lnlG6K7WUGdsNx5742SowIl/yifKYLfP7aWZfK2jR+zTJ3MIKHKajowknn4374q1zoB+2+F&#10;y70uleKEaAU72/vkkWIOXJEXyB2M38aWHBv0Hx0tfFM/UGN8oJvv9c2yVP/+AO6+XvnZxMxr5124&#10;AgqiBUEpu1FxIFA9XGD5O7mXy+rkNuW2yPm6mSoujohsjk+kl1bFh7BMqx2KJTU7JGGZiIVQgUCx&#10;sHlPPiYiSZkE/vXUIpU4oBB5D+LdI02T8G9+lznlFaLeybgp9C1hB/8MeyqEmdKH4Wyvl3JTn1kq&#10;NFw80JlQjs1+briQmlXC4E3IumG8LxXZO7gP1qubJzLvHP3X9YZrzsq+P77V5TQyBnzBFcRY5P/W&#10;aZ6Ti1NCQEJILWVPUIJGL17ln4ObplA0YQ7Xpa1TAUws35MwrTyepQJ60Fw6SqZ1MP7+uM1+phLg&#10;ZTEPeJ5bEtHu6snI4bkWg40zhEmG2OjXxhRGHuxX6jvu6GG/HEIGnD7XZv4oM7fqrWFH9dOzvLZv&#10;HN+JhDgH8z9/bflMMCNo0gvK3SffNjNoaxrbpOw1OSYYp1AIu1TXwRsed/A5jxHsXHBiI4W9KVp/&#10;YDnG3/4d3KcF7REy/ng7+ObcJ0jjF9kA5sG3qsPPw25/X/LDuSiK2AS1cl+vWf5Og4KH1VBkYRrm&#10;PZQ6LbC/UXP9n1AjYn/tBr5CrErCpOGBO1uUL364mzf1tJOUVOQjXHEvDtkrqNlYvlJVsRmjkKvU&#10;Oq3/ok7SdHFabku6eskQpi3LGrmp8Sa2Sc4RWwNteP1Kn5xTB7mYiApFJvAM3acuKq459Djc5YUg&#10;lOodUUvTry21RfafxX/+JT1dy72jetJQAQzvAmTeuA8VNsQCY0i97V/CTDeXW0R2W6kn9TAMnHHg&#10;flGDvi9Jp3rciX7GWaJjr7FRj5mhEcodAeLfGEOP85VV9i8Xjg0yhxYflGVxYdqMTxHTjVbpzjKS&#10;JeGxzK+itvafLgP5y4c4ZBcUr3DBwbqQLul/nsqHV0GytpeaT7/IdKELVUaeTS2Ph+NX0aF7fhQc&#10;Er89JQk/viGLOL9s32ONoFmK/dAUHYNcxdtXav1N8PvJ8om7Suwcqt7UT7d/Bb7XR1pUWV9UCFnX&#10;3aOuhJOmghoYTTMr9Kq6CpW29bE0e+YHJMfsp0p/wiU/n7v8mmauQjajDsfNQUFHjKugOrGablVo&#10;VVGLjh0NHKOcomqyl4SyQJGhTg4DuZfVgXKSqKurpnDin7KInOVVmNPb7dEs2p4wcU5nl7cxD38c&#10;UoU7FYLalZ0Y3URe56yyj0u2tpH6hl5w9hP++iVzzJGFK9F/xkIIj0Pie7fS3tb6eLV4xgphyTBP&#10;96Rsvk+OoNCpFvxBYyKr/2CWpB+1K0MY6pwJWF9tphTScF6nzZp5a6JNX2RwPyKjeZRT0gz54MK2&#10;6glx/Dyku7VVkf8Yt8Pj0KR25Pv0WRauNnLGAyUh3AHZ8zn/BBCTaYS9YwmMTNTBAY911gw2jeh5&#10;HqSew6Rk4GBimic1aquvgXYbK6em2hBGJMj2O+ZiGqgJP4tevMDPoPb7u/0acgVntKvjnieR3Bnk&#10;ILgpvVvuSEAf57TqCfIW/0q1OJ6pyqH70FfIZ1Je24HzMUnOj+9/IhPMsLjjT8/YnDwp6HZ0NccU&#10;vEAVFizKUO7bhsI2T6oiB3oP8j4CEL95RiorBX5tVjU93Gm7TDEcMv9gCOun1QOBfOlDJG9EVZS8&#10;aUrkT3YGVY27xacgGDz4A7Yqm/plk8YgbH01peGlMTfbt9D2gx7cq5QFfou16C4V5qp4QB0I1A4/&#10;ldkG3gwzXf0bMMiTSbY4cWJlDk+tRbent09XEMD32pkp1UsybfMZnDULjFGx4W9VvpIbUeg2/Zm0&#10;/KG2GeK4E/nMGoUFd20yaLGN8bufSTnDOuBf6PRMEfTA+T5j2kP1q+kP69GL3B7R5Ya2+Sy9bwWx&#10;7n8JICQHjviQiEiTsvZS7j7Jy5eosCkQDDqT/Gr/WW5oTqfe5h3ylLQebp0Sl2vEjl/0n0PddZPz&#10;u9RCLBZ7VAs31O9p+9DUkq8s633UshewuXZn1l5NRc+KxRj+D2/6Xb6bnqpedJwhn9Vv3Xd+aPBk&#10;d1IYHquu5cZYbwp4vFNGHjeNkhXTT95AawntTdVQ2Ey/r6zGrAO+VOKn3Hovu1T59psHj7MeQTNa&#10;Uev8UWPlrkIzAgo7q7KIVtC6jO42CrBVKfwJz/VAD/POL0TuXe95YgJbMtriRhGNpmhyJe/52Skq&#10;95TnigmAvp9kSgN4tQ/h3CLTPoivaOi1U6tcmiEdXRCm8BFtnHB5ZyG7hk/XI+O5sjajmcIkYccp&#10;+YrSdth3AEHdwuXb5dgza9ku1cPXrT5LFiWU3KZ2A05Vrk6y0y5fOPFSxTfZAs9fyNCGlOgth2g4&#10;8Pfr6WQ0XxWImmA+bCDDiOCvz5UoONA+u2SmjcdnEPbWMeNXb4wVX9mSHryR8Np+tYu1eKa0uVqG&#10;pqcsgJj1xkSb3RPean/mGjMqaVWpLQzh9ssyJ3sUUqKU9LvH7tVk1cyi0kGYi4bsf6O6XVlL/4q2&#10;87y6+XE+YN/kWeyjeibiz1AH7gf87e35efPwf5spZmF9487xwdKekR9zbMmY//ySGOJGHE5V9Q1J&#10;hnt27XUtqI28FNCJH/V16UDxOdSi3+Iq6wbR8LicED94gfAWLT77V+fjbzqtU/Tu73bSFulUY4Ss&#10;gLDL1ddR3J1yPdKXBd6uvz6jWVAdWXU3xEK1pef2n71FFhQ/hBTDNkDjdsJCiBOLi2823S8yZkJQ&#10;A5H55/NYYkamgG1rm++1nrVpR4D/9AG1nIzo9HsvOd/lnHKVUThHwNibiD4CnBLnnnHt7MZ04Vrb&#10;QVUn8e6jrLAYCBoytOUta88IVV6r9ClNV303tmxgvkauSTELjTRCYxFZ0nzrWk4Vy2hqKqCJioeM&#10;ZD2YLJFc4Uffn1f7m8ByWPemn6XHfQKdCBWG+uJhnkUxcV29xBnX0HCLSIOI/bN71dcj79f6pLcT&#10;4Wf9SysW1VX6i8hiiTgUIgVUVmAaOkK62bu+ykuDE2zjA5XoLt/Orxa+X48HpXdoBGTEBD8cGOx6&#10;rjzGI4ueYNUNHC5p17d9najfC2JXIAz9VbUoFKJUeIj5h2NRDfK59OY+vdPnKY0xO7ZJ44Kqr+Pj&#10;wwCeM7db5dswea4oJsDBXyKINvWE7mtYDXKLBOU29NpZc5eGv4Z9OGN6J47dicmJ44Z3/45QycrG&#10;LGXJhaJZCJmXEPttC6hj+40of+SYi+UoXAv8YpMppyfsEMlnNoqzPYLoD11xXaNoZIXdiIE38Sht&#10;t8VbU8HlPGMZ/bEVHRhidf+dgp32aTu237obtoyFpNlhWxua9pwljw+ToAqb1MmqgEOdYRBxceSA&#10;o5LzOZe2tFXFf499KiUUtA5JVUODsY1Zt/ZT+kg56FfmwS30RgRCNEB0l0keaHqMS7jkSmGgIP/u&#10;KxZ/3yFLg1c4/tuLLin6pn7gcqmbaIuBykpGI3QINCAaBeooPR/w00dvs/BR2SpIkO5Xr6n67QJV&#10;iNeXw2Nm7aKBWGl7yQYn9AXHBq20kqSJL587SBQtsVvhOqIsWFLn7HpIci9HVLlzGliCdZ5ZXImP&#10;/taiZQZ2xLGTCSJw2gTj31hQKwqU6xHhg3pIPq3Np11j0fi9CsGg4UkUCFI6yHn5PIIRrCSPEOr5&#10;5LNX8MBzaOd9NG+3wVGX4iBzr/GSFGfTkCfkU6K0C/2kURsmqx1MxOuiIlhpg7az0wapFrIdBSmk&#10;vvd0nfMj6eQNePAqjMPL/efWNWY1DkHe3yhiTn/1nhpRhTy0EGDip7iKaPJf/HC7N8xZyClniyWj&#10;ycvjcvtO1gQQOuMv16BDTkHd2HfjNXQj9TnORT9BcY5fLQrbFsbOi76y0JTDCeB3S1Ql8OlJFKei&#10;+fEPWBQP0XWIry/KaCvIDbBvm8gCBfTwXoZu2DH9WuWNhWvKsttUXQ2D4SpBZ0NKw/3mLaf0EG+F&#10;ATiXKyydWOpEISOzhXDEqLHj076Ik75ZxBrB6GehqBvrjf7JRn2Xt5FkgbtklfpUwvRbvWmyJ+et&#10;kGqtLZFZElutZjc3pX4ruCaReff8kbPGaSBUf03+fFuauFoebaqcaHTVb4u0ggKewDrXT5KnGQSi&#10;2egPS5KblrSc9HDmzYq1+jlCvtCo3/6L5uhvfksd6D5PpVBFxPv1ZhidFIh97F+97wp9m7ImbDNh&#10;Y/owdu/tUkFx0EBQlO0/BeyNzRTTxBVuX/PLTkonr9VwHcl/a/3q+4BqqC6DYXnFts3Qcf+Uf6XF&#10;rrLctAlj4jOVNPHUoPfvXi4/LPLpd8hoxZvMobxQDyXPwRCCsQnuWoRHhBAol/hFoKN2JOtzwI9X&#10;r19vXssZvyttV/Y4fI3oxAr+Zub39KvW/snE+/5Sv1A7fLEA55ydC8EIegFF53nwZt+XMTQgV78v&#10;FYZEONVRD6yqdm1GNiHFWBxOVOy/qfIJ0NezwOlKZg4KShya+4OKyy46sF5vcqjRclG2OnRP3P3B&#10;k42VB4JplTpPWmfRg5rG413TejapOnna8EELh0aFpagpoAfzi3dQdYaMoPmPwOGWEqkElTu/NTY6&#10;YOqtg7GfTyKXBHSqsr1n2mdT1ytdjY6f9sjUzs25S7Y9EWonxFDzf/W0/0bho8gRGstUNHEukm6o&#10;0qrrr/b/yHBdJNc5zqg4WNusoan14UbIfvNBZUHffftvpkRhJRKaIFQ/269LYM1jE9sEOXIlotuN&#10;qVI+ai+r9buat7+4FGASMjgeUzmous4ilqJz0U0J+PdrFH6T7rLY/Orpxv9H69NemauLcxkbVRZ/&#10;L3TDCxEGHGhzBry/LDFkvQyKMiS1g6RoKKVO/oTx93dkO2qlaUPgLgyDId9AXdT8i1a/q8wdqFnD&#10;PU7u86Q3Im2iNrV3RO+WZt9Ihzox+HzBIxdqqXrAb9Cn7ZbEfQe4KLl7mJbrbHJSXmc5zBSw68wU&#10;xIxlC+JeYSi+PwwXya7Ki7I56mvZNb3Tdd18xASQNCTcpmg9kKiivoU2R8GzgpShWbMvKe3ivnv0&#10;aX/Yc2XdfgYIf90U2eipryRE4xzN1M+p6H2HlbCvku/zcy09UNWzrkKoPICq7rmpdlsIwWVROzaB&#10;0+dhUcaWHBbQRe1pArY0r4XtrvnGcsHXpv14NdwnWiU3UDTOXk6XfiKDC740UikovWPMQmu/nkGX&#10;f62ZB7uymzc1f8auKHGXGiwtljNQEOde5f5NycDiMfhOuTT1Cnmnqj6xHB75LsQ0AvPb7PEnEWi7&#10;5P5sRUpJwne48cfYOtQJBOW1gzweKHTe+YRrq8upx14bCDHkd0d4hG1iP0RC4FVgw9y5Jdo+30+n&#10;W69FfiBBbDGBB8cNBM5dYv5NZY+ljDCI8jt0ibW9IWCTm7PNS0/3AXx3QZ+cmGrrBR19l4leMX2f&#10;4aWA3AhfUv6T7rawthmn2x8AlT+bdVbYmWU8HsZWEIjC63uYy3MSeH9GLeJbRDE3BENbiIHLjIT0&#10;xWLDu6R53sCE72hiHLo8k4mJCcF/4tLi/7tN0rw0mb0f63d6c17QX1KBcnUhf1jsWgTzggdCo1f1&#10;TOCokuIaRea/trFQ3j7jPcrZ4pHjen0PeUjN0iSUMwVZYGoK+pNzfgXYsYPxnzA3GbFUKA9XzHQD&#10;Foy6LfXjyCiDIWAZVYerGEJoMDXWMHvAaFlZCZdN9g8CvxSHHsfskNQ4WonE253aU1QblwhD3N6z&#10;2J4R2HLO2V79m6XJpprn9xYgGr/H+ReG7U5Nfty2bH5NlPG/uAw2LIZZaH5DqM1h5KkcSlnRPiS3&#10;0lm3RIY/W/TyAPmZ1CrsXx+B2ycbFDw0uJb34jkp9sM3YYPvJF9Kd5nxA2LxFVdDQljWOUG9RFxp&#10;JAbyeOb3DRWE5DdVfb2hXJgDWo3qxz3WtokPpHzcYy0DL5iAlqHaNi/4R3oWfRtXy+1Whov5eas6&#10;pzK1VCgkxmDPUgzeVKN/UHi7u/63tWesryXnDK73i3R0YIZVf8i4OMeY9mUTzrvH8pdvK2SCCupT&#10;6jYLvGneHXo8FYGkP+CXogYjU+nhZR4m92Z/RwEGjc++ufWSV+djm6tPyFXhimyl+jpkGiRSJ1iC&#10;mmZKrhHXpZu4sBttDHI+M1oeFFncMvhVbsfD8NjUhmyi0PWH3TzxmhezsmyhZ6k0jSaxrh4oGcse&#10;HjC2GxrXHg/X74ZtAe5mqBdzGdIJzjqNP7AUgISGtA57388OWvdUK/CnqoP+M/gQLh7nyH8f/59g&#10;JDk29lgy62WqQMBa3MYu3uyZIAJ7TaS4Bfa9EAjncuVSxTx89iXW0X5lrMP4bCyfLC8cMoAPzyQU&#10;7ODc4oPBU826ftsj9Z72oE3rfQNV+zLySaXK+kk40P2eFmEBaW1Lm3NRMaCQG7GfbE+Z1qq+3vg2&#10;LoB/PtuWwMZq32bgxvW5sqX2HwWP+4YSZJZTQwD/mdhXynDTlsqKU3EQU2viUDfjes5ZrGGTeMah&#10;L7eVuKKIUyGQRZwrxPGTGp5pbJrOgJ42FCbSWvSZalT2vw3rpr25yiI1KCRI7mV7GJEC3QmM7p38&#10;0i7AQWY2FnQJersakASk3cVX0mHBy3V/HWEG+uc+Z6HB6ixrGcuZ3lP/AoXiyCC0jAXfJVd2kDCO&#10;dXrX+GcIGDzYFBCQkGw2jYNhBaXuqJro0B1KtBfNzK2udNFLVrevttXuVgv+ye+MH+l5X1cI2hCK&#10;KX6w+tNFxcaWdY4U4YVmPMH+tWzbJZLQtK/9hx57L6VEg7RSf6aEczNg1TU4QsirXLLML2QzSoUu&#10;hCuhdFkLW93djGdF1CuYFxFz77NGUtevJLbmhPJG8OGU+0cxI8Fi9oZpH+8dopjL4anx19ulm6MR&#10;MD6DhvwzHhq+b74Dn/RLadt8QC9+Y+fgRICkI4Xk85wnbClw7o9LtL+XojJBoKKZ3X9M5z5EVhRX&#10;fpsxvpB8a3pOWbYuo/FnbPec+N3Vvc1eaLb1ztRrZUGE+BT6q2vziaGtEWsL7VYxD9QuInxwcApK&#10;P5R+t6ta9PAtxjjp2UHtmegWjGzWSh1zK2d3ToY9QxdWTTMMTFCCQ+gF+pFCrxqCMYLpf3+m7bfm&#10;X0A77m46OfpCUah5KFJqzIRpKIz2my1OWdcGYmZjqzJlxQzrc0tQ3Pnx9Cs1uN24xBI602lr41tC&#10;1W3YHiTe04V8v0ESX38TMl8lXA6PnsDzDXl1Zcr5LmEDDaZn1I8EkXzNtdLm2+h3fdg4Wfna7G3Y&#10;z1EnJ6xROBTGQIkZRFO3ANWe//1iEYrz6cXg5oSlFqbrZEXJK6iBWvosIpxQ7pTshychBLQ+gXY/&#10;OEaixRu4EZ0tTS7b8nb2ih3GTt35VAJmKabd/3zFk/s3rKRXl3zvOlizDZuOryrCUvMg66yYTWUN&#10;dZ6k4vP3b37/WYHy+VyAJqsrbDWWOILRUI24kfjm+7klWx+OX/4y8m/nNJs2CPvZab7ioBSdk8AP&#10;Q1otYRJl6hfRm/VCYmRJl3IV0WjQhvSLLkOVwGaC8l0eUGx6FXwPE5OmwZ141Az0qrfdJM5jZ3Cj&#10;wig6zDQHI3gV9KdcIk4K/rRg7BgKcjsj8XH0vR4OFvawGej8XqiZJaJVoWWDEkGAQP53ZSDOlaEL&#10;DpYlqvSOSNRJTLxfzPM+qEJ7NcPStNFY/5ZdNhwr2cxObWpufGrcKLPbSuw41oW8LBnHpeH21T5n&#10;wLxJU6Asm1SoZIku+mn0vxvhmpEGRMbj/M7EZMm/LK535RyEuWHA8nZ88ze1ms4UHTtP+O9KpohD&#10;66S36yraK8RD72jBuZl/T0YcQlb2Rwa8zXXHyUHS0uRtqepUdkxJVtxZv9jWoTozZSmccbOmAdIz&#10;62phtJ2hPriMSO9Xc4j+mQ6vBceexLqXicCbSfOxAY+2UK+uJ0xn+vtrKu/trI/WlHNqpyCaD1n9&#10;eh+VEUxzEm0avvzkauGy+3OksfXr82fzkX6nKLW2Q8acFv6rNYnAXF9J62dsfLqMMBIyK7pEORwL&#10;vsMXh80sZWcyaRZwSm//PiA5a5G6NNqzC94ymCH+K1+6v11kuz4VAwnWj0OVJL74ceh39vfhHv97&#10;aU+MIlQEYvqPkuNnb5wFU0u9yuNan83iZG22Q//NHGQl9z43+/GAXM2/CyKZTzuP19ZdD5J82nd8&#10;tKzcIVDsmnVD38WMFOJSYqc0k79mWVRSJI4hmKMCBMTUrOKRpMI6jychuAWEiQVpxZT2i6PjTBRK&#10;aO/1z3drBjQdqJ2OOr9CIrjiYg5JW1wJ7DUocOFCBLYcylLJGmXYWCnCknCpJUiKXk0cFPZVcolK&#10;b9g82lXqEBz8flYbFM1Odnrefi3Qm0cxPfealta/vjc5IRLU9jKTjY1Maw8IuTAt/WkHqLSkcvTf&#10;UMxciF8v0XIGvZb0vTo4B9FQCm3o6pr8ZRU5zZaQRESgmO/bh16RAdJKE6rgSe/7u/oz4XJtEu1h&#10;qHFwaNNt/IzcXUO8VytzoQp47st1EnKX9IgqOoG17C0GDS8t8vudP/BgMbYV//OKURqZHonC9ruB&#10;sNhp2FP0ZzCkT+COCzLQH41KGKpcL8y+Arlb/2oWSHsND6mf41eaRGJPsuGWDRD6uIo9QInzl8Wc&#10;w+LBrEbgRqYYTNYTMmBAjZYVxLLT9nehlD6xJMQaKY9i9odhhelru9XbXuIVSkfBvuSAauevc4Ii&#10;p/RnYw9DfvHW55gvou9y/7V/eKKqwrY4DglC7wruBTekzOGQPu25lmiXCWANzwkCsVC6fcmqo2ru&#10;mH8mXClsw3rB0PPqNSPNKQkXL30DRNV74Zqwn5Ts+UGBgsyVhuOcJ/dr195T9c9a4sjGQGqpWafB&#10;HRmLgz88Mb+WNdu/6i8JmhnDKLURv3NB4Lceh3vD+QYtcbQKfJIXobJBaBBcDIl58xLrfIqMz8N6&#10;UNj8QOu7lScBZ95XGQKvZqrXnPkppezvP8uqvLzbbGR6SlN9jA+YRaG3P/HcmrdmuS6+DnWm9BHI&#10;EmJI6LjXO2opi5oeGYxjUcLdkM8NNsO03ia1YLRUU5bBZUXFxalbdIVLnxby8lZEYPrIFox4Nufn&#10;Rwe7+/7NdkwatFbZm+vMkbOtcwuf3t7Rivjk+SJQWJJFpbQe9cnY2frN0y4RiebI0yax9339Gqy/&#10;PpHs+bLjhBR8nNGwZLDTpOlDtJbKGubxqDtp9jkah2LwfDNBhZA5oINVansKj9ZmrfW2BnntRK3C&#10;6kqObWwuVXUNl1w0EVCYP23LegWEthzJgHLDdXr/9d22jqd+/Xa+EVhp3KKHNj0m8YhVnC6shYqZ&#10;hml0uMwfMIVSbFCY01g0Prpo3GVclahlLE447u1FqCFPwRsyEEPleeFYfwxF/VPaBzKoKmX3RjZQ&#10;K4anB28NUfOzRjAh4EqrwhEWl71UHdqLMV8OXXT/SdQ0GMgz5X8WwABRPbVxiBWFIr354ICCAp2S&#10;tjcgonxZm6QwSeN8TjbVVeuLuwTr0EyOLGJw/+oOK31rWbzuBfN+jG+jWuoAjiehZAIC+EE3wV7t&#10;76Duz7PmgUFNgIyE14aEz4pi7cwIszbkxUV5j6+alda3cBNan7d/VGGjCt/iilqvtcBPgpLZCgxM&#10;8vk3np4mNOnwnB1+oQEOGbKzE3DNwRyS5+gSXpdJZuKrp3LAt/wQ73EjrQ4m/0JJ75lYncXx6suq&#10;60v1IL6te7JbXNYJx8e9KG4lAR+l9ByK9z3PDx0OcvJ7pkQuSgeMrGZ/P7l9z62ACUP9PknLbUTJ&#10;8Kl9r8LpWn67qdX5pBQnIe47uEHFyKK6Nw6+49j89dSXrGSBEjeQYXRSeDZ2h3/7huj8/jEY6KSq&#10;mTS8nokD6GbeDeb1nZi95MS9DtRgKbQDsqTPPWmlNS9STz+w3uqCNU1Og3lSuitxjdQ0b6erAxnt&#10;kCir5nxYkNflcOTUY3ILAqAyTbtVCxFosHDcg6QV24fyq5W/LR80ET/xZtBeoc9L8Nrwx4DQw2yt&#10;viV8K/XtJ73hzp7bjZg+onQuwtIhmnH75xToKKrxVjIpH2S+sCSE6FzrmTV1iQahuwxSWVTTgfM0&#10;yITiaumuLF9qxfQQJWakTL65i2YzrNGRoPjEUruCrEVliDf7sG+mheQbcjvjl81aXSbDaLGisEnp&#10;po5flZy7GHonpPn4ehfUUyQVUgiGd4Y6vuciN7XrJnbBZfusTi5c/tYjbicMfsHeEeVRNxMWiE6B&#10;8U06CtFjbqvRD4KE9V5kG570k6fKtdFfU0c1cnRvu9xdP5uvB9AGMCWP8xlZrWLKS7P9fRMfn6ah&#10;S5NNjOj0/pSkWmKzwx/PIpxUY36hj1zaE3TWX97kOrRUSblN7FOLcXlk1hXIJAkaOL7+Bw5lv4Jm&#10;cUIlGlW6yenQYb4fj+PSABRTx93HnMCfxMj1BEuJUoFFXBGNVM8baFjPgytf0996cX9XkLgjfws4&#10;WMMoQ4mBgpBQ9sDjYDxgaTkgnHOeZEZ1PPXElitnzlKrxdd353zDUHuJuI5nO2hVjbXk3HydpuJU&#10;OAXZPhYMjXWeKGB2IlyOy6riFI6Owjfz4LfPr0ACI4VreDm2mSv5m9r8I2wV5Oj7mkzsyEYEH9Uq&#10;+LCVWf6mUZpBPZNNNkyMs8KoPnn/R4u6Co9HerJcQbW7Qt/l2psfvFCcvb9yCEQa85hWwzY6LHrD&#10;JpR9Tt1BMmTFt8CF6hZcVLSvV9G9ZIXLwWNA2978fiWBimIHGvSb7dqkKrhqZQN3uHQNKyDWw+7N&#10;UvFbSoMfmTYH1Kju7yv9Nj9tazLUJ6WbkydBhvPFPkmDUIJlbR4QfnXx43tgCd6D/ZrWIl7q8Pm6&#10;8yvtW4zCEgI5S/2K5lTJuqRZs4BXemymONyT3FxyqYJxZB/Tqc7eRMqfvL4TPUdGPARIPhjKNoTV&#10;Xzvh2DhjokBRlXKH+IoWf1CIbn6nCggdODXcoXqn6KozX4YEaMQNai1LGnJQJR8LXl5PJHxGdtDD&#10;TVc9NAZq3RqijAxVKciAvakDdaJPlP96GuvbB/53Kdj7fxL0u3QM28ib4a2/Lp5nr8Btz+AXPtrR&#10;nsdYnWJjelOSb4PMbFccZUDS7GkSgcMCXNEB2fdolgkrSaLHB3T0JwEpFiQwVoXRIqUhruZ6EVQh&#10;Vy4EVyyQOwVQEq/Drigy8y/3/ugq+N8Esd08fpyPoev2iLbKoY9rQMyX9g+skl+xXbM3f0V9gY4U&#10;Kov/wBbJRy2VaSH069RqT1qWUiif1nhimaSxoCanqMiVdrzrBRlitVMlmBBFOoTKW3VIpjKpp1Gn&#10;yPa29W2WaGJem3t63bs/WkeAOEnB/+Kzk0EtpTgfuUgrIT2YZs05jgq0cX0PTH07pdEmn5J9qBFz&#10;X8g4hOenJesclmWGgp/8+HVgS2TGAuUzLJY3qj0FzImz0VQ2vp9nkN+24qESE64tf5A19FvgAEmN&#10;p3xO1PeUvoJ3gSWvlNl7Y3F+qdkdlc9HiP6F98MjtDRWfbsBFe7RXes3L0z42kzSQ/ecPhwPMZ4h&#10;Osb1sNZm3wFgAV5u5VsV2I3dFyCJJQNx4Sk9hQiil4Q6bl//iMawsMsN6ONiEGQa37J0swDDIao9&#10;hqP2/JBWnIbFi8GEKqLZ/AF5cmS0DUr4KBIQS41Dt2RohsCgadyI0MgfCO083MBCtVLEpYz1b2kY&#10;vqnOtlB3rZz+kc4+b/6xSgUuRKJkQBhnLJ3oRgixXtvNFJdilR4JxS4aRuZi+V6kmiIqMng+hhWH&#10;vvIYyuOD9vQGZ6UKDHBpTkZ/44LO7h/niBJ08aazN9Bhmdpxc510rOVJ2OY/26L0lO4/NCq/gTIN&#10;r7VtVfH3TWVUThPhl1TefzyOHRkofdrIv14zXUR1nrpgkmQYpS2+1uw3cAhik47u1gRB7IAMnyH7&#10;Yd1u2Ra/yZfDq0VputUvfiPdDzb+64i3iUr5eUuONoX64tv9N0hEaOOwfKCFNHidqTX+w8EcyvkE&#10;89lGwmvlkXT+Qi0F+Ta5pD7fzO4GPPZwMamq4NXyoNdQQL0JJdjNPM/zYcJ1XSX/+WaY6GyDFndY&#10;6KdZpWH10kd/EGyvcwQnDjlcBix341CdlNOF394IkHeq7AR3KhzfP7miLaiypTE/WNR3qgQ5MwSH&#10;6mKXM3QTJdxllmmzCkZg4luiaBIh4tKSqR+PZAuYSsO9PZ5AtJAoSYYNGjyfP/Id/55POuD/d8Q+&#10;3kDQ9fC8waETO8Csib/CqFrrG9VZ5jTAS6iB51jfmuCgZYdlm3TxQvdoiqskgi0uP5rFJPgeH5U7&#10;FzkhIMaq5ZRKvuz9dOKVLVyseJ4/6KXGC4kIZTcTMcxrf4aDNJHQPUpyOj4cLskvhzQSUsjsfioy&#10;R7S9vDQ4hpsSAhSjyPfhjOUpJ4S9pK36jOOkhlXm1Afapgl/IpSK9QoxIAWFqzxS4eBtcDImbKfT&#10;leEXOZ4pi1AsKhcMLhRlThgXNlbdJ4ew12r8crfe9rjgWLos0VONqHnN7IOKx7ylXBxcJS0vVDXO&#10;ZhHIav31nOAua1HAJR7Fw254WDacaSwDMwupka2G5yQO+a0EBCU4FLt05Eea+qeDyqJOF4aY9/qX&#10;gnZQBdKSuDeEPbvfrSdx8YP8ytYY3fkA04fB0C1YKqCD6jj7fS0zDzcXFr3zKGJxO/jn2WWmiLLW&#10;1uvXqYpUAXIuCrsDqGtdyaWWVJOClUvU/Gmv3nsV2n9JwyPXaeyVKEn/TJb31YB+c6bvq0hkJTgU&#10;BSqs/3rvc6etZqzSzKMmOVhGTO6d819Uw945RslXGn1OSxg0wG+fE/50T/sZqdfwiMq0Wbiyp8+X&#10;XqZOIeYlvbjvRawC9sucPgiV6I7lnKWlWO1kjn+EERT21pwdjwALjkUn1JGnV4wzKbbYYE8dku2j&#10;YvvIg+yxJPvlCIMORHohFqtkjxon+nHgULF61i/yQm9GsrOZSOKCoMLticu1M7+UgB39i2C4szAB&#10;YW56lR7+4iu/mxU/A+WTa9bSkUZt44St0js0hJzITsWl4584/bA2uvPt3wkUxg3Dg1YwasCPjFS5&#10;8ACCd/xnl80j2OvyU3Fe9XcMuQtn13BTT+MzPFIMrOfD4cMpnnIbj+vut+5ifQn3G1oS9stEoenP&#10;CXrd6XpGVIJDg4b9bCBuT4TKob1lQAb+HDsv72vXDFvlz1cFg9dt51ZSglXdE1CBXmhJ+1cPXUKk&#10;IZLcdOydzGrsbGdzZxnbLZqM5WtTOB5PGhSLUdpD/LAviiyX/v6o5XiDmXzDWUO+wDw7FmOUuh5D&#10;gV9opG/vBRz4KFsGQd2paqgEBV3uSm9QTn9fOk7HogG77ZBO2fvr3flDEucmkEWfjQwbsMLrwqAB&#10;ReQPdL1pNW+Pvr2w2v0YiEsiZ6PqVpWiVb1aa6Ha2VVXnyiDWN1e+tdLoU63fVa0y6mFLliQGZkU&#10;17GoJeFzjWz4de0i95FPxsMmTmKQVK5blOd/7ywwtxvwNV+F0emnWXrgOsWk5AlKbNWOzQSWkLxr&#10;s9kZ/nQ9R2/JrbQ3VAFPvFLRvTSzM08X0F8mf+J50XGULDJTBqc5M3Og7ZHmfxud7C2NqDIMVch+&#10;Qe43TrSN+8eSBSfdVbnO1lGvImxeQVTu55fYS43fNShqkY6hWw5bTg87gVkEQ/St/hiPn4hF8gfM&#10;RWK899zqkm/iOqs9GMsj4em+ZJroWV226/SRHs18DV+4KnXpPXsfRV7Cu6U9iUpj1LILewRs6EvP&#10;pqYK97M+ypQJEKUcsrOka7+J5klZ+pfJ86KgCVgPCIZ0jk+MwXG6aq4EE9n4aFvITHl1a1l2K4qR&#10;WFDy62tUuGIjfpAXR8EbRRv9GD59pWkC9nB7+fr+r7+3bJRVmw0tU/h2JtPwD084AWvCKv6M/924&#10;t+DQ5cjW2dZRcj8h9JXvr8gEB8e4MH0p2mYEVr3MAkfqXWn7Ym5ZINBI5TTcU0hvQTRL25PZs34M&#10;06C9FrUOLLIgjWmjAVnqFgafnvqtj5cpnYgEgOgGfql9x4PouawDeueJGXShT6UR/NPSkGVRZXrP&#10;rqvXFh0igQhEOxaw3r/jAQo1yYnIrf3KjmQJV8vN8i+ye3wYG1USOoK/TuD8wiMUGovkwbVQR348&#10;Oh0hxUi29mRr2AJhDCLlrwNW6Uda2d7WtAFLEdnmsmC5IDDNdYM6emDvFpnktMQSDuPzRf4vlgbH&#10;KS00l8LYOnlWJIBIhgPBQEafkhNay+Q18ZjHfQdSROTENxvZFtU5LREgFQSUfiu6kk61kcZMAwgI&#10;Xm1baKDbxwC2KGaTm4c2rvM/LGr57T9M643arSWg5AFkgk50s0/3L5mDZGMa8yP1DVGqAw4dQgcD&#10;aTklJA2MgnHUEeYouQ4OOksQ6CJxcsurZCp2QSisINixqIXRPRE8nvyrx6HcQU/g4OW3hNuBOwnI&#10;Ap30OlupP/5Qibi6+UQ24DNtjcF4RFsHy8shyglDkaFFVjUjvSyWnVZfex4bSxewCmtfmr+wAK5I&#10;OljEJhTHif/Uw4nf5tTx7YS0I4lCUh7FrpPgeM2z/xcj2rg3ShQQ/ncEB1k2jpO1ueeFTUZUKrof&#10;rrwI+Z/XEzR4XfokeY7OxwDtWUfGUTJ569uAymzeUCThDNHUmgWU8e1IBJ8oEkb3AlOaaP0xvAcV&#10;O+hVV6X7OpPWv8x6NpUNwHU0npT+v+cKoHL5GJ9eCx3wkKFhxtcILchjEjO31b+uXFZxaVtr3q8P&#10;Xo016lH/cUIqN2e50O6Z8PDFLyLuuIP2Y3fK5+pCa+4SBhkgejiuuZ07y0G4QGBKAhk6DF5FdIhd&#10;Ye52+7GzFhUNIhQpk5QlnyAqh6go6M7c3hSh56+RkSfsfgJ9YE5L8YkZFTHctdNdaeQWGW2GoIxC&#10;caaR7AvycApnCnF4G3yETDDISOINOJiNwZTSBEXa2Ot7oDm9NCo+K1oZMEq0d5OrMMQYnVufNeO8&#10;5AonuZhO8Ckx+xQo23bBFGxrF7EiK80KRXuBAx9IordLFvRqwPsC1/cciSTMaWxHJpLHTFWzYW3M&#10;QBZEguxWQD5XRVaZ4cPZSqIMp7Cs7G5NKNEUSyz7cr79YPfnen+/k3VtvUZ13gUSBly93ZVjfmPB&#10;QNuNXTRiKQsOPofz0JT3H3K+EMu0fRZQDcN6yUYhukQ9A34QpBUr5SNxrMPT4D8hHLXEAK93Lr85&#10;2x6yOXucNRt6vP4QY21mTyQ4M70kCkLlec3kStOmC5AIpGMHpPvBzdjF+BzIliT8hgrzauQ6Uylv&#10;maW8j0fflBZ8QYFOTqMv33JERhm4DEq+fMQwiZ2RE4CP6jR4Z27/5Z5vd27xO1m+nzy9WtSU15Gu&#10;f6PuyePU3/KBthRj0rhNavQCF4MEhIEcQf6bvbQTJ+zC4Be//tiQjH6RoO2vfPOYi/Ao6s2+XC72&#10;IleaShmMJGtRhNDnjtS0Ukw4LtXTZNTCa6Cst4nVfogz3QR1G72ChJ9Y8K+xQCNE7MfDZUNAmkSy&#10;aclSo98p/dXaSQUplRonDR1PViT2qZ5EhAvUvaj+74UNIAxNWNiWMHnfKhe7rnL1QnzXuN6eWdg+&#10;JLHX9zc1Pzg4fGkGAlNcHa5zPket/+tFTi07w1WbbyMkGz+XvNlevSdd8RsM+/0JTpjJpz/ZOfMl&#10;7GtRRBBLdLguxA7vjRSSF7LeHm8seofzlO2s6ZkTTwZe9UivmSL6drxIROiVluY34TXVH1/mnc6r&#10;eEOMH9v9760Ptq0Kxh7bxtOkTflx7njs5c9aN3xcQWvlAjKPyIEUpzYyM3GHYBpCM2MkQrkklaSC&#10;+78fh0WVHh6wRxfrbD6jRJzcR/prrqdfyntze6NC/p0JuMxBQ2pKIrT9tEoRUyNM8v4aDOcMBA5U&#10;UFQIhsRD/S514uxw/MuQ1DOD1WkZDbbZ3MMKngcUSG5OW51ND0O/KY2Qq9JI+IriC/gLo2mfno6B&#10;7zmgLrI9bgQy9t3O8gLFlp8Tp27YXsqexiQg+2hbAK3T1cHQNOXZgqsLR6gdNqxLLwVxQXrLTSkM&#10;+APeRPhdiSEOd+dVFQU6Fj9h5smyCKagoYPk5Iq6ET6cZIb9Pw9pxhN4dGKXczv9gEfI616uvYpp&#10;LJMJGIIoMOBTaZmltQq97YYAoiNpGFWjbJ1z8xCaFjydD6HR7BitaVYcsopIZ2fQgwEWfZkBgjQ1&#10;infOrLLfvI0Y/h1/332bC6bJlC7eh7d7B2yYKQk/OzBZdfTXPa6h3ZU0YmEPeOHTZGds1uxSqMHt&#10;4NKurqvSkgzp1243YXtgUBepnDzb3TuNsICzLsUa23kMrO5r84VRFByE0KuAxuF8piHBslXVzexL&#10;xsiX8FHfwxihVcmaGDcEWOunnF801tdFF0fO+bSIRbnsVrFFGgIZU3pQ1wlcIfbMwvQSvbj07fL1&#10;06JLp0JRG1/ohwijiHhoPqOUvWVqh9Bbyk/bbWQjM+Rf0WGkdB9WLXx3bcfD3y7NHv5o2fwruBK/&#10;qZoiLIN2rbIzTFAHjjnBu0Y9HTNaf447vpKxU2dzo+1wYVpKIMdJGOzlTeYFbylW8d93iR4P+V8v&#10;R6nU8thCZx3u40BrxT++bDnwAts94PX8iyr5uhTQbkEiJse1Y/WWW91ovavMzG5Rj3607rDy8pNo&#10;kf1NkhxDYY0ArBvE440PWIGgh086vziks8+jxlY73pu9RvSMxAVlbKL15zem4yZ4eLMXGqE/gaal&#10;x6M+H2AlSz8etbxupxRV/+C0HGnYb5HYe5HchbXBB4rEfRY1lN5oRPVwkZA3kZ5zpMIbQnnwoRQp&#10;aDqSwc0Mn14UKp8DnkkdxNdxXXSYKdtHIlDX0l6MOa//1aniZIuiYAwbfUIJhK1znrVhmmsGWgKL&#10;bH+uo7WAa/2gDxBD5FCuNxgvDGGO4c7k+PD+0XkVOkL74McUnQ1Y4yyNdyfBoaJm85brTsd8WFzE&#10;XR9CklbzH+9VDx10aUBr9mNfukvha+EzmaLWCfUEcy4GMnYo5bmTUBfVcGhTQEX65L9vP3iI7K7x&#10;IgyyIsmQ7PW4hLb/Vi1kVaKDQ2vvwtZxPUDv/GrgH6zOxz55ditZY36U1aF8PIyizk/RhRirXViu&#10;r7moOFjxNTXJunn6bKIW6zHLlur/iKBk9Sn5iWLzvZBWNe9ldCFl3NsTRUm3HSgW2Bv53wE4qaeE&#10;ToquIdEqzFoeCpuoZdb4B/82HftyZb+BdMb2onO70+I9CU7Z3c/5ZGpZ7MO4Mhy4eT3wZEtsg2B+&#10;DVY4p39vODdK+ilRBduaHKiZuGx0R3Lg6QZGWMwVhNPluJVZSBBObfseoLzckp1WZD12q0uzd7Zs&#10;2L9Q034V6oJnnKpd/sqXQIPANvfNWuCWJAqsrvLW49IhTcAbY0FtTCUEkHKXBWNCturnv12pvWSV&#10;Dg55O2ks7MuFWA2cOssAO1tLxAHdqLmPVdLvIY2zxoQ4qgCm6M9baaO1jxDK0mZ0ggMCegjMYSO0&#10;J40Q8vyiDM60/Xzacjwx7IOKMdpAEvu3OCozgIdDNHX58gnVun2znXxd8A1YqnvFLjCajIYQ81vP&#10;7svUmkb51EegfR06ZqqeXshgkRXByQsW6r96EUQjXMAxrhd9OdO8GqgYhH4Y8e+Zqiy8VqlIBNvF&#10;O+AB87Qy+tumB1aJ7nAKR1xlBznjV4kLGFtJWZOXJtYsyfueeWQPyUkhJ0ydaR2dZ0bkoLP7RpbT&#10;P6MhaYZYdYtbiNgD6gc2m6q1Grz7eSXkEJ/BOuYI8hmVIDS3C4/kADVQGO/31E4oy79RZxK613GC&#10;Zr7yAJYcvVKVmRy0w/3vuHAvCa8tTQhqol6PiaWC1qknE0EUFLyVvGe8ZeUt3MiKKWAu/0DqEOHj&#10;2UEsvpWt4U8V+2/1T7YC5Y3hkkqJlZYKj4QRH/OzaDwMnyMas6IK85INs47n2dDMrwTUzbHWGtHy&#10;4entfM1bfJLM82nzSs9aBpHv635D9eQh/YsB4YShb2n43NQvbasac7kZ/rja+qTXOfzRMf30KCht&#10;T9Us3c8VBf+bTBi6S/0CFWrUaRSlbAcz0AC0VgmvAQzpYeG9udhWu/dklX2G9K9Pd3O8I0rezTcM&#10;IVQDhdTcOGOb0lyO9eSduXROyHt6lRzX74/ojjvOv7CZ/hy3e4kGeFXS9TyY49mLQj/O9oEhQ6+E&#10;n4XR4EIeWwQcOIwX/8yq4s0vDlZuvG46JXRSeTf/Ni4jFIpYo3dZcsdwXpP+QE7nPVu1SmSY7d7c&#10;2SrlLgBBUNB85+7pxRc/C6uGfMkqBGkq3l0fVoAsVl1xKsFU7QwPXi9Bbi8AVsSqK2rHcgdAYMsW&#10;1P/l91QiBnItiYgMEu7d3FkqlepNNYWiC/9W3E967aOMBAFhrLxGffP1dOf6F/lHJE4zRRan07sP&#10;u+Om7QoPx6MVEdt9HZ53Qj4j35XfWn/BWETDGbikHfHKo+QsfIXU613ZSY8Mfe2xebtnqfR67UW1&#10;9p910PP7XujSTZZqwwsfJkwNTK8du1acbrFUA2kD+1jDYMcfUA4Bvr6NzegnO+xq22wKIQ1WP727&#10;cLfP5safa2G6OveYXu3sDKYcBPCTcBpZB7/4vbnGFS9tkRW38HcwB6oBk3XBHkpSaUTABsvSyTQr&#10;voecjy15KdcrnMCwxuoXGnf8P/T171hfX2vPyVa60td8n1O4TcpeoVS9qWpl6aiCa++torjXy/IJ&#10;md+u8h5oa62GNNDifKsl730CCLfHT4kHK7X4aFtyif3Im6OLiyWIGixamDh3F2r1hOzccLFPBAgi&#10;BR4MiwsHdXGxgiCXIhMgblI0Lt8BHILRx5g/GYGjOXlCKOZwDZgaLoUIvEyvQuo3nRpHNjl8pqZ2&#10;WiuoUcxopCop8dMaL5iZ8Hf79DoB4N6/8AVDYeQHE3thWNKBCPOxv39KUZQoq3QQ9f1Hh8bvj9y+&#10;VHD4ueAQFIv0bX25n7Ns6lRvUmGNyBMT7U6JpVTaCy9Ih4zC1R3D7j94Mfg/9hFPYuvaEg5BTyhT&#10;+g0Ha5PguU+qEg6JyA5kWoukwxzYdkatfOPn0bxQvePyHSrvE+k0kOYmS28spZCXhn/qQfn2dbwB&#10;SlC2jDy5SLh5x7w4a0432dMZ62S7s3GJfm0YGrQqHqGzDQ79btmHBAnkmqzaMTdETW5YcmXP4Ati&#10;PfgHlSTFTTEYvxCTguXcyCGxxwPNeL0POmidkzIAhE4ZYSQOgj/dRfVo1Gl8cErKbr83okSe7WD3&#10;OaiLd+VTT4lz/PDHpPO23vuJtcOsF9Q1u8tmyugPKlX8ShlW2O1ze9hotvkpd2w/hgPZmZ6wow8E&#10;MVZx4rSJXetPlK9wghIduR1yosGcpDUkJ5oB+PH5TMp40aN8SORoplBp5yvETZSu6Qs4RkMgR5e+&#10;orPyCrZbsHVKrfvGODWh6BPk42z79WVs82+YdP8nUJxKUpsuLtiXmeD3W881cF48GvRlbs2IMbuo&#10;8V33/mcioShiaZ3PAgnIEcE6sHZi550iB1H2QPV9M5GLpu3xYQdUFM8kEkQOPXuI+oms1zkTjdGN&#10;XOwYMmQbt27uZ8UrR290MtuhXvQcpXcnoLVOwBtMXK0S9QLu+vPEVg0xIG7vRbtZdVewRfkfuK+d&#10;nPclQdsPhy4ZVnQ92GY1Q93XoSr8l7FvXz/zQD7TQKBlPy/y0SL/2d8ezFW/IuI0ZXLJx/6I+aKj&#10;VOdHOYGLA/ncryHIvzIeOddyGpY89wGQkHVOZPGAoRzoBbWUa4Qyygf83/LffLeYUXZncqZ5vgbz&#10;Gc8iDaN8vpmRqwn+GZGVfEIVUyXnr8g5W4/EilKAu+BG1Q3zXtgYPLsBjP5RCthSOyUbYKQZZM5l&#10;6UtYbqPPMDYK7Eli1GC03kC6IG9EBye6yAlj66hJUcHvJu43OM1ilqP4KB9Eg0ekDYJt9ckFcGAX&#10;bv3+xo6c7aXlPatby0ML6jLG8m5+2JqnnXLhQSWn2cR9F2/0tDqWiCwUmzbRJIvmGpgWza/d4PIX&#10;YGKZu1+w6ktvJH1IPBH14A+w0ESGsKI1JNAIaqLB7NSp+h8sKhsEFAJOfrwPXdFoS58hgAt9pxnL&#10;Dicpg6JA6+lsqYCJ6GeAEFLeMGdJI3XQ42R+mO1oPd1PWzic9XE1zIBCj3/883hbwgz4jfEpk5Kr&#10;EDZCibPrTzxyxFCmbq8ObGMwhflDyHRI0g3t45197y5SxJl6bjBcKhNZ6gTd+NW2Pr4y4uY1OR4x&#10;QN164/Zn0tVttLID6QBNRmzJaE9vZBDonemY1g9eosF3QCZEFSUqJDofu70Qb3Le6vztWchfZWew&#10;qoX0rFpJ1Yv7XnW2e5eK3XQi7+HHf5amQHGvm4NbavbiIYXehvTqwUQyxsEYdw7Wb3Mk/+AXX83M&#10;VVexmeaxmKDBVqG+X97ZM1xme+FXpgbmQ8E0jW+CQ1Cl1u7mcODqOT5z9VaY6xaBISjDXG9Rv0jq&#10;XkGgPEvA0hRf5HlZv30IFMxepG3OkyXkhkVcIXvyvMKxEiBOufn0OC7LJ4eqIq9jBNL6TTFnRCNl&#10;QN9FpL03UtyeOjPqtycGyiOY05hhsetk6aBdepOdRDpV1Km1FpHxNWfkPRFIPtYViBg+LKKTemC8&#10;8o8WjWGMP0X6Tc1d+j4MWm3MG9jeejqkOvn4Q33y54cKqNTJA91IUpLsnFEkV+pcGzorNLPyfdiM&#10;H7oOvrNx46+HfeZbSqfpV+Zqht8HnDrwU6UNEHJHnevwMFJjLqFbSv/q++Zr4OFnqv+iHqKzT/pq&#10;gjtJaXDImT3tdYQubE9BiRpGiSHM4+brU+xClaiTYA2E47mTPCe/RPaJoyyLAAZm7rumSAggGMy8&#10;i6zYaj8zWRbtOti7Guld3EpPsA0ozELYNd/andw/xL5rPVMlq090XmTjysx2BrksDfB10PQ4tOp9&#10;dxPKFvI2YYUCgp2qtoBvPKTMHq+Z32TaOlifJynKV9TpSZYDHLynWAVHF1CvNyHETPbsL7i9MHdg&#10;FHKb7zxsC/db4gQMY4T2/Wi0qzAUmBvaH0CxscHBOk7Fi68zSzhoY/OCnGaBBtE7ZKO69nT/Qyz0&#10;Gsiou9MichLkSSvvs8Zi+FapJ66BlnvojwsbIo8GQcg5XT+7/PlZfXH4V/HXZDJK+fQAE/VNAMeA&#10;ZaTanxmkP68+XR/1gas+VPhxX2E2kX0g4cNUpf2EkZHt3Sx2MvN9qQ6XEo5F7qRRIQlFofTyso/F&#10;NSMUn/tO6UtwmldrAfmp/SXfiBvhWu2HAy/nYx1vcasPPC1Egq6MSSiSof+mujqYB6PsmDAdKA7K&#10;PvqUBdHuevO5FWTxz0KBRg46Ss2h6voTAnIjApXOIJOYQdAkyum+UFi1XAmSHLQhFanY/T4vLWX3&#10;MISAgVNblzJR/zf1ZKetOyhOtOCP2ZQPeIakCwCJ6G1iU//Ymzz94M/5hXzp+0ZQrXVmXLyaQALa&#10;tXXUboeHUHE/BWcnuGL6bVSxUxg8bV0bK0bZk0LUJ1Es5ndWw7hsYhM4mQ1+mZrAug2DfP4JsnB+&#10;IEEwfeVtDsgScf+Y0mK9MRBX4zPyMpshJYMtxQVFWidKrX53+vMz9wuX3cnCM+6nSZyTWWZMI8rv&#10;62KQyV3qkMA5E1TZbJgHCRY4mBdj2cueUyq0DHlv5lwD+weq7B5JnhqzoL6+RuSFDOKkovJ5dPEO&#10;91GfE0/qZHyqi9WI+PsYuSKnR8IDjz/GEk246vWPn1LmbwpyLgcw8l6wL4sTTsVDLmVyX6YNl0cy&#10;rWMEg3J19Mkn9cRdiaRjDZqt4/wE9vAjDu9WNSrZ+ypbODDgNXioBYn6o9QgnHeoeOeuV+HelF2N&#10;B69cH+VEK1nIMYzgiTs9H1eQyGzJzozhqSFEPSAkWfSwsp+MkUfp5fAn/BYxy+DSWl1BAgap2K5e&#10;w0qUd9UZ/5k8B1WhaXvjRUmJ7U8izrynD3y17XNHWKzQGWW5hZufmWs0r8NM3upQbXIdV3w+b6BQ&#10;01yRbt0922TNo1H0Xup3W4hlEtQfUdP1pGD2OeCNakjZGs0qC3y7+Md52jLVvhcZkSFJBJe5N8wz&#10;iXhvLRznJq3rQBTG8Crug9z+yQjZn33EFpsp04KgfdRnjnCJcZqgzftsr8Bnw+dfAAeBEfXfnSuo&#10;2u2fkfNbjedOMH9XLlsM6e76/qxSHWlWmVDle4R5hrI0kpSKxmo+suPSzqyFxggopes1bqIeLCv+&#10;6NWib4Y0DF4DhqXZcJfrYYda8aThBJtLW0LnWSDLA4WYCBOynj19M/JIteukbjaM0QgnpSxIxPMR&#10;0Rc02F5P6N5aLzoGy5uhpQb2jLV0ceXlnsIy1fvFumCuUkcSEgIAJKXqV9f3WhTn2wgEatI7tN7K&#10;/pVfm1BndutVbnHApq5hnb1yb8hgJ3Ug4gQnpLXNQ+P3szPo8kJfbcbMf5Pw7Xy5MFtYdSq3ZPHO&#10;bikE6tNvEBi9+TVJSkCt+q0vCkjOMLGHLaosqN1T9XzLNdcPWXb0sPTs/dNlk3oIW9/cngqSHDXR&#10;FT0E2sCEBf/z4w29lcS9HOXuCvH0iO3eiO7LX9F7Z8NO7g0ZP82rOdjeXamgRcRulcKDhrqYxwy9&#10;s5KdNUSfue2SW5/OhgHVg4CDcI8fQWnxoLnlZWxWMEseuX1lMY3lJ3dUGEFWOlGwNYhhxkYmR+hm&#10;lxEPzvf6A3zkiAT1HwYMz11arNoESZSNOZG1lyH6idYbDNGd7reIkVG0/qDxwXkFR3y4UkMnEH4d&#10;7AWQ9vCHvdkhUp0cK9vcaX6sKaMo0R5FM6hj+wR+vxVUOwL+NvM47XClAQr85kEH+n+ifKcFthOE&#10;cuQIg5iAOchNBC4gg08XcGDrc2ErajVCggh2vLuTAyMFU+JMGxDNlpliX4EoNv4BECbxVMli/eix&#10;scKrbk0TYOe0o+sN7AuxS4QDhbzPissNqkmUDVy62M84ZiRh8J2pPpZgB99RYPTeLTCVZCINAGu7&#10;ZRg53tP0tPl+ABK1Gble/yPPe1EHm5YuyM2y1oUEdQch23dNK9uXDYpboOSWSyE4Fxuin14pzlyd&#10;IPtb7/VScR+YYHlylJ//97uddRIDuT4qxRCuh0+fskT4+35AXt2mFcMGy/xt8S7DXnC+kebbxmoX&#10;xeePWs1MsaamR3JT+D2nxZhYJpWFTeLBb+F8ccA7NqR2s0wh4a4mvZ4HsgRohDyULNuMqFixYZd7&#10;yPB3v1GgVylgIhx4lav/Jawy2FxYrsmL2StzSrbI8NFnssX3IwDG1XZK/VtM6doiU1J4VF3geyvt&#10;XRPMtPECIHlZlC5N2XG5igcoEbE/IDOY96xSeERNf3oC0o6WbF4K85wjQiF2WzulULu3/mkjVJFe&#10;ShT0idq/iMO+4l3NGgq738DfXRtvGJOQXR3/JQtLmrcnprbBcWZARr80QYr6jNtFHXL0o5zHEtRd&#10;3j2lUV3ChZejVvV0kIA3TjQi5dn+qowIpyRBj+zTkqr8RT9N8m1QdKctrJzGCdVtpzPAENM4uQSw&#10;6yiu3dq8da9bMCcbfLHJxsYUCe3FbGEEa8qPhFs26WwZ0YoxoZU3gb/ixgLuhcFlf64PofsuQaBu&#10;v27SHyPP7KFBy99PlPeepQJLopZ21qHMzGhScNU+1FgI9N8Oi5IXJ0O+FekQqdS4+UHy1siGm1fI&#10;+KPH87I4BswOCotYGUaBpsSnWnMTWn4CqgwhVZsfLrrkkm5yV4crKPsRuzxQdmwcxTJa5lesUEQI&#10;UqgPd9qiywt4ebCQ2wGT1tbVKigV/rrHtgi97zsp4YSCVNmglEwZqu8oGrQmFYpzVaX1b39kKMbU&#10;YLpA7WbNmKS2YvaKiDUFKGosqQjXqD430ssSJRhWU4n7QUch+zZ/orNtVmlxS/4Kjuni5N72IkNt&#10;+ErwbDkAVYsGo02N+tu2uHSWpKpRSp8T6tvTfvQa53t14WCCgdD/Vk7bQRtIdDeSOMUrvsfiu/P5&#10;aEWrM3HIbiEs5+7h09OSXuhCSTUFPD6ljlDYQz0YQnyZdfguCciof/WwhuaVGBKviJC6dI0ESTcT&#10;Mz7cjB5+FpRi7r4+Grovi3wBf+hMeny/4HySIwx9ufnrlWP1eHvc06NPyVPQowulRqY0FyycHbAq&#10;OWn481elruvCHHYUgZSxVkhWbILi14FjV1ySp3XMSXCQZL2He6eeRWWaEwEP8gTNqiJ058bgMseZ&#10;4fKdu64hh5Q5yWeMLNDfUkMr74uuAFczBRlaPpbvwnBFQiCS6PlI4GsLvXjC5wqGYJS3T3VLcyFD&#10;LhNLwmcPnYyFCoWRqapBsVLNXiDYh9MvWGXzRpFgqAM1AR0I9tbepigINNGi70IabrDquS/YWXes&#10;AQbRrHPZA1HZ2HgY82s9mz843nChjMVlVEcMV02vgeKNoDNSVW2Q73rkDxCo+sKM7+D1kJPBCOVL&#10;3WxDrpy9PyX4v/tM++oCMHr10KoQ3L9l05IgETRGvcBQtW5Wg7/ejssNtdpj9oNhzfsgwNfZP3n5&#10;Q7TwRXeekht7vysTInTBaXU2Og87fFo/JMPRFNSlh+sCxFV9d8MZm/yEaU3HafamRSU/vb5goz6n&#10;xfLXd2cG4AdoPWE48NGPHvyBrDVpBiMphYeooLyAw5fus1kUG5f6ZsmFJwEiKLmUJT+A6jSvTXeg&#10;g8FB1RTevMpH8ir8+jhJV5V4cHgMO9lH170AY1TNtJedaWBBtbpO37SzvE+OCPCJnuwT6BBsni4t&#10;VrREv+Q3SqaV8fmafrX5t/DzS61FmPz9s2mOgNUvzrNuTM4hCoqjWHJrrBU5RCffX/RNk2QOsAxy&#10;LTpMjvvYOIBSavW8EAzDwm6mwvOiCha5X4zefenujkNQ6QWSbnCejCqBsdYUg7szTUpyfr3ywjci&#10;7hhJpz5uPQ+rc5lV8F25it1TKRTPt2dF4hNS0r0UWw5MIZX5NWojEM4kQ9H7CRQMz5W1MonQYzdj&#10;sJpo9y9wMXs7kROEBGGF2vCmWWQL7kc13H/w/VJZoovnlzWszYeGKNakVyW1kbVoqTZ/MtF1xU8F&#10;xiQR/jqhgXRL8QvUp9tOTn+wx7qsqsLNGt3TWgWcivkgud9ZrMFLgq3W+AQyZTFQpR2/MbsfJ05X&#10;IMADlTS92WVtOfTv7wDX80k+Xg1MZzarZXyZEyrFpCTX7t3F9c+OlM++agkj4/h3ZNJG0f4PxXtQ&#10;BTIl6Ils3VYQscom8+q+tbhnQe0h6OaWx5xbV3bwotNffJM34nhr9O7Vl27Lf+Qqx7z2nH16QEGO&#10;8tmLvJzG7/zHz47SiP/YOYuqBEOnVYb1Pk0PN1ONPBe30uaNM/19ay9tOPHoDJTHj1p4SjHCZAFw&#10;WlkuKgOKM0ywtvkOJLOoJv1i5U7yOZGq41YhTOwycQljSBBMgyJCu+AUu5WuPCWRjZbL4C/NEEpJ&#10;tEw/e/v8L0wJyG4QbLjb62Tx6czHpQ67EBQikOJCe5R/AX9qaRFbin9ZkhPpwMWPvIhd2L3OJvbp&#10;2onX/fdKGKO29g23bmVqLqhLQNwOW8Elpi16/3bYEAA027MbUkLS1Gyk3Jk+X3ra9YtuVjSuxK1s&#10;j04J935auHlmjE/tdZkMzN/TVE9n5kPH5/pNcjL3rzRoAEkqke1DwiicZadg6a9lYtK6MwFPcV4f&#10;Nd4ptmajvkSqtPlpTZ8ObVmN2Ol4yBm+ANrwgRXJEJMUSLikaEusG5yEhpYde7Pi7/ts8ewDBtOI&#10;CA8zxnqvUKLhfInJ93+/hCAOtns+HcDdWAu/Y/Yt+Y/r3ITMqvqChAUZPv3BYOR2LrJ3/VezJsMv&#10;GxPp8WWaM64RbEFvnPtRTCyZgRk+LxZgIqotdlnknrxz5SM8Vro0+/sC5oddcp8Ld2BgsXcIal6a&#10;6NqlHtCSMfW1YSkBw8oZUuH9TcAW7e1cv1xT5z+VNIvfYZ2Fr3QPvB5rWfJUjideBdwckc032+Av&#10;/LwnhB/4Ro5GuEb1JbYdfHKUFLMPMcg3Gos4UcZBw5cgWUpDBUpmVH9UmF+FcKAr7lj3lD3mu5U6&#10;MPvAx9yiDz9+jOpt+vgf8/qLSq4H9jtoGQa3/pxixJWw90tlCRdPHbrifDJBN5l81/NwLf+7PeDJ&#10;m2UrguzS170kZPtrGYXUCVm+eTda5vNI6tjUanO2UEiOJxa177X8mTHyIKpUoiJnYob8IspGk2+s&#10;klU3uc/o7taJikanoPy1ut14WLROYgc9rPcNPv2Jh0bcKOAEMWz0SSJXTMUI/1jQpMXWHRRjnPmj&#10;LdGJm74V1aOjavy/jJo45E9iT3B9c6Lgt6Yvr8jPko5DH33pUaA4haw17nAhLjthEFrU7/ftb1Iq&#10;/8MiMwzagOBKhNZnxjp55CBLEdC6Cy7saoGpcAaZ1Uz01ZpsXx9ZqzjE4InyEjaczJZ8+u+XCicg&#10;QIr9MtCA8Ln1+LHayRwCChpRNx/o3b454Z8W3/H/cVGjcE+2A9A/JiGRoguNCV8l/HDNJcwaXBbz&#10;QBYIm2Ysfd2ffS/cCAsZBsOKKOlGkaHirOt2UALLelPCwF4wRK4objj0TasY4cvTqugIG8x4SqMC&#10;pq/3D7xNz8vvJkm8qTbHTZtvmwPLogS2fybt6KyOmYmG1x+ODQu1hxEWYuixru5rDef26SCB3ELq&#10;3s6ofaMUkmp/tG19uN1mKZf/7jzJtDDg4+oy+Mw9HQmCZD0aiGeGbv6q1j67nOPM1f/5GjDGh3Re&#10;qRSTD+2w9xN997eCoOlBIZGRN6is/zIaw59fWbNug/M+1LOcTXrIchVmR12UeaYuUH0G9Rrq4jOA&#10;1/M+qoGTKpsa+1rB3fUAXe/RrjdK4naux32RvYLP9IKBzQQFwMgVk19YrnpQ1VnC44IaV4cr6gku&#10;H0/gWzF/gTrLOsgEBNSvHtI046IGXF83pUmExt17QOvwd5f7s4/M2gyvExVhMG282iYsHFrAYktf&#10;yszw5Bz5LRG6DqaJAq3ZiSyFH9VsJe17PaLjWMfXd5Gvz6SYJZJOBf4JDNcjg/A83ZfGRKReb94h&#10;lRy+fwHn8Lnvu8es8ycghpskkXrfPK1qVdtdq9/aPqRwdR1gkj2iNne8a90KvBzf/qZdySuJ9gUJ&#10;akJww6/z5zuIgAcEI5yq4hhCgr9rxvmbE3Z2Y4U79JNTAeDhkbbr8uDfpirqv5OUlJDKBM9cQh6k&#10;cahSOCWfZY6O/8juzRSjPBdEaoJy2zi+mrcOhoI0lcMTjqilqmrMUTQx6F8g25h2ndgMtnqv3r9D&#10;fHzkPhyZjAKG0PJ1ApwoUuZr8Xg9364+/vS/OJp/c04l5ML0ZUjjk9v7G5sMZiyUyR72RnH3+REq&#10;GrgmH9DH/KxqA4ZKU3QwKRLZZqt7Pc+P/kRg7plxhYEwlFcKDigVdPYJUrX8GKrY1vzEwbescx+X&#10;POLQfOMqxcvQeAZVZMIny92QSUM7rsOPO5KSWFNYpUjM569PiY3e/DFl0ogabMYeJNLuJvvDAq0N&#10;adSzLm7A5bQo5+q4v2PVSL6XtZuG/u5cNyphlerUksRDrM7aFiggy50XYW9MKFIiDq+ZDOvd31qA&#10;kFC1+rmVJb102knEUfla37maVgQ9hGHp4LYHQ9kys8bU+aRgBAcT7SSqlDokv5mL2E8dOdvgw9Td&#10;i+3e+JOVXxz/4/miV9Y/dFRBwd3BtvZ8HwmWJe6vjpIBYxcJuu7hDPmXCuzS7+iw1nr7fW572hL+&#10;epTlmw+Dm+gv5DFhH2ijUTCypFerJNCrbCR6awqjNm0OwsOw95SxdWaTJrWSPLurUggoFKyWwxll&#10;WbkFo6r+IHG+9RH+F2JmfKnx8Gvf/NhElTLgBHz7UPs61yu78sMKpLRqZrPzt+6B91+f/C3trgdq&#10;mcDBQH6Gju5X3nMbPc+58bX9jdQVPIJW8no+99VjQrIvTwZ6Jl82rNT9sCgclZVMAAUJyxlIV42k&#10;/oqkKYazJI6gRJzZRDqiTJQr+5dHSZzN73y12YykR0GDjlKpU6IQf1yhvn1ImHB3SWkp1Ety2GH/&#10;btU1ed3317Sby4dDpwyg5lav5oCCe/LFpPKUH5vP/pzoW/M79X6ksU2UoTxsA8TAeYtKKSCAGl11&#10;8PenRVZrlMmm3kiGOUdSUaNeMLKq+ZRkqA+Agaot/2LNYvbhsCgPGUq2ZVwpCUG/J8d12JItN+vQ&#10;Ww48pnj7cZ99Euabz8MUg0POdRyFAiUcuiXFoRAVd/wE6kIOZeOpGXy3VY673nf0t9kB9YottaPa&#10;WTp2O+BfB8UbeYDdVd2zW9AnHXTNAu6WlsOSumkwIwEyCIWqXCrVHk59ve8+g6EhDrmE6yPmmGEg&#10;Cy3k7/5wqZ+GiS+IvLZ+geROLWdVEhQ8qd+1mSn4n+E5dRATk8NHux3ubywKzA6XObMDLqqX/lbz&#10;xle6w0AJpbIOaLAfbdYSog/8wOgQSQ8Tgl5GfrMi0nv1cJNcZeNF9TvGs0xv8FuW6PuJLRSYbW1c&#10;uTXmT0ogV6Oqvo70N8ayQjgOKV29hvgOjbXnQA/6cYce3kXRdswslTUOHCl9a1OoQK+KRQRRlRwf&#10;JD1gH3koeIy6E8B95bELtmr4w57hWOAijNUnTCKIGP9NKHFhTTM1aOycqsoBDq6UfPvDiTPuQ2YM&#10;yeQiSCQETZw2gfHV+FWOBCWcXMm8KHQY4IJDrfgn3vLJWCsjyYEFC8rgL4BD1hdN8416mhBY726s&#10;eN9FZMvHadO9I07mR5AJQzQvyn+Qf2r+CKJiwOceQzadLNHmOzCAd5zr88YAikD8vZ4IUbS+bniT&#10;Y+jPlPWuQ7ZUZ6j3vRg9EiwZZit9AUEORoAh0l3foD2fk1BQWaMV6PwdeeP3ro6XN5FeaWzFL5em&#10;wbpiRdBhKKbhR7gE9FJeejivtpI5jfNkZ/q5dOiT4ht1G/jLy21QulS4nbirswrYGFyEPhrWpEaS&#10;wLsxulH/CGREMJU+5qT27H3GD4DUbijvTlcj43zY0AnBUUOsYsmETwdoOFdSg7vte32ErXzR4V23&#10;yCv4Daks67C30QNDT7gXSadmAcA8NVgM3M3UiAqjruA3cYtrghi+8jPvsYLHXaxxzi3zARbNuX81&#10;upkNTDR5F7uBfh1Fr7NoOLH9KQ1ZD9//0Uc6doTAW0EzTheXViDYg0gWug+CSf8lWzFZZRzqpcPQ&#10;o/hxHO5yoGoym8L+qUuDWE/5mV/YtJ36t6Dp+9iDuVaAMXcv3vTvz+J7qawwEH4ZnAMCo9YgEap6&#10;7F2jD2c9BGiQQxuy8+1u+eRypPKRZWAIe8dl0frb/xqyOZpoIAgMBL0aDlT8AvZduL5u1WdOoufy&#10;hUvBbkqCzOm7VOIynSgtS29s6tHdTHzQxd4/2WRs1DhyEjqjWLAXmhTB7h++jNoPurd24SvhIHvZ&#10;jT7IL/v942+q7G/TQhGhLkJM9GezMRgF6XePp+saQGG/Q7haXJqbijSiB1i+fGkuppk8eXItcns9&#10;27KR8FVx4EfW4iYXQfPVsUgOTf6g5jA23RkEipAFlrVNVI9YNBC0CoYzJGg5Ybt+x2gqQ2XHGc97&#10;nsb9paBaCRQoQp7uXVdpOAScZ5q1N/m43AJDuk5v5n6OcbpFAve+5UrFORCGZ8w6x380DVR95/hX&#10;bxu35OQ7J+6uJBCHrZdKjLVb/s5g3Ui5Gtf4NXOB1Pp+ad5BG769EFFcVEujcxJtVYPN8QgKqhtO&#10;HCbsUyBrfOCZlg7Mt7PUvMxSSCxAxKIruf/emZ7TRZDPlY8IH3/sBghr/qL6T5s8CUVKJrxCn0vK&#10;oA92nA+GHHJGnwFJIi+8GE6Tn4VQ42fW2rQx3qFsGnoGTaqsZe6pQH8Ws0Br9vxRERqE/G8wlHyB&#10;EG3uWCWLPhwROjsySLan4yzcKqDxqaV0IkLDVNkfWBH7vZHVQQEmElEiBmfl8N/5w04GYp+DCO/L&#10;0zpKY8++jWa9X1ZErFJOPW7987NihZpO3/AbSSf2oFQg2ep6DSU3K79rXlvR+q6nu+tznXV258g5&#10;/ODt4Uot+el8Fo/xxaR0poibytXhAuu+fmWCoKn3q4UGe5Q6pEscUBwSQmmmZnaEyiuEWookCXB3&#10;V/nApTTmNGlbapY+8fiIQeD3Hw/dWRzcB9k1Ob5+8tE8/j1zEx4FGBr/QPv0zGSmL4FgxgH2CmNL&#10;kB7LpKXWR7MrOWXHX+k5AJM8NxkGQkUKLaN0t8NPoVIiGMFaB2zVFqr2jExSXvjiTz7IqDPkdLi+&#10;ARHTQOZZLblJqYG/NyInw87GgQbQhrHfLhhGKXPaFfw80zhxcMAp065S1D4J4EORPxP+Hf2EEN0B&#10;Qgj5aUWNNg9B3ZDSakI5DqXVXxlO3IR3fMxMUrHcQh+v2EhPn3wnkXXNCeso3+aPhWQTiqK4aa52&#10;YooYP1aD4oIx5TCWAsSlpkvjaLNE/3JUtooROFrqUYPWb5TnRo6SJfXLgyhOWSeb32JmSeogsMGG&#10;ajhwJSt+xCr7L13YaSkUSc4bi5P1X3ipLr9xs2e7djvF9Sfy5RZ99c6rVHxfFOi+GwNh+ifT0JS8&#10;vgJQ0HUE8h5AMAols9a/4eTXuG1n6HezuMNywB+ykWZLQa9OOf/aNf4yKaS2FMdAKOUN4Wk2GNrw&#10;QcmNXsq+BZ3q4/EC2PEo6QznXVSM9EebL1xpangIKQYEEofE607dEDUzccBsbNEVQu1lsJaE+rH9&#10;Q8VLjL1MitMVoeAQQDWby25GpuWLLQfwZqqcjcwRCHXb5aWVzak4Wp1Xb7C/oNTVajojc1oBshAr&#10;blIpoTdYHKSgiOmzAUxmQzXWiJczNQVW4cabnyxkx3m+lYBO9buBtDB0RjCspeE4+O+BirfNTtRk&#10;jZt2BSUUiGIHCC13h17176EwVBJIhPtNF48m0Qz4vPAeCB24r2xPzLfnzJLxUjEFxWFhsMwhRd/t&#10;AatVr4isXvaPhL16lUHfloh4C5qrEkc775VdxxdZ7HDJIyzW4rMpdKW5JCFSuTScly+af0ffceRq&#10;cCyz0dDo9WAFQ7An1eddGJT8rnYZJ3GikyJhw8DxJbsXCUKdtezOBeW8mnGypFJ3UTEK5BpnmqBE&#10;kmPmGirVG0y+t9g83S3+OqGVyopmTp+FCSsnL/4aYSY9lx5Zs3GaOAtMV50CGXgKcA6dvoDhRKPZ&#10;jFZxzfPf7XBLvmWlYcLINdCEj6lH+ImAkggo0StUbN4GGpN5PzXZwScf6hGEEGTWL9lSdOs4hu32&#10;aa03S1xvl6uq0dAuUsEv3vJh/uuMRvU3kheqr5swqhix1tFHAhY6ChBoafHx/gdBE7aO5H/hOENv&#10;IzfUzirV0InT8XBKMK8E6Dqaiw3VIGg8LF4/sXyu3pagmaU6CL1nye+oIIURSOXJTGM5rFhO5rJQ&#10;0PvTsdfj1kWsWhGR6ztEDRq5//knGKYiVPVlhwbJGclsmwogNTT/nUEJlxZYgBKav5bdE9LZAaKD&#10;95URiBIqCjdZRuTNznOFXXAwJPjsxkT5Z6BtHv8EHm8+sRkJy1TAN5qCmV/IEV68EfaIE1054Kz3&#10;HNhAgXEoRTIUcrzU+1RiL7/n5DCBRCr5IVpsfF+i3s0OxeJeDSyz3Z5M8zEAJdeRBhVeuqUT/8HZ&#10;OPjpIfF3mE1gly0s3f69TIPLPIcqMVucRUh2ShH2S2apqkilnnxUSwmzufcwhuhajP8mXunpsg7I&#10;Eaj1paqVR9cDEKfQhHDcnklkGmF/6dbbFHDoWL7SHhVGPVFU4pZK8ojAb6qAbyKkbp9wlfRs6QfL&#10;E8HtEq0h4wJ0Uq5r8eHHwQX2ozulECtuTeWsGIv9GSgsl4m9bkkPNQoNqjgtxMpb9Fj+BwMgssqN&#10;NcUnNqH/uVNzumBjABKADgQREQhgWNi65cRNCiTgdWEEU76uyKn0qgqUvN3aP61BOfqhUhJ98/xz&#10;j/pPF//CSNJoGvdX3ZJPJnn6i1TD+mhr2NzYcCVl0wZgqYspWYRmgWOIn8KDHMH1lXG9Z+OTOwbG&#10;mjZlb567vWDyT83IN8+cVRs8XLJODGNi4iCPSlIUa25vxFyDdwbbt0alMBwf9fQ/LhHzyEaqGDgR&#10;7ar/Veup/7nqBerTVm0E5RzzBIv9Etqf1dUphIOxoFwswOjywrcQiCSy5qyQibjT/9dfklqGRP/k&#10;xZkmKnX9J0JqFBnim5/MZ5+OxuMKxUnzGRf+ODl8zJxOKteKQQMEG3uDgoz/mYxHhHcN1PxzblQ+&#10;BOB+76stXZnMA8J8RxL7QlnW/RAnvwmP+zfI30x8tLWV8yld8HrfdeAyzUi7ttpkZAeHcKARNGEV&#10;2S9+LNsIkUuD0QF/VI5/BqOUl6qXMycKIWQQMmzRcyb+kEq5N6u43SgPhgmn7cKsBeKCXoszdIxk&#10;mkpRQIg6T636bfaLKmpcj5C8n+apJyF6KxDoHpyHq5zh8kujXBmNe9nnJQHgszgoUjv7N+HDhB0E&#10;RMVpZqVPXrcf8fwXunAxke9+Na2MAn2QvLz8cpX+UdNr8JlwnZBJBjHX7Fn7+9FfIJT/mMawqi1R&#10;apHm05e2ixCwlKu9QkZM8aT+uccbrlgtU7eSgV6P+hG40zLs8Ft62ecIHdi3hZ/vT2lsKi6kc/QS&#10;7i4LNmLsmV3DrPY8tMxO7fdHM2wWYhfO4ELEk+FE95mandQNIhcwa942cPO+FrkIHwadktBqpJ4W&#10;mVJvGdP65HfMarHKX5LxGWhxGaSWwqy5XVYFwSCpcpMGnQCZxk2LCArHrt8TLJ4UCtoE378Q/vhb&#10;KQz7NlKE7CBZsPVAXQ6vYf2uPLwVszHISBn0ZPtyOTL4Z5MCyDIKOcIOVREZMvnjBXD1pEBxtsFy&#10;f41AEZQ8t/1U5owBbK8RVQNT/2loWAGGfvl58vSBReO7GZl3cjv4LkXlwNnPZof+4pe1pUviRN60&#10;JIlUlYNrGkyfeIRfIJD6A44FKFfcHtHroONgFrImeHLaX4ittZUqLY3gsmlOozzzxC7ZiiYH9p2f&#10;kcXgBoe5webGVQqXpeY/xDjPhYrDduLE3+nLxyJn++JHeXrGaBn2G+v///cHH96KmFQD3iB1GBym&#10;Kgr+m6w4TgkoMo49pUHBeitO3P9pvO3BCC/Lzh6e89luUK+mDoyscSB4ZXvYAwQNQ5Fnge5QnyFD&#10;efeHu9e6GLWkV2djwLDHo2NqQNxmB4Jtr+vAmgwrBjHyxjOKocDDQ3/1I9vHHcGH2na54PhU2PMa&#10;Rwb9RVHQquKmHTKcTVz99o6kCuhy2jwiN39o5Zqw5TM7cU98jR5DRZyOJTCUtnUfRtyyx5BCwMHL&#10;endGNS/OQ55McllQ57wOhUO49Ej73JlbdWXU+klDbV+BmL4FPV4D6UafnGUn32QZcEpIhTbBMF7s&#10;dYQSkt4T+MSZvgnk4mxxKaMBbAIVzlBYmR5bwuedBiHEgB5FqAgDMQQu5YkNpsEETZCnwZApA5UC&#10;2H0QJ4RyahqfALl//xbuKQsUDSZus/dacsgQq3gsCxVtdh9u4hUXxaemByNu9CZn5/YKvhlYWvHo&#10;RSj1FgSIS4YTQbdl/MYDDLiecW9hzrgLUtOfdO9fAfkFGWF+Rf7mD9SIoAu9Wrj6JtdMYyoWnCa4&#10;aRgPrsQ4E3767cliRtahROHLOmrYoh9R9MXLmQraR37Ndy9KPbBS2HVHTWvhmhwEI8II844VQ6fz&#10;WQ60T8nE743EP200VtSYL1OdTfgeS4svzt9ye7e4IMkRdQqQJerzpE8a9FmsaOJ2MWZV5xP05/po&#10;vGb7BcaHm1N9C5Ps+YB/2BHYG/P+UeQmJ+hoKHCKJqDH02LX3ZowzNb/aqVJrccaV2giK91Y+oau&#10;SWn6O+7uertVy+vrFeEq5a+De4Ss1jyjKi+IDaQTm9HZFRtcdjdU9TL04o+oE2KOO7y55nNECGX3&#10;CH42O6C4PXbQl2ml88ky9P77+gkkTehJo7KX00fQGAwgasnC9MioRzgg0GAI2nQyUz81vx3MkA8X&#10;WUoMhLgh5fgUyB2YjqlDQe8W9TnvZ/PAhHUU88Qm8aMnRs3SUkBIv8/d/nZu5Oba6sGrn0zYGg8y&#10;m77ByLFNg7JouPEfBn5V6NaXsvixjsvI9kxQ++Wnf2N2B/R/qT/N/euKm79YouZm51NNbe71EYCh&#10;yBjHI3K+mGLkBIDqkVaLcAoEqwfD2kAwfDCsihm6+5mSrtuBWqQpRrg3Imtj/6gebUv2A6pC0v31&#10;oSxhtXr705nqrm8gZ1W3lgYpCOvECB+rhjp1uKsnTe42I/KtjXRYgi3BP/9xJwc/9p6mVNw4sNSg&#10;UtAAobkicue3v0dxX9dCGla/NtWQqQ+912zYGS/mx69Bv+wOOybb77t4oae5sYlk/FPX1+a5ZMBJ&#10;MV/xL/6RKiPBL9MLh0v8VJRKwyatIvVQ4a0QXBr3XAwWlViin3qkqmWDwb8Zt++kjFOUs/mcL9Lp&#10;bES8F3gJr9RI2cLEPv+OLBkItYd/xYMHWEQNduYiQHiiIRpE+MHTJSFQ+uVkTAuf/+xEwlbc8qA8&#10;/ddpYTx3LukXE2xqwp2jffylfm01s8P0j4Cvc20Ho0vfHksNjevEIpJKsGMq5wYjuNEYcU26o8Pw&#10;fJPPMf7Lc18FSI8cUbVlEsnnuFztzrUmna5+Gc6EyHm7sikScgKySCMk+loaFuKU9tb8ARsUoQOS&#10;Ywf1PmqCThurX5+hQD/OneVgP3498FD8Sp4k3vJhOFE5AY/gvHhDZ1TOMzlPRz8MYoMHh+f92ze4&#10;+kX2fjR/9AcICcUeAVlJINDxKhebLGn/JW2ZtpAluoTzMZTY5uVZXaPz/IFLWXv8RQoqpQaeuFZB&#10;3scVXunf7ceYuwwcu+tP4U+bFkD/b0JROwhGMfNYTGhlE0UYoCBSQx+vY9Gg49+YBT4pFNGMWv5a&#10;Z5EaXwsGupklUDfPEPt3MUhEkSbIwnD6s7VWf03qt0Eb7hIcJLUiGJxc6CciBwbvfhZADKDuy7NG&#10;kABO47UFtRvUHv1TqmYYR7jLfat0vu4L6UVmLXmvHFc0ZICzT2Q3jbq5uix+dklsVhyfIJha/j5d&#10;gEc3Nhzmk1ugOdmURDrd7sP1KJuKhhdwVFN3D2T+mvtyLAzOkEc+Oot9OUKgHSnXvcGlEGKqtXtC&#10;bWblU8Im61qt4TEyGfj2a3/EIbodwKK5F9tHQ4GMNKWp7EHQK1axbMc3gDaIJ49E7Lw3/+tACsys&#10;wrjWyPhla/0efVBSARpaBdFD4HaD/5tL/OF3zeR/7iXXfAFGFCQSgNSVBhvQazNUAVphnZm0aSD4&#10;oMt5eUuUCL5zVkYIMVIbyXBHPeWyhU2dThLC4BEmi1Ieby76u5nSWfvcCYaYpW7YHMoogasHY5MA&#10;vjeDA0LK6XxAq6A0KcmAROS92XuZSBk2jhbyS0k1qIIB98XCV1tMSI4/VI/JWNA58bWiH931++AM&#10;a4UwgNXzXqESvqzl5sqcEcZbLEWuCIvAwLK010jV9m/ahUcCdNVHcu88AbP3ql0LmGuio2IEIqSA&#10;2wVa4u8ynNW4wuFZpj8FK6rZkayNhCu5tvcQaYcyoyJynpMMERmXSOBgNBXDWGQgBRu5NLt5sm3/&#10;79mysctQJH2UZ4D7FV/Nr9euSqP+OwvxkOgpxjhNxNfWEYZ/8pwBZkRQeGt+n4MOIDUYt5TxnQXl&#10;0SyEAfomnYaAtsPISL22z0VFEkhwErokXWEKtqJfZ734X4O3RPK5QG4yNDJNdtnIIzPom5npC+UC&#10;qbxZw10xIzlfKuA7fYkhZ0th0z/6eikbP8vOIb9G6u3j7EkF9PAwn/tzNCnr5dVFDDHoaGZ3FUE4&#10;ikvid2rzpSb/DDbjOthpVU8hMgm/k+5J1WcQpKQ8+dVo/SquP3L4CS1rRBkKfL2laUsPZuFJPBNy&#10;VfF9yotKr9KAOTtQxGgbNvKSb/z3bk0xyXTB2GJxGTqNnchNJv3vT9QyIq29rbHHabowgpW/AY7G&#10;3qe329bUW7BtLjQx/zO6h1mYbGTgrFEMAAHmLc0zzdafWiEmhgcLh9anvkfNDd78Z85dkQhYxem+&#10;XvXHGtnBfgQDj9eC7XqOCBG8WB7ZwAClq6BLjz0dkXTzE0nup+l54/0XA2enBPpz4uEqKWVn+Fpr&#10;KrlQr5Fz6rNWquqrdNa/JuiwgxUttC7qeqCl/00HXtdyIiqD122PeCOzfuqsMQxCAkymq9RdGXS1&#10;XYM5Bh1Xr9OC5MqoAVkkUczLXfZENOz/gtGDQ8ChqErV8VApmZDg4KYQha+mP3Tl8PRg3ov+orER&#10;XKGtjtX+o9g/5pdFGTME38WjSz4wAY5XvYUQcqk9LnBwz/PAuOTVZeGISCm04X46QLpPuwkk/Upe&#10;vTCyeH3fsv206vedTVimRICJevC7gIcd7goSJ2fXrJOOy0mE4uKr1k76Z/0dfTgnYtyinjGJScoX&#10;kWPuvVmzCRvyx81dQgZIbcgwG+HiKw9oucUoKjpMTzz2gzqLyDYMFegOSCeLdHnpSCTA9JeceMff&#10;e8/gYlIHc81vktlNWDixSCPJ1GgrAFK/fZM02TqT6wD/Pm9POwzgN/Md0ErxhcY3404OFKnfKD/9&#10;ck4ilJNTrqijb31SRg/MJbY4oMLCpXvnrgeN02DIUISApGPNM/7txPXI6B6nWEmE/+6onK401JY3&#10;hkBrmH6iTsNHo7sfYPwQ0LkFhkuTPpnUBot1ybcvqND97XPa8I7vp8tz0q0e/eppl/tqdcHLCr7H&#10;6s4USYoRMGkDtMnqILVyuge2iBSB7bEETBjEE8mPHutnmY2dciWlKy/I/+zk6dH9YjzXHtHZPE4K&#10;KVXxfT/SCzJqJTKMY19iPeFshkkxxdHB0WFcUBjgIkygar/Vo9xbfO2wBQjCuGYBtd2capFqJEoE&#10;iyFhoXMGEdeyH4apWofcvC+djvT4ke92Q1aN5am7924ToBmdAXWfwd2zTLgzo6vvBTJckNGjKOil&#10;hGrb3/EASLENzsQGa2568PrkYdi4QND5pwFnrgLuMJC0MwZOWY/rwiOFBb1a7V7QN8+RTHIK93js&#10;Hj1t1EXy5Xef4Lk9DuQqevQksNSM/U3WL+ffNFKKg38C68iEz6uuGBXf8L0O0V+IMV0dzrNGbXHG&#10;ckrcm9xdIGZ4yQ1vX5JZfQ5x0DI1rK6e6WXM0s2cZWwihUhlEhiaycPoJrllSzOTGT4ivy+eW27y&#10;jAIcYv3gUBfuT7XMFEZk3tLYfGOVCI6/e201T1tIyJDlBIAW1Vl+zLq70vJ1upPSOmpwwqSNkt2c&#10;O26v9Ljpe6MDIZ629JIX+++7mt2tBaMwrICX7350iBAbHsMzJKUyPbxhLXFo1T7zLBvSraFXMtpU&#10;RDoKtIrevtFoMFSsU4kXAG7L9vpVrQTG5hNSUvwh/aUlBnJxAlJE1ALFqdqsF6sYLvyhgh7YeQQL&#10;IcpPshlfx0sjZ2vJu6j3RY4SQ8OxmD8kMf2p+anKwyhUfnWI2/K39CqogslI3uTL+k9XjYBBcLco&#10;ERpa+YQCOk7/xJ4whktNwk++U3+R9yex5W/aUCvmlM96e3CVxeesdS7SXwQjl/zQnZoi4ILibLr8&#10;6lyY+uLBvFNnJcUPlmoM94k488oGSEYqgO+mvTwI5tj/p2LnI9UUdX1Dqp9NSZJfonA2MrTM6+aR&#10;0RP22WUKiIULqQ7EBaZkyYhyroADYhjxtcxLxt93YlKxbOvvYRN8+qNwNTjxW14UdgYkufrMIfd7&#10;58aB8W00MNy29LeUYQG64hdKSXrfj0dx9azPibN8mj+aJo0N5YGJUrJyFrESDD5gWYrddNP20XNS&#10;LEKbb78nDHhrzz90K38yWS/j+FoJfMh43zxdocUGo47UJh1p/naoCs4JLh0vOR99/nKyvxT8Y/wd&#10;ewCglMmQpAQP4WEmtqv+nI+f6CVjkzdGhSWjWYDcDCeNsek48KTkxmhHvze/VKr6zzRopC5GDsyj&#10;WM4Ds1lls/31jPiKOedBKO0Nfm8MxXVCSjOeR2YFUQ4ZdSvDwVcEtT6I1SAZc8bOFKT7Eu5okHDx&#10;N2H/lwjo0Q8ndiPVwe3ubRRY0XwEsabPBOY1xhMm0Gznv8Qv+CqNX+u67EeKXCNzTCmeKz00KcDJ&#10;GiEHopl0yHuMyZZech15pjnP/Ox+GIt7Ro4UEuAhUocEhvCWfJSdaLJts9VamWy1oXPng0BTFA8J&#10;MzMzkSEHn9EIsLBKv6jttcQpP/5N+bcB8ckmIrF+9wNP5A3gCyuueJHC3CNhJ5Rz1Q38j+xqDSlC&#10;P5dqLNr8rgb7cwwbUpr5S0M49E1951o/2yKxkUv9tGDqyhVrTbN/NO8W2k/AJ5hOT2dx4IxvYQta&#10;j0eW44tidnoEBGPCMLi6mwYWAm64utr+WPNhxsH7PEl/QyCVTq8fkWaE3/6lnKZUX44BTSq90hmj&#10;NCKWaxXRDQ4NQl4RHI2NfOMbM0pNGZCTPZpKNJJd+fyNO+XCF6QkBw7tqKM3Vvu0kvwZKVTXjeDV&#10;aA+KxXREHNSwhfgWnnQOiZiON+c8XfM94i2JGekVAGDu/K7Kx+8ZeUvCqd0vBC9BU2LxcqwRU4zq&#10;w0Hi9zbnza/Ork4EN//oRUipKc+IRSQCjRoSAMHFWIfCqnmh9y62WvoliRwfG1wYzSwsKIMqOpWd&#10;MPSXeyGo9OC8E9a4rKBxq8Hi99+qCfAk4o6P5lnEyA0sYoFQyGNM4bNMybp3y1iGPw0xsMRM5sZs&#10;UQCVX3hu0cImKEnQwMOFH1EloD1gC+jz6yhlwF2NaTdxx8iL4q3SgMLKUKH9+sf7vsJS0xkWDFg5&#10;kYEwsHFZcmlImV6mc0AF0HtVdq8QTPtAT7/6n+3/DIA3DJan8ermKGqsksvMq93Ucy9loqi/m7Q6&#10;WGgu/uRD+LiGWZOqo3x4qfT04uPGCd5v8HZnyr5/L98KxdvzXxnSwE1A+Nu7ow4Gd9Abi2tpfi/n&#10;d6IKZCzNo6BF8DJSxy98hEV5ZLReb4m637M3WrrZ3AhM3fJC+9PNqdIbSTC+C7F5YDha8b/tJn9M&#10;W+2fpkz7ZaXoTwPsjuKtwnGFL7TyWSSaME9ZjETln/KBHrhaQk0TFBQy8O6rWOoX5KpG52W6jq7A&#10;t3OxXVqVeq+cOQvXGYauIOBu7AGTy05j1rJw950g7V3HTD/dq7vU363v8VJ0zTU09WBBfxXeRX0m&#10;lFvWhaDNlNPQWPJLcooAQN2UbH+GxzjcCfILnYaToU62uEpmO5hfTBL7r1boZMRuvzW8K4CPefdA&#10;9x6Az68DWsqp34571N98r0jTxCyQ7Ecini5/F1blvQ94c4Qec9/Nr7sRdY3xiAlYTOR24eQeal2k&#10;vqcDuT1D1r7bMYKFjt9HXbkHxoXNaUDSrhEG73LaCJDkDl/qFhrPjp79yejhV/jZyRvB+310AOAD&#10;2sz+yTpbEz1W7f9wmJtXUeDMUP+ol6KqZfw3+L2g8lUu6VcvCSkYXV3NycOSsRFf0msLkgaynuoe&#10;jf0zoNPLPeUtSaD9HHyc+pMw1CxawIuvzwkQCHsbNDml+YXfIjed6fKw5luzl9m6mKRCoJRCto2W&#10;52hArkZ32IRAeNW32xnbejzHw0OenCxeBzbxxOcRAfwyNKRPd/DTrlw/8sYB5ZVAzhCL+uVcT9Us&#10;8cTmIyNnVjeNCvWmgC+WhG0TJklharPIz9/w5oaDPukhUarvFoMy+B2YcK8Oac26SGLD43atZXwc&#10;lTxGWJPrVsvO9x7wid1XZ9c60Ozzc6lQNddmd3k36lPM4kYpjqQ2vxU5eB31qBBraBlLYIKDGfwh&#10;4TD4XrDyQr6vvvfxX0GbiW5vFDvuLHFPoiX71DDnFXbalWclkb8BaEayfG/LckSAjv0nyd+cmp+R&#10;azfcBINpj41ab9BpvIwE3hXbnF/FkM3sh8tqAt9ZJhZtBlP63HtPjrLux2nvEs8kz/U05lOQJSfT&#10;18DfaexUgTdBRem6wbrvMfoEhey7FXffB8BLg4XJDWxPnXXlxIb2da3+EA/6/gqiqr7+8K64muEj&#10;KkwdbU2NlRB+kgkhfhLEil8hfYq8OJg0dDDHkUasmqd7QPFHSg4FywSgm8DSu15ZulBaXx8JUtbz&#10;7uMKfXbAQ/XB3zZGLeUzhCWhhYyw3ZZS/8oNocaa3s7M9XdAneF8HT8YNrxwUSI5PNxjKgVx9rWu&#10;0IkFUE/Zw3ShUy59Gkxo9PUTJhVA16mBi4ck9yjCv/F0f5SEK+mln8xmqgHMwu1/2L3O7hvZTCWf&#10;+0/jAshZZqoTdMaGwJg02DueElJVM1Lp+eDQeadU72xdGLO9dFLQpsI/H88N/4tGwYo3rPcfDntl&#10;rL2HifuM/zKA8wY+vBYTACTdDzH05fAPTosc2uacD2dVuf+Jxd2Qg14h4waulGrkSxAOVbO8/8Aa&#10;F47Aw8ofMaXVu/XtG4P7/aoa9hVA5PiyHqiBQNUH2Ux7xaQbt3qsuLv0JDSBl7f2pIjx1LsIHHZ/&#10;YNwF+9Md1ToKjw5V2QMOPhYawhnIyhSWDg3gKp7pfswSXEmsyGjc+d1jZPLw8e2luWMPtnoCyI2b&#10;jBcPofGyGS0i5B53QOfnHQ6FmFzJ1nTVUvQV3LgtCUyUpH0CgePtwbuBk3jab2j9gX6k3kL8p+HF&#10;ETPV1wepZOqAK79j4J9/BXTKr9sLZowxVShAvUDKxObqN2Qenw2mi45mRIgxCj1OpthM1Vh9Ko1h&#10;MQZMMB8X+6OyDswbLCesQ1IY+YYTGyZyPurYY4O84+n7wamfRq6GXODrslYekSVw56aiDEqSce+f&#10;i1u/QmmRQqlGkdWcNEbD8TJZaGyTH5rQW8D9Pp+3Kp1fwaADs8jQ9F0p5xvow5WieXv9qgK0qPrD&#10;B6iKU105ZDwvevb+0xxVjhe08pG8n73zfIMDMbXCp1VQw1PmxqljrgZ1XavLe/Ddy9Z3seRRb70c&#10;w6XEmnl4MY+d4fYS5QUWFEtxYlmk5A9ru48SxiaHg2h6faOhvyijvgv5mrGarXP37EPnsr9Gy+vY&#10;rteSyHCX/OM3EHiig3osKGPcqcP7cz7XZG2qE6rFBzIItLlJoNRMkXJnVlWCgl9Gj81MiwQhhPZh&#10;Al249TjW7+n0+2TF+V+uyNKiEAfefUxwdyrbLVjOEKQEpGPoVi9lVLbT7MPCqjHRjRjxKhSvNbTY&#10;gO9T0/GkVdIp01M8tfWJGgMe3beBGxSzLziQOpHt4NKsW1sEJQ2KYjJ+Ed3UG7yhiAQhzrtsfYvc&#10;FS6rtex0S6JEUvaZyqosivWDUpZiHjn+BpsrI0Hqp2lN0/g52xrZNI+gQzg2m/zQElolbsqHkQyF&#10;tgZbuzw4HlYJLZ++ZAiX66rY59VOluCKolLzYvEnaPd+4K2ugPMck/WoaxaMaQ75uwQNzbdz3vIC&#10;jR+uvomusOAewEag2xsAI2DoLj6e/44KnGQqZTcZP9r+6MJAEb8xvIJZaP4iQ1Dc018fhYTY13eF&#10;c9e993CerPomNtfx1U/gzsqwyfKtBChXQVMaRXqqmDdHNHjP52Gcm/R63sDVtaXH/WcRUih2yUjB&#10;a1L8OqPOEW4UwmD3tTTsLieQQmwNWthnkY4wQjl0kFzWnm7OeIBpct775Ro3ZKJ/E8UYMuHeyc0E&#10;n6mwxxtcj8d0L79fjIMdt0wyM8omiGXjyNmzx/Ja39T7NbXe/yKzZ10Gr5QvaKGCNL8c0GHUDZiu&#10;YyfKUIQl39Dxhs2NOxhZcbVtUUMilIaWdF+QEIwdLZZGuI47YvIs4NDP+vxdzkZOxXSWltshNn/y&#10;DOKgTyAig1hRyacrYGLXm3zsxTsaVFqg/eTuN523AhZl70yDGmBsBSZxW+1hs+IyzE38sZB8VwGB&#10;AJEZUL0X765WS72PhmtT4zL/rMIV7LaOhsscQgCLXEzr2IeG269X3h4irmw1vFXG87QrgefY6wpU&#10;iXqv1myDro9tf2ffLOsW2WvVK/HZQTTBxIISpNMMFltSPmUTJhRSiBxE7W3RfqV8ugmt98NEuM3S&#10;T+4an0uV+HWrb1V9BOPl7uw5E7YiyMZhCXaryGfYZ2R3q1XF30GaP4Q6pb7vqMP75ZVxv71fkECm&#10;4ykuKnxLEhS0zCXFHVC+s6hRGDekizZfKmu+drI/JjmcrstqroLCDkHzlmhcJXf+2gQD49jNn9Eo&#10;QTC504IznvferyIWmRLW2FrDdCxnMjQmvzrESL+SiPqH5XXC6AZnS+VVXMnYAnSmMWyQGRA5S05f&#10;Ytd1JoF+A3HMC5XYnEfkerzlQn5aJCS/47Ye1j8hP/BQ53bSBzz925xKI2gANiewvvYYieojoCaE&#10;hDmjwvq/kku3WFSqgTJ2n47+ziSEIw/zAObobb8B/fd4djbty0/8DELhoIpjiq7gClkAk8L2EcC3&#10;tN4v7JOEjSH6RK2U3KR7qftIIbis1+ItoxvCHZxjmX2Um9fpkIgHwfznSGDUTZ33JqCtXrkXQ5H9&#10;emxgWbzFeil1DIa/qLvdwDwnSg/7+zuk4wWOfzC4gj9V3vRzXEf5ehsTB2F2mdQZjB5at9B5nNTl&#10;a4ole6THbjTA+1qSfcVKvKKnj3aBmn+B+fI5VPKNdU5JMIsEjaT/c75YMB8tgzEeXGUllAiJiDTc&#10;wgLVTT7yPUmeOjBzJzvsPF3ZBWE/krvw3xy7Q8VLtOmNv0GCH28OBfdIfB7m4pSyr8j7jG+ux+Z6&#10;cpvQPhdMOHY7arKG85LEftuMvXAptgwxRtLu5cMkxyWm0T34DppUdPV9cB7S8S74yMkfbmWTk4QY&#10;i/sS+Y/OHIK78jyQ37BSTv6Ib2954JGCzWWCVBaDiYLa54uW78nyI10wQcyK4JThGRPnJLyaGIAV&#10;MSbhLesgoYktBhbAa1mKi3FLoSjWSCJXzGVilPAAST3rMH4wyvvZsypn+M5Hqfv1Jsbs+M9VSctI&#10;GafFnXD3M3EoV/UNmwB1FXgfw9xCWOYpQtnP0zTL7K1uajA7OHj7JeVTeoqHb6XhiLZYq901Dunj&#10;IHR3ek2gJKrBT2V3XauGBIphgw7LSU+R5fBmth87WUmaghElgb/yIcC1VORSqxaqcXH1QpXDOZNs&#10;H3pi3FX3jTdut8OGCpS1rWlTC4jvVm5BeGC0gCkkvBE6771Txpxi51yjiEnBNTIaKVAcH1MWYWhR&#10;+JotCTIMgur/ENQlQKBd7WBrN0SLezEz14OyU0Ep6mMQ7vUnXzyEbJh0WUfoJ3fBKz0YyoKuCCAM&#10;fUgikSIXdpX64LzMhq85eRXsW1Zj0VqBXBYcybcbBf5EJ6XWq4yOjfvpmzSDpyZyqKG5hq4oFNhJ&#10;cleVf3FCxJPoac9K2b6IWcSCQ3F+BEuxBl/o610shTRT/b0fuK4L1rdulL9fPw3A7fxrXl4eIg03&#10;jlHw2MSig0Az7Ypp3LuCdOUnsySrK0hx4U/r8mJE8JxwYTTnuSMK481/X5fRDAvqp38k5/N+mhSk&#10;DRfDkQKGbC9ICf180Y+Fd3chn3V0PvtBYYJ/DdQW/i6om/rs2qRJPBLPY10ZrYNycwm9XF+NYyCB&#10;TnnfJYZUM7k4emB2K/BMNIaS4GCyRdFQ8DBAYRdzuX9rA7tZZIiLAlm4BPDYi/bSklbV57QlKISR&#10;tM5WAGKBrCbbV96Lfkah3qu9YEum6saNvcfSDo0nPHJyqZOjlEW7aH1pjZl28GnYP8lHnSOF7Iw6&#10;mwbqi5zT1y/gsIx92cq76yazote3Y6DQNGYOoyqNsI6z0veH7inTldqKKgCs21O0YrYe91Bn+sfm&#10;vpGf3giZlM4ZSLpTsNRp+O7SjfmnokLgTVy5UY2OOvcbHMIoTFgkLkyToXIQgyY3hAECndV6v10x&#10;AqkIzuE4OGCmE3n3l46q/Z6IY/tVgUKSmk4kPRd+K/C6Aaj1bV4tDWEHd/Ig8Az1sq8Exgs6+tVy&#10;Bqml6PMW2XscQNnoMlBuWGtDZn+IghThUUw1ZqE04pKpj5xczyld7LZ9SFHgYNuQ2ApOxrgJr5mC&#10;wkgCvFTtRuGWYJrWNtfql1I6FYnU4sdNZGktLgOVvEWDaz1onqgWucwQaAXlQzXRV8nMcVF3wsC4&#10;EfgoGD7QJyjRbiTpyiCNptiQmtoflDx19SrDmju6S8Jnn/3tSun/A5SCa32llAGQ8/1Sjj2fC1QP&#10;/L1ki8kFXzln4rwzqQvaYoq0mtDTWbl8hYz8aIQ81P9BaQmGGVlIKWwX6XDSZ3QoacQZJHJPxl7W&#10;7L0kQLB1WBl/tlGNGtLp1lvl7VdhvTDnd7goHFSBnhPIcW7FGaCrHNiszGtfXsXbrcA/umszuVaT&#10;KeftInCa80B0VTav/1Peeu0VadKgLthmFRUgypWEKSYAoiIqBWsxGUAQJFLZdmKCZxRAlJUUrI+y&#10;WCslYbjZ+c7O8h78nebPXyg7d+5KHCCUEonh9NnTHGK6fOg5v82St19/AxbdXVULUfz6G2DYVxLW&#10;3aRZOYDI7VM7kLBFyd5nFgYpvL1wsabAjoEVRE5Gmtx1Rwe1G5488Sc5eHC/tpfO4LBSuwFS/ZIA&#10;UeBFFz1P4gARbTsAxBmAwWk6NnpLXwcQ6HMSIDxIrEUuwDRwrl8cNEg9f26+5l+YFxVz1t1oYeQH&#10;EkmAuHQAYarqDaAgf//td/LisGFyx223qUaFLYR0goMCBAkjnPW5DA6SRkKQcK0mB/ZuZujiS2tm&#10;ZkozzDWeG/i0TJ88BVkwO+CRdsQHBTlvtCRAXNR2PO8PxwJEyChkBOzhA/uQ1bEUgtXnpA68k7Iq&#10;puK9RlWAmYMBBFtN/G8CRDoqBz78GtJZHUiA6or3O4UGjziHy2FWVQZq6273dIMGYrSsWLFK9sGY&#10;M+EKwg2nKLNnNq4DiPl/zJORKD373He/aiFuuvY6KQ9WS44HCJazsQBBkCAoEBwMILhYFSAwg8hC&#10;9XH7LW1UjPUdciEO7N+rAEGrgZMMUU8CxEWvRifKQTUIUCA4nIRanUBhFQSjXg0kzqGkXTJvnnyJ&#10;9tLj/fpJXbiGFvvf/1FCgZru4ZZZmYyl5AziP9ZiMlCImFfihN6Bg/u3mb/JxyNGSHc4sargjaaJ&#10;mvAH4ZvSWbEfDSCoXyGz0O9HXtgqBwBRUZlpzJZADGnFSvJwn77yzbgvZf2fa9VqnKig4ODngMos&#10;TFYQhd6b0S0mTxv2FYQBBKsIstb27twui+fPhUjuScmpnKHDZwICwYAAodVCABD8nHkwOYBgewkA&#10;gUtBebzH5fHel8daSYGorhfCh8Z/+ZVs2LBJDiFyoUAAcSYCECyTRZYsWixffD5GHu3/EPQLNeTG&#10;f18DqmvxSIvJAMIqBxtMhwDBGUQq2hUECCZfUVTVulkT6d+nt4wb+7nsgx9TpIIASCRbTIVeg5E/&#10;GALEKQDECajVIwDBNhMAWUGCbCYAxOwZM+SdV1+V7p1gq1K5ktz873+59wptRLXuTgKEtt3+UzOI&#10;eACxH4f2CoTY/wi20YMAcjqyMqdDxW+mc/AA4fQouQDBfenYTL4diOqBAKEtYlqnIEvg3s5d5KN3&#10;35OFuBTuQiY2AUIvjXSWxYWRzMIkQBR+b8YDiFCTpG656uJ6SLZuXC+zfpkmTzz6kNpkKDMJbECC&#10;AsGA1UIsQLjPuRYTPZiUyURgAEiUw1MBayUjLR0iuYfkp58mor20W46hWikEQFDJ6QCCfc/vEZo9&#10;cMATUEDXkuv/999S9uabPUAw8s5VEBxU5zIl3K+tglANBMCBAMGHQp+m4NnzFjR6FIzCwPdNziAK&#10;v/Di9rWDCuIUBl4hQGiPXO3VXauJAPHzTz8p1bF9SziGQjxV/Np/awgNASIrCRA6tP/PAETu0DIC&#10;Ev4mzwAZeibNRhUxcMAAyYZxH/UQ6q9k3lhea6L5G0pRdiARBRAEBz6e7VQeMZYlrrlW2rduI69g&#10;3vjLz9OElivc/+wknMal8TR1UWxBJyuIQm/UuABBdqYJlf37fAiMwnVrVsnUiT/C0aCXO/AxeDZg&#10;IBDw1wQIUl+tqlCAwOcNHKiYZ5VZDudvWbYecaHIQujQgMcHyLRpM+TAASjlQUQoEEBw/sDHWkzM&#10;xTXDqEZ168sN//q3lMGCUh2E+u84xoRR6kKQsCG1DqjVDhoUWSxWAgT9mDpjDjECubg7d2yLGJlx&#10;UE2lps4gcm2DXNAcfpIkpS6x9RmpIDBvOI3WEkGC5nGRfAKK5QAOTPQ7jkyOb774Qh68/35pUru2&#10;vj9sBdKdNTmDcMrkywEgqG7eB/uFpajqX3z+eXDja4BZWFE9ejgXVGV1IEZ0osXcuaDOIMhIM4Dg&#10;gJuCOWQM3IR93bJRY3nqscflmy/Hy5/Y99EAgdYzqwk/rE6ymBLbh9FzQWsrhR5zwYXAAwQV1EsX&#10;zpevoXS+v/s9sLsppiBBhhJbSwYOBAabQRh48Guook5TRTXaUswPwRoozTM6PV1qogs06NlBMuu3&#10;2UgwPAbwZ1hb7vcT+1NF6SC01wgGk2MxuRnEJgzGGFrx2kuvSLOGjQEQ1yhAUEVNnrwKn0idU1EO&#10;VbUsYZ3+wSiuXKRsMVmoOjUUteFKqU6SYDJt27IZLpKn1INGwcGU1DGLMQkQiS/KECDOABg4hyBA&#10;sFLTcCbqTvCanzh6RC3XP/3wQ7nr9tu1F03baHfQBIrnJIvpP1NB6I2SNPNo+xt+jqyi49jUG9at&#10;Q4jMG9KyaROpWSVHW0xs+1bwmdS575vTJ4X7UQEi8jiCSWlkDNz4f/9H6teoKb2695AR73+g5n3c&#10;/2wvnUI+DKsIAoTpIJIAkfhetK/MHUw7BpM7mM8HiJ3bt4Mc9CuiRj+Qrp07QhB5PQbPyHzH4W/s&#10;JaseCBCsIhxAkLAAAOFHShBwzhIgSuHsLUX330qVpGH9BiA5vCjz5i1A9YB2PirD3O/l/J8pWijH&#10;niNKSj7UQZA6vw3B6exJvv/W25pNffN112uLibcqU2w6QzbHWAoBggtT1dQeIKik5hCtMqqP6sjE&#10;5QIf/vJLsm7tGrXbOM1+uCqpk0K5gi+/6D9hAEFAoGCO84eI/TTnDyQFnDwBCwf4/CB/+u3hw+XW&#10;5s0DbxenyFVrDH/jTA6pE5tB5KbIkSJqj7PKzvd/eorkPiFQaCQoWgLbt26TUdAQdepwu/pl0WW3&#10;LNqBKR4geGnTLA5ViZtAzoCCQjknluMMggPtMqggiv3vv6RWThXpckdHeRUiqj9AeaZI7gz/TYID&#10;2Y3Yl0mAyPcdzPML7Kbu6K0OICIeJsF7vhWC1Z8nTQB79FXp2P5WuRn+deXgxMrD3wCC1QOBgbTX&#10;eACRQYYpWkoEiJLo3pQESFTJzpbWLVtBA/G6LF60RN/Xs5Q1mJo7zvo8X0mtFhvuIUDsAU92NeYQ&#10;oz/+RO5odxuqB0zIaf8csVLIlfRn04+eUn8PDGa1QYDQh5+nshOlTw60EA3r1pHnYGG8eOEC0K32&#10;uNhDMiXwYp3Go0OxpBdToVZkBCBIdaWiGtUDHwMKWmwcP3JYtm7aiAvAXHkO3iyNatWG9xJoylhU&#10;NN+jCDJptVHwFlN8gHA+WPn+Lw5AhLYbBAmG+3wzfrw67t7SojmiKNOjKghSXV1r0IGEtX0jFHSr&#10;BlXDhKEmZxBgJ1arVBl/X0t5CvPG6ZhDaB4EAIlVBC9uFK4mASLfdzAhgDCwiAcQrBC/GT9Onh/0&#10;tLRt1TxPgGD1kBdAWAVBq40SIJsQIGrWqC534gLwASrE5ctXKujbw/c33gUmCiC0wU9k4+O1Pgf3&#10;HcANc6N8i75kt853ARgw+CDrwQ589XwpA6ZLWYkFCBuQaR/ULDc0phSsGKBbrWpV5YnHH4XV8AzZ&#10;ijbTERxYmq6lAIHhGP3wk15MhVqRagynD0tI0JY9SLDVxHYeAYJxr6uWLZWJP3wvD/ftKzUys6Q0&#10;bpMEBgoh2UJUPj3N+ryHT15VRFIHkauDuBQAQWBQ0Rr2xKGDB+XnyZM1M7xzhw5SDToGXtoq0DBT&#10;DRI9QPiWrwGEDqvtfVTgcMaLNGMsAwuGLDBcGtSuI7173qfEFDq7HkNLS/OovbOBmw2eb56ZQG1U&#10;qHV8Jf2hvIfUvqXoZxCrEYMwauRHcHHtJ80bN1CAYJZD2GKy+UM0QHD24GYQuQBRRopjnlgK732D&#10;evXkvh49ZfSno2XNmj+1eiBAsJIoNEAcPXQEoT67ZApoUX163g+BHJgTsJjl0I4gkTt/yAWI0KhP&#10;edjerI9zChcy5MzFcpB33B+3oJ9++A7f8CrZv3+fryBgHkdHSQ8QSTfXgm8TVVKzeoBRH836tNXk&#10;ZxGsIggQ+/fslrmzZ8lIEAV63H23VMmoqACRjsODVGQCRLKCuDwqiDDMnjbcc2fPxqzgPcwMukud&#10;atXU3cCG1JEWkzrt5lYQThPh/Zg8QDihKwRXNxeHs2sFtH5zpEvHO2ESN0qYDbIPIKE52TjdWNGf&#10;5oVNhXPR9vtJgMh/j+ang7B24vIlS5Dy97rcd29XdFlqSXE4uLoWU+6QmgBhbaZ4LCYOqZkayAqi&#10;OASvZdBWbA71/aMPPyxfjf9K1uO91XY+wN9aTYlVEBycBBXEqROn5BhAYs6vv8mAhx6R2lWr4aaR&#10;hhsLFHx4IiH1WIw2g4gFCPZBs9B+4pxC86spAye44Acg1fWz0aNk4YL5smvnTrUW5jDMACLZYsp/&#10;4cX7CufFRKtv58XEW20sQOzcvk0m/fSjDIK9d3sYwDHCsDTcHhklqslkBHL12Uqa9RWExXTRFUTQ&#10;ZjJn1xAg2PpZidyOCd9/J0888rA0rlvX6SCU6urIBermykrCm/Wx7asAgTlFxHiRLSg123Q6iHTk&#10;G1fEGmgFY8430adeOH8BKvut6m7AS9pp3DhPgsDCqj4JEAXfl7EAwTmEOrqyheejZtlOXDh/Hlhq&#10;Q3T+UAsmfQYQJpAzFpMJ5/hRqa9eSU3GEzUQBhBsMVEodysSIp9DfOnECRNly5YtKoDMBQhnqXJB&#10;FpNxSEOAoLKaxl0LMKh+9smB0gi5EFUxDS/vNQ28YapDZMBiCktaLkr+XranxXJInUJOOYzGKAPv&#10;jGCa9997B7SrmbJ161YsxBiA8DL/JM21YAvSzPpCgGCbKTKDwJB6K5LKxn8xVnr16C4tGjVC6w/D&#10;TpoxEhA8CUFtueNlJSTtvvM067s4gODgkq1eN6hWJbPPDuchQsCg9femDRtk7qzfZOigZ6Vlk8Za&#10;1bPyC2muoZurAYRat6NiUJDw7WHmQ6Qja74CbBjKASjq12EM6RCZMW26rIWqmrGjzH44gbPgGDJi&#10;TpH5kqwgCrYhY77azPooJyAZgBcAe1gdPvvUE9KmRVOpll3ZsZhQQVDjYBoIp5x2j1UWodWGAUQq&#10;2vmcP6TiMn4ncj9eH/6azJg+Har87UUDEGQ0UTS3FFPvYYOfw0ECZ0HEFBIgyuOQJ3VV20xYbEZz&#10;DYdiHIyxcshBy4K6CS5gVh8lb7xBzcZub9dWXhv+ikz7eapswsBU06rwnKKjqx+M2YA/SXNNfE3G&#10;AwhrM6knE6qLTWAvkQ3Tod2t0qBmTWUwsdVgdEnrZSsjJklzTZjmeqkBglbcu3fsAHlkGejnL0lb&#10;iBuZT8zWLVlJfJybq7u4GbNQZ4K032BCIEFCAYKhX9QzlcW+LIm8gZukOthMT0JM9QMU28uh3D4O&#10;8gj35TF0Ew4fgyofh1kSIBLfi3ErfEoK2K4jQKh7Ra7F+qxff0UM7ENq0pddKR227jc4gLBKIQYY&#10;nJMrdQ/MgICuBV/LsCBWEGnoBJTmGZ2eJl3vuks+xIB6Nlxcd8G9Wee9vsWU+AxCW0zOhpboZna0&#10;q1aslNdffhUeSm2lXvXqYE3cJOVQulTggvMDaAKBpsl5ap2lyfHzURWEAsT1Ugq9sdbNm8HjHulG&#10;332L28qfWm6d4TdtiVW8RZmQw1+ukv3O/BenM+qzFhMtmzmsJpsJZohnYOUM4dzqlSvk7Tdek0Yw&#10;56sO0CdApFJwxZQytgBj2TBXsheTtWS8pYiKyXyrhlUvXw9einIqpoFaWlMe6H2fTJs8weVBnIMA&#10;0Tu56sc8MqkTZjGFLSZfQeiQ2g+qz+CAptp2J/LcR7z3ng6qq0IhWxEXsBTVG2FYbVbtpLyqVomg&#10;QcIBZoegxJJ4YHnhjI4lSFBLQRp7JmZRfeHX88mIkfLH3LlCBTcPEgUIZNWfAH+eB4o6kbKSiPPk&#10;v0Kvvq8IL7iuveOGxM7eCBHPIAQwB3zyhAnwvuuh7aXK6RUUHJgFkQb7jHRWDP7JAO21EoCBT0XE&#10;jPK/1WoD73MqKeoUymFNUCiXBfucXvfdJ19+MQ4U18WyF7Ml/R4458X3UCCAiPSmYNqnubP4i1hq&#10;fgT06X53V9hk1EeS1U1oE92IyEMsNqWvYiFqvKHLoXaJYmRU5MZO6u9T4YfNWAbgUBq3lSaYrPfr&#10;dT+GYp/AZ2ZZRIdxDpJNBSefS6EgkQSIhHeVYzFxQE2lJA8t6iHo6noC/iuH5ABoxX/MmSVDQTOu&#10;gnyOLJgvkl3GW6hlChAgIslvV3gF4SpgEC0AkvSdSieVm49nBhEk+LpUQ9Je/VrVwfS5Fw4DP6GJ&#10;THCw1zjUPcT+upA6CG0zOeEqL09Uvp7CAc05xDGYun01bhz2Ty+AVh3cIlNQAaAdAZDQw4SP5sH7&#10;nwMHB+eGtLth5c82IjNdKIwktbk8AKIE3JorVUiVuzGoHjZkCNhSUwBGsOOn5QbOg1PIqj+NNhNv&#10;vcpuUqBwP1v4JLxQr6IvDM8vVmSn8F6ehghRW0wgApA1thmM0bGfjYbGpT0CgNB1YXAX54HUQOBs&#10;5TnLh2csz9rKBAlKC/Tcxe/za0guYVAQ1jHt4MvislANgsrHMK+aMW0adGfr4aB92IWxKUvUgX3+&#10;Mwj/ZumgGN+0U9oxK/ovZTSMGf0ZuNf99NZfBgBRCgChpQ8XIb9h/0OEPwgXaBqHJlic3GBZcCXk&#10;ADQFi5H97rpgYNzFTNw33pQlCERxmYb24BsKzV+uosV0sT8qnVxprRZ5ABRnz8LV9dRRLI49EFtt&#10;1B46zcDo3aK5tjwsLGvcois1LdDdpi8slMudVRioaLIZnwh7zf93CDyXya/V1RTgUDU1VQEijcpk&#10;CELVHoYW9hSCok3KnO56iH/sCYbJFHjlwK8Ej8+AOC/8Pe8w+Dzf3xgdhPOYcQ8va9yTJ3CT577k&#10;jWnKxEny9BNPYk9C5AhqcrHrYIUDawY6e6bjSfV7j/uPTwr2bXn8Pn/N/cr9mAkzOF7c2A2gqroi&#10;htXt0LYi9fm7r+C2vHe/u6jRYeEUbpsncaCdwHpS12deIM8HiYtdv1finw8Bgl0Svo98P/m+noWD&#10;9Q6E9yyHgv19ZLK0bt5UgZ7vS/WKGa5F76NjLQTKCAgRcTJFyH6d0tmX9ivlcMmhLXxtaCAGP/MM&#10;zFcXwdpoF2w22Db0udhelxlPxxkjlMu1oHXlj3Gv/1aTsB/AjR4Ez/g7bmunqUUEidzSBwcEUcw/&#10;hnT8SICoQJoWfgDn4QSA4DeO+FLOM7gYXx46VH6HCdmpY/AMwg3lr9M44M5wUeK7N1OmK3HVXKKf&#10;iQBBazVWEH/9hZbAX8zZOIFbyzHZswf9a3jN0+ulX6+ermfJSs9XeDwMo5LJElJS/7MBwgUjQc+D&#10;Vos513I4T4DjurWHaYiNQD3k60YztbOnIO5km4ktPE8C0OyN0PcqkuiXQHM0VijnB9W83bENoBUE&#10;b50MhcZfN/OXX2U4lM9dOnZEqExluel6WOFgX6rtAj158L4aOPAj9yEf7knu1cpoTbiLHQ4UAEQp&#10;AEQahtXNGzSQe7t0kTGjPpVd23a4PQlw+Bv78i96tfHR1kQSIBLdwnErCIYycd6KCmL92rXy24xf&#10;5KWhz2P+UA/xzngvcDHLYXongMKZK7qkwCj7FFPLs51I7QsueWn42vJoNabwcofKslmjhvLyCy/I&#10;mlXIgKC+Bb5erBychCBBLyZdm5ZyxD/oH84kdsGLfvrUn+UNWEJ3u6uL+n2w1+Vun660CQEiBAou&#10;Rt5cWE24Gyoi8PDNl8NAlNx7tpmexS1o+qTJcmQ/0qyOHNdbioIEHq0o+FMk/5fwK8A8PgLEub9x&#10;QzkHcRzAgc/pM8fBYNgMK4XfwKN/R+69u7NWguU5wPRtFIKDHojat06U5vrPBghWSem4cbG1xEqJ&#10;1UQ2LCzoZstbHNuonLmxxdS8UX15pH9fbTGdOnZY4yE5ezgLfcmJ40c1Y50zHvW98vMIF/mawBrO&#10;CyAiQ02nfiVYWF7Lx8hr6QujxTo1qgWiKoA8QcJf0EKQ4H7kXsy9xLkqrzxmE6UYCIbXoF616nJb&#10;69by0Tvvytb1G+U0Zg/nABKsIv5mJLG2gF3rK1lBJLYtQ4BQtqZWDg5gmYWzfOlSFSg+9fjjMGKs&#10;LiUgkONMiap4AwdzpQjTOw0s1FaF7EMKXLGeWT3QyLEK5lPtkL/zNvy7Nm/cJIcPHXZVKAlIBQMI&#10;Hw4S8eZwA2tS6/ZB3k+q62cQ0DzQuxcGWak6ELFSVkHC98e0R4b/tpaTAQQ/qskfnlTcSlOKg+EE&#10;3nUNeIQ82Ls3HEW/lB2btsjhfQdxY8kFCF2UrCKS/0v4FXAAgdsJAOJMABAEi00b12IQ9gO41oNR&#10;DbZ1NDoAuNqn+HaQAwgHEol5MV0JAIENhdZSCBDZuH3xUsM2U2kQKxiX2wLq1sceekAriBNHDqIn&#10;jyrCCxFP4dcEiTOoIkKA4EyoUF5MRnX1lzW1vPA9Y7Pj/wEpc4MGDsQtsYFjvODixgqCAMGLW9jm&#10;5R60feo+D1D07ztbTFRUl8e+rArTxoZw9n0V9t8rFy+VQ3v2yamjJwVh8e7C5ueDSYBIeEtGzVDV&#10;GDV4L0+dPClzEff6MSJlCfY1q2RLCQjkSIwwW3atHoJo59iIZyUH+f1LVT39uejTVb9WTVwE7wJj&#10;caTshnXScXRp2NqihTuB6kKz3fPdXINv2lUUNO87J4f2H5A/EWo/4fsfgHCPKT83HeUpKwkFiQAc&#10;QoAgSHBRWt+T6MaBmIWUpINexx+iG8JKPvngI1mzbIXs3bFbAULLWZS1fyUBIvFV6L8yHkAQHNhu&#10;WvvnSvliDNLjHu6vXGuV8nuAiLSXuNBsPpCQDuLKAQgymNhqymIVAYBgW5RCuZLXXytVKqZHAcSx&#10;Q/sBEMcUDAwkWElEZYAHhn35vpGxFQQva+wV+yes6tVtGUNN5kO8SbPF1sgS54yBcwdf2dtwk2DA&#10;KoIfrbq32aD7HG6dqBbLYe7CYTV1FTkVK8oz8GWaO3MWLm5bIZg9GjUj5KUtCRD5vqORL4hiMdGu&#10;xDo0+PUJ5FDT/4rtwq6dO0s1tAtLAexZQbC6tSdSLQRtpkjuOKsH3w5lu5Cu25Uham7ZpIk8hICp&#10;r778UgkHp8CYOok25Sma9dGD6QLkn7gAwfkDv3n+T9kTmEUwo3YnXCTngkPLHlk9MDkyQcEiSHBI&#10;TdZEeDNRVhMn7Cxz8ftsMdmgWg8hL85JAfe6DGYRLGeHv/AS5hCzkKa0RXueNhRjz5NVTPJ/ib8C&#10;8VpM58Bi+hszieXLFsm7b72u7SVK+RUgcFPhTZLVnQNxurk6pW1+edTmDGqCun/ikFo3oG8xmdKY&#10;rKasACBKXHeNJsqxxUSfHFYQxw8fcABhed8BxdVAI7eSiGb7xH03LwAQxjSJsIWwR/fs2i1rcHEb&#10;O3q03HXnHdry5TzJZoOVsD85Z+B+dPsvl0ziZoMGGtynVFTjz6KCoLdTefz6AdBdJ373Ay5uK2EL&#10;j2G1by9xNqjOz8kWU8KbUsVxwWPvIy/hR8BI++G771R/whgEmplyT/L9UZKIOvQ6Y9Qwc8fAQS1V&#10;AoDQdmGxGxXkOyK//HkIKqdMnIjqlrkwzsKdIME2V8IA4QZh7skFCPTJMEA5CVrdIUQergIV9d03&#10;35BWzRpjKFZJAYJUV7IlYgHC2kwECA7G1ODPl7MmznHc6+ukaf368uQjj8n347+WNctXQb0N+iAX&#10;IauIZAWR8CK0L7QhdTiDYAVBkJg3bw6Uss+oU2SNKlkRKT/bESGLSWnJVwlAhGpxAgTBQqmvdChG&#10;BcG1ywoiE9RD1UH0uV9nEGcADmehK4lXMVxSgPCt3yPgze8E+2XiDz+AettdhVWs6slkSiFTCfuT&#10;TCXuxbwqCO5bfd8BiBTMsf1bFvPBkvDluqdTZxn14Qi12tmJYbXOHrAnWeGfM6prksWU0P40ooHO&#10;Hrx7KgfUtDLZg5CgzwHy98NMrykIAtmoVDVFjm0jr3gnQ8mYTCEwGJspBIhyAIiSIBwwVuG+e7vJ&#10;+2+/hUpzplPFkw2nAIH2c0EBIix7+FOTxkYJOO02TgEktkDi/6mqb29B6E+OAgQXYwV/O+FiU+51&#10;UMpaD5Q3FnObrISQ9UoI0C6L6uGG//1fqVWlqvS6t4eMfP9DWTR/oZw6jtsubyvKZkrOIBJagcEX&#10;Gc31Lx1SOwaTPb/9Nh2mXQ9I/do1dJZErxcOqSm04mFoYVBO18IKIhEl9T+7xaSiMboSU1mMA5LD&#10;anpQkXFnM4hSN1wHjUA5ZLNXdToICOWogfgLWgiylrSK8IPpEByKooJgmymqgvAxladwIzyKoeNs&#10;qG8fe6i/iqsq4ntk/7os9iUBIhugxko+BAhjF6ogknoIvO+ZaPVWht0K275sTxS75hp4dN2ilf3E&#10;738ER3+T7slzoLeePoY1hSo/SXNNfGcSIHgg681dg3rw37h8MxeaNkMfQPR45+0dpDaEyFkAiAyr&#10;5r1glX52ZDNZBcGPdK+IOFgEFUQ5uFyUuP56eOdVlUf7PyDjxnyOc3W+5ok4gABdmjKGggHE+ZF4&#10;BhAqBcdfvgu3la/HfQFUukel4BVxO2GvjABh+gcDCJtFhKBhQ7GKHiDIZCr2739LFXjRd2zXXl4Y&#10;8jzCumdCCARmCAHCWBNJFlPiK1F7io7mahUE2UvHjkMgBw3EhJ++Ux5/TuUMvW1ysJlCrj9+rSZ9&#10;nuaqjIiEvZiuAIDwNFdtmXmvIqsguG6ZSc3Bb3XM37rd1Ul++PYrrFMwljCYJkBo3gaG05reF8wh&#10;HFg4tkq+quM8WEzu4ubpiOp04GaDZ7EvTwMkFs2bJ88NegYhXI3QnkiXm6CHIE2SAJGDVjDbTLHs&#10;pfAix/edOS0EiQzoIBgKdtO118JapzFMOh+Wzz4ehRnkaiWLkOJ65jh+Xhx0SYBIfFvGAwjOHnbv&#10;3i1LwWB6CTTUlk2boQpEqiM0LRVtL6plCiMVcgGCA2oCBA1SCRAR9wrfoSlPTUuxYmrk+PyzzyKA&#10;aBJakSvBrnO6i7DFVCCaa6zjoAGEuUmSzUQH0CcefVhbFJxD8LaSghaSsZZs4YVUOoIH20tWRbDF&#10;xAqClLriaDFVTk2T5g0byUN9HwDDZhJk58edOIcgoWrqJIsp8aVIgIimuVL/sG//Ltm0eZ2MxYD6&#10;DjhFsl9Nxgszb9mzNh0Eb5Rm+uZori7H+EoWyjkdBKoIgAQfVhKZuMQwOIm3a74ezOnmrC0LVVfH&#10;29vJuM8/lX27tkPRfFABgkaIx8FgOnqEYfAQIuFz1noykLhYgIjQ0D1A/OUtONj6fXP4q8h5by+1&#10;qmbLjdf8r9IkCfohQLj952iutj/d0NrltBAgeHlj67cEWhT1EEN6T6cuarOzdOFi3YucCVIox0oi&#10;CRCJ78oogPAOFYcPH4b19nqZMWMGsnEeh6CtJi5tuKSxkkclqHuRhqhsdxIMWFV4Z14DiIjXVhDK&#10;VgH7lnOk1s2aIZnuNVwg/kA42Ca19FD/JSYFMjFQqa5ORZCvUC7Sv/ayeaVi8ZbiFyEX48F9++TX&#10;6dPk5WHP6WKsmllRAYIVBG8pDgjc4otXSXCj8TGAqAD3yFJAugyUtnXAvb4HoURfjxsP2fl+/DAo&#10;31FB4KxzNPLk/xJ+BUKAIM2VCupt2zfJkqUL5P33odRs2VQZL3wolCPRwIbTDsid6Zt6+iRk9/0P&#10;ryACphYBIovgoAemU/7zNSHlkD3hSqiab2nJjfeqLJ4/V7ZsWq/ah5MnjunHWIDIBYlcUVme9hT5&#10;VBARgFATTVQmbBHgWb9mjXzy0Qcq4GtUr7YUu/ZfDiCwHw0golu9bmboqn53edM9CfYSldQ07uO+&#10;JAW9bYtWMuipp+WP2XPd3IHAwIdiuaRQLvE9STU8xY56MLu1sA/n6RLkP3yFhMA+sEzJqZypyud0&#10;AgEAQn3AUA1wSB0PIKy9xIoiDW1ii3VWyxy8l3e0ayefjhghayGQo8GjAoQlyanfHdXUQQRqzE8T&#10;nSjnf9NZ0TJMwvm/UDFJcOBzGHTXBXN/18XY977uUrdGVSkNoRWH1AYQYUspvKW4vicBgownsmSg&#10;+IPNMBdjOqqJ7IxKuhhHvPehbPhzPai1hxQkEtUYJfxOXQVfGNtiOn7isKz5c4VM/XmivDBsiDRu&#10;WFcFcs750YkdOYMgSFyNAKEsJhtOAyy0ktA1mnuA6trlYYpbOec3/TGofv/tN2Ta1EmyZfNGOXTo&#10;ADjmR1QkZ7bqVkU4kLh4gNAKX1tMPkOAFuDYo1s3boQtxpcaU9mudQu9tJWCvoXEAw6pjU1o1FZT&#10;UvPzxnBK489PdiFmELy4UWiVnZEh9WvWkgf79JMZUxBDegRiSxBI/uKZkGQxFegkMYtvgoQ929Cy&#10;nwH19Jtvvimd7+wkGeiklMaAWd1YVSIAgg/1DB4g2FKyvB1WEqFTbyptYZjTA6DISksFuGNAfc89&#10;WBfjwUDdqpd7WsVz7qExsiwA9CkEQFDEoUHluhD8g8V4FKwJ2gxP+P4bGTjgUWnWsJ4z7AvocwYQ&#10;YTkb3lSUycS4QyxELkaq/dxTDiVtbdhuvCjz58yTHVu2gz0FcU6CItQCvVtX+BfbkPocdA9kL3H+&#10;sGDhXPns80/ksccelDrwE1KBHLnxpEGq5YIDCL1RepHc1aikVgaTVhS40OA2Z+w7NZokGwhrnWyh&#10;1s2bKFX4vXfelAXz5kKhvlWrhzDi1bLACRDnkMFhquOEKwivg4gdUhMg2Pblpe1vPLu2bZNfYJn/&#10;0Xtvg0ffUT3SaKZJfVJ4cQu1DwQH/p5VR+TOMzgojQFCjCKl1Qgq+8y0DLSZ7pIfvv5ODu4BCMLp&#10;gOCgQOUZTLE/zxW+vQr140UpqdU25aysXbtOvv76G3niiSdQ1beUFJyDJWFkmuIvI1x7BAheYDik&#10;5qNspUAHodUDgcFn9LDSrQ731qZwqHj8oQdlxtQpcuTgATV3PIl5Fd2AVWxJvSMbNBcFEN6xUePw&#10;sBBPwPp38/p18vtvv8graDPd1qalWs3Gug1aeykECUeD9ZGjXgdBgEhHOZ9KP/qScMvMzJEnHx0g&#10;P37zAyi1K8HQOJIEiEIsxxAgyF46cvSA/Dpzmrz2+styX89uUgN9arXY4OwBpawOxEKAUBDPNeq7&#10;0s36XAWBdprXQpibK8v7kOnDWx3phwRVUoQb168DRlh/GfP5aFhjzwEbZTMGgLhlM/sbM4mLBwhz&#10;cqWCOtcx1UKEDCD2Y9C5CCD17Zdj1YqcbbAKnDXECFitzcSPDiBy22cOIFjh08OJjqDu0pZWtrx0&#10;aHubjB45SjasWY+5y17tKiQBomAbMwSI07jFHwUrdDFU6h9BPX3vvfdKI9BbK+D1Lo35DwGCFxED&#10;CM4gCA4amxAARKisZouJTr2cldWrXk063HKLvDB4MFqDs3DRPgpwOF70AKGZEGYYBrA4g6n7vl07&#10;Zd3qFerlw9tKFbBhKmu/LPR3cXRXu7E4sz63KM3yW2MOqaRmxjVaTaVvQq8tJRVlUXc4Gr4LNtNv&#10;OotIVhAFW4j86liAOHhor/z407fy+ICHpcPtt0pOVkWdP7C9VAk0SPY7Q4AgkF9NQjkCoD6e4loB&#10;NM8UPl6sxMoqm8wSZi7g4OVrx+E+QbZ1i2byxIDH5Iuxn8uSxQvdDALziKICCO5BreZtL1Kv5Onn&#10;53Ab5MXt6MGDsnHtGtBdp2NeMABWDVn6nppZn+3NECBYPdDJlRUEfaZS2NpQgGAVyUsDMo3x6zI3&#10;lwCbqSkG1cN1DrF5/Sa1+04CRMH2ZQgQJ9Dq2Q/fuZkQBr/wwovSokULqV4V2eJotXMGkcLZg6rf&#10;XQVhqZw5JE1QxOptN1zOuGM00YqDVQQtYZrVrye9unWTD995R1ZgxnHuDAOJTrkWU2EriFwGk/MJ&#10;0T4VKwfWIr4eOQdTqWOHDsqeHdtk/JjRCLZgaHqOZIPNZOyIWKM+ggOtNsyLSW8tLGExe9DFCIBI&#10;gYNkKdh/VyhdFoOV27HIn5WfvvsRg5XdSYAo2DrUr1Z3UZ8BYQymL8Z9Jvd2v1uaNW0olcHEsfkD&#10;AYItpnQz6YuIGanOvHp0EMZiYhWRCpqnBut4cScvNbT7ZgVhAEFwIEW4RtUc5P22kWeefkq+HDdW&#10;Vixfinz17VpJWAVx9qxrMYVD3Xgmd8pysv3mxXAuBwKDTc+dV8EVL2sYOGoMKXnt4NJzT65aukiG&#10;vzhUGmNQzXAjAgRdDGzmYPoHJ45zAMFf09JBkwSxDzOoBUFrqTKsz9lmKnnjTdKgVl0Z9OQz0ENM&#10;kJWo7E+DQ5+02ijYxozMdnGmHj58VLZv3ykTwNh8HOylqtArVIbqORWvewVUbxUCgHBDalYQNJB0&#10;LSaCgiYEUr8EYOBsgiI62tNTr9MWduEDHnpIxn32maxbQ3oyY01PxwCEm0GY7Xe+eRAhQJhgzqoH&#10;y8hlaXvmJMyejh6CevNbNS3jYqyKnqxVCaFRn6moy2IjUahDcCAzhABBSX8qFiRbTOVRTZSEUVjZ&#10;4qXgddNMevfoJWM+/Vy2b96WZDEVbB3qV2uiHGw12F46fvKI7Nq9TUaMfF/a3tpKatasKulIoTKA&#10;YIuJflouO8CJGSPB91eLktoL5che4vzBhHJUF6uIjKU9LzbYnAQIFwyPKgutnAwCB6oLgsRAZAl/&#10;NX6cLAdIkPKaCxCkFzqAiAWJKOqrr9YjmdS8qAEEyFvXbBavpTiHvysCEPwa3A6PYUi+DYyqDzAT&#10;uQUeWzWg1yBAcO9xb4Y6pRAgnMqa77sxmeg/lYoQKexpXOBK3FAMQtbqGFQ/IJ9/8pnM/32+E7Im&#10;vZgKtDMt4pNBQXvhSrFu3QYZB8Zmz573SVmAcgqqhzSYl6Yx2RHrzCqIXBaT00GwUuDMwR5WD1Ww&#10;BlldsM1ES5gOcG8dBnuNid9/D4HjBrxXzhGDQrncCsJYVQkmysUDCHVzjXpo98vB2Cn5ddpUee7Z&#10;gcjEhWUDFqMa8qnPPEog7ySpNxgsTl2kHiDUrxylPI3ByJbIwKZMwX+Xwk2F5Wy9GrXQ82yPEKG3&#10;0cpaC0CiUpVc1/NdQ/LllRfoLby8vjjez5bo5wwgTkL/wPbSxo1/yhtvvCoNG9WVrMwM3FRg72x2&#10;7eqnBQ8fLC4+EYdPL/MPbSjy0kJEfJg43PUmfxcKDIr8noUKFeZjaGLGf9ML+yLGZvY5bZfFfF8c&#10;wkdiOV2lpIlyWItkMFXEuuTPqrc2HP6qMGdSF14TAgTnEAQHDqvL49c3YFPmZGfKnR07gCX2vEyd&#10;Oll24EZ/FLTX3EqCgM2UxviVhFYUrNhjngsBhFLQlYpOt4Pjsn/PThziI6UTdBr1YRnNGQRbDgQI&#10;1SmpCaObBbIqMmGkuvbyMsCfH60lAkQmjN4IENyX1TKzkQ/RVd589XXs+19wQTx5QYBIdJ3+k5Lo&#10;CvszWeXAiwEprlQxb0N8wiLoSj744EOsmY5y4403IBoUaxIAoVnSrAZ8i4kRsnzPaPtNZh0tv11s&#10;rKsg+LmqWKNV8PB9LHXD9dIVf+e7r78us3/5BRYp2xQgzmGNOJqrG1LTyZVtS7q6mvVH7AkYNzDI&#10;PEO0xeSH1KbcdIwmlrVnId2eJyM+eB+2Az2kQe1auGlA3q9xh6wKGHmHQweb0B6GWBhLhiVtWZhJ&#10;cSjmoi6Zp8vcCFDr0tKlDqw3nn7scZmDQJR9tKg9CifJyDAiVzR3NQDEhZgv4c9vBwwZLirMQgVx&#10;5MgB2bB+jcyZ9Ys8O/AJRA9m4saLmzCVtTzwGCrjhXHaTsEC01sz3hMemkr9vARCuaIACFY5TquB&#10;SwntIpjdoE7B4edcxWp6Bh7y/Ldpbc31x5Kcf4bZDwSHbMzEsnAoZqGy1Y90deWhScqrZ3bxtp3K&#10;KosXIVRf5fHrEhTRYWPXrlVDQeLVV16SSZMmyKpVK9BOgJAOLKbTuFSdPAXLGpT6Z9ByYuykvbcE&#10;DWYCcPOqtsFAwttCW7vXMqB52CgooHKgv472lvF3H8Es4vuvv5b+sOS/hSlzjCHFgcEBNJXS3GuW&#10;QV2Juge2kzydV2dOeC3UkwmfZyoZ9ywZTdUyK6MqaQHbhgflO/z9x48c0yhUfdTKPFolzp9Lv0f8&#10;XFb12OesggrN6uxrLq8rWvR3E/5MYSUYuwdjf0+Bge0dWHqfPk3iwhlZvWqlfAP66cAnBkhLJHTe&#10;BBBnNGgG3qMM2svTdJGiRg/mbr9g7bK6xX5MI5mCe5NRwFyjzC6pUEF1LCQYPNwHaYBfjpe1MHKk&#10;hx4BguuKladeKPjw/dEnNxHwggBhv+kAwqUcKdpYYLoJ5vwCXrvmT5nw408wfhsiLWApe/2/Ic7B&#10;pkvhBsTiKk81H/u5vJFRwo/FqY6R9CrHhuLNhtm4vKVpMAsXJNCyPGheZbCou3e6U74b+4Wsh0T8&#10;wB7MIq5CgAjBIS+gsM/rwuQC0JhYl0O9f98uWTjvd02P63t/D+Xw8wbMg42Zt6z0TLyo4MDoTRwq&#10;VcCjppJYWy14D4tMSe11BVExpIX8nHLEydzAIc+LRw5ytc03iZ+3z/HzfFgJ8Pf5b3MoW/zafyPV&#10;8EY15KuG23IO7b0BCjl4qviPWdREUEXuNRIaKsRBLumv/PdxyyvP9Yx1WxrfRwl44KTj37mrSyd5&#10;8cVhMmXKJBix7cJtjTfHk3L0+DG0/JDsx6FhQHvlAULbhVP0yglBIkj7svqZIMHbH9/vk/gzR+G0&#10;fAzsQrYOSGOcMXUa7BUGI8q3I9pEGepUQFVtFqsC3FAzOV9AO6MiwDADPycPGL2dEhx4KWD/m2lk&#10;tJrGa8XXjUFJtcF864j8kFEjP8Ig/jAFGe6JwyKx84NGdASJ8EzhucLfD2/W9t+XM0DYQc/3ik/4&#10;c4Q/C3/e8Pf4a2aI832iRoY5yvP/mCPDXx4GB94OCHqq6vzQ6GfnKefqyMsLm/fJYnXHrosSezi3&#10;JbmHRAI8dKTQh5Tk1HTMnirL888Mknmz5iBbB3b0sC0CCng+q7Npif0eDeTyqSAcjS4KKXkD8DoI&#10;U25qGYybDdOJGHn4JkqZ29q2xQ95g4o8yuOmpQ82Eh8OupQyR+ocFx9+cHJ1uUm5yQkOdmNl2Z+C&#10;TVYWf1fnW2+VkW+/LfNnzZLtWzZHbipRB6K/hdn3HY9f/k9IvLpQ+RoLEvG+NvI1/qZgALFn93aZ&#10;BWbLqBEfSI977tKKwRYipfzk9WtbiYsRrz0PCG2rMCiHt8jLGCDCKFBrmfCj3vD9LCVspdgswdxZ&#10;6a1ElpLaGNDamwpqVA6ZJaBaRaszEyQKrSRoveHtN9hKS8fhyYsNAYJVsvaL8bqVY3mP9Z8CsGre&#10;rIn06HGvvPvu2/LHH7/Ltm1b4IN1ACDhqogTuE2ewm3SDhJ+tArCVe2ueo+0o3AQh1bR9n7TW4cW&#10;zqwiuD9ZSfwOS/53X39TenfvKdUR6UvTNgIEjfgIDHwq4WAhOPAGWpGiQA8OEYDA62cAwderSkYa&#10;/i4kk0GE9/7bb4I8giE8WlqsjKyCCPeeE9pGH5QGGvEA4nKtIMIqxyoi/lxhmzD2zIydNWl1COAn&#10;SDBM6sTxwzJj+hR5FmyzdpAJkC6tfmj+4kaQqIC1RDdeAoS2AbkXeY5yZusBgiChWjL8Nwk/BIua&#10;2VXAOGsibw9/XZYtWCTHYeR4FulxuYKHXIAIq7uEASK2DHSxgoFYzspfAMTOHTtl8cJFMnrUKA25&#10;ID2LD29TfMp5gIgAhYqOHHXLHpZOzoTKtTR4SJHWVQ6VSDv4iAx7GsyJb7+VtatXOWYO1Khkg9iG&#10;0k3lbyj2vYcLNXxTw89fbjeVi+lvRg85fQ8brxMrCMaLTkFuwZvDmVt8u954KaIiUHAhak+dCky8&#10;X3ztneeLs5kgq+dyBgjnH+SGyASCcIbC9aVtTFQI/MiLCL+Wt+GqcMq0SkMPerRf2M+tiE2WydkD&#10;6NbpGMxWLHazZOLWloNKqgoq4Coo4RU08VqxNaXOxJxtkFmC3OBUHLJlmOuM9VsZfv61a9eUvn17&#10;y+jRo2TOnNkAia16c+atmg6ex8lL17aDW8PhRcYO05McKrKS57oHSNjzl2/pRLzStGpEPxmAsXTR&#10;YrBXxsA+/1GpW72G2j4zJU5vm/6x6iGdrCVtU3hrd60geBC5188yQsjgIiuKZoDDX3pBmTGHDuxD&#10;1eLyuPNqJ8W2mPiz8AnbTuHPfTnuy/BcyYt5xs/bzxZWR67t68CeNNMjaDfuRSb89zB67Ae9CnU0&#10;NM1kYBfbSqzs6eKq1WkIEGrFjvMRYBD7kOzDqFh+vkndetLj7ntkzCefyvpVa+QMqgdSoSOGS17c&#10;mFeL7IIVhKG+IaCj3LkDJ6KmDnqjB2C7sWH9BrSZfpQH+/aVKuhTpuP2yU1SBmIPtphYPXAATdk+&#10;Q7QJEGHMITe53V4sWo8blm2mZnXqyAM9esjHsMFd+MdczwihTNwBBDdaWMLmBRBOWp7bC41H5/pv&#10;L8zYfmxBwCyWBUMGDGlttKFmvOj4cZ/rbeW2W1rpLcUWo86JeFNRgMCh6AGCh4Xm4Bqb5zJtMena&#10;8XkNPMgcVdMN2S1DmpQ/9VDyAKEHHdpNBipsqxEc05hFjXWaTWtzVA9p10OFDFZdJVYRAAW2n6qC&#10;9slKQy8xMQBRGS05mqzxglSKFTC/H3xvrVu1AI3xURkx4iOZj5kdg2HsIUhoW8m3YRw92VXxYYtG&#10;5xUeIPQjDx3vrOZsN3xwjweI9WvWwhbjZ3ll6DAYYDbUbIcUtsasNcH2BG+evI16gDBigX1kC82F&#10;CdGvCa8JlfY4vBohYGow6Lzz5sySbVs2qd6Dlzb21cPLWryKPjxfYquNy7mCiD1XwlZ87PsVC36R&#10;SoPOFHifd+/aIWtWL5ePR7wvnTrcps7ApJlrwBNZcSFA+Nff2e+zpeTeN60cAqAoh8iE4tdcq9qV&#10;9q3byJCBz8gk2LNvR3zzObDfSIM2VpyeDYECPr+zMCZRzqEg32hDwfMAIqggjh89Jnvh7vr77Nky&#10;+JlnYP9dX0GCAFGaDCUeMLh98SMBIsUDhC06CykJFycZKAQItpnq5uRIR6gBX4QacAZsBFiecchj&#10;txVuLN7ArIKItygjs5SrDCDOYcOeOXNCF+PID99TdW2LJg21vWQAYdRWqyBcclWu9oFDWc4fLtcZ&#10;hN7effqdmpoZRdebDRIYCBA2o7CsC/szNgexnzkbB3xVMnh4cEKTk0YTScZvMoIUwJENkHAsEoJK&#10;wPbi7Y7ME/x5tlbL4PfK4HspA/CpBo1Emzat5CFkNXyFoeQmOGru2rULg+vDWkEQIGwNG0CEVbwe&#10;MEH1QIDgwwoiAiiB/TdbGTuQ/LgcDJkR776HpMY2OgPkoNn61zxk8gMIEgDCgC91FcUNlxkwj/bv&#10;B4r797J65fKItQjPDP4c4QEZWxVfCCDyanFcDhe3RAAitvNiIB8hHvh50fp1f8pvM6fLyy8+L82b&#10;NPBkEWffwvkgFfCRCiIKIPysgXMHDxAGEgSIm/99jTLP7oXz7oh339dkzr07d6tn1t9gKsUChDJT&#10;/WXkQq9xFEBEpu3hjcaLdSIVhFlvUGDhe55/rl6NCEuYTd3RAVGkNbW9xFsU+7IcTnP+wDYTbzFW&#10;lhMceJtT1gndCz3lkIcUB9UEiRzc2OrD4bU/Qry/+XIcBq57YIZ2NMIljwcQsYsyFiD+2wsur38/&#10;dmCXVwWR36zCAJ2l/8kTR2XJonk6DLsTtEfGxLK9xEfTqjxTQlswDI6xDGoyJrx5HQ9He4rE7ruQ&#10;A+l4Q22bQYQVqX0dP0eAIBFC51xYa3zs8+oozAqELSq1MEALCeuNw2pWDASGNK5hXHTS8GuCpNJf&#10;2XbjGvVVihn4pbEtgLWs5Az8fmny0fnvc96GzzVu1AD012EyC/O01dgvBw7A0wgAYW0mHqwXWgM6&#10;mAYohAARrgWLBiZA0FBz19bt8i049kyEy8LPpFRytCLSSCv3AKEHjK8g3CwipALT5SD3YaVJzzVm&#10;TfS8526YdX4of6BtdhBtJrZ8T2GuwoqIe5JrN97/zmtf/wOS6ML3JNyT8cAvnBXy9wnufD30wo1z&#10;8xiYmIsWzofifrQ88lA/qYrqoST90OgyQQqytirPBwi3TtmGx+UFj86PgkqiPCpEVhDVkanzSN9+&#10;MuXHCUjlXClHDhwK2HBubuyAweeKeIAIf5Z8W0xhH41frG8q6VEAA5qDERSUhudvLfzvrZu3yPgv&#10;vpCnHn9M81S5UVhBEBgqoW9rIJHG2xcPH+Ngk95KVpPvAxtQ2EeCRw7cDTu3by/vvPG6LF2yCHOP&#10;7UrtiwWzvA5Ou7Vc7iyJCy3E8E2L14qyfqLSB8kOQTnLauvQwb0y+7cZ8sxTj0vzxg20nGUFwYc3&#10;FldB+FaCZzDpkNI0AgnQWw00EtZBFCFA8HBWKwLaDfhhHstxs6+2Q9xmD6wg+LUcTvPw4zwiG6DB&#10;zcef28KR+DNVZl+eh6bSfB1zibMHXl6UWusBQisX0rm5jsk0wZplJZHqHw6sy+P3qsBZ88477pBB&#10;zw6CkO4r2bgB7q8wvuShEc4hrH0a2xK1AbXOIEKDPKWaMh/aKatPHT8JCupRPRymTZoiD/XpA1+e&#10;GkodL4uqKJXDTBwuPGRcJcGf2//sVj0q7dXlkhvgUt+kCXU4wO5s3w52/0Pl58mT0E/fpZRqAgTB&#10;jodhXgARVviJ9sD/2xe6cL+Fv7YuRqTTEolIyB3O21mqVSCeA2AU/TxlsrwED7u7YVHE17I4LNnL&#10;Yf6gWSwMbWI8LNawMfQi3ZYYgLBWk80jOLxuXr+BDMP6Wjh3Htx9NyEv/ai2l/Ryz3MhEliVCxC2&#10;rhIaUscivAKEtxUmOGiqHH08PEAYIu2FUdh0OAYyq7rbXV0gIKqAGQQHoaDO4VbGR4ECJbr6lPtD&#10;ggvQ7Gw5mObmC6sJ7YOiNdWyUSP00J+UyeCV//nnGl2INhSK7XvGQ/aQd/3fXnAXqiDitchie4Sx&#10;m8wYFRFmhWedHTl8CP3O7f//9v7DS8pq6/qG/4RvvGN83/s8932CWck0NHQ3OaqAgaQomFFAzAnF&#10;rJgzYhYzKuacFXPAiAgYQFAkiAKSg+g5+5u/tfeq3l0U2EhzDpzTOLbVXV1dXXXVde25wlxzmi3m&#10;iFNOMKYE5k4+5AU4wGBikNE2WB/EoVySsjjmHzaWNeQ/+3cBBNkPbDinYxZ6C6l2zvcAAX0HgILH&#10;4i3N4zuJutlB7Bz6LZx7lDUhRwAGzD5QUoLqS7Pefq6+GOepl148wm6h49Wcc5UmIo+nmV2uTKR1&#10;Kys9kVE0hz5cWRn23mvvcOXlV4QvPp8cFi1caP0IAML7aRukUGZm9znN1QfrTI4jMWV+FWsFt7cP&#10;xWa66NzzQt+99tJ7rbJGJlkEm4szmSJQFAGEWc3WVPctExA3YtZD58x+aE+dOTI8/aRkpCUpsikA&#10;kQdCxTTRP6qH/zuu3VKBZykKbw4exeU2AxMF0j9pnusJuXFS7t2vz952Le4i5z+A1/tpVlXJAMIz&#10;XQYY8wwiBwjYaR1atVY5foDYazfKKmGG9PJ+MotoN5SqGXAk51A7pyLxwedr/pDmWswoyAHCMggk&#10;hhNA+GDzMkVCkz/7TNpJSG+MCB0VLXFREFGhs8QFw1RmpS6Wgpx0qhMbmwkVSZgkCSC8Fk7zkKhn&#10;944dw/HDjw5jb781TJz4gSIvBo/inIY3oHMQKI7GN6Xh++84CfPmZG1KS8U16mpwSION+nwWLfw5&#10;zPr2m/CE1D2PHnKETf2Sxtp0Zqp38j1lJlMrRWoiUR0BaT4LIuetHSDyDIKLy+ccPKMAGPx+b2QD&#10;Ejyuc1WFAQeNakgRDM41Fr2a9w6Tq22az6EMxTkJODBgl/c6LFvReU6dn4zZAQKZinaSXG6tc76J&#10;ghwy6qbKSKpaV4Rjhh0d7r/3PvXuPlAmMUvT1soi1ItYB7eeQCw7rxlk8qZ0jTmINITmZl7mGy+A&#10;IIMAHKg7fyGG4Q3Xir120EHKIjqF3f6uhr3KEZQnnO4agYL3V11eMkZTNmVtDLEEEM11/uy15+5m&#10;OfzAuHvDHDWqbQiQkuYf9CDy5m4xBfbfdd1tyt/NG9I2+JbNePjzcG1yf55NcVyWqKT45dSp4RZV&#10;QlDA3kNy+wzC4dnRrIgtxvlm2TE9CEqhVFxsTqWaogxAkDUA+O0169J7jz3DiOOOD48+8KA0uX40&#10;W4Z1ojwDEMzVrDezYSXLWLaMAJEGHSFKZAelaJK6unHhaO61TR+WK0x5IiiWztjViuixs/vis0/D&#10;NVdcHnp076bNSAJ8icEESGA8UqVMgvTJG4o5eyYvL3ExxqE5UTIFEO0lYjWgX79w5sgzwvPPPycP&#10;1wUFYMgj6JxeVphMTRTY2jRkNuVkqevHlopUNlZaystKDo4FcNdnM0+Uys8nfRLuvvO2cLCGm9Bd&#10;ImLx0pIN5Agg4FlHh7+aAAFgb+0AkfclnPLqhkc5QHCfD9R5REZWAUAAHtbM3n47A4emAgoCE0os&#10;VvdNOkxxQjv2HopnLFpjEWmDoAJhhguJ9hQQtZe3MPc1kipsgx13FMMJ5dzysK98no8ZOizcetPN&#10;4b133rXSwyrV7+Oka/X8g2cTFv1RwkgXL18DHPZzPKmpcwscTGcHAT+UVgUQ30z7MoyTlPSpxx0n&#10;dc89w85/0WCgrid6Dx6Nxpp2BEAPzAobEjXxJAFPiamxgJXyZLdOHcLBBx4Qbr/lZrEYZ9RgFxaf&#10;i6UCHq/P55tWXV9PW+L5agMQvH8AAdD3fgylRNier7/6mpXhO7er0n7YMnqLZJR/zlPT/GKgmAA7&#10;o55HZeWaNOUygUOjHXYMXdu0DUcOOihce+llYcKLLxk4kD1AbwUgCDxqjAN4P4ueVg3qdPU55sdv&#10;g45yhZQJzY7Ug8jBIddn4gTFrWi+htnuvP022TH2kUZNa6vLNk69CCIqACJKfUfdHy5MUNKbo177&#10;dlYJJaZm6tBXaPpzT0l5HH74oeH++8dJV2iWIbSfYMXRiJefihlOG2vGbIkTanOfsxRo5I2w4q8L&#10;IKidZJY8O97RgNz1110tOeq9zRwIkLDSEjpZBhDRACfaTRKlpCYsLB3Tedm6M4hiPSHvPZghVepJ&#10;AAQuZ835xkUIKFj/IU1W+6ZPVtFeXP82oh1SDzZ6YbZMX8xlSdIMRIy0dVET/AgkytNAaKWy5nYK&#10;isp1UTcUOOymC7mZIr7W6qm1r2qj6dku4VTJITz84Pgw/etvwqKfF0Y6ORlDyg48SkW/ybMIrxl7&#10;AMTkNcNxUWpD8xRuIiSAoNTw9GOPhVFSCx0g2Q0AgoycxjTA0EbXFRINOUAYUCRJHAcHjhm9Kkoh&#10;TXW9dtDAXO+9eoXrNA/x1bSpyn64FmPvIc9ui/sMeQbhFYBtoTdYfB36a6/B9szoyew7ecMe1tpn&#10;n34axt//QDh22FAL1HwALt8PObccILzM69TzWAaM7DNnMZENNthu+9BDPaYRx58Qxt1xh6an35cm&#10;l4YmdS7E/kMEiBoT7QQYAoZ1ml+pBgjKTZsIEIUNKPGsTR8mE+6zkW3Mr3VA0EpaLhlwamwchL32&#10;2N0uGIzPYTBRZqrQheQRnteOYc+AmMa7hyGScfFJe9FqaqXUqp3Vb3uG6667Nnwoy9P58lf1XkQx&#10;Dc0BIj8oxfX9zd28/xW/v6HG+x/dT6g5dcoX4cknHg3nn3tm6KVhnF3UDMPDoCZAxAwiOvxFQbuc&#10;RUZTdmtmMXnWUBCcy1g33h/wDd3nI3ywjsgNCizP0aNzx3Cg6upHHXKQpo+HhgMRn9QmiBEWzB2c&#10;2SgHVCDYx1Sru+6lv9carabUY0O+vozGtoChUhsw9NJGoss2VqBDVt1GJaZKlQQAiv69+4QzpG10&#10;7933hM8++bTQ46MkUNxbQpYj0lvjhVwAERrT2hDIHrz8a/bAKjPNmfV9ePOVV8MNV19tRA82EyiR&#10;MJmIRiNIRIDwDL5Q5k0g4e8VgGiqUggZRJWi3+6dO4n8cG744P13w88//agNcUUNgMhff/GMA+dv&#10;8WDdv+J6+jN/I983/H1sDARL7T1xVkySRJdeqkn0fpps/7sFyO00O8MiOzDXOJ1PMOrYC4sBgr0w&#10;Tr7HBchTXmqsWZ3+ykivUnP6leeek9vntGqv8hTcW09EQTzzNM6GAxx+1VpnGUQsN20SQNSgbGXl&#10;pFxQlbKT1T1tzF/TevpjzCtcKAGqgw4YYGWlnf+ujSllEa1MBCyWNAwglM6TSrVVUxuaoTNoqul2&#10;THUizwF9UHRENRXPOuvM8Oyzz0gETSJUS0XjKkHV2hBA5BHNnzlZ/tW/80dlp/VeTyZ2i7vZHTJ0&#10;Ol7ucV3EXd9ZzbDGeHKkDIIswlYCiAgSsczgNGOGx7b2SWoflPNILKe+FrJUZET03ryuzi2N6v/5&#10;f/4/dj4eKpnu8+QKN0Y+CuPuGhtOP/mE0LN7Fxtawtt5+7/8Xzt2NPmryDoEFB7oRLc5lQa00ZrH&#10;erpwfeYACQSidiaZq1Re6ti2nSl27qoLG2nn3bt2C8PVk3jqiSdNR8k2+2yy2soxTF8rQv8VT4k0&#10;JOfXJz0LsghKTU4escakGtU/aR5i0ocfhvvvvDMcN2SIvY7mijphMrHJUNPOAcI/91j7jgNynpVF&#10;misMOB1LKOpqwJ+mKfEXX3hOstXTrcbum6ln9MWTxXkGURzU/auvrdr+veJ+Zt5Iz4EuZzMV012n&#10;TJkS7lGpj95Tdzm9bfd//n/qBe0UOukYdlGfin4XBAmuPdfEKjAJ02xSBIg42MgC5Dm3yCIOUXP6&#10;Hg0TT/7kE83AzKkheo1qK+KQq8Uys/MnlZUAh7UOEDoYaGW7s3OtehB5PdsMTHKl7fS1AwQg4QBh&#10;Cq9jbw8jTz3FsogmTFQnPaYWZAhpQ/KLl00JcHCxvlyCOapMoioZ+eXlaigOGXJUGD16tETQXg0/&#10;/PBDzaG+DCyKI5TiD7q2J8i/83E5M2JjPZT8vUGnI5KcILnpyy+7OBw8aEBo36YilpjSOH8BJLQB&#10;FABCG0DeB7JIkrUVazHlg3L58Btg4DTBfIo6H5TzIKX/3r3CZRecFx57cFyYIEmSjye+F+687eZw&#10;wrFHm+c0ct4Fa9Y0TRwziepeGiJqRjdMF675OifNHO63r+GtN8WYqYX6QM200ep+eO3KKPYRs2nU&#10;BRdalDlJZI+FYjflNePfmDNIAOET1X59usZ/KYD4RUyW6Yoon5Wq59mnnmpifQZiCL7pNUWAEOAp&#10;A/LAwGi8fO6UmrLgwY6nsihjwaE9pWBv6JFHhPvuvTt8OPF9SbrMW0+Qrxgg8oCneBP9d15nG/vb&#10;tQWIYsIM+w8MtR9//DG8/NLL4ZKLLwn7yXO6vQBhl7/9xSbxO4jp1rGVZF90LK3nl3qvsOZ8Dsn6&#10;QgkcHCD4/Fjtkuo1c2LPS2F39rffhiULF60PEDp3HCAoKcXykmRZ7FbZwxYDiMS9trkEoRMZBBot&#10;L6uRPPqqq8IgmVbkk9TIfjMH4U1qDpLRExNAkDkYe6Yw0cuIOSYtkgJHIVaRy35K0U4V+Nx3333h&#10;S6m8OltgQ5lEqZMyjwK21hOT11UqvS31ej0as7q0Ikki0WeeejKcMeIUbT57ahNqaZucD8h5o9r6&#10;DzCa2FBhLjGJ7Ewy5/5vxQCRD3J5ucnnIHKA4BzzvoP/HPZSV/k3nDBsiJgf94UpGmCaPWuGhjF/&#10;Cq+/9nK49porLPuiPIcxkC2fdlVmYUKHSRgQKjYNQyJz33wNLOg5UMphE8YpTGDRZFc2WpVTBRQA&#10;RFNKBrrQDxo4KFx4/gVypHtMPbbvajCCcoCoLjVF1kks8ZbIIOShsnzRL2GenuvNV14Jl+m5u7dr&#10;b3NFDmQARFsoubrGvLxbDRBRZ6qQkRXmPaJ6LWoJgw7Y32TNX3rxhTBr1swaALEhum4e9Gwr7MIN&#10;ZTt5BuHUVi9rcy3+JPo/2cN9YqydqB5BF7ExYbXZ8KaOYTtVTlgARD4onNvfxq91HiWQ4Pzy8wxL&#10;hAMkwX7ZhRfKFuGtsOTnn8NqbBGyYJ6Mk+ACgFiLZIsBxD8NGFh8/acAYr0N13sPmZlJQSjMqK+/&#10;MTRhKo9TP58UHnnwAXlLDw0d1DugFxGlNgQQaQbCG4PUvcke/CBZc7TQh6gJEE2VRXTt0jn0798/&#10;XHbZZRJA+0C+rotNrqAU0he/h/yD3pqBoTgVL6YeO3j4+/OhQZpjsGGWS8Fx/AP3h2FDBofOKi+1&#10;VtO1qWrHPgNREyDiJmAAUUQzZg5ia84g8nKSN6xz6Q0/xwp6QqnhDFjsp8zhBE0E3zL62vDx+++E&#10;xT+ppyWXxH/8tlbyJNPCC88/HW684TqVBY4SK69LQVCNGrxp5iQWGH8XtglkCkCCzRdQoISzHkA0&#10;UD9CQoAARKVkmQGIRgKVhlr4Ee/Xr79Fmq+//rpJcjBtbZmwMgjKAywAgsWFzz9TM0gMJrMfpV+I&#10;Nal6EGskL/2LGqSfSAqHPkTfHj1DVzXIaXKyyQAQqBVUQUXPBiQ5F7zRXwBhwDGBZBOVmlBu7q1j&#10;eN65Z4fxuta//HJaASBycFhv4C8f8ssy/q31evyjfcX3FN6zS6d4NjFz5kyrdFx5xRVh0IEDVVKM&#10;qhKmJpFo5cU6dAYU7H9kE2lY0wY2Uw/CSktpIr6vdLZOHD483CHF6y8//zysFTis07ngatsGYEUA&#10;QeagsySuBBAGErXpQWy0+ZmmNQveED6hl24xENLZGlZLJ36xaKjv6CQ/T8M0Pbt1M7qfA4RNDPq0&#10;a0pjvUENONCscdnpaGYSMwhKTE3pXwhxK0R7PU7UvRdffFG+rvNM18aiqWS6UopdkDeW+Hpb+Lex&#10;DCL/menN4wugCdolvywxRsydMnIaJHprZesWZhDkEbDPQRSa1ai6EikyGZwAwsX6TM11K9dicqpr&#10;3pR2kHAGEn0CZh/oe9Gz6N6+bTjjxOPDwyqPvP/m62Hu7FmSYpbz26rlusBWhsULfzSRw7ffmhBu&#10;lArucAEttrrIIrg0AsevUlkETCgu9qaisnLhsvnS/C1oHQkofKiphb5uTmlJJSYAorxZmeaFpAAr&#10;UCmDbqphp8MOPUxR+ejwiqL+6dOnx2Z1alADDA4U6DNFgFAPwllMaUbJ9He01mkmYqVmhr6cNCnc&#10;fcut4bABB4SeYk/hHQBA8DrbK3shiygYRDFFnzawvAdhxxnWm/pWjXUcd9ru72F3qdWeePxx4VbR&#10;XSdN+uwPAaL4Gsz3m631etxYWSy/BtlzXKHXhUQnT54cxknp+pRTTgk9NOXcgP6P9jHzLVHfwTN2&#10;Nn9EIAEF6/vpOrRpfoQjfaI/Awj6SAQih8pi4YqLLjKm2vcqL2E7+1vRMPP6GUQCBwFEzCJUakLf&#10;y4flqFxkH0ZNmmuJPoOnK0QmBbkNpqkzyQ1jNmFQI4Dw9eUXk8N10p4ZoBSomwy5HSBaM4yFaQv1&#10;7wJ7plrmm2ZNTYCIPQjT29dJupsAZAfp2x8gr4gHFbmga0PNljFyPhgGjtant0b6nTMrLLUt+V/J&#10;Vsv67ZcSjfHNPcE3BM7FtdriE5YI0+Wj4Vv/rLR27g9zwo1jrg999t1L3gQCVaLd5DtdGJSjAWm2&#10;sKkRmZrTHHsA2zYMHKwygKgxLZ2impL3JU2fkq5xmdRGXiIqbPBJisU2JL7OmEn58+XMq7xhHGc6&#10;qmcY2MCbE/HKEhTp7w6S4e4vNtyNomh+OenT8NPc2QYOZA7r1qwSf3yZ2ERM6ssWcs534YXnnjJb&#10;3YMP3F/DbjtZ07qRsZp0nDR82FHPx4yEZxCwg6jrm16OwMDLOWQTLQUG5QKHVgKGCpWYWsFy0mZN&#10;mWk3ZSA7iGXUrUvXcIyiwttuvTW8L90m59O7BpMBhEoGNK5jiSkCBGVFt5N0Ojo8+HWig88SoeNh&#10;lWSPPfKo0EfzEAADZTHKXgYQlkVUy41YiVfH34A2fQ5WwkNpVOcSrpE7/u2voWO7tuGIww41i9UP&#10;J040hqNns6UGWPNrsHiwtVSPs3Dfpl5cG9nHSv6d9Px/9GvGINtABsT7JXsHJCi5c/vuu++Gq6+6&#10;WhIrh8qOtm3YUZ8v+1gXMeTaqI+FFwn7HUxBpvYNINSzJWs3gGD2gWspzyCMBBGHHY898shw79ix&#10;4Z033lDlZr5VcXxg0iSRkEnS5k+JaY0GGX/l51nWYAChxxhAJPKDHwM/5LUHiIKscNT1iLaWTnvl&#10;Fg0gUty4vp/1bXj0ofHhTE1W79+vrxQukZnWmzdRqqh3zgQhfgROUzQXqwwgjPtrEsU0U4m8VMPV&#10;c+ym9HavPfYIF55zdnh0/INhqsCIv/87jTy5da2TaxNf22tSpx5DE/eRQFiMr7dWgMjLSaWil3xA&#10;ztkizpdfrpLCzG9nhg8/mCh70fM1OyLhRDWmmYK1ZrRvzkkBtRAhcmJmJSbq0Zb6skG75WhWC/1D&#10;oPgDgPAI3/sETCezXDCQSVKfyXA2B5kMf7cSHjhsDoDLGq1syJo/0OuDFcfGR9aJrzLSLgQXBCcN&#10;RDXtIKXhIXIpvPyiUeFFMeF+nPNDWPaLhtSkW4Vv9K+/agoZEx/d8vUiiUN+OW2KmsfPyjXxYnkh&#10;7G1qxc31txrqb2GA1VYDcUTkJoInQKgUALQRALRRQ5rVWve1UFmphSTEWwsgvB9hZSiWXj9lB3uN&#10;mpdgwK6XyB0nHntsuP3mm2X+856yGeZ+VlomAVUx2pXGDaDAGErDUIXmdsr4eT9zvv8uPP/0U+EC&#10;DWkNVHkWaXKYhTTOoeJiQ2rnRrFYo33mcbFZ+WQ5A6wNtdmh79RHMjhnqAH+ukoprrTALaQVtysu&#10;KIemPcTOYTar5GFhPcGN7c5bCUBED+dqP3G7PlPp3Qk7mAItV6A2T0Haow9JxeCoIWHPrt2lu1Su&#10;Y458ujIImHBJ3oWs3T1YXMmaa9EG49KQojE/6cEmva9yfV4dZQSFXenbyoCnf/OVypHy5mD/y9zu&#10;3FKUoIL+g/WvMlqr01tzqY0/DxAloubCBmZAgRiUwCEtuNFwpO+84/YwTLXehoriGqDLD7VSAEHD&#10;lHQdZgT0QdJ1Y5YIIPyg2UaEYBxpFgcsdfuRROikQbyD+vcN554xIrz+ykv2d4kCfwcctP6xDlN1&#10;QAK7wwgU5tNsXs0ABFlEvqqHRP4okigV7W/qOVz8eE9Xa3hxZMc8j768xlncCET47XOZxTyuRucp&#10;YjZ00mYGnTNOB8eBRJs58bmTVHf2xqTfFiZqnU1R2Ciqo5mNgsRGAMJPfE5+L/0Q2aOBRHmRiwXS&#10;AhpIpp6K/y7Kqshuq4bfprEiXd2W76wLazc9VptwB21U5dqg2bTg+bfWJl3VvKUuqqbWFG6scgq1&#10;/n3FFrpaWe0EbWbTv/nGuOFQAFcqyl6pDZjInCiRW1dapXT3o6Kz5555JowcMUIgsa/RVHeSbEVT&#10;PXdFU22weg0ug1AFM0jft1eG0LFMw6ENRbDYQZGiVqWCnQ5qErchWkznNQZEtlnYUKjkPnQsEBPc&#10;vWMHNdCHWX35w/ffC0sWLzLPhfW0t1KgZplkakYyWBfnJWJg9JOuxbffekNZ5egwWMOmlTJM2lXH&#10;G78Wy851zHEvI2jjHPHAgEgWE6VKAQJWrB2VcXTCslSgV6b3UyHA6ygW1lEHHxKeE013LcOryDsI&#10;IP5p/ZAo6lm8bH4qSYNY32QDLMmtLYPw6fUafZXkl8NQGu+ZCeaF0lyaJq2tMVdfq3JmJwUtTEwz&#10;iZ9c/BhMdTD2TC1VVGxKn8oKZXiIEOYdr89Hj3OPkUrtfT0kd3LTzTeGOfMU5CyX6KOUm9do31tD&#10;cJMYbxZMpJ6VkxtiplDTP7zGfvZnS0ylNsDqJ+YPerQeb5csWWzR19NPPRFGahNvreGaZjT0BBDU&#10;w5sl4xpKHtEkIwr35U1qBwiPYl0jiMfgmbyXIuRhOuEfuf++sEgXwfIlizRFqIEdgYMBhADjn2aJ&#10;uO0DhNN2PXXPswfX4IdW996774XbVG8eOvgITfKKoimAYOPJIxXKCd73KaY35iyyYhOZOvs+ZTLO&#10;ZiNz9M+dQMBeH0rA1F2RiDeAwNBHgNBYm782pgpddBXaqKpSxF4u0EBGokybNgDRWlF8mS7Kxorc&#10;O7ZpZ+Aw4tTTwqMPP6IhwqnWu8L2k9SbW6MBEvWmUmUunkdf59OPPwkP3jcunDnidAOJ1mWS0G6i&#10;pqNd+Ax5RhmESlhL+vsAVzuBRyU/30UbsRYAYQKA6b15GcEJGgBkcyx7FUjhAX1An96mxvrguPvk&#10;3PiJKRlTxigWiyvMRCAvjde1A4k1s3+zTOjjjz8MD+g6Of64Y0L7drK41N9AL43sxQACGRaozr55&#10;ERQgDYLMOeKFOvbt9d46CAABCANoHfMqHWdMah7SsWFjRObhNzVKDSDcOyYN2LongZerTRakSNdt&#10;YyWgWgdhfxjhpV2wKFwu9Wu5zSvlmrxMbcedjILeTwLF5TpXpn3+hQDzqXDu6SMFoFWaVUB0lD5f&#10;nIIuKAc7SGR9WVMJpqxK+Zd9Ma2muq8BFRdlHz167BEGy/P8wfEPhIWLZYGgvtlqlUUBh7XrKCVV&#10;A4OXJv02112qzfGsdYlpUwFi1crl0gP6QXXUd6xGuece3S1yaaGDgeAXIGFicXgi8z0HJvki5xEs&#10;6S3lhBZcOAzWpRo5w3VYR/btuWcYc9UV8l+VxK3KWqsTEwWA+P1XZRJkEUXgZd9vIxlETmEtrut6&#10;U94BYokaki+pcQ9dcpCMlqp0jKDU5VlZbk7vDn55BlFjDiUrOdQVOJieUZLLdu2ZquRJXuO1AQ6U&#10;t2C+JaqtbbCpdNNGm3OlNmVKkICDDxBxEbbSBk320Ez3N5Rt6IH991c6fl54ePxDYdKnmjP46Wdj&#10;CC1bsVyRl/oOiORBcHCmkDWGoxgkGQQkiAXis8+aobKpnuOs088IfffeR/2HNspYVBYVKLXU34K5&#10;ZBsAYMFm0EAlJ922AcS0KiiXJnc+siPKNlZnzjI5Miw7t9Xb6NSmykgeZ59xum3uH8tVcaFEGDkn&#10;nDXj8to528Z6ccnz+rfffo3Bmsx9Xn7phXDWmWeE7pQemWtIAoOUbo3ZluZHTMVXnz1AZrLnBhIN&#10;oz83Ok56rwB0K90yOY5a7G033hSmf/lVWDBXcvzqhxhA+AIEcDUTUBQczVy+x8FjKy0xbUhm3ctk&#10;gBzv19hDAomf5s4PLz37XLh81MVhyCGHqyHdWucHQ22w3ejpRO8Rn5amx5aXk6wXR0mJjELZAyKb&#10;laqwNBGA76RruULnBZJDl1xyUXjl1ZfCkmXyOdc+t1b73a/00RQQ52CQ29RWC/NFzb3a/NtiAEEN&#10;d9nSX9RE/jLcc/edYmccbKwHjFVME0jgUCn6JSABdZBGok2lwmxKcxCxjBGpls3FEmmi3gM/gzsM&#10;NZaDieDamZrofPrh8dJBfz8sXYymjUoFOmi/02wkixAgxDnB4rLS1l9iKgUQzh8vbgj+rI3vkYcf&#10;DsccPTzsKwoc0iaULJg3cepwKYAo9uEoVWKqAdqbARxm16nPmkWZCUZHey3/TH2z9Kyx0AOxTSvW&#10;+L2MQ7QOMDBR6gJ0rWHooHTJ41q2UvbQ1qL+Rx96ROZJn4cFUrqkqUsTcZkYdwCEl2SMTmoReKwz&#10;O0CYrg4bgDa8zwUw4+65V9PWp2hj3EcbpBhi2iib6zXkjm2UvFrAahJAtFW5qZ0Wr9/KNjqHbfM1&#10;C8koL+MgTfZE47udMm7qzpSBBmqe6FzZlj6snt5Xmv1ZJhozzWufASqe4vXXjUcDdekVK5aFH2Z/&#10;Fz795KNwxeWXht777i3igkA09T/K4eETrDHrkGZhvOeAkx4A0ZrGqS3AQuChzAiAYEK8R9eu4Qq5&#10;Pr7/9juag5oe1shp0ksu6wFFMV0+fb+19iBcmqKG4mkmFYKN6FoBxGoxCFfqc0Hq4vabbgmDDz40&#10;9O7RS81oBcUCBgCCBUBwrvM5W38tEQLyfoP1C1MpngwCkGiiz2VnlR47SxbmTIH8+IceDJ8qq1wh&#10;5l0EBogLgIPO3UzCu+SOV9Qu2BhQbDGAIHJZI1bIXGURzz37dDhHJ/gB8kTmzTK0RcTiAEF6azXQ&#10;lEEUhkaSYQ0XVZl6E2QQXFA2XKIDzMZHg/uIgQdIi+TC8IKMwH+aP8dKS2QPvyn12tYAopjdkUeG&#10;xQ0yBwh31pujxtidEuw6QKP3aOVQx3RBxFzjKk9xC03gzNGv2AK2BmhvBjjYIKR5fNQECPRoPKrK&#10;hyWJYtlUfcXmNJkF5AWa1dW6NM4eorzUDK0hNQX37SnV1CFDJSA51hr38xXdIk3PYBkRtvlBJ3td&#10;91iwRnCy3a1WS00+KAKIH2TEMlFlvHvuuDOcICDu2q6DMrVyA4jmOk9hK9kMBHx1lbd4vRHUFDVS&#10;WgLktCG3SawhsmOTEU8L1hDHo0qzGug4NdXPEao8dNBANcovsQzx66++ltfHTzUkOYoDCV57FLMk&#10;m1gl+fefTHn1FtWtD5LhTxuVsFqpkU/jE4CgzMvGBHBT7uO1ticQg6wAIQDmjBrbrdRoBSAo9QEQ&#10;jRW4dZE18NnKqp5RHwIAXanN0gGCqJqFeBwAW6onsTX3IPIMwj0T8gE5083S+1sqFz9Met6a8LrI&#10;AOeGPbt0U/DaTvuTBhMtiFCWpuNFhumqEQU5jSQu6YOJMAv5PNgrC+V4ZXxY2PaRZtgY9ZLeU2Vm&#10;1nffWvbw2z8ABsqjgEO1Xpe99hK1kvx9/FEmscUAwss6y9VAof55151jw7HDh0noq4W5KFFmAiCg&#10;zVFigmmTA0TBOMgmevUz6rMCCTY3+g+wXJoIUeG379GxfThMU51jbxwTZs+crtQWNcNVWwwgapOa&#10;bepjSk2Y5s9RikPuAGEzEIooZ4g3f+3V14QuUndsY0qi0a2PTblUBuAbf35bXEra2M/+TNkpAoQ+&#10;Sy1KTGQQlFQQKeOztQwD4TKYM2yk7snARL0CBjjgLB8WYjOGRQQ7qK0awDCDGunn7WSQA4PkTvky&#10;fyCFy0WSIPDmqNNBN0QI8Ai8QJcuMIJUckosFbwWrrviqrB/777aINubnEwTfNiRsdBrYs7AdY/I&#10;cpjpYSANIPTF8eO9khnTpPdekUWTWmU6BnhJmMifPs/DZel705gbZAL1qrHV+FdcWnIWUww04vJg&#10;bYWuxYdUtz5a0+NdFYlW6DpqzjAkXgNk8zRD9bnwmjj2yEDg0w1AlOu9tRATrIX6PABEh2ai6eq2&#10;gcQ4UWo+RlpPt998i1g1b1mGY8KezEglcKAvQa2e+zeaLZQqNW3yxVTUY/ijnsRGaK6lqCwOEIVg&#10;TucHZkCTJLg4ftz9YbBorQ12kDT6buhZyShN5VAHiaiBVZ052j6Xej8FqneqrlToM6FXi0xOU+2R&#10;5eo/0Ht4Mhk10ZwGGERmtRXhoDTZpsb78KG4lEn8WzIIZwxBIcSo+y3RsS6/9OKwV4/dNfSGRaMu&#10;IL15m0oFLenaF6XbkcoYm2VWamC6MDUxeSwNPU7o9krHe3bpFC48e2R4+/VXRTH7TvTFhev1IHIW&#10;kx/UeMt/tWcxber5WpvHF1Nai4eIiofmcoojzWkkhT+RWNeF0vRh4AonM/d6KJUB1AYcvEdRlxmE&#10;R03uQWHDbMmoqPAz5FaMcRX9og08jOkTAcLBgY2YlB06K7Vwovi2eu97yTwFYTQ2U8DhW8le/6II&#10;z/wSkm0utx5l55IPfvF7FmEGPslN0R3bVopOPFsKnS8993y4afQYy1I6i+duDV9F/Q4SNW0hiR6j&#10;lWfhPGdzKAJv9wEwUCfjgMLL+9P777n77iofHh2uuuJK0/dZoE2J/ogPhhZec2Y4FEGCrEilEGUS&#10;zyqbP3Pk6ZqC3kvBWrl5VQBE2F8CEJbdJYAgEMNZrzUAAVFAj20pllilAK+dmtMAH1LmKDUfcuCB&#10;4dJRF2lu5Hk71nE2KoIEwFAKIArZRKYSvbU2qQt+4PSnMqqr2XlqfSniwyOSbh913vmh3z69bWIe&#10;gCgn00qL/ljsldUM2HKPcyMJKGhuo0Ca3gMKzNtJLLKtMr6+yh4uvPD88Pbbb+pzXyJyhTwf/inG&#10;2p8AiNoOKW6xDMI2Y6W3nJSkt9+pgXyvehEMHLWVNhAA0XDnHeyWg9FG6GimLFk91rjvqWFGyltj&#10;2tO1g5IuP6WmY48aHB4ad0+Y/OlH4UcNQEWaKyymSG8l3f49pWI1AQKQ2HoAIgcDTwGLM4yc1UTD&#10;dZacyd58881wxumniy2m8pvNjdTktnvEX1tw2BIAYa8Bah+vjRps2iSLb82fIrma8dnWAAgBAeBA&#10;tgA4mJSLauG7iHraWWqpR2sg7IbR11ukTebAhsUQ4SrVxskeyCTY9Mm8Sk3d55Rjhp4YQvNFBkG9&#10;+RdNq38rH4dPJ34UrpWUQm/1fKqUweAs14ymOs1Ifc8wmmUU9CT0XsmSCWpib0h9GJrSAnPKpmzI&#10;HB+yieaK2Cv13qCRYjqE9lFrDbTt0a17OFzT1mOVGU3TpvSjeiqr9fosO8qUBCg7RvJCpHn7+Y+I&#10;42UK1Aahtiy65K4aOsXjAQFCA4hUYuJ1Wa2caJfPCIBgdoISE2yyBBBImZcrg+u3zz5hhPoyj4kl&#10;xjHPN/+NAgTSIOaZHGeqtkaA8Jo+7DCOa+GcYRANxzadUx/I+OkKGfYM1mezu6bVoVc3V88hstx0&#10;niqLaC2goPTos142a4TCtfd+UibBIHFbEXCotjTQHvl//7//T+jetXM49pijw52qxEyZMtkAn57D&#10;Ng0Qv6sPwdDRamURy4V4L7/4vPTvTxZNsJfNPuyy/d+sQQ1AtFWpATZLrgkTNUniRCE1Wy4kr1Gb&#10;2xIbTDq4XHQDhLAXX3BueEo2m1Mnf6Zm5ArVB0V5TfMPAMRvAg0DCYGGL+YijDOe1evqklRRmwyi&#10;VDnJ+dbFP8vZSy4K9rm0WJ544gmV8Y4Ju+kibmocd5+GrfYc3hRw2BIA4TIezuJwL/IajXHmL3wl&#10;oIhy3tpomYtI4OBDZsbGQZFU588gyQ+MVpltgsBhhhqmbDpE/oDDKm3u1Iu5jyEtSkjF0tpetilk&#10;EpitpEllBwmakjRiGYj6RZvh048/EU476cTQb999QifZ7eKkiFFQBZIb2jzJBHjtLXW+AhAMiBpA&#10;aDOml4aqpyt7cnys5KR+G2Wp9sqIELxkQLQJbD6BRVdtQKfLR+IRDWJ98tHHVt5wyW/PeGJ2pMal&#10;rkHOe64BSBoffPCepDFuCsOHDtFrbat5jr9JylxS06jTusOZOeqpEe3XY2KTteJ+GE0wmWCKCSjw&#10;uSBz2lNsq6MOPyLcc+dd1uspDMFRnmMTLVFi4nMAGDwK35oBAmYQNGgHXg/QlorW+qNk1R/TZzFc&#10;meSeAvB2FZWmt1XGvIh6D4CEAQS0aAGEszEJeFkcazJqLzGRQbA/UmJqJJl5MoiBB+xnbNBXX31Z&#10;KtbfR9DXqrGHbaQSUnrq6493pi2XQbAZC+UACJ9M/VS9iNtuviGcfPwxYY+unXRy/sV09jk5acqZ&#10;4maigFmkCcVOFxaMD4aL+BkbSfQGVjSTsgeXd95DVoiHSn/oiktGhVdeeFazEQiwSUYhAQQXyzot&#10;R95qkNi6AMJ7Cx6p5B8jP8sdq/h+jjTg39C4/e2KKg9V/XMnuZcRcTJ9biUcZNN9eC2xxGrbW6jt&#10;42rbj/ASIb0FnjuPply00exmBXBmSWt+C2QTZAvMy8SMgbJGC50XjZis12basX27MGC/fjZB/pp0&#10;jObM/kHDZSp1JIkYMgfLHhLv3qx0k3Ob04ddo6uQwSXDFVdMBSDcmKfgAS3w+FwS3Q9J9uWcs0aG&#10;/TW8Wa7zGPXhxpRAKZHqNZuhkCLDctzZKK+KyUeAQ/mMzMGVPTmOHBM2EfNtgJEFMGoBPE3ocajf&#10;0nff3uFEeRAzmzF18hd6rxKtBABtglnBj96nyXBoeIrFuQ9ATJ48KTz6yEPhTFFnu0v4cgdJZthU&#10;OLRKZFkS1dXF+gyo0xQ91FxjX9k0e8yKyJYAiE7K3Pbv288yN5hMlq0lMDZ/Cm9SZz0IB4hctmdr&#10;zCAABxs4w50NT4U0nIisz7fq+7331tvh6suvMCtZ5FOYkanQQlalucpMNKgpMzFQaay71GPz/ppV&#10;TvJGNZ+DPg+YnjSpKcnjvfH444/IB2eaTU1HgMBEqjrY9XJ5yXmOkmPB/26AYEMmFUpRzMxvv9HG&#10;/VwYc+1VZtzNJDUAQS8Cxk1bXVhEUt7lN8ZHBhBGbU0Tp+iYuEqnd/+rhLgd21aGYUceLk+KW8M3&#10;X04R531+IYIygLDUTCCROv/VB3jrySBcX8mbpPnHSMZAaYS+g3veohr5pPTgL5VjVX9dpNv97e9q&#10;1GoDSppEuWxFgTmR0YnXG9zZTKbSxsDCssHUePbPklsvs/hnT3OdKJto2+xD8WDQ+dFaZY9WLAUL&#10;zfVcDfXzBnrsftqYzz/vHG1+D0vmZVZUNTV/ZybsozRMtPSMy+UfjM6a5AkKdFEi26S5E0sl0TnR&#10;bD31WAcZL6P8pP7PVKX994+7N5yiC5k5A14jiqeN0dYBIFQeqkRiQecoESIy6wZ8SfeqEE3q2MMi&#10;osTUzJZKOzTiBYoAYkPd14BpcZWvunbsFC4459zw3FNP61z/ykQa8+Ezy5JE412zWpu1zns2lRnT&#10;vw6vqcx0peiue/fsEXZUBtGAbIY5CJN/jxLwBSVcgrDU+2PIr21yoDOWlrIJABCAqFKjmuiZPsQk&#10;DRUuEuUawLJjlJrVftwK+m4uvZHpum3NAMFsDIOUToFGSfodyWzfPfaOcLwyd9wCd9tRNsrocWn+&#10;oZUa1D4D4QARGW5RXqNAwMgkNUwdGPc+POQVSLSrbGVqwtfKzOqjjyYaOMBK47OEtWT01gJIrB/o&#10;bojYHwvqf/xvy2UQqebPpvyrIhia1fPmzA5fTPokPPnoQ+EkGbKQRkF3pRfBRkCtOQcI22h8aCcx&#10;WnxTMVkGNg6E/1KKZjV3XXz79dnHSk0vP/+M/H6n2cVBFuEAYVnENgoQDh7uyc1GhmAh/hinq/+w&#10;V89eGUDERq8DwIYorf9KgLAMQiUTatsoVzZVkxOWGjo/BX64oinKL01QYFUJkposTm6tBBJlUHeJ&#10;zpHY5vPW/V1EUKDx+pTYHZ/KsGqhdPEBBmtEo3BJLT7ph5nBDtRWMgnYHPQjaOrafdAwAQ9fmdYO&#10;2UaKzg1kAJAENsuWLZVhzlz1gF638s1xxw7X57CnvT4yOZhI6DcBcO0049AGNU/OW8AA/bFMwTgO&#10;hioq1++0YKHxlOxLKVs1QTYE7wmYWyo/HS6ZCxqj6P58JQ6+ifZ55G7gF7N4yr1sKpQn2Ghu0+sc&#10;IG8VwAF11maoGJikNwKOcZMym1YyOPTS9HkBDu2wDqYZr9cBQJQpqwG4ylVOwy2PmZPXVd77Xk18&#10;+j4OEIXJ6qzP4I3srb7ERICA1ps1/P9hGTxDqci1PCDW0ki95wGSaq+Q5AufTRkDnJp7IYMge6DE&#10;5ACBAZoHUCYfRHaftNF8H8PmtqE+FwBib5F6jhl6pP7OPbrOp2l+R3MPaIbZ3IMC3rRqgEQpauvW&#10;lkE4zZX6J+DwiwbYftHI/xIZsnzx2cfhqksvMgllQGLHv/2vmmV/t43eqHWZ/agzmbw0Afqabo9O&#10;asonlKX4Pd9QUNvs1K4qDDniUKW714T33nnLEPc/BSCcvZQ3V5EVHjNmTDhKzdkuqk+TQTSEccIc&#10;AdFJmtQtBoj8RK1tiWhzH8dsg8sYt1A03GQHmadoEyWa8s+dTckaucouITFwjkBsaKlNtZF+tquA&#10;Y3vUWRmUFF3zUA1hjlP0vmABPuUrDBTY8L0UZ9PGRH+pPFcwmUoRLJF2FJjzbKOm9/qGRBOrdZHQ&#10;SPrVNt93dL6NHXtbGDrkSLPIbaTzdaftt7NsorUArnP7NqFjVWuj95IBM+mOwxjndIEtZsy9aDFZ&#10;sAbFDQ4VVtW1m6psQamJ1Vb17j1kW3r6KQjmvWZeIGQ6nvn8A1E/ehBIzihIWvjzAssiHtGg1eDD&#10;DjG5DcABvxCyCJN4oLShrD7O0CRGmQDCGunKhACIMmVGAISXv5rxevUajxk6zNg8kzUP8bNmNXI2&#10;k3va5xmE3edrK25SRz/wqGFE9o6b5Ttvv62S5oViZvY0WjX+Hs3Ve2iuLIHPqQWsJfSXVF6i/+Ca&#10;XdZ3YCaIQABGE8ylTIsJD3T6swDE4QcPDNdfc2V4U+zMn3R+s58S8AISv6bp6cKgnGUSkXDzR+vf&#10;nkHUAAihHkympUqPkFb+XrMKD957VzhBBvG9e+1p8skNtLFTk/Uo0hqkMJVMH12iaGwsieVk0hHa&#10;KLCQRM6ZC415CCJOJJnbaDPps3fPcNJxw2Wcc58NCC3U33f0XadBujyDiNOHNHwQsorm3X6A64KW&#10;/ceJXM1HAAJOWcynZHMmkzeq2QTflyHMRdKF31/yGu00Oby92DyUmKgnm2JrqiMXZkt8Uj2VkvIM&#10;o7jnUOfZhevbaxMEIJqKR99Cm41NeKfpUtg9TNY3Z6oX3wW8oEVkKNPGRTnJRcv2lGDZ0UcPDdfJ&#10;9Afq30qBA4J2TEOvVeS8RpPEq6Xu641oP2YFnaWknQ9AuM8JQJGXkIrVdfOBNAeIqBD8W/hFkhYz&#10;da6RSVx37dXhKLHqEFUr03trqM22TJ9FZStF4KKUsgnzHhtplqfBDttZr6Vw7id55wrUVpUpmLdE&#10;gbWlTAofCW1AlJrYjLAxPXC//cMY+Ui8oUEtmvNR/htqq94/PQhKTHqN0CN/nD9XA3fPh5NOOC60&#10;kxJBKwVZBhBw7Q0gqtWWrQdEoJHNpEDXZXq9BZRNZYNkEI11nTbTazlEzng3XT/GBsYYKnSqay61&#10;UdBkyqeqNzZRvakX0B/NPRT/fGNzEGk/MJprmrQHHCZK3vzee+6RKddQyxzI6OgNsQAJcw7UZ+Tg&#10;UAAIgQjBEPub+d/QK0Sint5UCoxMVUJg3VVmX2fLK/15DQBP++JzZWSLC4FuBAh0l+IUdSw1pUG5&#10;bQ0g2JiJXJYtXawm30qxLuaG1+T/e92Vl0l++RArCzVWSgWa5iJyAIPro5vkcAIIb/IwYJVHYk25&#10;CBnA04ZCpNZ3n73EGb9Uuuxvy3zla7nPLYyyzvQhshITB9a9fgsgURg7WZ95t6nn66Y+fr1BnBJK&#10;ugAHkTCpLq5VlJd69ughUcTWYcftd1Cqq5PMdF7Wp5M6Y8hT3Jw5ltNNOYkLaXBd9SUAp8SKASCa&#10;qcQEQNjrpP4Ky4fPMc3IIDVA3R5GB94Wu0FOUFBA5sDQ0DXqZ72m6Gr6jG8ECqTeasyifw89VSBh&#10;Xs7IZ2SzAWzssH5WqpHKRuqMG27zGn6hierS9smhy3WbuDUzHzP0EW1WmepSbcCzvpsZnnvumXCd&#10;7DiHykO9gwyK0D5qonOzaWNlwNqMqTGTIREtct5Scuoq9V2nupI9RCnzOG/gvYi2qm23a12pz7ap&#10;Bk4VWElrqpEmtrt26GTR+zVXXhXeeG1CWKYGPfaTDMetFFEDkCBoox/BRvOuMh3kO/bo3tVAgoEs&#10;ItZCBqGvYRiawmtiw7lMC/L7JivCXAczGmk4kfJK/959wkXSAnv2yaeMBmwT1bkWU9Jjck2m4snq&#10;rbEH4UGjmQLpmps6dar1/EbJ6rNv797m5cF7py9UKXkXGEzMF/s1AgAApkxJREFUQTRnctoyByj8&#10;UfUXLw4HCAJdD3a9CkKgC1mgo3zkB/TrHW5UFWSKyvLz5nwvFt5yyyCqS+XVAFE9SV2zl7rV9iBc&#10;9pvaJzRXmiucrL9pNHyZVFehoT77xKMaSx8Zundqr5MsNsZy20sHCLIIo7xmkTBlE8pLLH4PiWTq&#10;1QhcuUwuXszHHTMs3K35izfemGAlgNUCKDYSR11v8uQAYSDxLwaIDQ3K5QYl+UAXXwMOMJgef/xx&#10;RdJHh/bt28u3W/RhTbtS+25BIxrxr+y4+pBODg417CbdtD4d77oGCMtQoODCfgHEyHQSrZJMkFIh&#10;GyZMn/yzhNEBQDTWY7prU0Ow7AoFGM/Jq2G2Pleid9OiMYCoBofIPiEtj8v9NAwgNM+QAwRZBPX7&#10;gnVnYjrl8iem9poL+yU55ULAob+/XBvyVCkZvyIZ+qskJDlQUjAdO7QLLQR2u+6ijEELuRm8OtiE&#10;2RDIhLvI0J4sIh4jAqIIENBJm+gzRaqhbXkrOTRWWX0bIcIGaoqyyrX50CQ+dNBB4babbpbt72T5&#10;QHyvxvVPdt1RZmVzIfLk60nS8bnyistEaugduor91ywbXAUkiGBtkDVj13AuWZkSGi+Zi14fbDLm&#10;IBpqk9x1x500zLdHOOWEE8MD8mGeJnaVqZwmVVcT68vKSTk4bM1aTA4QywW4DKTCGLz++uvDEYcf&#10;LvZc+7C9Srq76fMxgNDnU6aMrxggnObKbEsNgMACwYYiU5lcgXI7Zct9ZGp1ovq0jz/8YFi4YF5Y&#10;IVE+QN5muRJIeA8iajCl8hJlsGyQfKuV2vDBHFJbPykZmsOtC8XVn6RjPu3zT6V3f6OUR/tJubLC&#10;0qxI75Pui1Hr0gQ1k5xp4wIkCpEMjItEyzMeMfaZ+EroBLcoTSd4b2URJ4tZwoDJ1KlfWJlpjV7D&#10;1ggQ3l+osSElKmZ1OSM2yvgeyeovvvhC7+3OMGjQIEXW5XLdaxLnIODM28Vc0wxo6wCIqNJqngiQ&#10;EGhcMwyn0gafo9W+E0BA80PckdVCj6lUXf+IIw4zPZqXtQGzERO1I3kcP1O8m1Vick18i/Bj/yGX&#10;SP8VFU63Z/TeQ5GNrlFF0+Ssg3O1ZpMawAko+JvOKCH4ACDmK0ueIQWBZ595Sj7To9QfOjx0E7W7&#10;gbKGRrupHMr70SZMucmb1rlwXzRIiuKErRSRohbbEpltZQ7IjLcSIFBqQpSQbKKlNmn0pzpJ9gNG&#10;zVhJvk8wuu/3NqxK5kCgZtegXuM0Hbcbb7hetOiDQk8pLdN/MMnvxGaitGesJq4pbpk3QmTRGupk&#10;ppgyqfQngyNox8ibABDdJPMy5IjB9vc/l/TEBgGiCCi2ZoCwoEDn0Y9S9J0yZYrZiJ588smhm2Y/&#10;Wun9Aw7WnNYxoQ8BQDRHoC8NydGH8F5EBQSNvAeRejy5P8rukg46+sgjRJ29JLyl7Jj9ks+NvdRn&#10;Wmx/LSLa+DzXtgEQ2RwEb8p4u9BMuZAZYNPtcmmZP//U49aL6CUqF4M5jdTQc+OYgkgbVDqj/kUt&#10;Jq/VcsKymXDy0o9gGpRGICc7EdrOanwjMd6rV49wwQXnqW74vi7epZZFbI0Akauz5oqtHv3mfH2+&#10;ht6KreG1114beivVbaTIrpGOVSOl/02p8QMOKXvwzGxjAFEs+70lS0wAA81qpBxgxxBB8xnyWdr8&#10;A5kPjKWkRbOrKNHlKjPBWDpL8wYTJryq7Gm2gYMNDCXKn4OEG6VE9klsLjoDDJowx88bqACBNagT&#10;R99mJGhc+4Iqm57DLz6yTADC/BdoAus1UA9epY2Yc2yVznHKmdMUlDB3cLFsS/v321fGWVIlbkjv&#10;QCUJBTPtRWP04KixGvZxilpRpUmcY1wPC41Jch0bAUYzlZOQGMfvomNVWys3QakEKKBY7qKyU4/u&#10;u4djJTVyh+ZiZkz/Jgr26XWhrswt389QSQ4zL3SZeu/dqyAKV6C70osgG0+2tAbcel1NNTmN5Ana&#10;V20UMbeVRhRZRGNtkAAETKZB8r4ec+114ZOJH8b5B/d8oAmdN6X/SGKj2N6strXaOu5BuBf4zFkz&#10;w1uitV599dVhgAYyGzEoSHan1TQtmvWwmPg8otIv5bjIZIoT1REgPGu3a4z+m4IfD472Vd/q3JEj&#10;wv3q005WeUkpmM6/mDn4XlpqUG4r1mJCX5yLsHoVLD5tsASZi0QzpU6s5uHvGLVIj/8jTXbefMMY&#10;TXYeFfbQ4A5DO3CrbSCKhRYM1LCkYeOTuM4CoMkTp6rj5DAnNFQ9ehGWvhN1CiQGy2ryzrG3h48+&#10;/CDMlvSxpdtiAYDMcZCIadNEX3QOvNX+EUQrXoknbyd43HxqJUCWneDrncPJ79ZsApPWSyyH+LFD&#10;NVKNqETZhKnDgNbjjzwSzh45MuwuyeUGSKIjEscQk5UBYgaR9xVyXaUNqbr+GU+IUhPaxVIapNL2&#10;OVnpK07q0kOqYgAyDZDRe6BU2IxehL62TFCLvtKgAweE8849W17k91sEjM8BdX8fGnIZFeiIceHJ&#10;G4kHuXyGl5qsrFew0q2Weqi+L2YeNRrVKX2PmYQ+KzPliba2fFb0t3D2Qmqbzwj666TPPg1PPvF4&#10;OPvMkWGfXj3VH2tn7B9YZgzQtVEUykBcc5VpyjC212ZbjtCbMoYKbSo0q03XCQ493tYwhnDcg3LK&#10;EsC21M8RC0Rbqb1KVUh/nHHKyZrwfVDU8k+VSXynctoKyx5gNM1RWe5ZmXldIm2fww8aaGBlx50s&#10;gcY0gnEwBFPz1O1gbabGrkXombyGaO2KWCE2psxD9OjeTaXjs8OEl15UL0S8fbn1/c71ZXbECPa5&#10;25xfP75vxM+peBUum03c+P1zNBJCJufh16tf15wjNiWtPYlrz/cxWEucKyu0Ty3S+3jzjdfDDfJ6&#10;H370sLDn7t2Nao1iAftVGQFZ+mys/MaiSY36sC2+Zx/D0THua5EBJkCBKsy8l2bAmMQfrr7VvXfd&#10;aU6Cc3+Yrb2FOR72zwgQZpmc9tpC1mClJf9v/e1oY2J9+WEtxuA6moMo/cEWK01WNwojLx0q4iyh&#10;8uuvT5BO/eWKsMTLhg2BcicXjSh1rZhA1cL8hn6DIW8qOVmPQh8SGQelKWMEKPIkXSMa5fFsNDsr&#10;K0H++tQTT5CW/91yB/vILFLxr14lTwCAis23xuh/YZiqBECw8binbm0csUpEQiUBwhkTqYQUT4ik&#10;pUP0oBOYhYsVA1BvqxZ60+jRYZhS+vYa0tkVG0xtMMg7AKrOXqqNvEZtHrMximv++zkgeVZi5Ynk&#10;+WHlI21AlFY6iPLJfABNW4Ym0QVqTkMXLjgN3NRX2lMZ5oXnnxNeVVlpihgd9LRo1rnWULUpVATs&#10;ja1icb4awmVgfW6TWfxcXt/dwN8osJysn6FmOUq76nVMF7PoftXlT5YV7P5q5FIiaiamS4vEdGHz&#10;KNcmUr6bQMDMeLBbxXZVGzAmSARNRlumtBNnf9jIke+w4Tb6N8aC8cZy49BPdexzRpwqt7d7NLz2&#10;oWXwcYNep7r2/PCRJKPvEyX3FM1tkMEZtVhNUrJyU9qVCKaVfSn56bl5DF4VXFvxs6R2jiZWdIM0&#10;73OYWvo8jxe7jPr5/CScuQ5/FmVYyO9j4uXWv3GD81UzyIybYDbQ9ScAwgccKSfmVqEEdA4QZII0&#10;nzGQgvlmlsRJv4p+zUL1cfAFH3fv3WGInBqRX6/SsWmCKrFTVdO0uak/kPkpUKsQyFdqcYvBEgZS&#10;AIQLMJZpn2sqIGkMuGp1at8h9JFb4cWjRoX3VRn4ZZFYn3pdvFArkSItnmez652bWxogapvCbcLj&#10;8sitVB39p59+MlbAvffeG4499lhrtLZu3TqUCRTKiIyUytr4uqJNhr6sTmsAEZVe2Yzi5Gnysk7y&#10;EibwRolCJ/KuSt3bVVSo17GfGBbnhWeelG/Ej/P1ASwMK5YuCWtWKrJStGdRhq8s/fUNwwTRstKD&#10;lyX+UM++NgCRNZbcHD1GulFDh6ivGiCQnV4RXpU3wBWitx56wAGW7u8mgGiu6BOBOLjqmzuzsCF5&#10;jlLPuyGAKNjEItmeotMyyl6JvsqkKLr3AAHKlWQNlDn8e+itDAsdfRQ6P2PlhTBNvZc5Vk93cHAz&#10;qOrb2k2J1jiN61B8Kw7gxbKVz1bgYveOpLBvVwP5NDVx9+zUVZ+TAiBx5E2KQZmCgYFAoeWuyhK0&#10;WjVA1iLSXGE1mYBhsqc0+nIChrwPZxt1Kr12bVtlMviXaML8mccflWbQbKkcy9xeGc5SzSRNU2aB&#10;0dbZp55sishOs+T3eX4Agb+RAwQujlxbDvauH+ST12SAZO9HHnpQuPeO28L0aV8IjOYqmyKLYGCP&#10;xeBqLMsV6wmVcnrc1Ayi+HpFHsVnY3J9M+8nkT2sAsh1TZH9eSmHaw5aMNbJr6ukednFF4Xee/XS&#10;TI6k9NlbMg8bV52uoKcGOHAd6rZKYIEDXyXugviYQFkme8DYStdpU33fUI9j7SuXwuOPPS7cc9fd&#10;4Rt5fjijDjBzMcZiT5gcQDcRP2tFGKuZQWzCxl/bhxarkOZlHN4scsVz5841quY111wTDjvsMGv+&#10;UE9vjHSyDmILHVAkiYlwSHXNaS6jXXopg9SXZqdzipFqaE5Zgzq3aqXdOnQIh6mZe43UN9958w3x&#10;xb/WbMZifRAqB2DRqAEj48GXAAf43ESEUEu9hm2RaG0cseoSIIhwVPcm83n+6afCeWfKiKlPHwFE&#10;i9BI9Wf46f9ugCjORmKpS6DAtC4bSNpEqHFTOoJYAMWSZTVw3M2SDs2+mpM5/ZQTw603jVHGNMHo&#10;0tA0qaXTtOMi3hoBIgANgvJ91xniQl+hAba53882GYq7bxsbhh02OPTq0l3yMq3Ms7h1I5XbylTP&#10;123ZzjoWO8HyQo+MElNUsy0oBug4EsV7NO+ClTX0fJRRkEEDEofs3z9cMeqCMEEyN99os1uu47dC&#10;a5bcHl+V/Pco9XR4Lp7fF9cQAZZTj/PM3Ie6HBz87wMaaEyRDR4scbkbr7taWcrbYlN9q1Ku+o7r&#10;mPJWk1y3VipJYnM+BWyRewkr4D8DENZHMqmVuNyGNZevcckMACIuERegRpsTHwHjr2pMzzPDM5z4&#10;jjricJEA2qr8xgafbFqdIUiZm6CV3hG0bWXygAQAgU1rW32GbbSgLDfFAA2g0GBhcwFFAz2OvuEQ&#10;DbreKk+Nd6TthEqv9W5SX8zOpyTzkQfa2yxAbCjFd4BwVgkfGJOJsHFQIx2l9Gq//fYTnVE6Ozrg&#10;sHIYwGmigw6VlTJS3jx1GibMJsABPSdOYPjEu/79r0p7pWeijAS2BZoxXTu0D8cOHSqWxc3hvbff&#10;skyC7AG6I9oxLgedlxlM08d0bdZYucBlLmrVd9hAgW9jaF8qg6AsYBmETt7fVBqjtvu4LChPOf44&#10;WRv20IbRQs1LAJQoM5aYtlQG8WcE/IxuCxOGCJc+gzNmEhg4KHALvZXMokuHtqrHDg533X5LeFfD&#10;Z7PECoLqx3I2DhvNvxsg1i8XVpcvOG9+1XmDbzEN29WavXhfG8C1l15hnsU9lEmQQVQ00UwPAKEs&#10;osUuKhcJJAAIyk5EnTZEmKiQbMRs/t3atSnQvLnPNKvouaXlA6RE/UcdPChcL1rrawKJ2Rrm+0VA&#10;O1cS/BPfeiNcJZZVd81q8JyeeefyDw4aBUObNBfhGUwhe4CirCywsa69/XrvHS6R3M1Lzz0dpn81&#10;VdeOyrgCBjIJQOJ3ykw5QCCoWYcA4fuLlxPZVN1F0AgKyvJyVWTvNaGAS1mJ2RGyBzS2brj+unDQ&#10;wAOttFSuz4GeQwuyNwT1CHq0J0GigbptS+DQSteiAQTS6CoRtku+5GhY0atpRo9Q12zLBBJ4uJx/&#10;7nlhgqbhv5/1ne0zpUqdpZQUHEC3qQyiFED4m6uWKNDFkyQRZs+eLSniD0xT6JhjjgltJUXcTBsd&#10;yNoIzZ5kU0kGkdtnOuXVAEIfHie5100biMUEQDgVjw8W96v+++6rjfV4SQI8IKP1LxXdidmkC9fE&#10;2KhVpqaWR4HUL6kFkjm4RDQn1JYGiNg4jyUm5krIHNap97AK7R8dr3vGjg1HKePao1MnoxySPdAg&#10;21oAojBDwYaSolMzMUqGUaTo9BrIHMgiWNBaAYl9eu4h+ehDwrWadZjwyoth5oyvNY2/wKI6Vwne&#10;WjKIjQEEwUVBSZa+hMods6Z/G15/+dVw/ZUapDvsiNBJbKQqWVOWUVZSxtCmmQQrm6r8pHJTmbIL&#10;ok6yY4/UKQWZbpk2fs51MmsWG7b33igPeaDE/XtrdmSYpDVu1vDe6y+9EL7WxjdHAPGV1F1vF921&#10;v/oVnUQhdrolv2vMwExIzktZPjjnZS7PbFzKHGWEvffsrib5iVKbvVtMnI91/SwryiAiQGypElMx&#10;QOTqBE5SyPchJ4RwzdHIn69pc3pdTzz2SDhNJTiUb9so0ERRl6pEBIg42IlwKCBh5A6WZxFk8zC+&#10;kEcXSFTCbtLv4zMOQDQD+NU77C6plIM0gY7HxxeaX8FPgzmdmkOE1QSa4vf2HwMQTuN0042ctkkW&#10;Aa8fkLj44otFTe0VWmnoZFch8S6atm2mFM48AVSu8A/D9ZkKIIG+OlTXdNGgcwNAwNMmeyC1g20B&#10;YHRVr+NKefxOlJ7KIvGbcQnzC9klnS2lU+SxSqb1S2TKQ+aQS19sKYDIgRTGQgQI0k1FQaqTLv5p&#10;gczRp4TrRbfbT2DXXicu3gPGnoDxgpEOLJM6mn7eEEMp93DI/1bxEJ59nwTJzDlQGQI9CJrSu8h+&#10;FpBgUppyEyUmQGKwatjXaAr+JQku/vD9TF20lCWi4JybUbm+0NacQThlNu9XrVurHtKKVeHdN94K&#10;l190SejTa2/V+1uFnf73byJdNAndqtrbqlRW0WQHTdvCaqJMl838RAl0aSIl1VsyZu4jQKKfQMkI&#10;EOF+uw4wBdLjh2v6/CbJgLzx8ovyUJ4ZFqif8+gD48KRyjD21MAcz0Gmzi0MM88quKYKCq9JwsWz&#10;jLwfEoXmdrDh16HSQ0NH6IP33lJ2vtT6D2QRv2EJ/I9qgMgb1XVVYvKByGJCQh6Bez/C74v7UdSt&#10;ou/w5BOPiRhxnqal99Fwo2YdtCz6hxjDZ8HsCFkT2nBJwhtJIFMK0F6DdwZ2rdaXAORtjgUJb+1F&#10;AoiG+lzbixZ8yEEHh0suuji8+vIrpl9Vo8ydaMGuJbYeqy5r4m9zGUTxh5Snebl3rouoLVUkP136&#10;6jSsTzrppLCPmjZkEbuJew2zBVVPq3+mCWHjD5tlZdoMbSPSBpmEryKzAu19at/IGGtzwsBFNDPW&#10;MUcdFW7RRORbr71mFpIYwVAOIMqj3+DKn2QOKwUSAJt9QM6u2NRPZCM014IGVJJz8GPnOj82mS6A&#10;oKk+W8yv9996M4w695zQQ/RW3pOBghYAEVfUYKoLkNhsgEjOWfbZJDE4AILMwWmsfE1DunvnDtIV&#10;6huulJhj1KCZZAKP0R0wZVMJJOyY6OutDSDss3TKdFKRdbnxXLwOKYpnnngyXHL+heGQAQeafzGZ&#10;RLsWrSVcWK6yEwYzidqaAKK4zOOgQSRrMy9JGsMj/9xQC7DoLY798RISvE2Dhp+8/274XmW7ZxQl&#10;w3YasO/eBiq7SQiR59kYQJjPSLYcJKDKNlLvD3bagL77hnPPPF0b3/OawRDrjN4DTerfdR1lXsrV&#10;fsql5n43ncXEMS6OsvNeqP/MGr5Zn4LrG18Nhguf04DjpWpKHzzoQJU624tRB4UcCrYCGHSUKJea&#10;r4eowTquUO2dgg9I0LSu0J5TBZWZrD5RX6G24hWCPhf91T7y9aC09OzTz4SpX0yRygRqE3h6RJc9&#10;64emfooRZEqwmLbJDKKU4BwITRTuapredHFhOj6ghQsX2ij7bbfdFoYPHx7aSCWxofoPHNQKlSAA&#10;iRonZ2Jz2CQ1K0U3LuTHUE9DCcJRfmmnSeMOSungbRMJsLkOPvjgMFr6NR+//4Eav1ICTbVibATX&#10;qj+Su45V6+5EkKjLDMIYFQiCZRx+nyVxPw2yCJhXUyd/ro3lcSuTwc7CbpPIhNIS4BB52FENdGsD&#10;CHj1ZkyTvMjJGgCHXSXWiMgilrSXjjpfHgePS8tnmtg2Pwm4l6u8JoXS1G8wSivgsBUDhG9Chan4&#10;XJiOi18X+xKVEmbJL/tN1Z0vvWBU2Hv3Pa3cRE+CxjUMpzYABayXNPTo5R2/BrykxPeUmYj+WRA0&#10;fJMno3DlWB6/u2Q/ThINFQbTNEluvPT0k+EWdKOkigso7PSX/7GM448AIu93OCDRX0JfCv2sPTU5&#10;PnzIEeFJOTwu/Hl+gcn0T8seFKknL+V/FUAUzzlFSXgFgmlDpoz8nYZP6U1ed9WV4WD1HdrAWBKD&#10;0n0vWqkaYU6GgIRA2RrzybzMy9x4npjiA3JAJm2vvlAK3ph5MLdHsTTbVbUJQ48aIvrsfWG2hA1h&#10;umG0ZN7p2n/yrBPAcA/1YgHPbR4g4vDJP41J4ACRN4q85MTjiNShvb788suSKLg47LPX3jYP0VLl&#10;I2QAbIAHAbcEFHl66ykwF5GZD6lGi25Mg+22tzQdgMDjlzmBxhoootTUvWNHTXIPD088/IhdrItI&#10;8fQBOUDw2nhd/GPzXotaKPMJMJjy0ZTaZBN/kEEUjNGT7nwE0Cjvy6ARAEFTnQGae++8IwwTJ9tk&#10;DphuhX+dAQTvu64A4o9orfnwXfFjC+Um17wHHCgjaUFvBRS4pawEnfXMEaeER8ffHz6Xr/gyTdr/&#10;LlmU31Ve+ocNeMUSky8GiGxpq6m56pjmmn22haHJjJZc/NED9gw8woyxiM/56oAEUWFyWFsjUsQK&#10;RYzfzfg2jL/vfp2Hx4b9ZHiPlEYTib0BEO1atrb+Ul7vz0HCS0ps/GxUDaUM64sNzMtN/L7plcEE&#10;VCBFtjBGFpYvCxye0ODhvbfdYqDRWcJ9yI/zOJ7TQSAvMRU3w/1atP4FumgqHTLnQhYxaEB/zX/c&#10;qah8phq/SyyL+CfgkCx/a85B1B2LqVQGUQMgEmWdjZgNmf7jIvmIfKQS97i775ae1PEa3O1iqsjN&#10;kikSVQcGEwkwyxNAcIxd8ZZqhk1JkzGb7wkeGjrHMYzCElfBGwN1TZRtdGjTxrKHC+TlQWkJX3GI&#10;MrwOBwhXFiYQdSZW9BnnfF//X222oD96zMYH5WrLXa3F4/K6niOel5icauZMAr53r1duEcSi1PTQ&#10;+PGSJD5R5isyhJdPxK6qV9PYJJOo1KZSoVp2Xgd1vRgyCbNyVDRELb4ZE6qoLeoDsk0UzZQkn1yh&#10;D6+fQGiU0jx07KEhrrJ+RDSayXnTDNSsQkIaExYknusaIJLmi2vPx2MYBdZ+U4Oa2juTla++/JJ0&#10;Wi4LBw3Y3yYwG6pHU81eQvelbjOI2gLERoftkjEKTWpLzTMWE7LGmDwBDg9IXmCqNLp+nDs7Zg7i&#10;zP+T7EGLQS/zNvDMYasGCKaqsbgFIOLAV6RexqiVUiYlTRa+1h9/8GF4+H7Zlp4+MvTo0k0Rqs5T&#10;DdNVSMobCnM7Tdm6FIkZ+aRSEpuzy5S4VAOlJBYblw+N5nLSzDVAfx0iHSYorqNF4bxbBkIjjj82&#10;9JSUCb/rdq9Ob3WAcLaUg4dnDn4LQCBCaC6Ruj4B/ZtuuE5soEnh55/mGd31n8hGJB2hmr7wdQcQ&#10;xdlCdcmPWaZoJGWElMQswwFvmko8D91/fzj1hBOMyNKuorV5gWP2RA/T7W6huRrZIn0G+R4EmcBX&#10;ZFVqwBd/mzQ5TZObDKLPPnuHM08/Izyoz3zypM8tiynMWOlr64emzMbmIBLF1Xsq2zxAuPZNXjPz&#10;JnVuduNZBXV+70sAEnz/oTTXbxxzg/jBR4YuHTuYeTcMCaKTvNzERcIJazRAIqRUD2wrtK/E7Yq6&#10;IRIUop8BFIzBoyWDZDGzAwyZDey/Xzjj1NPMgP5ncZBhNfGB5Yi7VifWcqWhK0QzJZNwafC6kNrw&#10;oR2AJwJElC8BIJACMVc8/WzWtzPCE48+EkaedqoUH3tZ0x2AYMw/spe8D1F3PYiNAUQ+NV389XqZ&#10;BRcVWkvauMxSMQ3F9d2nVwEcPvvoAzXixXhR5mB9BxYgkaZwnblUuvfgmcQmZBB/FFIV/by2GQSf&#10;o+k0UedO/YgC7z7RqokU3fluoTJXehLj7ronHHHQIebxXKXGNZo+SHHAMKLk4yDgIOFsIydn5JRT&#10;70v4fASP9aY2PyPD7ivnu1OOOTrcKk+NM048PvTpsYddR16u8qE5n4dwj3AHiHxuwkCIvhLiitBd&#10;lUlg3nXZxRdKXvwNTSPPUAVhWQ2AcBVcgKKuaK4FQ6LUC/J+Xg1WorI3QBqAWLpocZihwTQGTy+V&#10;hDelZ6fFx/6lyqLsI2QB9C+xHUhDig7ARqBJ9xXk0RN4I0fC7xDMtUQlQlnFkMGDNRB3l6R/Pgpz&#10;58ytwViyoThAIgGE2+NuaHRgmywx5TIbxbMPGwKNXJQOsPhGF8xzzzyrE+xi0cAOkAcx6RkSDDvY&#10;SUi5qUqlJJbRW4XezEmw2JxI6wAItGzKNc2Izk1zpe5wkdlIibSJvAGIPeTEdoBA4porrtRA1puy&#10;Kv3Ghvjy/WGdygar9bpYa4kE6RdsSsO6liUmF5eLGVbMIFgM9H0l9tJ9d9+lyeIjQy/pwVAbbcz8&#10;Q4HeunUDhPntCsT5/GhKkz2cKGOn++6+Q6Wzd9SAn2GCjpSVDBgcJHTLBK4pWib7zPVLS1sPQLgC&#10;aEE0MCnKeunDSRDQYNkMlv6yJMz7YU54Q/2IMddcF46T2B7sJhRboy4ZBIvq6Wmfli7OJnzjLi69&#10;egPba+ZOlWX+gUG6s045yWYlenXtbGUlfm6DptTXc8nvRFcuVfLiNbJJAvx8vgRzbSvKpRU2Ijzz&#10;9OMSLvw8LF+2OJWYXKIak5u4tgRAOChb05eycCotQV2nxEe1gNLyS889H0ZfdbVUVI+yoVr6DL4M&#10;HNhDuGXfMMpxlDfJAYLgpyWUbcqpVDf4zMydT8oAlok00vneIezXr0+4RPNezDx8J3LMYmWQeb/B&#10;m9I2iZ+UHVzzzffVnJ21zQJEMXPAgaIYCYub1Q4gi6VFwsj5E489Fs48Y0To2rm96db/7X/+X5mt&#10;/8Xq2G21ybRVZOW8b7sARDkzq0RAQh9qG6Xq6NmUCRyaSfGSTAKQwK2LvkSbMskMIKms748UL/0m&#10;ZS3UBefPm18DIH6nj4KwF70IIkT0mEw4C2GXjRSlazFJ7SymPCuJWZiACMl0ZS1QXCfJc/nG0dfJ&#10;TKSvhv46WFTSjPmHVD5zNhPltLpoUP+R/tKmZhDo9ZhJjjaQbqJCHtC/j5zQrg5T5A+C5v1aqaB6&#10;ScluHSQoS+Ce5f7KidFUGiT+/RmEf570Ity0KG8uFq6FpBzLkOZSmfx89+1MKzfdM/bOcNzQo6VT&#10;1dJKHHgUA6y+IbGB02uAwuo0VoIkMg0yA64H12zKm6l87cwnLxcBEgeIygnDia/dpZFSFADB4/gd&#10;ns/njLz2nmcnNnnN4KP6SZSCobsiAni8PFnuuuPW8MH7b0tD62ddL4BBNTA4OGwpgLDKRFLrzWU4&#10;aAgvVmnpw/feF1Hl6nDogYMsUETwkMyh0lSGRRKg50AWUVhJCDMDCMCA7AmZEY4BFQ47DrgG6rPb&#10;VXpwZPv79+0TzlZZ72ENuc4SOFjvIfUdrGKR64A5eyl3OXRdpozN9B8BEK4hUgo0cr0mn43gYlql&#10;i2bRzwtVavogjL39VkkTH6mBlY7Gnd95u78aQOBX3EYXgwOEXQypzGRUM1QSlaZXIrWrLAKVzJa2&#10;MCCiqUR9UA0+/ay5eMp779lTyrLDwvWyb3znnXc0MDNfao7atKxJ/Q8BQwIHlDutHFQ3aq7rqy3G&#10;wZio5qrmvnwsfpFt6tsSNrx01IU21dm+sjJaPkLh9fmHRHfd0gDh5aMNAUSN8pLXZZFvUGTFxdNF&#10;jn9HyyPhiktGhRc1bUvP4XfrM6SsIfUeYC+ZwJtWnkHU6EVsTpO6NsD+B03q4hZ5/lkSQEBqYAEW&#10;9CNydVnor2wMlJvYLIgmsep8/ZVX5bh4tSQrDjSJGACVGQOyZR+QYwNneb+BDdyZR85yyjOJ4pKT&#10;z1Jw7QAszE5Edd04S+TlKm9sAw783AdR/f68ae5zLmQRZBAMPR5+6KBw+WUXhZdeei78pD6EN6lz&#10;FpN/XRdzEHmJqZCx0XcQUHhtn6yN4/yh2Ivj7r5H4oLH6Dhr4FSA3FCkj2bMMWhfaKNJZ6RrCqVb&#10;Awn6D1FKn2NhQGzlNU3Au6+3znHAohGugQwy6vGo+J4qb5rxIgVM/OD98Isota7vVnhd2ZCu0XWT&#10;y6EDnAfTBXbctjwHUazmmkdQbt7i9+VNbS810YsAJGbOmBFe1vTndddeGQ4ZdICddCh9uuEKDWs/&#10;qS2yIeJhQM4MaVSbV3ZQpSnGtsok2oohUomZOAYsAgp6E5SZWutnbWS4gsZ+N0URxyjFv0tGPHjP&#10;MsDHHgEgrFI0vwrP4wQOZBV1kkHkKjQmHe1S09HvGC3/Od9/Z/pLZ444zSSdK1G8Jbqh72DqrWlI&#10;ro4H5Ta1B5EP0Dk3PHpONwkdVHLorrLSQM06XHfV5WHCy5rqnTpZ0g8/qia8wkCCJqZlDoADA3K+&#10;TOQtAqZRf5Oa62axmOoIIOBSVS9d2Po86WD9hmS0QMKX+1P4rIRfBxYYIS2tksfPPy4Qi+uz8OSj&#10;j2mQTuXVAwZEnxNmE0RZhWnkG3Uu2OczEi66xwbmUT+3OVgAIPlAndm8pkzBwYXfcX8OnssZUzwP&#10;5Sd+J2/U2u9RWmEiXhslPQjYaQOUJY447aTw6KPjw7y53+szhOYKyUOAWbTqGiB8DzIdNe0luAiS&#10;OVBe+kT1//skjHfumWeF/mKP4cpHv6EZ5j9Yquprk+cWUHggGf3BkVxHiTdmY3ZckzaTGS4luRjz&#10;MlE5vEzHoH2bynDAfv3DGGX/n37ykanD8noKml1p4t5YTJmHhqvRej8ib757sL1NZxB5+SifAnQd&#10;FKfA+uP8gvGGNQj7iwT1UPF86cVnwzlnyXt59642eUuzuiUyDkne24fozMIvAwgyhyqxQjpqCKmT&#10;eOUABVONZTJfaaImdXPdUmbqVNHGmoJ4/e4h+8YRp40w96hJn38eVkriYoUa58tV6lmJoBcAwUZe&#10;RwCR71Nua5mruS5W9sD09Phx98kMZqjNhdDwguYK7Q6A8Enquh6U21QWkz/ewQHqH4wOQLyHWDIH&#10;qeZ9jurS6PRgp7hSpaVVWjWa0zlAqGFN0xoWkyvb0ouoE6mNLQAQBgxprQMgfAEU5h8Rs4ian3Ms&#10;VSKxsEzCfnMk7Df5s0nhhWd1zo88I+y1RzdpimmOR1E+kT5ZBCBB9G8y+Gmq2hlMnlVwzD2r8CDK&#10;y0UADWwmQIbZBwbk3IDL2VHesN4YQORlJmrvuORRXiHrKWvSIPTq0V32nAfLoOjW8N2s6eupudb1&#10;JHWeQfgmyn6yQmoNZGgLVDqeo+zhsYceDiNOPkUDff3NeKmhys/MFOHcR9AIicXYgQKJtsokDCQI&#10;xkoAhMluZAtQaNJo17DbrurDtGkd+vbZN5yuYUQcBhGbXKVycfR2iX0Rbk3SR6ABSNB7ADzIdEwC&#10;iDLZBqS+t1mAyNEuB4dSaVJ+n0fPppWiFAvDjp+kX//VtMky0hgrX4fjAswXhnFIY2l8WnMu6caY&#10;dzXj7jbmrhKTKSk2k6JiXG0EApSdyCJoWhsFlvsEHtg3YgLPEMt+/fuHkTLjeVisoSlfTgtz5s8L&#10;ywUSq1UuWK0sglsa13WRQeT7VE1hsbgpLtDf/vSjD01k8IhDDtZ0uSI4MiQDCIFlGpDzOqkZltTR&#10;oNymAEQpcMCDF6ofG9lB+/ULF593dnhKw1PT1HdYuXyJyisScGMlILC5h9R/sPJSyiCYgyjoUkF3&#10;xdugZC/iX9uDoMSUZxA1AMLKkupX0UtKJkY1puaLLGWteapSE03rH7WRfT3tyzD+/nFS7T1DwNrP&#10;AIJN3GZ9BA5s/oCFezTkshq5jlIppVafcWDzd2prcUbgOkseKecKr/n0tg2q0sxmAFIgQSRtZTFF&#10;0V06tg19eu8Vrh99tYgnU7URCvApGXofgqxwCzepAQgGXxcoO3v/nXfDww88GM4+Y6RouD2VjVcZ&#10;nbgllQVd/05gobrA4loCGGLZNmUQRVPr3nuhxMR7boLRVWO8bRraez/j9FPD/ePuDZ9++rGJAa5V&#10;oOlUW7IDZy25FpwrStcsMaVGe5EPxH8EQOTlprx+tiE5cKfJ+ge7VhvI0iULw5uvvxJuuWG0+QPA&#10;kNhJzWoUJLlALErFUIWaN14RqiMy5t6O0pKAAdMOFoDRTicE7CZOgDIZt5jfr/oUZTpJsA9soY23&#10;SjX+fgKJKzRV+eKrr4SpX38tgNCHq4uaLGIFqqIMsNVBk7oGW0qRBQOD9D6QH2ZTxAHsXSlvjr76&#10;KklR9A/b//UvSuHF1tLmawYkei/uNhZB4l8/KOelpTxzABzaChzgg7OhHSd11vGadZipKenFKiuh&#10;y2MlJaQXYCnhF+6lJmcwUWoqNUmdhua2thJTDhAQGtboHGEBEDk4FL5m/gVHM7j52sjcR4JNY6XK&#10;IZ98OFEzOuPC6SedYACxw//8H9vQveRD/8ANf2hcs1GTZXCf02J9rsGH3Jzy6l4PfO+AkpeivL/g&#10;NFcvQ/ljvE/hTWuYPGT21N8BCGOrVUj7rEuHcOklF9o8xGopu+LmCCgUaK51qOaaZxAebBm1XlE5&#10;lNJHxj8kmviI0EdSPg1FWNll+x2MpNJWJeYq9oWka+bUeG4RTGQBFlxbro3lPQhA0d53gWmpAE7Z&#10;U6vy5mGwNKluufnG8PFHE2Vt8IOVSZlrwkwqH44rbqRb+Smx3Ny2tRTVdZsFCAeF/E1tiMlUir5V&#10;6EvQ4FN5YY1A4mtJB0949aVwjerXA1THrlAEha2omdCYXo0+RHSIiJ7RQhHyt8c/lwhAPYdWAgOM&#10;Oygz4YmM7y/+v2QRTFtTg7S6vja2FlqdO3cMQ4YeGS6+9OLw+JOi6klDf742tiV4W+skZxgqCnyR&#10;Elb7Q+RshALDqQbNNZ/Drvk1kh5o0q9RlAGDCdbHNyqxPSFv43NGnh72lcf2DgKIJmJrtQYQGcSB&#10;Cml9CNLjaDVqjWKiug2s1tRPbcVjtaFlz0NGplt0ZmCG8VhvUEdgULNOJa82AiuGggyg8JzWLEqX&#10;NlViyewbThoun2RdKB9IyuAXuXStVuPdswCmxM0UiePJ1DRUVpfTSC5oPMbAwGROslWjSV2CMrax&#10;wc46KjGt36iOsAWJwamuOX3ZzvdMs6lQcsUkynR4ohYP0eUP330XPhVI3C33t+FHDjZr3vYa4kIT&#10;CCOtqpZqpAqA+R4huXL1e9rovgrOYXxUEJdjIfHA75i3BF7J0YGOTd6mf5OOmSnvch0la1i3+6V0&#10;a97mfN7U3dEjSnITZYqYzeEOtQPEGBNImFJvS73GynJF0afItvNV9SFkXKTMMQcI84QomUkku1jK&#10;uTZPUrPnZ3tLso2t9maBVcj90cNltSxPF4hsMm3KlPCcNI8uOOdcyZH30axJWwGEaPM70UvBLkDH&#10;TPuCy9VYwJXKTMUAgZsex5PjyHFujac0ZT4du6YovOp9d5Wu2EBJx1ymvePFF54NP0jjaal6iW5P&#10;awOTPrDHzIPtIdWMSB+uNBOzRIb5jwOIDQ131Pb+wgyFokUM6RfLEeuHOfLTlYnHGaefFnrvs5fK&#10;QZWhgUoujTFV12bfwuwZ44bVVhtWe02ioolSTkMaS04UXfk58hQp02gm5kLjHXewkx/aLHVU6qct&#10;y5qELqLX7rtvz3DhqHPDcy8+HSZP+Sz8vEjRr17POnytbZCNKd/4AVNTtFVsJrQeQJQSJ4MVhZ9y&#10;bMbGDfTX8NknE0W/vS4MlRpnd6luxswJgNBmkKJzbone7SK2zQA9nzoACKxdk9Y9oIp8AOyw6hQ8&#10;1mnbCIjbS4GXph5gi/4VQ149NXg0Uv7ITzz8UPhcNN35c+bEIaV0zMxj18XtDCgS2KYZk2qv87Sb&#10;F6bV4kZQmmNci3F/HlIHALHRp3AgKCoL5AFRqfJqXmaNtXOx+SQDMfbWW8OIU04JvffeWwqjkkvX&#10;+dtcgN1SUa85LwqQWypYwJCmzDyPq32PkXlAkiUKOSY2DpFxqVKkBQwCgjxw4LqirGkBAb+nEoyB&#10;j6jlAgiYS/QekG2nUc0t3h4tBBbNmzUyFuIjD2tyePKnYjPNj1LfRNMCB65t1m8ECQQGBeMggFSD&#10;Y1gU29BhzZKub6I13R05L6ICstsKT1Ufcbz6ieeoZLy/DLbKdYyYjuYY4eeNuoKXljhvzfc7kT4M&#10;MOw4RbVkftY8WRAgvkeZl6CyJQJ8zGIBGsreBsrN7yIZNT0hVdhpctZbLZMr9gnO5+LPPJaUajIi&#10;a7tHbpMZRC0vz1o9jPhah1RNYQbV1CjWpO2nkz4Jd9x5exihxg9yvE20IaK22Bh/ajYzold9cHGp&#10;P+Fe1rg9wXHWiQ5AVCWQaJF8rU2mA5of0YBqiM21WjTXyVLeTG53A1VuuiQ89sRDYcrUSYoGFqkE&#10;sNTMa3yzywHCjYZ8SCd/s66zFE3Io0qpr4LeECBh3H9JQ7/9erj4wvNM6bRjG+nlbK+GYgEg4GvH&#10;ZiXRnvlAG8OCCEcXNasEUMQNoOYmgAJl8TL5YtyyOG4cV5rjDBmaJziZRazRVsEbF00QemBztPC1&#10;YWFmdOyQIeEO9U6mfj4pLJLF7GqVzlyp0m4TOGwsOqrVibINPKhUNl3cq6tW8sUNjXMgWpfO1SDd&#10;27ItxZISa8q26pNhONMEQy1KHzrelQJowIIyKZ4DNr2rjTACBZthlJyuqfpbNHWfQKHkuZABBsGU&#10;s3ncJdABwv09yCSoxTdssHM4+KADwq233KAsQurJs2cVAMLBwQCCTEIZs13xKWuA+WUAkRr8NcrS&#10;sP2SoVfBLtgUWpHTWBN+Uu/um2lTTdzygrPPCgf27yemYlXYTQKeBJMmoUHwmHp4NKYdIMw/OqkT&#10;FHp7AISOAXMSzDXw+wCEGQlBHNFtB2XM+/TqGUaePiI8oqz/Mwki/vTTjwYM7rO9sc1/azqNt7jl&#10;aF282VIA8a0mbt946/Vwj+rZxx07XHVOLoymVpdvqsVFYFIbTESmckukvcZF5mCbnT7gKpu2jik1&#10;G6v57Vo0pO8FDi2a6aTR2nPPLuHQwweGURcpk3juqTDz26+lLyOVShOSY8glKzGlcXkbgkl+1/mx&#10;oKRA5sGifLYeQFgGQQqqaU9p6U949UU11U5T3bSnNGKSLpXqu14DdcE0gKCuAYKNgmPF4msDDDKv&#10;rC5rvsk2aRoXG1F38fdPlBDibTfeGF576cUwTyn2Sk2nY+9aDxCZJHghe6qmN9cAiSQZvkSN628l&#10;7Icl5bVXXxMGHThQZYwu5mu8GzIy2swqNNgFQDTXfc0FGhYh83kkqQifCq4LgDAySMEIKvojwOYh&#10;a3DLWAZbG+4m34+dtxfpo3e46spLlf0/GWbIAMpLTIXsIYGDD8yRLZA1sAAIZ3/lc1PR3EuU2QQS&#10;fG8CfHhMSxp/8mefii78SLhG2mVHHnpI2L1zJ1UHymwYLlYbmGlAmTWylnw5xbWmfE1kCqJawOwR&#10;yqwu4IfHQ2NowgrS9t27VzgO+RLpW3388Yfmob5CDnX1AFEXaFDiOWK9tjqDWCERt0W/LAxz58+x&#10;TOJqmZLsLUesjvKLxa2pieqKESCiWF9zfY8lICAAGLDRscl5NNxW6aE1UrVImXGiMwMWJiJbitMt&#10;cGjaSJS95roAypuG/ffvE6677srw1puvhenffGmpIxFLrvmvF2zDT/CukRGG0pZHDaSaq1ZhX7oi&#10;9RmqVUrNPQ6uPzMXAodfFv+k2ukT4cRjjzYJZdhbDXaSQm0yl68hq5DqxBvLIAq9h5RBlIoU8/s4&#10;ZhwjyxzQteL4JnaHbTRpwhTuOBcdw3vYvB7Yr598ia/TZPD7UiydHlbLRxtXvH8kul6xoNp/Wwax&#10;IYLGeuWHFHi47S3sJiRoRl1wYThg/wHalFqGXVRHb5qyCACihcCiLJVQyBz4TKwUkhR//yxA1DhX&#10;CBjoXbjrHOCQpNydzdNYBJJdBQ47bP/X0Kvn7poiPl1snnuUgUugLpWWfiVLRkolNaqd9mq9OGaO&#10;6EvZkGHsPziBxW0CbAI5TaQDDuioLdUQGgHJs08+oZ7D2QKHQ1Wa7WhAiTyNmYfh75B6j2QNLAAi&#10;N97KAaIwSc3xhO5K34+emwJRykoNtce0EXV4yFGDwxjZlL726sth8eKFsVRsApP1GcQWgYjolaBo&#10;QqnnrzSrFbGvFNNlqTxjv//hu/CMuMUXX3ShmYp3bNvGJHWt1prKIEhvsGGaPju2pDRTtTjZvXTi&#10;PtdE30133smyCAOIFjoRmitqUA2VLKK5Vtcu7cORgw9V8+mi8PijD4Wvv5wqbvU8mX1A2RR9Tycs&#10;AGF+xGY+lBpQmXgYAOEaS5xAXlbK3dLwXl4sPwREzh4Yd3c4/OCBob0klGFLQO8lrXclSWeTuCVr&#10;9MYoXWLaVIDIN4VCFmZ16zicFzWtdGx0gVHio4k6VJ/F5TJceen55yT1/J1q6D8rshN9FRVcLvYs&#10;av5vLTFtKkC4iNtyzUl8Jfrra5q2vnjURdL26R+qJGNPBtGEKDhlEq20cbWgF5GVmqyUkj636nmZ&#10;2peYagIEApEKtjIpd58HgMWE3AYAsZskN3ba8e+he7dO4dhjhoYbpO76kUQZYTKtw0KWYAhZ+6wP&#10;Yewmuz9mEAYGNPATrdxAlOEyXVtcY7CB3AkSZdbPP/nEhkovu2iUsf6Q7iZzoCzkx4MyET7uzci+&#10;kl0vx8QorYnWWqNhTbZBb4JyKn1N2RcDEgBOa33fUTIlAw8cIDrvteG9d99WlvSNBYCuPlwPEFsE&#10;HthrY/bwq3Tk1yW2g51QOrmWLV8apkz5PDynpvXFkqDYu2ePKD9BDRZxPsyGMkMPGqztaFyj686m&#10;xli9Gtz0IGjsAhBmQo6Urzbi1mpSAxIsMokmyiRalEnrvn1VGLB/X7lOXShZhJfDl1O+kFzE3CQV&#10;rpJRalB7jb048oH5VHCLS3RNo7/5hLDeH72N+fN+MGrgrTePCf1lBA84wJBALRPtF3NoS2b2Jn2Q&#10;NKgKPYcSPYhNBQhAFMqwzZUYM0xZGGW5pBzLRcMFRmkPW0Z0oq669NLwtOq+X6n+y/swNVpjJQEO&#10;9QBR215E4fzJDIegvzIN/ItUSB/RsNfJJ54Ueuy+h/UgdtGQZxmDXRWV6kdorkefE5sim5i5oRlF&#10;88/3IGoECzCikox7IYtFzh0rTgUvDhANNE28y07bhU6ahzj0kIHyebkwvP32GzYP4OcF8t+/6hxZ&#10;q+BvLexAKM8WeceyGzRVFJ7NRybTKyJ7ABxwYuOW7+fIr/3Zp54KV112qc0MVYjRhcQ25yalJS8N&#10;kfE23nGn0ETZF5lDYWqaXk7KtHxgLs8wYAxi89shSd0gzdFWrDIIM/hXv/DCc8ZWsspCFvzVA8QW&#10;Boh1Aojf0kCNMyDWKCr98cd54StF8Q+PfzCcJq2TPnvvZY2oJtQZtfFTiinopiD5wEpNa4CBVdhY&#10;E0PDqH7KGsgeWAAFANFMDTcbgBHDqZ0mJA8/ZFC48rJLREF9JHwy8cMwX41E5BJqGo7XTI2jLlW0&#10;y8wzBzcHitLeGsZT9DFj+lfhDc1+XH7pqLBn9y6mZotNpzFGMN0pBghdCDCZ7PU7OBQ1qf8sQJQj&#10;o65NgeyL3k7r1NzjQqMuywXTa4/dw1lnnC5weEwG7GJ7LfgxekgnVlYExZoAsa007Or69N5YBpFn&#10;WKYukPwCfIDKmXKffPRxuFdaQqedcqqCo14GDq2Y+m0ln3KVngAIB4e6Bgh6dj4PUN2LiABBBlEA&#10;CTWo6UNwvfTV0Njpp50s2mfcRAEJOze01gkUHBy85OSMH4AB3xjzjklZefTXkDaa+nxkVTTxv/7y&#10;K2l7Pa/s9WL5mqvnoGy2oSoCu4mhCDiYsCXBDWwvnbNNVS6Nnt+wHjH2icsG4pzmmnoTPmdkGk3q&#10;9VBGJStB0WC/Pr1NhO++e+9WwDo5nvMe+BlbK2ZEzsLaVs75baNJbZIWYjIIIHzi0uhxirYp06wU&#10;n56TDY2T+++7J4yUVlFfgQROawYQ6DOlSU9OaLSamiuaABTcGtBAQ8tkIZgtMGVK5Cy0+fkSQJSr&#10;aQ39tbFOeDbr9qo59pYvw/liSDz2kNhNn0824/EC1TWjr+UbQnU0wWYZKa0AAxcM74nvV6qx9Zmc&#10;1R5+6P5wxoiTQ4e20Hm3t7/LRUg67wDhfHQyh+hqRWaRGEybCxA0pMkiEvhQpqvUAiBoRlPPpRa7&#10;X+/eep2nhQfuv0+c8y9UHpOFokDOtZN4f9E+FZDYOHvJj1Vdb8pb0/PVFiAgOaDbA+HBJRhMnkGb&#10;40+aDKbc9JgcEU887ngp5HYO7TQZTDbRgkw6YzDVBYspzyA4H+jZ+US16ULh+ZEcA2E0WTZBuUkB&#10;TZXcAxHbHKYh10cfGW+B3XJVADgnLHt2jS0yB5hMtsHGZr5nEas0QLpUpVwGCG2wjDITQof6/mMF&#10;aA+Ouz+cd9bZKivtZ3plLRQs7bqDFG+1F1BVYHNHfK+KCgLGYYm+Sq+B+6OUhnoMGTjkGZeJ9hEY&#10;cf7rORDMRFX59FNPkaT5k3LD/MIYS24TDEjwviinEcyuS4O19QBRh1dibFLjvVA9km8HPfkk8GFw&#10;Ms3TlOIHMmK/TZRK/BKIEhgaai5woF4PSJiQmUCjqcpKZiykjdSkILJFs9qEyjjBlS0YhU+6KgAF&#10;mQS3CJHtJh/lRrh36UI5+MADwpUqq7z47HPybJhmWYRpqiSZ4eJSUyTgp5mHBA4wmkhLuWVTXaYe&#10;yztKxW+6cXQYPuyoUNmqzFz1AAhKTaY7nzwCfJKVzGFzAKL0sFwaumNQThdcBIfIjCF6og7LRXK8&#10;BuHuunNseP+9d8IiaUchpsdnwzLJcjwt1HuJ2VN1VlX8dR2eOlv1U9WG587mSMRsInMCiYJoW/IJ&#10;oClLaQXdptHXXBsOO+hgaZXFchNNagDCWUzGZGLVUQ+CoMH8VzKHuwgQ0XOcc9T00pJGEday7Spb&#10;hUEH7BfulmTOt99OD4sURNgwaCHDpPQal83HZINwAALAQGkNvSquL0ATmfQfNSH9xCOPmvDegL79&#10;FN1XhAYy0mogOiurqcrN9BMwCvNlgEC/JmUN5jYJQylJbEDhBijcibJAebXjqmtP2QMZM9f+zTeM&#10;kd/FFAM8L53Zuc8+pcxojej5q1EJsL2q+tzf1BP0X03k2EYyiJoAEdNRXRg64Gu0oXrETRbxgyQp&#10;3pgg05Xrrg2DDzlEpjrdLIpBKhltdpv2RKaXaCfxuLktBgq+p+FLXb85omNaLbFRFDigN8PmXG4K&#10;jvDN1biWEcj+OjFxpRsvG8FJUuMk5XWQIArMrVYdIIicPHPgxPIMgvt/0VDg888/Hc45Wzo8A/c3&#10;7+YGavhR222VGcjkip7UhMmE/mwGUQogzFfaJ22TaxZTpGQOVapz7ytL2OOOHhZuvelGOWR9EGZ/&#10;P0vCaEvtfVE2iCsChZeY6gGCGb8Ng2T+M5uyBgi0GSLmxgIYnLlDT8LMhl6bEO66fWw44Zhj5eTW&#10;XsFMC5t9oLTkfH0i6GoGU5y8j4uNMK2NzEHkGQSCmE6p5vd9Etuc1dI1Qh/PrpMEErCb9u65h2i6&#10;V6pRPdGuV67hvAzJ9UzmiZoAFFYXsyN7MkE7ASKASd8BUcOJ8nNwbSUmpNup/9JSkX4T+o/MKiRq&#10;qmcL1msQOCDl3U5lOG4tm2AGQuUmLIpdXoOMwh/LY0zALw3HdRdlFu/q22++KbypPQcZDQI8348o&#10;l62U+sMqrmuCI85/YzPVA8SmAuNGH+9zEJ5BwHDg4K/Sh0F5iU01dxqbO+eHMEGN4+ukoXSEXLKI&#10;YGjqmleuNleG4Io19SnN5FkEF0uZDc+h9ipWkwTSWiSQgNbH73dSeQmZgzI9toHqmzv87e+K8lsr&#10;3TwtPKZo5nNFdZzIXMxoK+FQh94OJ4gDBJESGQPvg4sib9wtVBQ+fvz94agjDwv77LWn8cthhZgp&#10;ib42kEL7JkkO+yYOQPzZHkQBILINg3IbQ3gFW1cBbWMdE+q6sMaGDznKIqh3pBXljTnP7kitCw1H&#10;KxlsmOpXpyfNf8qTZWPabI7U2hHyAyxiEqr/QanW93hbY1t64+jrw1579ghtYTalEiAAAesG3S5Y&#10;OHVBc42zMIjZxcwyZq7Mw8T5CGM3eRahWzLfXZV1Y0N63tlnSp35eVNpJpgwxQCqBLrlOiA4WimR&#10;zt/UnK5Zro3SGoAkNq2fqQdzzx0yVzp6eOjZfXedl7uFHf7yV5PPoBnN+2W63y2GIa64fzvg0Flg&#10;0kE/J3NoClVYq4ka1+5hj4Irw588BwDB79Pox5K03777GDh8pXLqzz/iG6MZn1QepkRGxrBYKsVL&#10;NdjLfhWnw/mveoB/U0/T+gyi1BxEmqT2MpPxp0nbtLF6xG3yzylKpbwxVY2iF559RtZ+56uBtE/o&#10;Jg8Cxv9pnBHRYDKEsBjzDk1UbqInAXsJYLATHVtBhubQyU+rFfr62JzirIU4IF6zeiwAwRR3Q0Ue&#10;rXUyHbDf/tY0vEsn7kQZkuAc9bOod6s0D2GCbEbXizXWPIMAKHxj5es5c2aHO8beagNGu4siyHQq&#10;tVwyIgCCSM17KwWxNVJf06OqhcRGiUnqUgAB2Hgpi3JCU5XXKvTeO2nu5NBBA8N1EhB87eWX7GKH&#10;hWINOcpKLKcuFpp29QCxSZtCtps4e4mgA7Bgp/FeBBTPFQIPSi3PPfV0uPDc89SkPTR0bd9+i9Fc&#10;mcJ3gUbr3yHBAkCkoMWAwjLtKIUNQGD2RZnpFAkPPjRembamjPE68XKkZ9METGgoocDK+7ZSbWpI&#10;8z5nyib0zQmvW8Z01ulnqOe4rxQG2prxV6OdyPrJ9Jnul+KtGso0ni070AZvDem08QMOzEuRPQAO&#10;7jbp6gBOeXWJjTJlJLt36hQOP+gg7S0XGI17rmjcSwVoq0S9NxFC66FIpFFfL5UH94o1yoZQJbb/&#10;ag8Qtc0wN+l82sQHbxslJjuojN4zLBN7ETWGbLI6t0fjS6S5PueH2eGpxx8174HDZDTUWZGLs3/Y&#10;YCk3YXyCAmbD7f5ui6zBG9awfQCJlkxWq9RUifEHEstIceAeRf0V0S545tQldRIypFSuE66VTsoh&#10;8re9+cabwusTJhhIAA7OxIC25/zoaoZPrL3yHoiqpn/zVbhWQ4AoYbZvWxFaobOfIjJqu2ZxmDO0&#10;KDsx7p+0mAC0khIbLtJXS4BATsE9kLELbbjTDiqptbfa60UXnC8+/kvhx/lzjSjA52JmMPSLaDzq&#10;lvkVSAaR1RH1Zv7VkdAmXhdbz8MzgLASi4CAsiX1eADC1T5p1JJF4LE8XUyeN1VuGqOexIC+fQvD&#10;YY1h7GQ6Q5s9B0GEzrBcyh7IwCltelZrt6knAUCQ/QIQFXKBHHqkrH1vHGPzAku0uRLgQYf2krER&#10;UFRiIlMw+mqy3VyGd/fsH+z9XXvlVdImO1Ilzl7m41KeVmuZgqHICjh4GYmNns2f8hGbP6DgqwAe&#10;+hk9B7IGllFdmUYXsECFtWOn93vIAQfIv1qDsnJ3/FbX6HJNbPO616rPQLZMgMS5vlbvYQVKCOt0&#10;P32VeoDYMtdVTMsiQLi4lzEeiFSNPhajVaJv01pP8hW/6gObrEnrhx64TzpG54ZBA/qbjhFCfGZm&#10;kvoRbPSNxHRo8Pe/WSYRT3il5MiHc8KnTKJCJzzgAIsHyiePRSXTuOVQ44hEdGI11Am1w3bbh+5d&#10;u4WjZV86Rin/Sy++qMGZGWJu/GilptWSDUfKu8B2SFRQsgqiJzZc6vkXnH92aK3mdGvJBtODMI2b&#10;JC1M9uAyzia5oddlCpt6P7xmAKJasdWVW0vdZvXnvBadvq7uxeh5yaB0gR920EAbQnpMWjPTv/4q&#10;6vtzERQ5hQkabIYFoPjN1Dqj7eamptn/rT2LAosH2WeBAhuls3fMkjLJQZuPAEtAsURN3LmqzUOY&#10;OHvE6aFPr16hs5RL6Rk5JbkuSkzWj0CCxQFCZAUTi0xeCQWASNPVXHO7iYXHeTxIKqejLjw/vPLy&#10;i8qu5SaI7Iz5JMRyMU1rl8ReoYyJshpeDjjt8b7GXHtdGHLEYElndNH52FoUVoI1SBuaYWgWVVkL&#10;vQZEDAvS/jAXpQyQDIAqBSroilljWtctQNJewR0/ByDINug7AA5dlKH0k0jiqHPPDS8887Qyh+8N&#10;3HjthV6b6UnF8/xX7U2rdV2w1rA/2Z6F12DtSkz1GUQt8SQHCEoWxpWmpJSG5gAH7gMYcoBg82XQ&#10;DJB4VCqSaBlRbuokuihid0Tg2C5iugL1FZBg06dpXaVUuYOyhfaqvbfSZttUUXNLlZoqkEYmtUYQ&#10;D7Evho/QuyHa0IlI9lAmkGiGuqnohoDEkYpyLhXD6fHHH5dw12dhoZQ5l0t2wnsOAJsDBQBB/fUb&#10;yYpToz3l5BNCU9Fqy5jJ0IVlIIHWjS462FUI9sFgKgaIONdRVwAhIEqT5d06yPxlrx5h1HnnSO7h&#10;qTBZsw4Lf16gbCjKCVjmkP3Hd+vSxbLWyk2ASD1A1PLUt0zLbCfJEACAVGpxJzJKLwYaGUBA+aSB&#10;O1mb6f133y2QGBEGifYJ26xm/2HzmtRejnQJmypmYxRUOKPOneYo6fqAJ1lEa0nF9NXQ5ymaWXpK&#10;EvqwD22YMl0HPiwKQMDaAhy+n/Vd+FgWoePuuVdzNiNVPjtMvuzdJTujaWbMflL20ErZQyv5vdim&#10;znxDcoSzqX8sRHXLxo/ysFFaBSqtVJZiARRtmpWFjuojRpme+DtkI6gSHzJgQLjwrLPkzfGAgCqW&#10;xphVMvp2Ehq0gJVgKGXOaxNIrFKwuooSMjTXeoCo7elfu8flAAEwrBIzANqYSwMbo0nf5z0Jn2BE&#10;8A411GmaRr7v7rFiHRyrlHQPk8vG5KN7h3ahu0bkobXSjyhL08gARCca0QKQ1tpom6gM1VxN2ZYa&#10;ummFD4NqkVwg5r+Q6J7lSC6rB1Gp5iBKm4iokUm0btUq9FOqf+aZZ0r69wnR+74NCzRAhk4LVNYo&#10;AxwjcABigfjhEz94L4zTTMdRRx4edtYUauOGSo2VPWC1CkDYMJKAITd8MfP0lEHUJUDY7Ah+yBIJ&#10;PFD+widJE+oRNc/nJgaK04xjCTBGT3FuJYIDC3BYBYhTDqzjKKp2Z9G2+SgAAmDY0BxEMUD8jp8x&#10;2kTKLhZKOXeyJCceuf/+cNZpp4VuoiIzAcyGVxcZRC5+ia4ZE/b0JQi2cr9mSCGFoEZBGefwnt27&#10;hsMOPdjmlmbNnGEbrZ9HNjcDA04ZNiW1eXPnSep8YnjgvnHh5BNOlFpqW53/OD/uaoY/ZThGKovA&#10;Fa6VjMHKZArWRH2IRmYnTDYdqaqUjQCGQvkIa1H5w5TLJwbf+rYCh3ayHgYgeJwBiv5OlzZtQq/u&#10;3cP5un6f1fU7bfJkC4q8qe7BXYFEgyQQqg8GEhhGqdSkPWuZNOTWkB3VA0TdXow5QDivGKAwka+8&#10;Gcr3qVnt9X0HiB/nzZYz1/vhofvvFVf69LD3nt11wbTTBaMGVjJn56Rmg0VGAoCgvFSpGipZQ2uG&#10;6mhiI/qnzKEiyU6YSY9pwTOUpEVaKpCo0ElGJtGYgRt930HNwr4JJMaOHRteVlP3S01/+7CQC3rx&#10;uqGJvvzSC6bpguEIQmcN1Bim/0Cj3foPAIQyCJPXIKtxX25rrsehtrrKIMyfuFULyxwuPOfM8Kjc&#10;zT6Vlg7pNVFfYQAuqXE6QNjFoftW/a40W2sN6rSWftc+g6hNml23Z9vW9Wy8f9Mc0sZfPANRQ96a&#10;TCKVmH6nXo9Vr5q583/4IXz0/vvhvjvvDKedcEI4sE/f0FmZbV0BRC7BYgZcBhBk1vS/EvU1AYSf&#10;twQ67dtUhn01YHqz+hBTJ38eliyOpRoXqqRp/ZOCqKlffGEmP2OuGx2OG36MucARiDXT5t4Uy2A2&#10;ecpEgIOyB1whcYdsoZ+Z8F5ygasQiFQx76DHtkK5NQEDmUMBHPQcPIasgqY1ZadOYjkNHnRQuECZ&#10;w8MC2imqACyYNzcsV2CXz/cYSKTSEooPAERc2M1iT6xrAO0pyCn1AFG3F5nTXHNzc4ACxgyZAyBh&#10;P7ORfVdOjDIWAMRvNInEJFgj74aZUl997KEHwmknHS/mQ09jWdCkZqP1IbP2GoCpwvhD5abmamJX&#10;6qTvgIYTVEGVlKrwRUgAUeFj+wII5JXR4W8OUFBuwhtBLInmOqEb6GRrqN/t1q1bGDhwYLjyyivC&#10;G29MCDMVPdFQzyU3pk//WtPTD4bzVcbZV97bf/vr/w27ot7K9LRLKSeAcAtINnF8n41FktglkWFS&#10;m7XxHgRlOEpLQw4/JDyifs6872dqOGlhpBb7kJ/xvFPZL2URgMHK39aEZcrgVulnXCy/2VR83TI5&#10;6vZs27qerQCQyTXNvQ/cltStKE12glKTIm4WmUQsO60VBfNHA4kHVG469bjjQk/V7esCINDmaom0&#10;PpP0SOiTUTNzkUgSNpOD0qupEkRLTkqjLZkxgiou34TLL7k4fPjeu3J8m2sOgw4Q0F6/+erL8ORj&#10;j4WLzr9AhIiBJiECMDSAiqoNHv/4Vor6y9Vv4GtsQ1s0RDwy+jgUBuHwddDPKxHg0++XqV/ReDvZ&#10;jIoS6+DQQXaj7ZU9AB6NlPU3VvZBQ5tjddE554Tnn3wyTJk0KSzXFPc6HVMa6N43MSYl14IDBDR8&#10;mXzFFYGCbIKMuq6Do0iZ33L/thkWU6SIRR6AfaUPA2VX60UYKieWU0EMLgKEy2b/br7Ga8MiRSUf&#10;adr6vrvukMevdJsk7te2XBE/jWeaboAAE5YYrOjkLxPzgxO/HbQ4VByhyOkkYlWYfguWn5yk2J5q&#10;aA5RNP0uU6yoaVapvNRS4NJIF9FuApzWqmV21lDd0UOHyCFudHjmqSdUW/0g/KCsYbHS1l91sn0p&#10;iu7dd9wuXakTNBXbLfztf/+P8ccL8w82fBQprjV0pgQSNiBXAAY2fqiIiuZSRhHBgwyD+ix9CkTK&#10;IvPEm4tm3Qq1FdkRgWU/6dsfO/SocP01V4V33pwgvv0CM0qiRhwBIn0OCBAaSMcLgVIS6TWlpTWU&#10;DewCiVabdRlFbbnLYyt45uxARWvNZJBjpjjRljTqfqFLFPsRAMXvolKbrLoev0L9rlmSW3/vrTfD&#10;DddeE44ePNhKJu10bnLOtoQanQYvsSQt2NWaYi+NaB+gq3aUM18QzhMkWACEtHwmwmdybHgugQS9&#10;CJPhgH2n861tq/Jw3pkjw8vPPRtmiCK9VFPVqzVLMFfXwmTRX5945OFwyQUX2MBrDwVWzRTVM/xm&#10;Xg7JHhjZbYbicIUznwaif/oKAgSbklbGYEvftxaAlCtjKNtZPcUd1GvEn17g0kZN7TY0t+ljJJHP&#10;jsoc+miW5GRlLQ/IoIlS3TyJAOIzwXGN/RHUAZJCAEGqeY4jLKq9CWBgj0plJjv361lMW+aCcsfm&#10;GgadyW2KzSiyYmp6/EatHy4g3LjSBYPgl9zMfpY/7YyvvgoP3ntfOFNDbQP2lT9tpWTCVYtsqROo&#10;nBPJ0kx9bc0rPCQUkWhVEJ34IirRScg8BNITBf9f96tFWhz7UnwmdJFhEYotaiP1Mbq2bxcOFU30&#10;TKk/3q40+9Xnnw3TJn0aVqpsM1kmIzdee3UYdsRhVgbb7n/+Xzlg/d0AgYuNchKLDZ3Mp4aRfDI+&#10;cvlyM0Ki5ETTOg01RVaWfg+RQp4TP100czREyLR5M6RJMLHXa+/QtiqcePyxcjG7I3w48f0wS/II&#10;lJYYYjI/XR1TU6ZNm1E0TYrLNHSSG1hu9mJRcR2m2VvmrNtKnjUHCKcHAxS+MspwKQl1MmuCKHpd&#10;CxbMs9LlGJUuhw8bEnbvKvFHzgUG2uhtqfRjshjawJkRIkhglsEkvRG3TIBQAIEkCgmg0LtrhocK&#10;TD+RO3A4JKt1tVfOV56PvhlBDbfMIp16HBvwHeFj0V0XaJ5gkcx13hCz6QYFIyM0pdwPnxdpKuG7&#10;bpTy5KONl7Z5bTPNzTmO9At0cysNcR27TAbXqBrSunbLdxOA7IKfSVytdV/bsnL1JJiDwDeGqWtd&#10;W8r+B/XfP5x3xplhvPaIT6XxtPjnhTb0asCbDJyYZSqstA+Zz7hlyTWX3Z/G5Ory3K/PILKN5A/t&#10;g9PFUrhQ0gdptVrYHyzqsynK+nSixP3uuiecfdrpAom+OrFb64SWG9eunGQCh4ZEHdDg4mql71l8&#10;XdEYYa/IlTZ6KXxvNlZO/rRgFrkVqPc5KGft+L//1xrisKd677l7OFEX6/VXXBaeEWX0a7GCXhE7&#10;6MIzzwgD+/a2iW0e32jH7S3K53l88b2535m9KMJ8ST4kSX6bdIKl/dEulIgPGiIXuAEE/Qv9HrRf&#10;Y0UlUbUmaFaJztu9W5eoby/zkw/UNEc3h3IYm80qDTERPcWhv2SqnoxtfLq35K1/iFvJ/rstvow/&#10;vA7SNRMDqmoNM5qoX6vE+vIrL4ZrFYAcIpWBNvIXaa3+UgvUipPvSSwDRaE9SrBmCAR9FdFLo1BH&#10;xWCAgwyBcw+yRGMx/fjamYEGCj7lT4aSydJbSVe/P+SQg8K1l14cnnjw/jDxzdfDh5rGv1mv7UjR&#10;qPdWI5trimuG5+drn7Hwa83Pff6WEUYyZzhAorWCuaqmCtJ0vbYEIHbVe9NtuUpRXL9VzVUGTtd8&#10;mUCic5t2od8++4bzzzpHPYcH5Ssh/+x5sgt1n/mC3/wG5nlqsV9tS+fcNlJiqqW3fG0AwmmCAo0f&#10;vvs+fPL+xPDgPfeFkSefFvbfp48YC+0VCUl9UssAQicPkQaLk6oFJ1cDLEp1chGZKL318owrqjpA&#10;cEEgUQFIsJCq4Gec8AAEv9dRVqn9FSUNV7Zwyblnh/F33xnGXHl5OPrwQ0Ovrp3td3b9+1/t8VxQ&#10;Lnlh0VmR1IZ9T5SVsgPztcDHgQsa21DKZ/hzpz4FpkK2AUCfTUbz5iFM01vAxAZypYDrueeesSlp&#10;BuGQE3CdnChbnsAhiapR7qgHiC27BWwOQPz084/hGw138ZmO0iTwAQP20yBmR/XIpCggply5QILz&#10;wRvKlDJt82VzJ2rPVJANINLP2PAZOmXj9nOU89uIH/pdP199YzfGoK6FAfvuHc448fhwhWYiOO8B&#10;i+OHHBn2UnBCcMTjHCBysPHJfpf0MMtdaLYuI4LnBRRVXbcARGUTWElcw6i1puvZGtrKPNLq0KpS&#10;VNYDw0XnnW/aTh9pb5j3gxrSavbXA8SWPac369lre0GsJ5+cZxBJ/dKaeooCqHFQq12nKc1vpkwL&#10;9469M5x6vHoSPfYSRW5XW7HZhSwwQzfYkTZW44qBGuqy1C4VfeD9i6BfWnkGwcnLBk9EBRB0qmxt&#10;33OREBFx4pMZcBEBIP169bCLg+gJcOA+Lor8wiPr4AL0LMLLTTwv9xHloVTbRJRcVnNoucoeoCC2&#10;U5reQf2WdjThk25OBReWNgSG39pKjrlCf7MpUWC7NqZv/+47b8l7e7pmN35KwIBpC83pKDpW+Jd/&#10;SBsDifoMYrOuBX65ttdDqQzCZbRnq5zzhFQG+Iz7aCbh73/7HzP1ocwEnZmAwSXlY3SuLEHgwDlF&#10;AGIlzAwgOO85T7nNZVnMrCtlvm5NyvlPtsH5v7tKqAfv1y8csn//sJ96XQ4M/B6P2W27v1WTSPT3&#10;OM/zgIvvq1eU8WaCOvYfKC8RyImdpDISA3T54npuvCOlMcQ7m4e9u+0hKuvZ4dUXXwrTv/ra5i+s&#10;v1OcPZSQ8C+QCWrx+Wz2CfAvfIL/yAzCp0+t1ARIZODgX/8zlZ1+X7vOUsiPpJn0+MOPhkvOH2VR&#10;BCcLJSePLgCLVoVFBBIzC9NoyVJfj5pcAoPvuTA4qdncOZm5gBwkPJLivi6i/lFy6tmlk4FKXrZy&#10;sHFwKIihpYvUAYJ6sOtKkU1QYnKOuvUj3OQlTbtSYkIGweWZu4itdKCiypFnjAgPPDAuwKj6Wc3z&#10;5WpKwxqLQ0HVUsylAMKbpt6LqJFR1APEZl/emwMQ5vushVfH5+p5Paqy5jlnjwy7d1dAUtVKLnRx&#10;zqbg5cCsDX2uVFoynS/OIaOxqoRDfwK11qR87BmDlz9zgPCghnOX857giOuiR+eOds4DFp0lgMl9&#10;PIbnIpBi5ZIyfq579uIZPCUmswolqzcbXMrEyiSoBOh6dXBgVoLrGsYTq3uHTmHooUeEKy+S8ddD&#10;j5hc/wL5fpM5QC+GMVafQWz2abvlnqC2F0QxZz4CRDRWKay8F5HKTWtWrVETalH47ttZMjl/Olx+&#10;4cVh2OGDQ9e2sdzE4A0nFFFGm+axqRVPMtg/8QLhZLU0N9VdPZPwOQUek0c7flHlGYen0PnF5Rec&#10;zznkqbr3HWyKGlkQG5TThcWsBv7bKifhbWEGPwzz6f4misqI9LjoeG00pXGoYyGm1nOPbuFcKW0+&#10;+ujDJsfMMB8iZIAD06JuLO+aSiUBIpm8cPwBiXqAqNtro7bXQ6kMAho4zDOGM+kpTZs6WS5od4Vh&#10;QwebDHcbZZFIYqBZRgbRRPM3DUSQwKed0mR7qRdza+VLJviTkKMHRmbVm/XjcoDg/CfA4Vzmfs+e&#10;jaKd1ILtPE6Ps8HP9FxevvWAy7MUL1lFEMEZLvpGYxHKJHVz0WHL1FMkwKPfwOJa5rpuSYVA3x/Y&#10;t38YfeXV4c1XXgtfTp5i/hIrpWnFYirdpdULIOFEjFKaYvUZRN2e7LV5to1dEKV+v5o7nhg1OUgI&#10;FIwGmMS/8pr5ujW/hq+nfhmef+oZO2EGH3RI6Nauo6ie5aYSWQ51Dp0XAAJKHBkF06O40aUT209q&#10;P6FdK8lPbI+ivH/ACe7SBJzkbN4sIqx8CC4vKeUXo2cvuZorIMFFDDiwGPoje4Cf7hFZ9LkQMGgz&#10;ABiq1KjsKsXb4UOP1AR3tE1E395kQJLulYMDjc/1pIuLLhYnCtQACEpS9RlEbU75jT5mcwDCXdtc&#10;+fiXXxbKZOudcNutN8qRbrhkwrtXD2KKtNBU0hhs5JwvzNl0ai3pbAUcAAQDcR6kuMS33/rGnQdI&#10;DgRWCtV5zzmen495luCZsl8nfwQQMRPH6yV6buMeh+5UGbRWlZIAhXIyfobp6CfqWu7ZtXs4bOBB&#10;4WLNWbz83AthzqzvTTIdqrAZMSEUqMU8SSnJ8Y0JTm7qnrXZJ8UWeoJtvsS0yQABfzzp1/iQkUe4&#10;v6+TDtLCxeF7ZRJvKJq44drR4v8fHXp2k868opGmikaaiUJXppOtFbxp9FpM3yZp36d02w18fPP3&#10;TTy/iHLFS/993/jdwtEvPu8zeA23uClesHyEtZSyCeOfQ1Nk7iFNVhtopGa5lblUIsCOFYDorSnp&#10;E47B9GeMOcJZWUmKsibAh3BaEkasFuMr0rbfEEAYKOQrhVhb6IT+b3jazQOIKGzp8hBoIP04f06Y&#10;8sVn4Y7bcWI8Qu6Aba0nZVmEQMKCG84d9a7IIAAISkwEHLndqJeb8uDHWXaeWfi57I9xlWAHixwk&#10;8uzBgygvtXq2nmcrzO+gbGDOb0xEc6v5pdYapmOIDq8IBuwqNBDXSWylk489PozTjMNbr70eZn49&#10;PSxXz2H18pgx+AIcTLok70PY3MnGFYnrAWIrvhLz6VOrg2cfLqDgAFFz0KhmMwqGE82q664SHXDg&#10;oNBCJxpT0qhGNhVIMMFZ1bKVGZL4Zl8cRRWM3OGU1xhEI72NyzML0moHAM8G8ovJL778Of3i8lkI&#10;F+0j+jJaIjxxNRStHKCv2+p++hw0zM38J4mowVwaOviwcMN1V8to6aXw/Xcza2hD0djMASL6gjOY&#10;mGZPNnDrn8NWfKpsky9t8wEiqggX5OaT2sCbE14Jl1x4XthfgpZd2msuCGMq1HtTyYfzJ2fBuQx8&#10;Xgb1c9iDpOJM2uYqUjnWCRuAgwNEnnHn2bUDUSkmn4NEK6PeQtZQGUvN6ooWKoehjaYKADI4DTQZ&#10;3URZRef2HWT201vn+2jpKsk7XV4tlJKgvwMI6D+5B0V1WSmBgoNDEUBskydSLV70NpFB1OJ91HhI&#10;jdQvTZkWhrcoN6XGtQEFJafUi8iBhDrkDLlzTXjl1XCD5LpPOv6E0F86NpVIZygaYZWRyqoHYQNF&#10;ZrFYM5MolH2Ybk5WncUnfT7DUAwM+cXmwJA/Jm+IO0h4hGXNaoGDqdPSrE5UwzaKDBm2o/GI/EGP&#10;7l3CYYcMDNdfJ9OfV14QnXVqmKdhpaWICCq6dAG+grR6Db2l2oHEpn5+9Y/f+BHYHIDwHoSDQ5TV&#10;RiZ/Rfj6yy/CKy88G66/+gpNLw+KrDaVgxjQtEwA7xE0yZKpFqVM76F5/6xUUFQcyDiriWyW89mf&#10;o5jskZev8uwkp7jmmTgZhA3LaTXn/LelAThdq4hotkeuW5akZ8pgaOytt5lF61x5SyyX8u1asRnj&#10;BHrcD9YLHnNgKJE9/Kees//5AFHg5/uEb3UkADgQLXjE4BRYd+lCHA0nuI80SfnEY4+HMyUzjHw3&#10;2UQjlZx2kzVhE+qwAIAiLSLyfAPP+xLFPYe8OZ1PQ3t0VZxC5+Ump/rlDXGv5bpwH/Vh6K7N1Fy0&#10;C1oNa2uMq/HYWI1H1Gxhqxw8cEC4+qrLwmuvvqiew/fyolgaFi5aEH78aX5YRonJ9GWqMwiTWDet&#10;JVdtjROjG8omtvSk53/qhbmx97U5AOE011z761eZ2qxcsSQsUz9iycIfw2cStbz4/HNC907tFX1L&#10;JibRTRuIctpYkviABFRpSpacxx7150GQn69OuPAswVl7nN8w9XyANO/R+bVSIF+kDMYy48QA9Mwk&#10;L8cyVd1Mcz8YIzXQeb+bzv9dd9pJa+dQ1bpSEuN9wkiBwzNy3JsjYFioa3uFGtEYEhWyBmjwxWDw&#10;B+Dwn3yO/0cChF9cJZVATaJAm5qyCAACEFgnd7doxIJ+TTxBrC8hcEFmGS36T6XFco/qlaeefEoY&#10;eMCBoWunzgKKZtpwFQGhLUOzOZWNPI32zT5nXFTrHdWcCi2u5RbXaj1Syi8ap/nlE9wmnUHpKKlq&#10;kj1wIWORSs8BcOD1Vkpaod++e4ULzj1TQ1NPWQ16sYBhtRhLS+Wju3jJorBC4mlWr3ZjpuQQVwwO&#10;6Ct527qGHEoJaYH6HvXmQ9rmAITTXHM3Q4y10NZareBgrSSpZ8+cHh4ad08445QTw4A++yqLUMaJ&#10;J3tGdbVhy8z7waN/z5Bzhp1LwuSUVad++4bv523elPasJA+anP5afL1Y41uvp5nAq7EyZzziG5A9&#10;q8zUUSWlgRL7O++cc8P946RE/PEnNuOAdAbufGa2hCJAQS4Gzau4R9QYBC3qs23+J7n1P8N/HUAA&#10;DkwAY/lp5aUkfoZkBPdxklhEkBaPXSH9psWLFsk/d1J4+umnw2jVLo868kgDiSoJjjVhilQbL17N&#10;ztrIS0KlZiN8o88non2j94vFs4gcYEo1rosjN89iosKrqK7UjrVgLWGURANyQN99w3lnnR4ef2R8&#10;mDvnOzWl52tSWhpL2iQACfPWwGMj2SiuMyOU6PEQ5byjKmthJV5TPUBs+Yt+cwDCWUy5vPw6lZhW&#10;yzt5rcpMv+nzXqpMYurnn4ZXVW4aJcozcwo0qDvij1LMYmImIvXYcvJEvrkXU1Xz6WrPMLw57WDi&#10;LL68BFuzIR0l7l2pgKlrymFlej34wzeC0q3Xteceu4cjjjgiXH7Z5dKhellzPdPlt/KjBAx1juN3&#10;baAQdcPy5XuE7QnaI/5bLXK3CYCoyw+nBkBwcqRsAoDAMzqKzyXgSCeNi8stXrzYbENfe+01gcR1&#10;UmQdGvrus7dNIruyat5ky9NsT4lzNofPRXipyAeDvNmc6y7lF9l61NaMPeW1Wn7XJ06dMkgGAa11&#10;H/Hd8el+RL4Okyd9rJNf712bw4rlSGksMeN1eg9uxITh+jpKTUlPt/qWzEET6dnS1IMeVbwiKbZa&#10;rCybwN7y++l/3F+oC4CoblKrfKjPl89/nUpNqB7/KnObpYt+CgvmzpbZ0L3huKMGh/333kvDo11C&#10;N0l006imdImWl2fLxT02BwgPgPKf56y+PPt1phLXUA4QeW8iz1BygKBcVaHXhWd0KxQD2rYJPTR0&#10;eswxw8M111wTnnn22fD999/r3JYEt67z1VJl9c3f5nWKRA99P+Cx7Aeb+u8/xSL3vw4gCh6/KX3k&#10;w2d5BkFUsWrVKjuB1qD7TuqZHNBWrFwZFsila7qkkz/Q5PWjjzwSLjzvXBnp9JQ6axvJJ4v2mvSR&#10;aiisZg3qnPGUZwZ5T8L7CMWDdfnF5BGXU2RzKqx/nQ/V8bsdKltJNrlzOPXE4yxz+GraFzJlmauS&#10;mi6aBBCUGogoAQjz3GDDcJ/dWgBEacCoBohqcuymXnL1jy+UThNT+I+AovSgHHLscZra+xDumbJu&#10;rSieAgfKTKt1HqxcvsT6EePvuStccs5Z4aC+faz3QE8LgKDPVVxGLT6/c2ZecXO5mLCRB1Slnicv&#10;uxYDjoEIsvXSY9pDKrXDJFlzkbSmxt1/X3hXfhNff/N1WPzLYrueudbXZdc83xeDBFmDPS6JUW7q&#10;2VcPEJt6xDbj8XWZQeQvIz8JHCAAh6VLl6pBuyyskGLpahmDuAvUWkUf3Gf3C0Dmzp0THn1ofBg2&#10;+PDQV3MEu2vQzGUC8iG3YupfnpK7REFxSu2T0/n0aT585FajeaSWZxx+MfL8TiHcU6Jshx90YLhx&#10;9DVirEwRMMjiVODgAEGjctVKyQtITgOAYCPBA9zLS7XJIOoBYjNO9Fr+6h8Bg/98Y1pMnuMZSGCy&#10;Jcc/AGKtPn/W7yo1BRERFousMEPT1k9IduXoQw8xcKBJ7ew4H34rBoKcdZQHLHlJ1TMGLyPlpVGX&#10;0/Bz2q8DsmFvVrv+E5pNLJrUrZVFDJBz41USmXxeEvpTp02165VrlwVAuOUtIEFASJbAXpD/K/Qp&#10;U5Whlh9N4WH1ALGpR2wzHl+XAFGcQXgj6jea1joZ1qrmaNkDJ46+xmQcLwMuOh7DfWQWnFSUnD77&#10;5OPwsEo1V116UTj5mKPDAb33kURH1Xoy3PkcQw4Qed12QzS/4t/NI6+83FQ8K+FlKWdJ7aFa8iGy&#10;MIXr/rLqy9/O+MoyCCiOvtZqk6DEBDBg6YrEBiUmDFCix64v+hGYo/zTVjEw+Pex3FSfQWzG6b/e&#10;r24OQMQZlphBRMvMNeq7KSBQoPC73P9+U5lpjQBiuUgKi6X8+sWnH4UXZWo15orLw6H77xdFHtOM&#10;DUSI4nPTM9pSJVH/mTem8yw7zy48OMoDq2Lw4Ln8vAY8uOYG9usbThg2LFwrt8YXpFY7deoXYb78&#10;3dciSy9xSVtc4wKKNbrPrm8t7nO/EtsDqBzQo0zgsCkspf80i9z/yhIToFB8AjhNkxMlX34/FyVf&#10;8zOAgoxjjYAEb4SFupDelZb9XbfcFEbIXKdvzz1tCC7vO3hT2ktQxSl0HnF5484vgLxvUdzUzml+&#10;/pzFNVufZt2jc4cwaED/cMapJ4Xbb74hvPrSc2HqlEnKlhZr5mG5LghtFookAQia06u1WaxSyWGN&#10;LFvXcn+R1y6e0+sSSNQWINz8qS43zP+259osgEjlJcABq8zVq9R70Gcds8mYUa5RiYn+wwxlmS8+&#10;/US48eorw+knHKc+RC+bpKYHYaJ9JQZA855EPv+QU2GdicR9+WS0B0tcCz446vcVs/j4niyaW0T+&#10;8E656OyzJN1/T/jg7bfDbA17rhQLb60qAL75c/1y7a5W8LdMhldUB/g+v/YJDJctQ9J+lV3jmzrs&#10;WQ8Q/4arsa4zCC8tFdgJtazpFlL3xISy+qQyDGxNZ834RvIcL4exN94QTj/xhDCg976hhyS724nl&#10;hGObOV6RnqOeykAP1o42YMf8RPLthTpoPYzovIW2TE7ns3ov5i3Z4B2eDracSQLVFmmNZCDERWzP&#10;ofs6SSlzHzXuDht0QDhddqajr7rCsp8P3ns7TJn8mdzivgk/zvshLJK0t3k/KJJkE/E+BKUmmtUx&#10;i0gZBMciXzWYTamQkSatHXgLOk3FtMECe2zjH0jx+VBr/ev0/LW5iPPH1JQKcYbbJp40JXf1+Fwl&#10;z+/1JEp4HM3U6hWn2auX/Sz7L/4sZgw2IJfWP2CkKWtYI8E+ek7Lli6WS+DPYf682XYOfK6s4bWX&#10;ng+P6ty49vJLLDM+RAq/PbtECXqbqUk2tV4msnMuCfWZLzrnHe6ESRQSNVhj5yFLQwYCDdu8IvCt&#10;jiKXsa+Q5GJ0HxpnfG+PTYvvuV6wwu1Y0Trss3v3MESlr1ECh4fuvTdMBBxmztR7WlKwAHWSCR8B&#10;5yAVACs7wVBK1QH/GdkDrEVnOG3qdlebc2tTn/Pf+fj/ygwip7PlJ09tI7MaZSrzAf41LFm8KMwR&#10;S+Kzjz8OTzz6qKavR4eTjz9eGkd7hfZVVZJPbiqZDtFhRcHDt7qMCWwuAF0ILQEPLhotrEkjkDCh&#10;XT18V8gwuC9Fb+YYly44s3ZMUsxcrHwNV90uVgApm6ZGagPqIuWw4YOPkAb+yHCzXu+jD9wf3nz1&#10;FVEcJ4X5P8y297SOCIwym9Jzm0AvWCvG4TjLqKzhF5v9RGQFe9G0h9rjRCXkMYXHOefctfWz2ZM/&#10;2vBryomzydZ2s47zLYXfL6XzX0NzJ/o9r2eAlIsO1vpvl3qNJV5P7spXAAn8S6BapvKQMrl/rLdo&#10;OuPNzkRKWlZKogELVVN19lRK4j6+X6vsEHCY+8N3YdoXk5RRPh/ul7LrVZddHE476fhw+MEDQ3/N&#10;yuyh3lUnSbS0gYRBsJPsQ2vM3yQ7W7e65RzlnPPpa5vm55y0ICdu/shzmyw3Ansm1c35GgUwUWUt&#10;l5R+K32P7zSqBc0R38MxTl93bddetqCSpddc0m1jbghviMI6ddLnMviZYzLd2OGaeoIDcHYuegVg&#10;vQDRztNYHfDy0qZuzvUAsalH7D/48ZwMzE2YsBdj+vp6uSYzZ0yfYSynO24fG0464UST6OikE7qZ&#10;Tmz0nFjNsUcEHLTKtLk318XDwkTe5Du4UDSIV4FUd5IRt9kKMgUE+Kj/YtqC/ky2HCS4D4BgcR8X&#10;KMyTRttvFxpu93dbNBrbapBoz46dwmDpTZ2li+3ma68Nzzz6WPj4/ffDN9OmmX/3UvVakD5GjsAm&#10;Tl2ahKFDbahx4DAOG63nMpeyh9/0uF9/Zf4kMkPiYBKe4UkrK22MG5xizSPt9HdNGsUGGmsJEGmz&#10;36AJzAYAY6PWqSX+tm0SG5i+rfFaN/R6col0AwkAAgAAGKShtIHFz2ssAQPNZ+stqEz4q/pLzDus&#10;EDvpl8U/SaTvhzBDFqTvv/tmeEKstmuuuDScJEXX/jIQ6ti20kQcG2m2p+EuO4bGUnVtjld18g5x&#10;7+qCTEYGEBa45L4R6XwtnJNmVhV9G1yam1vTUUJcL93fUgBRLtXkllplyNtIXh9dpY5VbcNAeUaf&#10;O/Isie3dE9578+2weMHPdo4WpLmLz4v/4H1oS761bSKD2JIHYHOeu5BJpME70lIAgkGc7zR9/c7b&#10;74SHHhwfLrvkUsloD5Pefi/xs9vJJL6ZLjbJFChScnBohm4Mk6n4NqRFhmHlp2zOgcgMgGDDz5ep&#10;tibPaQcFN3bxx5n6JjLNaZm3sC7Udi3LQ8/OXVRj3kdWp0fIrP2MMEbc8XvvuCM8+8QT4b233jJR&#10;szkSMPx5wU9hmbRrkCewzZ3N2gUQLUNINMIsCvPj9Jsex6oxoVoCGIqHloqVMwtGUJsKEF5i+iMp&#10;haKfb2qJyQGiWvK8uoxUE8xSianE66n5N6sBYmMgUQAHgEGLnhKgsGb1crHTltqcyw/ff6ty4qfh&#10;rTdeC08/8Wi4a+yt4QoIFiccEw5V6XHfXntKzK6Nyb9jJFUmaRaAgYVMixlLWVk0apAV5hISQHjg&#10;4iDhQLHeuagsGlDwhfEWwOAggSscGQTCmCwAAnDov0/vcOLwY0UKudwMvrAFnTX927BqmcpCUj0g&#10;gDEp/+QaWS8vvzk7XAj1ALEZxy9PJ6ldLl++3Bpcq7V5ElWT6v7044LwroDidomDnSjBv97ahMsl&#10;HNZMJ38zZQtNdWGx0HQCIMgcWIAEmYT1KlJ/IWYQESBcqZUsIHeQAxycqw4Q5D8jgnOPCG5J9Vvq&#10;Qm0irZrG0pVikfJ3ads29OnVKxw+aFA45bjjwg3XXBuekhbVxx9MVFbxZZgnHRukCniPHil7JsFx&#10;AChz+mBt0m5/jG+qDiKlpA6cgug/q3UG8S/qQRQz5XKOfUmAKNGH2BhAbAgk/qnMgiazZw2AA8Cw&#10;fFnsMSySztJHH7wbHnv4QTF9LlMJ9JgwoF9v8wEhQ9htp+1tkTEADBWSY/GFBSk+1QCE+ZiX6oWl&#10;oCXPbvMMlvORLBbzoWYqt2LoA0C4C5yDRBvJ6HdsXWGeDbttv2NosKNkPvR1l3YdwmknnBTG3zvO&#10;soZ5s+dIKgN6LhI5ymSVyVuWK/kMBPdqHOvNuM7/m3+1HiA249PPNwJYUdBjYT/8ik2hIuW1imZW&#10;SUZ41rczDSTuH3d/GHXBhWHIkUdJVbJ36NxBYmjyiC5X049Mgl4EZSUAAnAo0+bdgjqumnk+75D3&#10;IlxviYElAMMyguQk53x1l/r2GnCN0hN/k9KTxM2aSLumMeJ+u8pTWK+hfUVF2L1Tp9C7Z88w5PDD&#10;w1kjTtemcmW487bbZOj+gGiyL4YPBRhTv5hi7+9HWTQuWrjQMiiOgU+lW5ZBmQltmzSU6MOJf7T5&#10;+89LTbrmje78I9wQGBVnJaW+L/W7G2qob4zd4ufFhv5mDn7FQJj/TvXPiIhjVpCXkAqlJt2/bp0Y&#10;ZwKDpUsWhnkSXfzm66miYH8Y3nz9lfDs04+HRx56QFpit4crL7vIWGyDDz3IPEAoJZVLa2nXHbcz&#10;cKCk1Ew+EEjAAw4IOlomQRah+1nl+r4SD3Qk6il/OmmiYGerbNb6Y8hv01uIpVEc6Ji+RmW4TL24&#10;Fjq/W+EbrWwB/wZMfprLCY7zvqUClSoFUp3l6thPWcPwo4bIDvjC8PD9D4RPJn4UvpuhRvQvEpO0&#10;cieuhXjMK4NFW0nXHVltPUBsxuaWfrUeIDbjGFoPIlFmjU+dyit8DUgAEGt0wi5RtD1fG+i0KVPD&#10;c888G2656eYw4pRTVOvdN3QRSLQVGwN5gFYCCgCC7IFeRPMGuijxdEBmOYnwubVowT/Cm9ZFfYm8&#10;BuzmLoBIjYXpC8v9qe0WhhUNc9V/qRNLW79TmzahZ/fuYX8NIB152KHhxGOPCRddcIHMhW4SC2p8&#10;eF2S6JM/+yzMnPGtQEJ6TmKB0JPxEhRZBhcy6f9a5ku4zWRNcgDIs4ONCaXVYBlln2F+f+nNtrrE&#10;VbxRl9rQ83JYKbAodfpsCGhMIDKb4M3PGW+MOnj64+I5Rd8HssCaONhYo9cQgYMyEhnCbJWQPvn4&#10;g/DiC8+EcffeGa4SC2mERPeGHXl42F/Zwj699tCkcScDBgCATAFAaKIMAhAALJCO8WXqv7jKKasA&#10;PHCYa6kNv0q/20aMJrcKjcylmO3mUhoW0ECgsPM0/syWsfiw/NRztGxpQQlKrA2Vxe62/Q5hl79v&#10;FzqI3DFo/wHhvDPPDvfeeVf44J13LYOlzEkGa+Y+lJTIFsAIypcEZ3bu1QPEZmxthV+tB4jNOIps&#10;BD5Y4yP5zoLwYZuCKKBOXkpP36qB/d677ymauyucdfoIRXKHGFDsLgphR+nctBZQ0IcwgIDtpA0c&#10;ymtLzFtI7XUBE7m5vpJNqRaitOQgl4FFXgP2shQmQmV4+CqaI6rzAabYDEcVE8ZIA8kmq+ywvUoO&#10;yiwaK7PgdQFmXTt2CPv16SOToSPDyNNGyFTpqvCAKIbPC/wmqjlPVvHdzFlh3py5djEvXrQ4LoEH&#10;FzaluDzLiGySlGmY/lVkS0WAYBXRO4uE1fwxcQOv/t2aAIC+VmJarZfJJO2twt8r/Rz+3DVZcOsL&#10;vVW/Xu89xNdVLQAXAfJXDWtFkKgOLvIeDvfzGOio3kOgXESWsFDiivPVZP5h9kyjpqLG+947bxow&#10;3HP32HDF5RcbMByswUgAoVICjZ4lNNh5BysjsRph1qNmtJsDIe9dpY0fgGitc437m+hcQQWY22Z6&#10;LKBRoZKTPVaTzZyPeIxYT8Jo3MkMK9G4+RnnLbdG0U7Ubhh8BEWc8+UCCJh9ZM6VmrXoKHA4TCXO&#10;Sy4cpV7DI2GSFFhX4NuggMsCDl1PgAPlJBrTRnhwv3kEN2n01//b7CNQDxCbcQjzElMe8RXE/pLe&#10;Eycv9XpObjbKudo4J0k+/KXnnlVkdEe4+ILzFeENViq9t6nDshH7IlprSXMwLTcnygfrYpTm/YlU&#10;krKmIdRCXcyJ0VSRLEgL/QsknFN2kguftUHrXxcuNFsUYOGgWzahC7m1nLpYAEWndu1kONTdwOKI&#10;Qw4JJxx7rBRizw7XXHlVuFMMrkfGP2SlqA8EiJM++TR8rejvB1GBF/4sxslKuOarbXNk467J8fcN&#10;Om7q1QuWVPWKG6tvtPE23hctNf2xZpta43lqPi9TxdWbv4PShm9LvR7/u7ye9d9TfC5eTwSF6tfK&#10;ff588XXEFe+L2cNyya+jtkt2gKnPZx9PDK+/+pLo1A+Fu++8TZTqa8Ilo84PI0ecEo47Zmg4XGY/&#10;+0mtd68e3ZWhyj5UDWdKRmQJgEGzhupNIVGfGs8t0qbeQpkEwQi3bPSca2zqlYCBFuWkCAQELjxO&#10;QMDsggNDkr0vS1alnLP4pPB7gIkvqLKUU5vTg1NW2wjXQ53z7Ssrw1577CGb36FqQl8a7tfQ29sT&#10;Xg9fKfOe+/1sswSlx+DGXu4MaZlpAoqCpwv9pvp/m30E6gFisw9hfAIvNZXUdYFbrbTXGBapsbta&#10;wn+LJfz31ZQvRDF8WJHSBVa+aVdZoZqvLkLKTbaIssRsSnXg3Hci19wvFv5j4y/XRQxAVOmibkvW&#10;oefia+5rQS0Yo3fd0uNwfX5kk5mT4JahKJM9UJTYVsBVpVIAER6GLDtvt134+//+j60d/vZXM2dp&#10;qSiwo1hafdSIP0psqDNOPc0sWx+8b1x4/ulnwvvqw3w1VY510rBasSIO4bEBshGiCZTrA8VNEjCI&#10;m33ceOP6VfIfrLVIkjMNrAjblw326X5+bqWZzH/ZN18Xqfszt/nryl+Pvxb/+/zd/PmrpS2q34dL&#10;bpfUvzWNJJzN1oqS+rNlCl98/kl4+41Xw9OPPxJuuWG0wPgMKx1BS6XRTMkIaiqZQaGnoK8BBkCh&#10;wELSpk3TmSyhEhMefcaUfRhqQ9Oo0Y7b29fcR6baWQOWWNV2qmwd2pW3sIzT9I/03GQU3pvIbx18&#10;aGzzd5CYZ46CVaHnbKGgBmLGrjvuYOcPBA1E9siob9Ww6WcffShveNhJmvDXdbNa8tzLMoDw/oL3&#10;+szbgesr7z3U0bX93/w09QCxGZ++9SCUypoypCJBV4n06UwDjSQj7rV3Z/6sUxS5UpvkgvnzJLn9&#10;aXj5xefD3XeMlYHPOeHYYUMlibF/2GvPPRRVtbaojxS/oUoDZviTlYWKfasL31u2ELMIModKXZC2&#10;uGAt46CRGKdf47R2XLEZXtM3ODYj8bBWZqNsAlOWpmKkABSUnpqqHFVGTVkAUSnKbCexoPaU816f&#10;vfe2MsFxw46W+cwp4aLzzgujr746jL3t1vDgg/eHJ594LLwgQbU3Xn8tfDjx/TB58qTw9ddfmic2&#10;tqc//7wgLFmiGQzARCDApv972vALoAFYOCCUAIXc96B4w2YCPmYXzGSQycSvud/UTjPF0/V+NwHY&#10;hkCM12fPmQEcrxMAWSV5ixVy6+O9MbX+4/y54Tu956++mhY+17nwwQfvhbck3fLaqy+H5599Ojw4&#10;7t5wq6RRrhHz6OILzlVp8lRF2UeGgw7Yz2ip3QQObWQPSpZg5wo9A0pCDgwW6cdoHooqTWZzP6Sk&#10;KKAAIMz8h8lnSk47a+PXbXOkLPR5V5mviHoOWvS+CEbsnCHL4Dm1AATLTMhC0rxEK55b4MDPASd+&#10;zmtrqttWep72VZXKQLvJuGofO+cvv+TicJ+UY99+4/Xww3ezwiIFUL+K+EFPgcxhlYEA50Can0nm&#10;X5ad23xO1veqzyA2Y2er/tV6gNiMw8iEMOCApgsCYLmuCwku4LBSjB7G+qm5+/h+dWkKN7s1phmz&#10;eNHPGlr6SlH2W4q47w0XCiiOPOyQ0F36Sbvu8HdF7H8NO/7tf8Nu+pqyT67c6oN0XiYi+scoiLIT&#10;WYQvQKECE3oueKI6okizcNR0tzaURmKyNNTzEx26To5lEZQEtFFETScajAIRBvg0ZEdW0aY8Zhc0&#10;tKkjN8WwRawoVjNNv1Ke4jGdBRyUpPrsu3cYNPCAMGzoUeHkk04Ioy48P9wwZrRYXveGZ55+0jbH&#10;zz792MBizg/f2ybKhsoGa5t22rg9mmcTrrGpb2BjL97kbfP2zESfA1+z/Pk2BBB/lHkUsoUEXmQX&#10;a5PuEZ/1UgHDQoEf723G9K9lRPVJeOONCeGpJx8P92qDHD36WpOqPmvk6UYIOHTQgaJH9xRRoItN&#10;NQMIHdtUpGg8bsDOMmLzZSNmkW1SDnKhO9/cc12j2MPSQjoDOYtEjYaK2kTngfk+UAJSUFCYs6Hs&#10;RDZKo1oZAf0NMlz+ts9LAA7cz+K1kdXspHP47//7f8LOmFbJv2Gfnj3CMUOHWIn1wXH3hY8/nFj4&#10;vFerBPmrSpDuEU2fgTIS5I980rmYHr0hdttmXOb/1b9aDxCb8fFbk1q1Yld9RUbYnNZMmygqv65c&#10;rYgxqcO6QKA1X60/EaNVNpx/6HmWSz9mniQuPtWF8tRjj4abbxijMs3J4cD+fZRNdFfE1dpKA0SC&#10;bNK+2ARa6QJtrfupFcMuqYSNQqTYGK45hvMqGei2XBcrGQI/ByC45fsWbCqwVCgbkKUoEmUjMRBJ&#10;Ojk524n+BCCBvHKFIssKgUM5zXU11huL4w4TZVeVoWhyN9hhh9BE2QY/o2xGn6WDhrH23L1r2FcC&#10;cIMOHGD6/aeefGI4Vw5mV1x2SbhRgHHXHbdp0PB+0TSfDK++/GJ45603tIm8L5bORAOQL6Qf9aU8&#10;LZgG/lYb7axvp8se9lv1OWZJPuL7MH/uD8rQaJTPtw0ZEF6yeKEa5TTLWfJg1ve+uG+ZVEyXaQNf&#10;Li0qFlIUbOhL9DNKPYsWLpBP+Y8ahpwnZtoc9ZNmq/zznYnDfae/PWvmDKnkfm2v6wu5sk2SrtEn&#10;H00UJfi98K6ayG++/mp4RZIWz0oED+rpvXffGW6+aYy953POGhlOPvH4cNTgw2Rru79KR/uEXnt0&#10;V69H5AUBemGKWZ+39Q2ymj91fy/x8DXgwPlh4nmWOerzdkqqS7XQY4D4YNllBIkC+01ZYUsBfWEl&#10;GnVhEI4MhHJlXgKlN8G5RMaQFt830zlI6Yv72lS0DHsK6AYr+DlPn/Xtt9wsj+gnZAP6kWXTVnZM&#10;mSLXhMm7mOsjkjaepav0aCJ71VIaUc4Fk6s/L5OxGVvBf+yv1gPEZny0hQlh6IssGpFaZBVWWnJZ&#10;YRqn1oyspjlaU1NlJiJWAwn9HhHTCoHEgnlzw4yvvwqfCCieVhmGevO5coBj0hXDn7YqJ1A+gFWC&#10;1akxSygXIYNgTW1KCAAGGwCMEtWJd8MOVY8tbP7VQEE2YYBCbRpQAXDSiuUmbSBJ7gPQiB4WAIoa&#10;nlpkNLCt4swGmQb1bLISHsNjuT9p6zhzheizojy0VyTcWY3U7oqMewgw9pbbXZ999goH7NcvHKL3&#10;O+yoIzTle6zKKqeJWntuuFo6/6OvuSrcNOa6cKemgMc/cF945snHxKB6MrwoiWf0hN547WWByeth&#10;okQIP/noA1FwPzatITwwAJNZ2sC/k+/y7FkzVMoQoGjN+X5mmDtbzCtt9nNtzbL7ZutnPHbm9K/C&#10;9K+mhi+nfB6+UBmIRvGH778T3nv7jfCWNv0Jr7wYXlGZ8CWVzJ5Lm/84bf533n5LuOXGMWHMdVdr&#10;YvliGUydHc464zR7T8NVJmKjPEhMo/599rH3zubZRRkCx6Wtjg99hZbajKGiWlbgzWHKOFmQEL/m&#10;vuplPaqk12VyLA4CRjuNchjc8rMqgXsbZXptVSZsKxD3xX2VaCQBKvpsy6FKM8NApkFJiqY3TWnO&#10;G4bpylSGbK4skqyB4TsFHE0FEC10fu3RvXM4RH4kIzSHQQAA8E98/90wXec6gEuWCDi42x2NfdNT&#10;gp2WeURHva9qFVaAgu+55taQzeu6KvZ32IzL/L/6V+sBYjM+/mpjFjWpkb0GHBT14CGB3ry5V0Gt&#10;TAJ3MeOIJ7IxWVLtnJJGNG5R+QRGDysBxjxFqF9og6MxeaUkEYYPGSyb016W2tO8LkSNiZXCJgJ4&#10;tGisOm8zgYBWy8ZE7wKH3XSx7qKywa6alCWj0IVdIRABINqpFNBez8mtAwYgwWMACUpWNCyJSCk1&#10;UYJouAMlqe2sJIUpEYqdiKwhwhanYqN8QrWEAvVrJsRF4WXDS5sedemGqnvvphLXLqmcxtc+0Ut9&#10;vYsyjl67d7OG7IH9+4ZDBg4IRws8RlCi0qaLx8UVF18Yrrn80jDm2qvU6Lw+3HXbzWLC3BkeEYg8&#10;Ka2hZwUkLz77lHktT3j5BQkTvhTeEpi8NeGV8LY2+XckP/HemxPCu7rl67d1/xt6zASBzivPPxNe&#10;0Mb/1GMPh8fG368y4N3hHgHUWPUGbrr+WvVWrtDfviRcecko6xOcKUYRukZ8XkdqKO1g9Qv6SfiO&#10;MhHMIj4/SkMcA/oFUE9pLPvi/bMaMNmsnzGHQEDgstkuAW8UZZ8zIDBwvS4Dh7hy2YuCbhfieEkz&#10;qUJfAxCAQztlgh1UOuyokmEnLb5uD2tNQFGBgB7gIOBvTglKn1kjLeuLEVAYQGjIUyDRrKkm9AUM&#10;3HZoXxV69uwejj76qHDlFZeEB/V5vC/w/kFZHtmZN/QLPaBCiXB9K1BTBDY/9CgWaZlDuvYIyFYp&#10;yAIkyOxzmazNuMz/q3+1HiA24+M3j4i0zDiHhrWBRAQKVzb1k9mb2pZtGCc/snS8QRoziQgQfE00&#10;Rbljwfw5GrL7PLypzWy8Nqbr1Kw8TbahyHbv02P30FklCJgibLo0KdlMmgkAWihzKG8ioGiqTV5A&#10;0UrZRHkT6IlE/TGjACgoLwEClJO8N0FGAUBQagIkbKOhp2Fy4noOsgYxoAAF6tMm9ZymZ02V0xcR&#10;qFaVNp822nyYszA5c6JOGuR5qUTP24yoFIaVZSV6XhrsAqe22lA7qGHfRe8Ve9du8gDYs0unsI9K&#10;MP1Un99Pm+8AReED+/UJB8vz4nD1OI4U3XPYEYeGYwQkx6vfceLwoeHkY4eHUyUxcZoi+BE6hiNU&#10;0jmdJfXSMySBPlJlrjMK6wS7n8eddvyx4RT9Ls9xnJ5ruNhDQxX9H3nwoHCY/hZ/c9B+fcOB+vv7&#10;C8R699gj9FS2hwcHr7WLDG2wfG0jFhDvh2Yx791KQ9Tus2VS71YmiseI7/m5zcMkafd8UpkSkWUH&#10;qVwUASNlCAkECiDBjIwygdYsbfhs+vni/gqtSt1fJeBoo8+xHXpdZBb0kvR9JeBCNkHWkvSamjQU&#10;e0rnU5NGei8KOgCFvffaMxx26KAwcuSp8oW+IjzwwL1hwoSXw6RJH8kfeqaBA+QD6x+ZgyGlI2TJ&#10;3Q41zca4anCmFOzgEAEC0ypdewRfkEWSAVA9QGzG5pZ+tR4gNuMYOkBA0AQgMM9h5dFNfiJbSSqt&#10;yPuHH+/OXrE56k3YAgMmTdGukm7/LzImmqEyBxHuQ+PuCZcoUh2mevW+Kk1QdjKWSGI7NdlVmYIy&#10;BrKHiuYNQ9tyehMqI2gBFs0bKCLdWdE/S1EqQAAgxHJSLDfRr2jOhC0ZCUN1iTpL07tYbwenMbSd&#10;XEHWb7kfcED7CY0o6uDGmMnkQ9zX2BvvpvOThqoKg1XOtWezJIOBkkkEK0omWQy3ZDJEte5BEJk2&#10;1d4YPjtS/Pyl7DELr0mbuXuD13h9mSeHldwSsPG3yaZ4Pbtt//fQgEWmlb0+t5ct0+cVvZRTI5kh&#10;SJq/2d/0iXn3YLYMIWUNuWxK8XEvVvgtKKyil0TDWWVAA4MEEHzdUplBmYgFzXeS37RuW6pvVKHH&#10;tWVGQZ9hB2USHbXaC+jJNsz+k0y2RdPQQFnpdn//37ArGaqyhp6awRg2dHC4QhnDo4+ODxM/1BT0&#10;9GnydJ8bDapWr4ilJO/BOUAgRW7KtdnwpAVfMejKzX+qM4jkaphdX/ysHiA2Y3OrB4jNP3jFABHt&#10;N6MNp0U1ZBSpP1F8Ykf2RQSJnGZp0VSNJdCQDo9bQeIR/J1q6J+qtv68Sh73qJF7+UUXhBOPGWZ2&#10;or1Fe6Qc06acpjER6M6WQQASvvie+yk7eSbRQhFgS5UEWjVRJpD6DzFb0CbGMF1aPnznUuP5xlS8&#10;KeXf8zi3q3RlT4DCa+PRJyDKkxdLmFvzFKmGpGJbYNpo9qKJePSNdxA4sPQ13zdFUwpBOIQMKcvY&#10;5HhaKeux7Cfdx8/j44oez4xIypDIkuIiY4qKuGRPri2EKCJ/L9JEFUnrdTSi/KbXZa9JwMVjbO7E&#10;gBYK8vo9guKNvtA8ToOQ7gXi6r25emqp40bvgEyhdZ45pAyiRvbAfQIDgKOVykittQAHViUZRbbI&#10;MHgcWQvzDe2qWoXOHUVt3qNrOPCA/uHYY4eGSy+5MNwt7adXXn4+fP75x+GHOaKtLl4gwoa8GqQb&#10;hWFRPhhojLS0fitkEjXd3iJI1FxmVsX1loI0vi/2I6kfmfvze119BvHnj51FKJSYCienAURKd7X5&#10;r1XEsxoPayQTUi+iutwUwcGXXSyJj+8AYWbyXEiyhAQgfpUV5GplEis1WQsDZ/6c78N3ap5OFDuG&#10;uviNaoSOVAMQoOjZvZOyBdWDExAABnzNystOZBMs7qP0BFAYWMB4SpPYDNb5TEWczN6wD0W+cRV/&#10;bZsim4uVN1L0qnIFNXA2MjaswkaG3wXRbaqPV1Gmwt8iNUyJeKtLJfH5rGySnjtuiql8wnNvbKXH&#10;+t8uvMZSZZjC8yjTQhaCxaR6tnjN9lxstv4c+r34WG2qrOz9cH/cyOPrb2XHKVvJ+yOXes+l211f&#10;y0Gn4BNSdExtU9d79ddtxztlEVX6uo1eB2UkKynRsKacxOtRZtFSGUXZjgJesdKaajXRAiBh1XXt&#10;1D4crHLnGaefEsaMkZ/Is0+EDz96L0yfLt0kTYAvXbpIGcNy9d3EUPpN5zIeFQp6vOdgZdY0e0L2&#10;gB86LoZG7CjqNfwKrVz9O7+u1jKDBHtQ1yG3/Ly+xLQZm1rRr9YDxGYcyxwgCp7MGwGIyLzIG28O&#10;ElFryKKoZGHqpaZ/kIZD+wMkRAH8TbfcZ1O2DIaphrtAdM7PP/kovPLCc+HusbepSXqehtOOUj18&#10;H9XBO6hu31olKE3MNqf2rwtdQNBSgFCunkSrZtqUdH85WYUa2/zMAYJBulyN0yiyiTaZ171jbwIj&#10;o9ifcPtJs0J1QcAUfbOZsWla9OqbrW/Qvjmm8gcbPJsZwNBGpSpfESjipuzsG99w+VlcAIovv28j&#10;t6m2vj6QrA8AcYOPC5ZP9WtT2SW9Th4DUNhrTK8n/ozHpMXrS4+L4ET5J5aAaAb74v48C4iPg02k&#10;jdsXv2OAFDMTKynlx9WeNwKEvX7+bgYQHOc2SMWLwcTi60qGH/U6ylRyKlNW1EKZFs/P+2mvBnaP&#10;zp0ks7JPGKp+zEUiCdxz9x3hFbG5vhEwLJRw4CqBgrncpWUueLjbmcNd9ZBiASAoueJzrp85QNj1&#10;omvUrjXKuBZ0lQYIMox6gNiMDa3Er9YDxGYcz5zF5M3qGs0z0t+iEtP6Sp81AcM1gWAxsSIXHEnj&#10;6H8dASSynLj9XdnJyuX4Tqj0NPNbce8nySHsnfC4dHpuvel60SrPDMcefWQ4cP8+EgTsIC662CUN&#10;xRpSj4LF12UCihaqG/Mzbl33KU7bouoKsKhZyrR10ufhftPmST93kTbq6tVUzOpZDWu02qBdmtZO&#10;ZaPcKnW9skmSizYOv/Uy4opWqpG/70BVozSTbC2tJ1KiL7JeGSeVtlyWOjJ/fLmtK1mTr/xvpwn1&#10;NKlur8eZRDbJnp7H5xF8ot1fuzWTY4aWDzXGr/NMImYXlgGkZSBrWZMAxMtDhawlZlV2TGkoJ/Cx&#10;rMpluGvMQ9B3ioseB0QB7+/QR+Gzay/abS9RkQeKgnzMkKNswO2eO8faHMObGvSb9Nmn4VvNoizS&#10;vAnT4lC5q3ttsd9mk+cmoeLug0l3ivM9+W1HoUZKTtyX9RKyZnV+XVHOtesv/by+xLQZm1p9BlF3&#10;B68un2lTTHVq81jkG6aI+//C809rEOv6cNaZI8JBgwYYu6S8ZbPQSGWk3dRY5JamYpm469ATbTHk&#10;xEyFbqEu8jV0TCZl+RpJaJNRYGgv04ky6momt4C8gi+TYkA11JhJsSnr+lHegPUJ31xjyjbctHEV&#10;3+beGHkDutTj1xM3TH/fp4zjayELAsBobFcvo4tmsyF/9DW/C/MLdli1hEl1b6f49+1vmQKqy53E&#10;v00G55mFN5ULpSBoqcwukGEBGHkPIWVgXirL3dyM/ZTeu4vs2ewMw5fpc2caGooxE89mICTiQ6Wa&#10;0fuKLTZ0yBHh3HPODLfeclN47bVXjKqKrtYqqQWgFMAwaLFMe24ClcuZ56KWLvlel9dU/XNt/hGo&#10;zyA2/xjWyTPUZtPflMcs1RTw3LmzTQb6dVELHxOT5MYbrtPFPTKcKHvJww87KPTrqxKU2CYdO7QJ&#10;Fa1bGD2xMXTF5EPM9KupfkJ3TQuAsOX3ZUYyLtBmtpSAC0BChsHmw+MTbdMBoOCQh6YPEXSNlby3&#10;s2GvaECTpCHSbe434FPBBbqnaU5VK92an7f9rWxl8wLx70PZjbRdX2zUcVXPFpT+2h+3gcc7yGzw&#10;eeLfQBLFVwU9H+vHZPRTykQpi4CKyvI+Rt6UthJTGoYrmPfYBDR2obISVVbAoCXMNzcKAvxRf+0g&#10;v4iundubxMfBA/eXSuywcPGo88Ltt92kc+mh8KbkUL6cNkWlpJ8sW0CZ15UCig2ecgMlHxYt9tnY&#10;mAFTnVxg9U/yp45APUD8qcNW97+0KZsBMhbN6X9tHktd91c1tlesWKKUf4G5jH0lqeiJH7wTnn/u&#10;qXCXZKIvvuj8cPxxR4e+fWRSL5BoKgbTTjv8LWwvzaft//o/FkESSbrDWI1sIgkImk9AphYKIJhK&#10;qCaAWeYrkORB2JTyLIGNOo9urX+RTI2MMZQYRO6W51pAOb3TGU4+LJbz/20TT8wnf+7C82be3PHv&#10;wNSq1q3Kyz3eoN+UWxNIhDJspaRYmrJSUtbwLzDCoBd7+QoZlKwMVcnz0G8BBFJJCWaRl5Ssp5D6&#10;NN5zKTTyAceUgVUxHe3eDcnngXmZXfQZo5G0gz5zBhb5jGk6D5C8C9nCeeeeaRnoIw8/EN5+a0L4&#10;UufQD5oyR2gwZg6AgwgUqAIwf2DeHtUe3MVfuyHUhpz66v7Kqn/GzTkC9QCxOUevDn+3Npv+pj2G&#10;CxVvgWhev1b+xBjNLPhxTpj+zTQDimefecKoiJddOiqccvLxllX07b1X2L1bJ1EXW1tZAemElpSR&#10;kvWkuY8lxdAcHAoKnilryLMHyyZQkU2zDTGKT/X5xFbKp32JfKvr5tWgYbapBXZTbHLX+L2c0un1&#10;d2/+5g3g1NCNDeG0vLmbovX4d0ovA4qsP1AAE3veCDKAgTfS4+v0nkBU2DVwICswqm+2EpvJG9Hl&#10;Ai4eQ4Ob5rBlE9ZviH/LAMKa+AwiamYDbSyE90z2JLoRuiOhHXcIBchiMHMhAG+nvgJS4b326BYG&#10;7t9PJlCHhTNOOzlcpfmFO8beIsXdRwwYJktqHD8KvK1XiU3njDuXXqen8EdCeXkmUXwu1+GlVP9U&#10;dXgE6gGiDg/m5jzVpm3+G47Qqp8nAoQZ3BtrBB8FvBOWS4BukQTn5tkFT1aBReXLLz0XHn5IVFmV&#10;oc6Rz8DQo2RRuV+f0FWNbTSTzHAmk5I22ebkBeB9CcoTubRz3o8AIMx9LA3KmZOdbZCJicQwXbaM&#10;qWR0UW1mzuzJNvZIIU00Uqe3lrqtsclnU8PGoMqoqv46Ev3UmT4F+qqXcRIVt0BHLWIdOavIegbp&#10;b+dg4jRcZ3E5E8tKROm9whZiWK0p8xOao+B3GDJshygi8yDOYgIgEngwiBgluSXLLiBgpoOhQYYI&#10;bVhPi68ZMKTUBzDsJVA4VJIlJ0sS5DLN0oy95cbwmAQE0ZX65KP3w9dfTZH0+oywYMHc8IuAYaU8&#10;r39VoLHO7E+TlHny3CjOHEpdCxs7xzfn2qn/3S13BOoBYssd20165i0JEDnV0L5mvkKA8ds66dYI&#10;MFYsp1/xvW0Ib7/9enho/LhwjbSFzhx5mmUVfSRj0U2SEYjHId/cCo1/dHcAhNSwNh0eZQgtYMBo&#10;87e6dmZWQ9QaAUIlJ+iTibpZKc0mqKJoAKH5w2onn2LAogpD+yTrYCAh0b8a9E+nw24MICQSmA+E&#10;FWYXbMMHhOKKgCAaKrTVRD91kOA2nx1weqiBRGIP5a+Lr72p7D/3W5/V8HmEAhDlAKEJ5maaOWDW&#10;gEU2BUAAApTS3GOc0hgg60OIMLbI0tz8h4ltFtPdZBP0fNpJCr6rtKD6SRBxuCRILjznrHCb1GQZ&#10;uvxQ+kjfSNBwwbwfpGQrjSSdHwQWNT2wOXeiTHqUiYmOeGQPmwoK+Tm/SRdL/YP/ZUegHiD+ZYd6&#10;43+orgEiUgUj1zwChJecqBOjJItHAU5sKxQZLlPpYKGGmn5UxCiqrGS0kaZ+6UWyigfCzRK+u1iW&#10;lqdKq2iYxOdQ5ERxtXvnjqGDnMYqJC9eBjCobNJEJY3G2pAaIjeh1Vh0yaaUOegFKCvAdChSW31o&#10;jFkAePdx8XUEBsopaP6QQbDYjBnsioufVTTyzT0+vvp34u/V/F1+/49WmiTOKaMbAKFiDSP/3jOB&#10;XMIiB4lSAOGglIOTP49rJnG8WinDaKnX04LZBFRyEc1jAShaTTSpzWpOH0ePb9+6Veghr/P9Zchz&#10;+MADpUc1JJw94jRN3l8oheDrw0P33xdelvrsxHcFDJJwmSMV24WSMl+hQcw16i38ZpmCAEIBhS8D&#10;B93H+WPeGQYOkaK6MYDIfbxLNbG3ksuw/mUUHYF6gPgPPSW4cN2b2dzR0tQ2X2OV6c5mNBmx6zS3&#10;tjTNSn2Zix8hteXLlpipzXvaRB5/7BGjN156yUXh+GOPCfv362s2kfg7NFVGgLcw1qOsBqi9arPi&#10;Pqwl8R5uxuZGiUYAUNVU7mS+BAqVjVELFXg01EZogFBzcX8EBMDAQQVNILKNuNrwfHqu4ucp303g&#10;pNVyV1FJtVrsogZ4WmU7oz/EEgWXaeGi1UIbLxpFvnINIxviS0NnBansVCbzrCPPNgqT3pnUhQ/6&#10;uYpqQUlVBkudtDpqIXwIEDTVa2y2C65v1avRDjref98u7PzXv4Ud//KXsONf/2qGTZg59ZI505Hy&#10;Cj97xIhw3RVXhAfl8fzqC8+b38jMb74OP875ISxbvCiskTnPP10oMpvoz82TfLqf0hIikhggIVef&#10;l5Y2BBDF4FCqQf0fehlu82+rHiC2+Y+w9BvIMwimU3OAMIaTLnL3T8bxzDX4XUAQsOAxqwUgaPVP&#10;l9vdxx9/GF6XPeizzzwV7rv3bnkcXBMulpf2iFNOkm/D4HDYQYPC/n37yAazp1lJduvUUR7V0oVS&#10;JFuZHOcwFWqp6L4FHhEsNmxbyEjHDbwlpaSUMbQSMLQWMLDp2yKzKCy8CpRxCBi4NZBBZhyQKWQe&#10;CWj43u4nu6hefp89vrDicFmU8sgmkgvyHVEexLKWVJqqntrm9biHgsuIlLglO7JJ5tiQr14pS0p/&#10;i6yhhYAVbw18NcgMWgNCAEhVVejeoUPo2bVr6N2zZzigb18p/A4Mxx89LJx9+ohwhSw8x8qQ59Hx&#10;D0rm/Jnw7ptvhCmTPgvffTtDg5XzwlKBw+oVy8O6zKnPm8+5u15hqj9lpPyMc+M3DcLF7GHjPTFn&#10;Ljm11eck6jOJrX/zqQeIrf8z+lOv0KQ7knRBDhDFCrIAQw4OBX0on3pN2QaURqiN8N4XyKEN3+iv&#10;v5yqZuaH4dVXXgqPPjw+3CGv6asuuzScM/KMcPzwo8MRhxxsgNFz9+6hu8CiQ2WlbW6YCDWU41zD&#10;7TSEpdWIpe8bKxpuupNKJIqQAQk27NaAASUnrQoBAN+30uZanjbz1pSaAAWWvmbDL1f20RKrU9/w&#10;2Yz9eShjNVMzl4xDvY58taX3UdZCZjn5/TxWmYlWpX4X6XJ7Lek1+dd8X3MlIONx9jfj3/XnISvg&#10;/QGSlIia7qhynI4Bx4Hj4cemoXoQjWlYCyBaAErKDDrg5dyta+iv0tGRhx4STlI2N0oWtTddP9rs&#10;al969tnw0XvvGRjgtEfpaJ6yBRzblggU8Pheq7kFywBcUTVlDmbBmtmvFiTok9VrYRra9JPITGt6&#10;NpSyAM2B4Y9A4k+d7PW/tMWOQD1AbLFD++99YgQKBBGF//iusJLMuMkZ5ItNwlbMOFz2oyD/UchE&#10;JCGiDYJNBk3/ObJJnTZ1ihzW3g8vv/BCePSh8XJSuy1cf+21lmGMPO00eSsfG4YecUQ4aP/9Q99e&#10;vcKenbuE3dt3CF3btAudKipDu5byStDmXKmNu0Ibqq/WygzcdKhcG30Lbfxl2lQpszQn6wAIdH9L&#10;AYNlJunn/IzHlam01ALAADgoYbGRp+evZNMvWlVqlsf78teA6ZE2dIEMfwtTJP4WK//a7/PXQeTf&#10;EpkL2En0EMxECblznovnia85Pk/8OX+7bQsZ9bRqHToJULu2FQVVpaK+e+8tGur+YbAA4ZihQ2VF&#10;e6oc9i4IN4y+TnIXd8h58PHw9htvyD3vMznlyWtBQLDKsoPIOKKs+Ku+NhfDJI4X+wdRtsVtb6NP&#10;d+5Rkj0mOy+qew/VWql5JpGXlUoBRP7z+mb1v3ev2NhfrweIrfez2axXVhMg+C77z7KLaNOIxDLm&#10;RShn/pqsUfm+GhQQEaThHZc3JPEJ/g2LR/ltL1u6VLTZn+QD/YMi1ukyN5oSPvvkk/DBu++JMvlK&#10;ePapp8IjDz4Y7r59bBhzzbXh0gtHhbNOGyETnhPCCUOPDkcdfGgY1G+/0KenHNe6dpO5TvvQoXWl&#10;WE/lyjgkW67MoYU2+Gba8JuoX9BIWUYDZRuNdpS8NuUpba5lAoHmAoOm+r6JwANf7Lg0Lazvm6rn&#10;wGN5DI/11ZzfE6iwylja0LFMbc4CiFTPJ+Mhgm+q58Fb25aem9umhRV/7o9prNfYUEykRmQG+prH&#10;8xw8H8/N3yknqwEQVC7q0ratGspdQt+e8uju3z8MPuigcLQA9aThw2U3O1LlIvl0X399uPuOO+TT&#10;/aBsTZ8Ob0yYED5QpsCx/nLaVPlhf6uByDnhl0XqK6xSj2AtGUL0dTZP5+RkyNRznHxWtgAYeCaA&#10;tadpfGXBgX3uyRsa+8+CXpJ/XRog8pmH2vQg6iepN+ty32K/XA8QW+zQ/nufOAJEtUFRLiKYf+1G&#10;LO6fjVWq+2d7jZhb19BZj+/+D20QWv8ssX5fJ+XNlatU1vhFJY658nSWj8WHH8kZb0J45oknZXr0&#10;gEDjjjD6yqvDBWedI7e348OQw46QCu1+Yd8eveTG1jV0Fli0FVhUCCzK1WtoLqBoqk2+ERu/Nvwy&#10;ZQWtlHW01M/KBCT+88b6WWOBAo9rpFu+ZvE7rMLPtanbY7SB26KxrkY1qyFL5R1fDbKv+RmPaSyA&#10;aEwjXpu/LVFPubXf5/HpMTSOmwsUWpKJKEupUk+mIz0Eld726bGn3Oj2swzr1BNOCBede641lW8d&#10;MyaMu+suUVDVP3j7bQkxTg6zvp2pUtGPAuVl8TOxDDA6FK4zAKBkGGmnpSL6tQKNlStXagoacoKY&#10;bPqex28oivfPvlhfqdTj/6gXUT8c9+/dE/7MX68HiD9z1LaB3ykGCPPxZaO3rKGmn6/djxELWvpp&#10;w8mjPjYQNh/WxgDCjOV/I1qN6zcBxK9rJM0skFi2ZKkolD+HubPJMmaEaV9MCZM++TR8/MFE+T+/&#10;KanyF+W7/aQyjfHh3jvvFjf/FnlLj5YP9+XynL4gnH3GmeHUE08Oxw4brmnfo8LhyjoOPnBQGDTg&#10;gHBA//0kO91PXt29Q++99g577UmTfA8xrNT7EMh07dhZPtCdQmeVtDq1a6/GebvQvqqt5jqq1ECv&#10;0GyHpsbL1UhXJF9Z3jIuMbOq1Fynwd62orUmyytF6a3S77fVc7XXXEinsLsYXDTje+6xe9hLm/w+&#10;PXtYg77P3nvp9fTW6+onHaMDwxEqCw07cnA4Qb2C0089JZxz5khTQr3q8svU6L823H7zTeG+u++y&#10;0tyzTz4RXn3pRZWLXlcG9k747OOPwlfTpoXvZs0K8+fPD4sXLQ7Lly83YTzzZ7bPMwIEXudrBRDu&#10;h1BTWj42kvksAREWn6fLY+SAkp/epTIBzoH8XPDH1wPENrAxbOJLrAeITTxg28rDvaDkpu5sJmz+&#10;5tkLCGRGLMXZRd5odHDwDWWDAAE4CBDW/YqXtjaetLiPxffr1so8afUa1cYVwSoCBjSW/rIk/LJw&#10;kYHHgnk/hnk/zFEN/TvLNqZO/iJ8NPHD8OaE18MLzz0fHnno4XDXHXeGW266OVx3tUpVF10czj37&#10;nHDaKaeGk084SRvwceEYAOTIo8IRhx0eDj34kDDowIHhgP0HiJLbP/Tr3Sf03mffsE+vvUOvHgKR&#10;3feQrEj30K2LQKSTQKRTJ62OEqnrFLp17ayfdQl77C4A2FMA0Eubv2Y/+mnj319y1wMPGKB5kEEa&#10;JJQv9WD5Uw85MgwfNiQcM3xYOEH+1Wecflo4/9yzJWNycRh97dXhNtGDHxh3b3j6ycflsvai0YY/&#10;++RjleMmWyN5tpr+81Uegl206OcF4ZfFC62/A814pWioHu0DArapJ5B30LfPVuUiMkEAgkCgFED8&#10;UemHnxcDRP47DjAAFCCRD8jVA8S2sjvU/nXWA0Ttj9U29Ug3c7fMwWxQY/bARmJZRAKIPKso6Ogn&#10;2qLTE3OJZgcIyzAECqxYXtLXKWtwcOAWcOD+wuPsd6qzjOqMI9bI1ymyXavNZ8XyFdogl4SfFiyQ&#10;JMhs0WynSw9osjSkJkob6O3w2quvSXTwOc1mPB4efOCBMO6+ceHee+6VCOGdUhy9TQJzN4cbxtwQ&#10;Rl83Olx7zTXh6quuCleqbHP5ZZdpjuNSCRVeFEZdeGG44PzzJUh3bjjnnHO0ztY6K5yrjf28884J&#10;559/brhA5kujRl0QLr54VLjssovDlVdeHq655sowevS1kiW5Ptx8843htttukW7RbfrbY8Pdd98Z&#10;7rvvnvCwWF1PCgxekInTBMliv/vOW+HTTz+W2N3UMHPmjDB/3hyJKP4kt7VfTNsIyjGN5Nxdzeil&#10;yZu52n85ZoK++Cx98dkaOHB80+drm7bO3MIy3+aYQW6oqbwhzSQ/H7yU5QBRDAyl6Ks58NRLbmw7&#10;W0k9QGw7n9UmvdKCJ7Z59gIS0SfbAcNAIwEGUadnFjHyjJtHIbOw5mX1soY1YEAky+bv9W4BhYEG&#10;JaaUNeSZhAOKl0WKb90ExuvplEuInFco41i2bFlY/MsvmvaW4OCCn6zcMkd9je9nzw6zVH6ZOXOm&#10;zGq+lZvZ9PDlV1+FqWraThGzavIXX2hNDp9PZn0eJn3OmhQ+EwX0UxncfPLpJ+Gjjz/W+kjrw7g+&#10;+TB8XFgf6TEf6bEf63c+0XN8puf7XM89OUyTLMVXX08LX2tGZLqygBkzvgkzZJjzrQDgO2UEs+WV&#10;MFduf/PlzbFAE8oY6SwRICxbLttYBhQFCms1kfwr1FLYQ8wZaGoZ4sA/EFr04UYHcz6zVArk88o/&#10;My8hlvQ+zwDCP/foblgaJIqpqKUAIJ9l2FATuhgoSpWiitlMm3SS1z94ix+BeoDY4of43/MH2Ajw&#10;6F2XmbojhuDWjb5RsMmsVWOa0kWN0kQedfrXgAbRK03R1Jfwhmgepv7TexFeWsJEJsskLPpNmU2p&#10;WyfkxjJZFv0Wf11iQMtKabynVG6h6e5fOxDa5kq9nsfgGa7HrBEFdA0Twtlao83blgbJ4tf6ueQn&#10;fkVqgg2dzTxt5NEas3ZL716PJMpnUe6ruWx+JT2mmqwscM/KhPa5UU7ycmH66xs9Xjp+3m8qlKCK&#10;s4vs882b3aXO4j8qV9UDxL/n2q/Lv1oPEHV5NLei5yr0HjwTWK/MEEsN3uC0qNHq2on9sgGAyDeF&#10;nNlSAyDIJAolqESPtVJULEdtiFHl99ck5W4aQBQAjFJaoeQSv46Lhq4vfZ9M7gGV6sf4YzN7TLPK&#10;TKwhhggtAvc6vx+zIjpxTXJx9l0EkljqWX8ZlbQANtXPWW2p6Y3pasJB9aM2crz0mdox3tDnnJUW&#10;i+UwNgQQm9J3KJVB1DObtqJNo8RLqQeIrfvzqX91GzkCm7I51fax9Qe8/gjUH4HqI1APEPVnwzZ7&#10;BGq76W/K47bZg1H/wuuPwBY4AvUAsQUOav1T/muOwKZs/LV97L/mldf/lfojsG0cgXqA2DY+p/pX&#10;WeII1HbT35TH1R/o+iNQfwTqS0z158B/wBHYlI2/to/9Dzgs9W+h/gjU2RH4/wMNAbHwY/v83gAA&#10;AABJRU5ErkJgglBLAwQUAAAACACHTuJAYwEQE/IEAADtBAAAFAAAAGRycy9tZWRpYS9pbWFnZTIu&#10;cG5nAe0EEvuJUE5HDQoaCgAAAA1JSERSAAAAIgAAACIIAgAAALUlnJUAAAAJcEhZcwAADsQAAA7E&#10;AZUrDhsAAASfSURBVEiJtZdtbBRVFIbfmZ3tln7tum2xlbakYCChFrVoy8eShqRRIjF1QYPVYCJq&#10;pAkRNCF+REj4oajxB4oaFRM/UoSEhGCDIqVCia1CCtTSAE1wAy0Vod2WLtud2dmZc44/Fg0JZXcW&#10;4vvzTm6e+55zcu87EGdi5udWr29oaGBmh1tulCIi+P+lpf7MzBf6Qx9t23bw0EHTNBUAqjLv4Yea&#10;m5sDgYCmpdn+n1K50aOx5Y3BU709K2ofaZizoDKrUDHsiyNXOkMnd/Uf9s0obWtrKyoquiNMbDxa&#10;UVERnN+w+dlXp3lKMGYgomPCgiFQlTEj/EH395+c2dfX11dZWZkWM7lrU4+XTivdEFy98ZkNuDyB&#10;v0ahJzBhIWaBGAw/ct4LrC3xFVdXVw8ODvr9/ozdiEhjw7LchLLzrc8xFIEeh24hmoBuwWSICAmY&#10;FQaKC9a0vX+uUG9vb1cUJTPM6KXhiory0PZfStxTMR5FnGEyJkzoCdgMYmGBLUKkqnZYS1TvaD5w&#10;tGPu3LkpMOrNS9s/+3LFgkdLCitwLQaTQIDqAgQuBRrgYkW1RU2wYiYSRpGS9/SMRS0tLamLNglm&#10;777WZXVLMGEhQTAJpg3DhG0DDGEIgUnYFiYWwIgHSqu6urpSYyYZAT0Wne4vhWHCJBg2EgwmsIAY&#10;RCBmYiFmYiYSscrc3vHRsYwxAqg2I24jbiNOsAiqgJMMEmK2iYmYSIhsUVQWIFX/MWnRPG7PcDgM&#10;U2DYMG3YBBbwdQYRCRMTCxMzq4IriYgnJztjzIK6+Yd7j0KAOMFiMJI+wCxMwszMwsm6kUvRTgyH&#10;ampqMsasX7tux/Gf46MjIEAELP+2hNgmIWJiIiIilRAVY9fA701NTRljKu+fNeWugi1HvkNuLgjC&#10;AmZJNoOZiZhJmMmm/DzvF6F23a/V19enxkwyAqrmOn6kq+jestqps5dVLkHkqoD5emOYWYSYbNs3&#10;Jb9tpHdT7+7uUz1pr+pJ3AAonDmt79jJxr2bDo31KN5csaxkS5hJbGKb8rTsbn1g5a9b9/zYWlVV&#10;lZpxSwyA+2of3LNz9xO7Xr9oDqtaVnKIQUJMqihR1Xq+89PNH25ZunRpWgZSvzcismbViwOdvfsb&#10;37GGwzYRE5FleacUrPvj2567Yx0dHap6y4M6xQCwYvH8Ql/LkteeLKmdiFwlpmxoZ+KX69reDg2c&#10;Ly8vd8JAiqIl5c7N3vvVjjd++9qErbCITe6srK39P73w8ktlZWUOGUjrBgCbVo43f+eiVxoLHzAM&#10;fYiu1Rx4s//Cn86tIK0bAKrHvXXju1+dPSiqkuPK+mGoe96iuoysAICTlHX5/MU8l2fgsY8TwW8W&#10;+2e1trZmmtMczUlx+T3+kuJjkdCIGT0RubBw4cLMrKTNaUkpqrLqqaaT+8+6NW3mnNlpA8bNcjb1&#10;irLy8eWnrw6dCp8PBoOp08XtYwD4p5de0sdOjwwGAoFMGRlg8r0Ff8fHO8fOOQl/N8tpCM7Jy41p&#10;FInHfD7fbWCculE1lyfLAyA7O817fEcYRVW9BfkAPB7PbWCcFg0KFgfqp4cvOf/ZuFH/ABvnU5up&#10;2S/K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NsgIAW0NvbnRlbnRfVHlwZXNdLnhtbFBLAQIUAAoA&#10;AAAAAIdO4kAAAAAAAAAAAAAAAAAGAAAAAAAAAAAAEAAAABGwAgBfcmVscy9QSwECFAAUAAAACACH&#10;TuJAihRmPNEAAACUAQAACwAAAAAAAAABACAAAAA1sAIAX3JlbHMvLnJlbHNQSwECFAAKAAAAAACH&#10;TuJAAAAAAAAAAAAAAAAABAAAAAAAAAAAABAAAAAAAAAAZHJzL1BLAQIUAAoAAAAAAIdO4kAAAAAA&#10;AAAAAAAAAAAKAAAAAAAAAAAAEAAAAC+xAgBkcnMvX3JlbHMvUEsBAhQAFAAAAAgAh07iQC5s8AC/&#10;AAAApQEAABkAAAAAAAAAAQAgAAAAV7ECAGRycy9fcmVscy9lMm9Eb2MueG1sLnJlbHNQSwECFAAU&#10;AAAACACHTuJA5/Hp39gAAAAIAQAADwAAAAAAAAABACAAAAAiAAAAZHJzL2Rvd25yZXYueG1sUEsB&#10;AhQAFAAAAAgAh07iQNxbGUcwBQAA6BUAAA4AAAAAAAAAAQAgAAAAJwEAAGRycy9lMm9Eb2MueG1s&#10;UEsBAhQACgAAAAAAh07iQAAAAAAAAAAAAAAAAAoAAAAAAAAAAAAQAAAAgwYAAGRycy9tZWRpYS9Q&#10;SwECFAAUAAAACACHTuJActv2aBCkAgBopgIAFAAAAAAAAAABACAAAACrBgAAZHJzL21lZGlhL2lt&#10;YWdlMS5wbmdQSwECFAAUAAAACACHTuJAYwEQE/IEAADtBAAAFAAAAAAAAAABACAAAADtqgIAZHJz&#10;L21lZGlhL2ltYWdlMi5wbmdQSwUGAAAAAAsACwCUAgAAgrMCAAAA&#10;">
                      <o:lock v:ext="edit" aspectratio="f"/>
                      <v:shape id="_x0000_s1026" o:spid="_x0000_s1026" o:spt="75" alt="fa76f253217d5a3b38e559caf69267c" type="#_x0000_t75" style="position:absolute;left:12166;top:1017393;height:925;width:616;" filled="f" o:preferrelative="t" stroked="f" coordsize="21600,21600" o:gfxdata="UEsDBAoAAAAAAIdO4kAAAAAAAAAAAAAAAAAEAAAAZHJzL1BLAwQUAAAACACHTuJATTCCC74AAADb&#10;AAAADwAAAGRycy9kb3ducmV2LnhtbEWPQWsCMRSE7wX/Q3iCt5qoRXQ1uwex0lOLa0G8PTbPzerm&#10;Zdmkav99Uyj0OMzMN8y6eLhW3KgPjWcNk7ECQVx503Ct4fPw+rwAESKywdYzafimAEU+eFpjZvyd&#10;93QrYy0ShEOGGmyMXSZlqCw5DGPfESfv7HuHMcm+lqbHe4K7Vk6VmkuHDacFix1tLFXX8stpcGq3&#10;2Gzt/v2wO3bHj9O8nMVLo/VoOFErEJEe8T/8134zGpYv8Psl/QC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CCC74A&#10;AADbAAAADwAAAAAAAAABACAAAAAiAAAAZHJzL2Rvd25yZXYueG1sUEsBAhQAFAAAAAgAh07iQDMv&#10;BZ47AAAAOQAAABAAAAAAAAAAAQAgAAAADQEAAGRycy9zaGFwZXhtbC54bWxQSwUGAAAAAAYABgBb&#10;AQAAtwMAAAAA&#10;">
                        <v:fill on="f" focussize="0,0"/>
                        <v:stroke on="f"/>
                        <v:imagedata r:id="rId48" o:title=""/>
                        <o:lock v:ext="edit" aspectratio="t"/>
                      </v:shape>
                      <v:shape id="_x0000_s1026" o:spid="_x0000_s1026" o:spt="202" type="#_x0000_t202" style="position:absolute;left:3990;top:1022871;height:1252;width:2175;" fillcolor="#FFFFFF" filled="t" stroked="t" coordsize="21600,21600" o:gfxdata="UEsDBAoAAAAAAIdO4kAAAAAAAAAAAAAAAAAEAAAAZHJzL1BLAwQUAAAACACHTuJAgVAi5LcAAADb&#10;AAAADwAAAGRycy9kb3ducmV2LnhtbEWPwQrCMBBE74L/EFbwpqmKotUoKAjiTe3F29KsbbHZlCRa&#10;/XsjCB6HmXnDrDYvU4snOV9ZVjAaJiCIc6srLhRkl/1gDsIHZI21ZVLwJg+bdbezwlTblk/0PIdC&#10;RAj7FBWUITSplD4vyaAf2oY4ejfrDIYoXSG1wzbCTS3HSTKTBiuOCyU2tCspv58fRsFhtg1XyvRR&#10;T8YT22Yyd7faK9XvjZIliECv8A//2getYDGF75f4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UCLk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b/>
                                  <w:bCs/>
                                </w:rPr>
                              </w:pPr>
                              <w:r>
                                <w:rPr>
                                  <w:rFonts w:hint="eastAsia"/>
                                  <w:b/>
                                  <w:bCs/>
                                </w:rPr>
                                <w:t>图例</w:t>
                              </w:r>
                            </w:p>
                            <w:p>
                              <w:pPr>
                                <w:pStyle w:val="40"/>
                                <w:spacing w:before="24" w:after="24"/>
                                <w:ind w:left="0" w:leftChars="0"/>
                                <w:jc w:val="both"/>
                              </w:pPr>
                            </w:p>
                          </w:txbxContent>
                        </v:textbox>
                      </v:shape>
                      <v:shape id="_x0000_s1026" o:spid="_x0000_s1026" o:spt="73" type="#_x0000_t73" style="position:absolute;left:4035;top:1023559;height:153;width:732;v-text-anchor:middle;" fillcolor="#4F81BD" filled="t" stroked="t" coordsize="21600,21600" o:gfxdata="UEsDBAoAAAAAAIdO4kAAAAAAAAAAAAAAAAAEAAAAZHJzL1BLAwQUAAAACACHTuJAznixiLkAAADb&#10;AAAADwAAAGRycy9kb3ducmV2LnhtbEVPy4rCMBTdC/5DuIK7MbWgM1ajiMyMgpux6v7SXNtic1OT&#10;jI+/NwvB5eG8Z4u7acSVnK8tKxgOEhDEhdU1lwoO+5+PLxA+IGtsLJOCB3lYzLudGWba3nhH1zyU&#10;Ioawz1BBFUKbSemLigz6gW2JI3eyzmCI0JVSO7zFcNPINEnG0mDNsaHCllYVFef83ygY7b7TT3dM&#10;nfwz28fld71a6kmuVL83TKYgAt3DW/xyb7SCSRwbv8Qf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4sYi5AAAA2wAA&#10;AA8AAAAAAAAAAQAgAAAAIgAAAGRycy9kb3ducmV2LnhtbFBLAQIUABQAAAAIAIdO4kAzLwWeOwAA&#10;ADkAAAAQAAAAAAAAAAEAIAAAAAgBAABkcnMvc2hhcGV4bWwueG1sUEsFBgAAAAAGAAYAWwEAALID&#10;AAAAAA==&#10;">
                        <v:fill on="t" focussize="0,0"/>
                        <v:stroke weight="2pt" color="#256475" joinstyle="round"/>
                        <v:imagedata o:title=""/>
                        <o:lock v:ext="edit" aspectratio="f"/>
                      </v:shape>
                      <v:shape id="_x0000_s1026" o:spid="_x0000_s1026" o:spt="202" type="#_x0000_t202" style="position:absolute;left:4680;top:1023191;height:405;width:1410;" fillcolor="#FFFFFF" filled="t" stroked="f" coordsize="21600,21600" o:gfxdata="UEsDBAoAAAAAAIdO4kAAAAAAAAAAAAAAAAAEAAAAZHJzL1BLAwQUAAAACACHTuJAh1kAcbkAAADb&#10;AAAADwAAAGRycy9kb3ducmV2LnhtbEWPS6vCMBSE98L9D+EI7jStXESr0YVwwZVwfXR9aI5NsTkp&#10;SXz+eiMILoeZ+YZZrO62FVfyoXGsIB9lIIgrpxuuFRz2f8MpiBCRNbaOScGDAqyWP70FFtrd+J+u&#10;u1iLBOFQoAITY1dIGSpDFsPIdcTJOzlvMSbpa6k93hLctnKcZRNpseG0YLCjtaHqvLtYBWVtn+Ux&#10;77zRtv3l7fOxP7hGqUE/z+YgIt3jN/xpb7SC2Qz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ZAHG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sz w:val="18"/>
                                  <w:szCs w:val="18"/>
                                </w:rPr>
                              </w:pPr>
                              <w:r>
                                <w:rPr>
                                  <w:rFonts w:hint="eastAsia"/>
                                  <w:sz w:val="18"/>
                                  <w:szCs w:val="18"/>
                                </w:rPr>
                                <w:t>项目治理区</w:t>
                              </w:r>
                            </w:p>
                          </w:txbxContent>
                        </v:textbox>
                      </v:shape>
                      <v:shape id="_x0000_s1026" o:spid="_x0000_s1026" o:spt="202" type="#_x0000_t202" style="position:absolute;left:4770;top:1023454;height:405;width:1410;"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z w:val="18"/>
                                  <w:szCs w:val="18"/>
                                </w:rPr>
                              </w:pPr>
                              <w:r>
                                <w:rPr>
                                  <w:rFonts w:hint="eastAsia"/>
                                  <w:sz w:val="18"/>
                                  <w:szCs w:val="18"/>
                                </w:rPr>
                                <w:t>庙台水库</w:t>
                              </w:r>
                            </w:p>
                          </w:txbxContent>
                        </v:textbox>
                      </v:shape>
                      <v:shape id="图片 64" o:spid="_x0000_s1026" o:spt="75" alt="" type="#_x0000_t75" style="position:absolute;left:4163;top:1023721;height:375;width:375;" filled="f" o:preferrelative="t" stroked="f" coordsize="21600,21600" o:gfxdata="UEsDBAoAAAAAAIdO4kAAAAAAAAAAAAAAAAAEAAAAZHJzL1BLAwQUAAAACACHTuJA3xcQQ7gAAADc&#10;AAAADwAAAGRycy9kb3ducmV2LnhtbEVPzWoCMRC+F3yHMEIvRZP1IGVrFFSkHtX2AYZk3CxuJkuS&#10;7m7fvikUepuP73c2u8l3YqCY2sAaqqUCQWyCbbnR8PlxWryCSBnZYheYNHxTgt129rTB2oaRrzTc&#10;ciNKCKcaNbic+1rKZBx5TMvQExfuHqLHXGBspI04lnDfyZVSa+mx5dLgsKeDI/O4fXkNL5f99bg+&#10;qXc5hEtFJrJDy1o/zyv1BiLTlP/Ff+6zLfNVBb/PlAvk9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xcQQ7gAAADcAAAA&#10;DwAAAAAAAAABACAAAAAiAAAAZHJzL2Rvd25yZXYueG1sUEsBAhQAFAAAAAgAh07iQDMvBZ47AAAA&#10;OQAAABAAAAAAAAAAAQAgAAAABwEAAGRycy9zaGFwZXhtbC54bWxQSwUGAAAAAAYABgBbAQAAsQMA&#10;AAAA&#10;">
                        <v:fill on="f" focussize="0,0"/>
                        <v:stroke on="f"/>
                        <v:imagedata r:id="rId51" o:title=""/>
                        <o:lock v:ext="edit" aspectratio="t"/>
                      </v:shape>
                      <v:shape id="_x0000_s1026" o:spid="_x0000_s1026" o:spt="202" type="#_x0000_t202" style="position:absolute;left:4500;top:1023739;height:405;width:1830;"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sz w:val="18"/>
                                  <w:szCs w:val="18"/>
                                </w:rPr>
                              </w:pPr>
                              <w:r>
                                <w:rPr>
                                  <w:rFonts w:hint="eastAsia"/>
                                  <w:sz w:val="18"/>
                                  <w:szCs w:val="18"/>
                                </w:rPr>
                                <w:t>地表水监测点位</w:t>
                              </w:r>
                            </w:p>
                          </w:txbxContent>
                        </v:textbox>
                      </v:shape>
                    </v:group>
                  </w:pict>
                </mc:Fallback>
              </mc:AlternateContent>
            </w:r>
            <w:r>
              <w:drawing>
                <wp:inline distT="0" distB="0" distL="114300" distR="114300">
                  <wp:extent cx="5614035" cy="4274820"/>
                  <wp:effectExtent l="0" t="0" r="5715" b="1143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52"/>
                          <a:stretch>
                            <a:fillRect/>
                          </a:stretch>
                        </pic:blipFill>
                        <pic:spPr>
                          <a:xfrm>
                            <a:off x="0" y="0"/>
                            <a:ext cx="5614035" cy="4274820"/>
                          </a:xfrm>
                          <a:prstGeom prst="rect">
                            <a:avLst/>
                          </a:prstGeom>
                          <a:noFill/>
                          <a:ln>
                            <a:noFill/>
                          </a:ln>
                        </pic:spPr>
                      </pic:pic>
                    </a:graphicData>
                  </a:graphic>
                </wp:inline>
              </w:drawing>
            </w:r>
          </w:p>
          <w:p>
            <w:pPr>
              <w:adjustRightInd w:val="0"/>
              <w:snapToGrid w:val="0"/>
              <w:ind w:firstLine="964" w:firstLineChars="400"/>
              <w:rPr>
                <w:rFonts w:ascii="宋体" w:hAnsi="宋体" w:cs="宋体"/>
                <w:b/>
                <w:color w:val="000000" w:themeColor="text1"/>
                <w:sz w:val="24"/>
              </w:rPr>
            </w:pPr>
            <w:r>
              <w:rPr>
                <w:rFonts w:hint="eastAsia" w:ascii="宋体" w:hAnsi="宋体" w:cs="宋体"/>
                <w:b/>
                <w:color w:val="000000" w:themeColor="text1"/>
                <w:sz w:val="24"/>
              </w:rPr>
              <w:t>图3-2          地表水监测点位示意图</w:t>
            </w:r>
          </w:p>
          <w:p>
            <w:pPr>
              <w:spacing w:beforeLines="50" w:line="360" w:lineRule="auto"/>
              <w:ind w:firstLine="482" w:firstLineChars="200"/>
              <w:rPr>
                <w:b/>
                <w:bCs/>
                <w:color w:val="000000" w:themeColor="text1"/>
                <w:kern w:val="0"/>
                <w:sz w:val="24"/>
              </w:rPr>
            </w:pPr>
            <w:r>
              <w:rPr>
                <w:rFonts w:hint="eastAsia" w:ascii="宋体" w:hAnsi="宋体" w:cs="宋体"/>
                <w:b/>
                <w:bCs/>
                <w:color w:val="000000" w:themeColor="text1"/>
                <w:kern w:val="0"/>
                <w:sz w:val="24"/>
              </w:rPr>
              <w:t>(2)</w:t>
            </w:r>
            <w:r>
              <w:rPr>
                <w:b/>
                <w:bCs/>
                <w:color w:val="000000" w:themeColor="text1"/>
                <w:kern w:val="0"/>
                <w:sz w:val="24"/>
              </w:rPr>
              <w:t>监测项目、频次</w:t>
            </w:r>
          </w:p>
          <w:p>
            <w:pPr>
              <w:spacing w:line="360" w:lineRule="auto"/>
              <w:ind w:firstLine="480" w:firstLineChars="200"/>
              <w:rPr>
                <w:snapToGrid w:val="0"/>
                <w:color w:val="000000" w:themeColor="text1"/>
                <w:kern w:val="0"/>
                <w:sz w:val="24"/>
              </w:rPr>
            </w:pPr>
            <w:r>
              <w:rPr>
                <w:snapToGrid w:val="0"/>
                <w:color w:val="000000" w:themeColor="text1"/>
                <w:kern w:val="0"/>
                <w:sz w:val="24"/>
              </w:rPr>
              <w:t>监测项目：</w:t>
            </w:r>
            <w:r>
              <w:rPr>
                <w:snapToGrid w:val="0"/>
                <w:color w:val="000000" w:themeColor="text1"/>
                <w:kern w:val="0"/>
                <w:sz w:val="24"/>
                <w:lang w:val="zh-CN"/>
              </w:rPr>
              <w:t>水温、pH、悬浮物、色度、氨氮、总氮、总磷、石油类、动植物油、五日生化需氧量、化学需氧量、阴离子表面活性剂、总铬、六价铬、汞、砷、镉、铅、锌、全盐量、矿化度、烷基汞（甲基汞、乙基汞）、氟化物，共</w:t>
            </w:r>
            <w:r>
              <w:rPr>
                <w:rFonts w:hint="eastAsia"/>
                <w:snapToGrid w:val="0"/>
                <w:color w:val="000000" w:themeColor="text1"/>
                <w:kern w:val="0"/>
                <w:sz w:val="24"/>
              </w:rPr>
              <w:t>24</w:t>
            </w:r>
            <w:r>
              <w:rPr>
                <w:snapToGrid w:val="0"/>
                <w:color w:val="000000" w:themeColor="text1"/>
                <w:kern w:val="0"/>
                <w:sz w:val="24"/>
                <w:lang w:val="zh-CN"/>
              </w:rPr>
              <w:t>项。</w:t>
            </w:r>
          </w:p>
          <w:p>
            <w:pPr>
              <w:spacing w:line="360" w:lineRule="auto"/>
              <w:ind w:firstLine="480" w:firstLineChars="200"/>
              <w:rPr>
                <w:snapToGrid w:val="0"/>
                <w:color w:val="000000" w:themeColor="text1"/>
                <w:kern w:val="0"/>
                <w:sz w:val="24"/>
              </w:rPr>
            </w:pPr>
            <w:r>
              <w:rPr>
                <w:snapToGrid w:val="0"/>
                <w:color w:val="000000" w:themeColor="text1"/>
                <w:kern w:val="0"/>
                <w:sz w:val="24"/>
              </w:rPr>
              <w:t>监测频次：连续2天，2次/天。</w:t>
            </w:r>
          </w:p>
          <w:p>
            <w:pPr>
              <w:spacing w:line="360" w:lineRule="auto"/>
              <w:ind w:firstLine="482" w:firstLineChars="200"/>
              <w:rPr>
                <w:color w:val="000000" w:themeColor="text1"/>
                <w:kern w:val="0"/>
                <w:sz w:val="24"/>
              </w:rPr>
            </w:pPr>
            <w:r>
              <w:rPr>
                <w:rFonts w:hint="eastAsia" w:ascii="宋体" w:hAnsi="宋体" w:cs="宋体"/>
                <w:b/>
                <w:bCs/>
                <w:color w:val="000000" w:themeColor="text1"/>
                <w:kern w:val="0"/>
                <w:sz w:val="24"/>
              </w:rPr>
              <w:t>(3)</w:t>
            </w:r>
            <w:r>
              <w:rPr>
                <w:b/>
                <w:bCs/>
                <w:color w:val="000000" w:themeColor="text1"/>
                <w:kern w:val="0"/>
                <w:sz w:val="24"/>
              </w:rPr>
              <w:t>监测单位、时间</w:t>
            </w:r>
          </w:p>
          <w:p>
            <w:pPr>
              <w:spacing w:line="360" w:lineRule="auto"/>
              <w:ind w:firstLine="480" w:firstLineChars="200"/>
              <w:rPr>
                <w:color w:val="000000" w:themeColor="text1"/>
                <w:kern w:val="0"/>
                <w:sz w:val="24"/>
              </w:rPr>
            </w:pPr>
            <w:r>
              <w:rPr>
                <w:color w:val="000000" w:themeColor="text1"/>
                <w:kern w:val="0"/>
                <w:sz w:val="24"/>
              </w:rPr>
              <w:t>监测单位：宁夏创安环境监测有限公司</w:t>
            </w:r>
            <w:r>
              <w:rPr>
                <w:rFonts w:hint="eastAsia"/>
                <w:color w:val="000000" w:themeColor="text1"/>
                <w:kern w:val="0"/>
                <w:sz w:val="24"/>
              </w:rPr>
              <w:t>；</w:t>
            </w:r>
          </w:p>
          <w:p>
            <w:pPr>
              <w:spacing w:line="360" w:lineRule="auto"/>
              <w:ind w:firstLine="480" w:firstLineChars="200"/>
              <w:rPr>
                <w:color w:val="000000" w:themeColor="text1"/>
                <w:sz w:val="24"/>
              </w:rPr>
            </w:pPr>
            <w:r>
              <w:rPr>
                <w:color w:val="000000" w:themeColor="text1"/>
                <w:kern w:val="0"/>
                <w:sz w:val="24"/>
              </w:rPr>
              <w:t>监测时间：2025年2月25日</w:t>
            </w:r>
            <w:r>
              <w:rPr>
                <w:color w:val="000000" w:themeColor="text1"/>
                <w:sz w:val="24"/>
              </w:rPr>
              <w:t>～2月26日</w:t>
            </w:r>
            <w:r>
              <w:rPr>
                <w:rFonts w:hint="eastAsia"/>
                <w:color w:val="000000" w:themeColor="text1"/>
                <w:sz w:val="24"/>
              </w:rPr>
              <w:t>；</w:t>
            </w:r>
          </w:p>
          <w:p>
            <w:pPr>
              <w:spacing w:line="360" w:lineRule="auto"/>
              <w:ind w:firstLine="482" w:firstLineChars="200"/>
              <w:rPr>
                <w:b/>
                <w:bCs/>
                <w:color w:val="000000" w:themeColor="text1"/>
                <w:kern w:val="0"/>
                <w:sz w:val="24"/>
              </w:rPr>
            </w:pPr>
            <w:r>
              <w:rPr>
                <w:rFonts w:hint="eastAsia" w:ascii="宋体" w:hAnsi="宋体" w:cs="宋体"/>
                <w:b/>
                <w:bCs/>
                <w:color w:val="000000" w:themeColor="text1"/>
                <w:kern w:val="0"/>
                <w:sz w:val="24"/>
              </w:rPr>
              <w:t>(4)</w:t>
            </w:r>
            <w:r>
              <w:rPr>
                <w:b/>
                <w:bCs/>
                <w:color w:val="000000" w:themeColor="text1"/>
                <w:kern w:val="0"/>
                <w:sz w:val="24"/>
              </w:rPr>
              <w:t>监测分析方法、仪器</w:t>
            </w:r>
          </w:p>
          <w:p>
            <w:pPr>
              <w:spacing w:line="360" w:lineRule="auto"/>
              <w:ind w:firstLine="480" w:firstLineChars="200"/>
              <w:rPr>
                <w:color w:val="000000" w:themeColor="text1"/>
                <w:kern w:val="21"/>
                <w:sz w:val="24"/>
              </w:rPr>
            </w:pPr>
            <w:r>
              <w:rPr>
                <w:color w:val="000000" w:themeColor="text1"/>
                <w:kern w:val="21"/>
                <w:sz w:val="24"/>
              </w:rPr>
              <w:t>本项目地表水环境现状监测分析方法、仪器见附件中监测报告。</w:t>
            </w:r>
          </w:p>
          <w:p>
            <w:pPr>
              <w:spacing w:line="360" w:lineRule="auto"/>
              <w:ind w:firstLine="482" w:firstLineChars="200"/>
              <w:rPr>
                <w:b/>
                <w:bCs/>
                <w:color w:val="000000" w:themeColor="text1"/>
                <w:kern w:val="0"/>
                <w:sz w:val="24"/>
              </w:rPr>
            </w:pPr>
            <w:r>
              <w:rPr>
                <w:rFonts w:hint="eastAsia" w:ascii="宋体" w:hAnsi="宋体" w:cs="宋体"/>
                <w:b/>
                <w:bCs/>
                <w:color w:val="000000" w:themeColor="text1"/>
                <w:kern w:val="0"/>
                <w:sz w:val="24"/>
              </w:rPr>
              <w:t>(5)</w:t>
            </w:r>
            <w:r>
              <w:rPr>
                <w:b/>
                <w:bCs/>
                <w:color w:val="000000" w:themeColor="text1"/>
                <w:kern w:val="0"/>
                <w:sz w:val="24"/>
              </w:rPr>
              <w:t>监测结果</w:t>
            </w:r>
          </w:p>
          <w:p>
            <w:pPr>
              <w:spacing w:line="360" w:lineRule="auto"/>
              <w:ind w:firstLine="480" w:firstLineChars="200"/>
              <w:rPr>
                <w:color w:val="000000" w:themeColor="text1"/>
                <w:kern w:val="21"/>
                <w:sz w:val="24"/>
              </w:rPr>
            </w:pPr>
            <w:r>
              <w:rPr>
                <w:rFonts w:hint="eastAsia"/>
                <w:color w:val="000000" w:themeColor="text1"/>
                <w:kern w:val="21"/>
                <w:sz w:val="24"/>
              </w:rPr>
              <w:t>①</w:t>
            </w:r>
            <w:r>
              <w:rPr>
                <w:color w:val="000000" w:themeColor="text1"/>
                <w:kern w:val="21"/>
                <w:sz w:val="24"/>
              </w:rPr>
              <w:t>评价方法</w:t>
            </w:r>
          </w:p>
          <w:p>
            <w:pPr>
              <w:spacing w:line="360" w:lineRule="auto"/>
              <w:ind w:firstLine="480" w:firstLineChars="200"/>
              <w:rPr>
                <w:color w:val="000000" w:themeColor="text1"/>
                <w:kern w:val="21"/>
                <w:sz w:val="24"/>
              </w:rPr>
            </w:pPr>
            <w:r>
              <w:rPr>
                <w:color w:val="000000" w:themeColor="text1"/>
                <w:kern w:val="21"/>
                <w:sz w:val="24"/>
              </w:rPr>
              <w:t>采用单项污染指数法，用来说明单项水质污染情况，对评价标准为定值的监测项目其单项污染指数为：</w:t>
            </w:r>
          </w:p>
          <w:p>
            <w:pPr>
              <w:adjustRightInd w:val="0"/>
              <w:snapToGrid w:val="0"/>
              <w:spacing w:line="360" w:lineRule="auto"/>
              <w:jc w:val="center"/>
              <w:rPr>
                <w:snapToGrid w:val="0"/>
                <w:color w:val="000000" w:themeColor="text1"/>
                <w:kern w:val="0"/>
                <w:sz w:val="24"/>
              </w:rPr>
            </w:pPr>
            <w:r>
              <w:rPr>
                <w:snapToGrid w:val="0"/>
                <w:color w:val="000000" w:themeColor="text1"/>
                <w:kern w:val="0"/>
                <w:sz w:val="24"/>
              </w:rPr>
              <w:t>S</w:t>
            </w:r>
            <w:r>
              <w:rPr>
                <w:snapToGrid w:val="0"/>
                <w:color w:val="000000" w:themeColor="text1"/>
                <w:kern w:val="0"/>
                <w:sz w:val="24"/>
                <w:vertAlign w:val="subscript"/>
              </w:rPr>
              <w:t>ij</w:t>
            </w:r>
            <w:r>
              <w:rPr>
                <w:snapToGrid w:val="0"/>
                <w:color w:val="000000" w:themeColor="text1"/>
                <w:kern w:val="0"/>
                <w:sz w:val="24"/>
              </w:rPr>
              <w:t>=C</w:t>
            </w:r>
            <w:r>
              <w:rPr>
                <w:snapToGrid w:val="0"/>
                <w:color w:val="000000" w:themeColor="text1"/>
                <w:kern w:val="0"/>
                <w:sz w:val="24"/>
                <w:vertAlign w:val="subscript"/>
              </w:rPr>
              <w:t>ij</w:t>
            </w:r>
            <w:r>
              <w:rPr>
                <w:snapToGrid w:val="0"/>
                <w:color w:val="000000" w:themeColor="text1"/>
                <w:kern w:val="0"/>
                <w:sz w:val="24"/>
              </w:rPr>
              <w:t>/C</w:t>
            </w:r>
            <w:r>
              <w:rPr>
                <w:snapToGrid w:val="0"/>
                <w:color w:val="000000" w:themeColor="text1"/>
                <w:kern w:val="0"/>
                <w:sz w:val="24"/>
                <w:vertAlign w:val="subscript"/>
              </w:rPr>
              <w:t>si</w:t>
            </w:r>
          </w:p>
          <w:p>
            <w:pPr>
              <w:spacing w:line="360" w:lineRule="auto"/>
              <w:ind w:firstLine="513" w:firstLineChars="214"/>
              <w:rPr>
                <w:snapToGrid w:val="0"/>
                <w:color w:val="000000" w:themeColor="text1"/>
                <w:kern w:val="0"/>
                <w:sz w:val="24"/>
              </w:rPr>
            </w:pPr>
            <w:r>
              <w:rPr>
                <w:snapToGrid w:val="0"/>
                <w:color w:val="000000" w:themeColor="text1"/>
                <w:kern w:val="0"/>
                <w:sz w:val="24"/>
              </w:rPr>
              <w:t>式中：S</w:t>
            </w:r>
            <w:r>
              <w:rPr>
                <w:snapToGrid w:val="0"/>
                <w:color w:val="000000" w:themeColor="text1"/>
                <w:kern w:val="0"/>
                <w:sz w:val="24"/>
                <w:vertAlign w:val="subscript"/>
              </w:rPr>
              <w:t>ij</w:t>
            </w:r>
            <w:r>
              <w:rPr>
                <w:snapToGrid w:val="0"/>
                <w:color w:val="000000" w:themeColor="text1"/>
                <w:kern w:val="0"/>
                <w:sz w:val="24"/>
              </w:rPr>
              <w:t>—单项标准指数；</w:t>
            </w:r>
          </w:p>
          <w:p>
            <w:pPr>
              <w:spacing w:line="360" w:lineRule="auto"/>
              <w:ind w:firstLine="1231" w:firstLineChars="513"/>
              <w:rPr>
                <w:snapToGrid w:val="0"/>
                <w:color w:val="000000" w:themeColor="text1"/>
                <w:kern w:val="0"/>
                <w:sz w:val="24"/>
              </w:rPr>
            </w:pPr>
            <w:r>
              <w:rPr>
                <w:snapToGrid w:val="0"/>
                <w:color w:val="000000" w:themeColor="text1"/>
                <w:kern w:val="0"/>
                <w:sz w:val="24"/>
              </w:rPr>
              <w:t>C</w:t>
            </w:r>
            <w:r>
              <w:rPr>
                <w:snapToGrid w:val="0"/>
                <w:color w:val="000000" w:themeColor="text1"/>
                <w:kern w:val="0"/>
                <w:sz w:val="24"/>
                <w:vertAlign w:val="subscript"/>
              </w:rPr>
              <w:t>ij</w:t>
            </w:r>
            <w:r>
              <w:rPr>
                <w:snapToGrid w:val="0"/>
                <w:color w:val="000000" w:themeColor="text1"/>
                <w:kern w:val="0"/>
                <w:sz w:val="24"/>
              </w:rPr>
              <w:t>—评价因子的监测平均值（mg/L）；</w:t>
            </w:r>
          </w:p>
          <w:p>
            <w:pPr>
              <w:spacing w:line="360" w:lineRule="auto"/>
              <w:ind w:firstLine="1200" w:firstLineChars="500"/>
              <w:rPr>
                <w:snapToGrid w:val="0"/>
                <w:color w:val="000000" w:themeColor="text1"/>
                <w:kern w:val="0"/>
                <w:sz w:val="24"/>
              </w:rPr>
            </w:pPr>
            <w:r>
              <w:rPr>
                <w:snapToGrid w:val="0"/>
                <w:color w:val="000000" w:themeColor="text1"/>
                <w:kern w:val="0"/>
                <w:sz w:val="24"/>
              </w:rPr>
              <w:t>C</w:t>
            </w:r>
            <w:r>
              <w:rPr>
                <w:snapToGrid w:val="0"/>
                <w:color w:val="000000" w:themeColor="text1"/>
                <w:kern w:val="0"/>
                <w:sz w:val="24"/>
                <w:vertAlign w:val="subscript"/>
              </w:rPr>
              <w:t>si</w:t>
            </w:r>
            <w:r>
              <w:rPr>
                <w:snapToGrid w:val="0"/>
                <w:color w:val="000000" w:themeColor="text1"/>
                <w:kern w:val="0"/>
                <w:sz w:val="24"/>
              </w:rPr>
              <w:t>—评价因子的评价标准值（mg/L）。</w:t>
            </w:r>
          </w:p>
          <w:p>
            <w:pPr>
              <w:spacing w:line="360" w:lineRule="auto"/>
              <w:ind w:firstLine="480" w:firstLineChars="200"/>
              <w:rPr>
                <w:snapToGrid w:val="0"/>
                <w:color w:val="000000" w:themeColor="text1"/>
                <w:kern w:val="0"/>
                <w:sz w:val="24"/>
              </w:rPr>
            </w:pPr>
            <w:r>
              <w:rPr>
                <w:snapToGrid w:val="0"/>
                <w:color w:val="000000" w:themeColor="text1"/>
                <w:kern w:val="0"/>
                <w:sz w:val="24"/>
              </w:rPr>
              <w:t>pH值的标准指数为：</w:t>
            </w:r>
          </w:p>
          <w:p>
            <w:pPr>
              <w:adjustRightInd w:val="0"/>
              <w:snapToGrid w:val="0"/>
              <w:spacing w:line="360" w:lineRule="auto"/>
              <w:jc w:val="center"/>
              <w:rPr>
                <w:snapToGrid w:val="0"/>
                <w:color w:val="000000" w:themeColor="text1"/>
                <w:kern w:val="0"/>
                <w:sz w:val="24"/>
              </w:rPr>
            </w:pPr>
            <w:r>
              <w:rPr>
                <w:snapToGrid w:val="0"/>
                <w:color w:val="000000" w:themeColor="text1"/>
                <w:kern w:val="0"/>
                <w:sz w:val="24"/>
              </w:rPr>
              <w:t>S</w:t>
            </w:r>
            <w:r>
              <w:rPr>
                <w:snapToGrid w:val="0"/>
                <w:color w:val="000000" w:themeColor="text1"/>
                <w:kern w:val="0"/>
                <w:sz w:val="24"/>
                <w:vertAlign w:val="subscript"/>
              </w:rPr>
              <w:t>pHj</w:t>
            </w:r>
            <w:r>
              <w:rPr>
                <w:snapToGrid w:val="0"/>
                <w:color w:val="000000" w:themeColor="text1"/>
                <w:kern w:val="0"/>
                <w:sz w:val="24"/>
              </w:rPr>
              <w:t>=</w:t>
            </w:r>
            <w:r>
              <w:rPr>
                <w:snapToGrid w:val="0"/>
                <w:color w:val="000000" w:themeColor="text1"/>
                <w:kern w:val="0"/>
                <w:sz w:val="24"/>
              </w:rPr>
              <w:fldChar w:fldCharType="begin"/>
            </w:r>
            <w:r>
              <w:rPr>
                <w:snapToGrid w:val="0"/>
                <w:color w:val="000000" w:themeColor="text1"/>
                <w:kern w:val="0"/>
                <w:sz w:val="24"/>
              </w:rPr>
              <w:instrText xml:space="preserve"> QUOTE </w:instrText>
            </w:r>
            <w:r>
              <w:rPr>
                <w:color w:val="000000" w:themeColor="text1"/>
                <w:position w:val="-26"/>
                <w:sz w:val="24"/>
              </w:rPr>
              <w:pict>
                <v:shape id="_x0000_i1035" o:spt="75" type="#_x0000_t75" style="height:31.5pt;width:40.5pt;" filled="f" o:preferrelative="t" stroked="f" coordsize="21600,21600" equationxml="&lt;">
                  <v:path/>
                  <v:fill on="f" focussize="0,0"/>
                  <v:stroke on="f" joinstyle="miter"/>
                  <v:imagedata r:id="rId53" chromakey="#FFFFFF" o:title=""/>
                  <o:lock v:ext="edit" aspectratio="t"/>
                  <w10:wrap type="none"/>
                  <w10:anchorlock/>
                </v:shape>
              </w:pict>
            </w:r>
            <w:r>
              <w:rPr>
                <w:snapToGrid w:val="0"/>
                <w:color w:val="000000" w:themeColor="text1"/>
                <w:kern w:val="0"/>
                <w:sz w:val="24"/>
              </w:rPr>
              <w:fldChar w:fldCharType="separate"/>
            </w:r>
            <w:r>
              <w:rPr>
                <w:color w:val="000000" w:themeColor="text1"/>
                <w:position w:val="-26"/>
                <w:sz w:val="24"/>
              </w:rPr>
              <w:pict>
                <v:shape id="_x0000_i1036" o:spt="75" type="#_x0000_t75" style="height:50.25pt;width:58.5pt;" filled="f" o:preferrelative="t" stroked="f" coordsize="21600,21600" equationxml="&lt;">
                  <v:path/>
                  <v:fill on="f" focussize="0,0"/>
                  <v:stroke on="f" joinstyle="miter"/>
                  <v:imagedata r:id="rId53" chromakey="#FFFFFF" o:title=""/>
                  <o:lock v:ext="edit" aspectratio="t"/>
                  <w10:wrap type="none"/>
                  <w10:anchorlock/>
                </v:shape>
              </w:pict>
            </w:r>
            <w:r>
              <w:rPr>
                <w:snapToGrid w:val="0"/>
                <w:color w:val="000000" w:themeColor="text1"/>
                <w:kern w:val="0"/>
                <w:sz w:val="24"/>
              </w:rPr>
              <w:fldChar w:fldCharType="end"/>
            </w:r>
            <w:r>
              <w:rPr>
                <w:snapToGrid w:val="0"/>
                <w:color w:val="000000" w:themeColor="text1"/>
                <w:kern w:val="0"/>
                <w:sz w:val="24"/>
              </w:rPr>
              <w:t>pH</w:t>
            </w:r>
            <w:r>
              <w:rPr>
                <w:snapToGrid w:val="0"/>
                <w:color w:val="000000" w:themeColor="text1"/>
                <w:kern w:val="0"/>
                <w:sz w:val="24"/>
                <w:vertAlign w:val="subscript"/>
              </w:rPr>
              <w:t>j</w:t>
            </w:r>
            <w:r>
              <w:rPr>
                <w:snapToGrid w:val="0"/>
                <w:color w:val="000000" w:themeColor="text1"/>
                <w:kern w:val="0"/>
                <w:sz w:val="24"/>
              </w:rPr>
              <w:t>&lt;7.0</w:t>
            </w:r>
          </w:p>
          <w:p>
            <w:pPr>
              <w:adjustRightInd w:val="0"/>
              <w:snapToGrid w:val="0"/>
              <w:spacing w:line="360" w:lineRule="auto"/>
              <w:jc w:val="center"/>
              <w:rPr>
                <w:snapToGrid w:val="0"/>
                <w:color w:val="000000" w:themeColor="text1"/>
                <w:kern w:val="0"/>
                <w:sz w:val="24"/>
              </w:rPr>
            </w:pPr>
            <w:r>
              <w:rPr>
                <w:snapToGrid w:val="0"/>
                <w:color w:val="000000" w:themeColor="text1"/>
                <w:kern w:val="0"/>
                <w:sz w:val="24"/>
              </w:rPr>
              <w:t>S</w:t>
            </w:r>
            <w:r>
              <w:rPr>
                <w:snapToGrid w:val="0"/>
                <w:color w:val="000000" w:themeColor="text1"/>
                <w:kern w:val="0"/>
                <w:sz w:val="24"/>
                <w:vertAlign w:val="subscript"/>
              </w:rPr>
              <w:t>pHj</w:t>
            </w:r>
            <w:r>
              <w:rPr>
                <w:snapToGrid w:val="0"/>
                <w:color w:val="000000" w:themeColor="text1"/>
                <w:kern w:val="0"/>
                <w:sz w:val="24"/>
              </w:rPr>
              <w:t>=</w:t>
            </w:r>
            <w:r>
              <w:rPr>
                <w:snapToGrid w:val="0"/>
                <w:color w:val="000000" w:themeColor="text1"/>
                <w:kern w:val="0"/>
                <w:sz w:val="24"/>
              </w:rPr>
              <w:fldChar w:fldCharType="begin"/>
            </w:r>
            <w:r>
              <w:rPr>
                <w:snapToGrid w:val="0"/>
                <w:color w:val="000000" w:themeColor="text1"/>
                <w:kern w:val="0"/>
                <w:sz w:val="24"/>
              </w:rPr>
              <w:instrText xml:space="preserve"> QUOTE </w:instrText>
            </w:r>
            <w:r>
              <w:rPr>
                <w:color w:val="000000" w:themeColor="text1"/>
                <w:position w:val="-26"/>
                <w:sz w:val="24"/>
              </w:rPr>
              <w:pict>
                <v:shape id="_x0000_i1037" o:spt="75" type="#_x0000_t75" style="height:31.5pt;width:40.5pt;" filled="f" o:preferrelative="t" stroked="f" coordsize="21600,21600" equationxml="&lt;">
                  <v:path/>
                  <v:fill on="f" focussize="0,0"/>
                  <v:stroke on="f" joinstyle="miter"/>
                  <v:imagedata r:id="rId54" chromakey="#FFFFFF" o:title=""/>
                  <o:lock v:ext="edit" aspectratio="t"/>
                  <w10:wrap type="none"/>
                  <w10:anchorlock/>
                </v:shape>
              </w:pict>
            </w:r>
            <w:r>
              <w:rPr>
                <w:snapToGrid w:val="0"/>
                <w:color w:val="000000" w:themeColor="text1"/>
                <w:kern w:val="0"/>
                <w:sz w:val="24"/>
              </w:rPr>
              <w:fldChar w:fldCharType="separate"/>
            </w:r>
            <w:r>
              <w:rPr>
                <w:color w:val="000000" w:themeColor="text1"/>
                <w:position w:val="-26"/>
                <w:sz w:val="24"/>
              </w:rPr>
              <w:pict>
                <v:shape id="_x0000_i1038" o:spt="75" type="#_x0000_t75" style="height:44.25pt;width:55.5pt;" filled="f" o:preferrelative="t" stroked="f" coordsize="21600,21600" equationxml="&lt;">
                  <v:path/>
                  <v:fill on="f" focussize="0,0"/>
                  <v:stroke on="f" joinstyle="miter"/>
                  <v:imagedata r:id="rId54" chromakey="#FFFFFF" o:title=""/>
                  <o:lock v:ext="edit" aspectratio="t"/>
                  <w10:wrap type="none"/>
                  <w10:anchorlock/>
                </v:shape>
              </w:pict>
            </w:r>
            <w:r>
              <w:rPr>
                <w:snapToGrid w:val="0"/>
                <w:color w:val="000000" w:themeColor="text1"/>
                <w:kern w:val="0"/>
                <w:sz w:val="24"/>
              </w:rPr>
              <w:fldChar w:fldCharType="end"/>
            </w:r>
            <w:r>
              <w:rPr>
                <w:snapToGrid w:val="0"/>
                <w:color w:val="000000" w:themeColor="text1"/>
                <w:kern w:val="0"/>
                <w:sz w:val="24"/>
              </w:rPr>
              <w:t>pH</w:t>
            </w:r>
            <w:r>
              <w:rPr>
                <w:snapToGrid w:val="0"/>
                <w:color w:val="000000" w:themeColor="text1"/>
                <w:kern w:val="0"/>
                <w:sz w:val="24"/>
                <w:vertAlign w:val="subscript"/>
              </w:rPr>
              <w:t>j</w:t>
            </w:r>
            <w:r>
              <w:rPr>
                <w:snapToGrid w:val="0"/>
                <w:color w:val="000000" w:themeColor="text1"/>
                <w:kern w:val="0"/>
                <w:sz w:val="24"/>
              </w:rPr>
              <w:t>≥7.0</w:t>
            </w:r>
          </w:p>
          <w:p>
            <w:pPr>
              <w:spacing w:line="360" w:lineRule="auto"/>
              <w:ind w:firstLine="480" w:firstLineChars="200"/>
              <w:rPr>
                <w:snapToGrid w:val="0"/>
                <w:color w:val="000000" w:themeColor="text1"/>
                <w:kern w:val="0"/>
                <w:sz w:val="24"/>
              </w:rPr>
            </w:pPr>
            <w:r>
              <w:rPr>
                <w:snapToGrid w:val="0"/>
                <w:color w:val="000000" w:themeColor="text1"/>
                <w:kern w:val="0"/>
                <w:sz w:val="24"/>
              </w:rPr>
              <w:t>式中：S</w:t>
            </w:r>
            <w:r>
              <w:rPr>
                <w:snapToGrid w:val="0"/>
                <w:color w:val="000000" w:themeColor="text1"/>
                <w:kern w:val="0"/>
                <w:sz w:val="24"/>
                <w:vertAlign w:val="subscript"/>
              </w:rPr>
              <w:t>ij</w:t>
            </w:r>
            <w:r>
              <w:rPr>
                <w:snapToGrid w:val="0"/>
                <w:color w:val="000000" w:themeColor="text1"/>
                <w:kern w:val="0"/>
                <w:sz w:val="24"/>
              </w:rPr>
              <w:t>—单项标准指数；</w:t>
            </w:r>
          </w:p>
          <w:p>
            <w:pPr>
              <w:spacing w:line="360" w:lineRule="auto"/>
              <w:ind w:firstLine="1200" w:firstLineChars="500"/>
              <w:rPr>
                <w:snapToGrid w:val="0"/>
                <w:color w:val="000000" w:themeColor="text1"/>
                <w:kern w:val="0"/>
                <w:sz w:val="24"/>
              </w:rPr>
            </w:pPr>
            <w:r>
              <w:rPr>
                <w:snapToGrid w:val="0"/>
                <w:color w:val="000000" w:themeColor="text1"/>
                <w:kern w:val="0"/>
                <w:sz w:val="24"/>
              </w:rPr>
              <w:t>C</w:t>
            </w:r>
            <w:r>
              <w:rPr>
                <w:snapToGrid w:val="0"/>
                <w:color w:val="000000" w:themeColor="text1"/>
                <w:kern w:val="0"/>
                <w:sz w:val="24"/>
                <w:vertAlign w:val="subscript"/>
              </w:rPr>
              <w:t>ij</w:t>
            </w:r>
            <w:r>
              <w:rPr>
                <w:snapToGrid w:val="0"/>
                <w:color w:val="000000" w:themeColor="text1"/>
                <w:kern w:val="0"/>
                <w:sz w:val="24"/>
              </w:rPr>
              <w:t>—水质参数的监测平均值（mg/L）；</w:t>
            </w:r>
          </w:p>
          <w:p>
            <w:pPr>
              <w:spacing w:line="360" w:lineRule="auto"/>
              <w:ind w:firstLine="1200" w:firstLineChars="500"/>
              <w:rPr>
                <w:snapToGrid w:val="0"/>
                <w:color w:val="000000" w:themeColor="text1"/>
                <w:kern w:val="0"/>
                <w:sz w:val="24"/>
              </w:rPr>
            </w:pPr>
            <w:r>
              <w:rPr>
                <w:snapToGrid w:val="0"/>
                <w:color w:val="000000" w:themeColor="text1"/>
                <w:kern w:val="0"/>
                <w:sz w:val="24"/>
              </w:rPr>
              <w:t>C</w:t>
            </w:r>
            <w:r>
              <w:rPr>
                <w:snapToGrid w:val="0"/>
                <w:color w:val="000000" w:themeColor="text1"/>
                <w:kern w:val="0"/>
                <w:sz w:val="24"/>
                <w:vertAlign w:val="subscript"/>
              </w:rPr>
              <w:t>si</w:t>
            </w:r>
            <w:r>
              <w:rPr>
                <w:snapToGrid w:val="0"/>
                <w:color w:val="000000" w:themeColor="text1"/>
                <w:kern w:val="0"/>
                <w:sz w:val="24"/>
              </w:rPr>
              <w:t>—水质参数的评价标准（mg/L）；</w:t>
            </w:r>
          </w:p>
          <w:p>
            <w:pPr>
              <w:spacing w:line="360" w:lineRule="auto"/>
              <w:ind w:firstLine="1200" w:firstLineChars="500"/>
              <w:rPr>
                <w:snapToGrid w:val="0"/>
                <w:color w:val="000000" w:themeColor="text1"/>
                <w:kern w:val="0"/>
                <w:sz w:val="24"/>
              </w:rPr>
            </w:pPr>
            <w:r>
              <w:rPr>
                <w:snapToGrid w:val="0"/>
                <w:color w:val="000000" w:themeColor="text1"/>
                <w:kern w:val="0"/>
                <w:sz w:val="24"/>
              </w:rPr>
              <w:t>pH</w:t>
            </w:r>
            <w:r>
              <w:rPr>
                <w:snapToGrid w:val="0"/>
                <w:color w:val="000000" w:themeColor="text1"/>
                <w:kern w:val="0"/>
                <w:sz w:val="24"/>
                <w:vertAlign w:val="subscript"/>
              </w:rPr>
              <w:t>j</w:t>
            </w:r>
            <w:r>
              <w:rPr>
                <w:snapToGrid w:val="0"/>
                <w:color w:val="000000" w:themeColor="text1"/>
                <w:kern w:val="0"/>
                <w:sz w:val="24"/>
              </w:rPr>
              <w:t>—地面水水质pH的平均监测值；</w:t>
            </w:r>
          </w:p>
          <w:p>
            <w:pPr>
              <w:spacing w:line="360" w:lineRule="auto"/>
              <w:ind w:firstLine="1200" w:firstLineChars="500"/>
              <w:rPr>
                <w:snapToGrid w:val="0"/>
                <w:color w:val="000000" w:themeColor="text1"/>
                <w:kern w:val="0"/>
                <w:sz w:val="24"/>
              </w:rPr>
            </w:pPr>
            <w:r>
              <w:rPr>
                <w:snapToGrid w:val="0"/>
                <w:color w:val="000000" w:themeColor="text1"/>
                <w:kern w:val="0"/>
                <w:sz w:val="24"/>
              </w:rPr>
              <w:t>pH</w:t>
            </w:r>
            <w:r>
              <w:rPr>
                <w:snapToGrid w:val="0"/>
                <w:color w:val="000000" w:themeColor="text1"/>
                <w:kern w:val="0"/>
                <w:sz w:val="24"/>
                <w:vertAlign w:val="subscript"/>
              </w:rPr>
              <w:t>sd</w:t>
            </w:r>
            <w:r>
              <w:rPr>
                <w:snapToGrid w:val="0"/>
                <w:color w:val="000000" w:themeColor="text1"/>
                <w:kern w:val="0"/>
                <w:sz w:val="24"/>
              </w:rPr>
              <w:t>—地面水水质标准中规定pH下限；</w:t>
            </w:r>
          </w:p>
          <w:p>
            <w:pPr>
              <w:spacing w:line="360" w:lineRule="auto"/>
              <w:ind w:firstLine="1200" w:firstLineChars="500"/>
              <w:rPr>
                <w:snapToGrid w:val="0"/>
                <w:color w:val="000000" w:themeColor="text1"/>
                <w:kern w:val="0"/>
                <w:sz w:val="24"/>
              </w:rPr>
            </w:pPr>
            <w:r>
              <w:rPr>
                <w:snapToGrid w:val="0"/>
                <w:color w:val="000000" w:themeColor="text1"/>
                <w:kern w:val="0"/>
                <w:sz w:val="24"/>
              </w:rPr>
              <w:t>pH</w:t>
            </w:r>
            <w:r>
              <w:rPr>
                <w:snapToGrid w:val="0"/>
                <w:color w:val="000000" w:themeColor="text1"/>
                <w:kern w:val="0"/>
                <w:sz w:val="24"/>
                <w:vertAlign w:val="subscript"/>
              </w:rPr>
              <w:t>su</w:t>
            </w:r>
            <w:r>
              <w:rPr>
                <w:snapToGrid w:val="0"/>
                <w:color w:val="000000" w:themeColor="text1"/>
                <w:kern w:val="0"/>
                <w:sz w:val="24"/>
              </w:rPr>
              <w:t>—地面水水质标准中规定pH上限；</w:t>
            </w:r>
          </w:p>
          <w:p>
            <w:pPr>
              <w:spacing w:line="360" w:lineRule="auto"/>
              <w:ind w:firstLine="480" w:firstLineChars="200"/>
              <w:rPr>
                <w:snapToGrid w:val="0"/>
                <w:color w:val="000000" w:themeColor="text1"/>
                <w:kern w:val="0"/>
                <w:sz w:val="24"/>
              </w:rPr>
            </w:pPr>
            <w:r>
              <w:rPr>
                <w:snapToGrid w:val="0"/>
                <w:color w:val="000000" w:themeColor="text1"/>
                <w:kern w:val="0"/>
                <w:sz w:val="24"/>
              </w:rPr>
              <w:t>当单项标准指数S</w:t>
            </w:r>
            <w:r>
              <w:rPr>
                <w:snapToGrid w:val="0"/>
                <w:color w:val="000000" w:themeColor="text1"/>
                <w:kern w:val="0"/>
                <w:sz w:val="24"/>
                <w:vertAlign w:val="subscript"/>
              </w:rPr>
              <w:t>ij</w:t>
            </w:r>
            <w:r>
              <w:rPr>
                <w:snapToGrid w:val="0"/>
                <w:color w:val="000000" w:themeColor="text1"/>
                <w:kern w:val="0"/>
                <w:sz w:val="24"/>
              </w:rPr>
              <w:t>&gt;1时，说明该水质项目已超过规定标准，S</w:t>
            </w:r>
            <w:r>
              <w:rPr>
                <w:snapToGrid w:val="0"/>
                <w:color w:val="000000" w:themeColor="text1"/>
                <w:kern w:val="0"/>
                <w:sz w:val="24"/>
                <w:vertAlign w:val="subscript"/>
              </w:rPr>
              <w:t>ij</w:t>
            </w:r>
            <w:r>
              <w:rPr>
                <w:snapToGrid w:val="0"/>
                <w:color w:val="000000" w:themeColor="text1"/>
                <w:kern w:val="0"/>
                <w:sz w:val="24"/>
              </w:rPr>
              <w:t>愈大说明污染愈严重。</w:t>
            </w:r>
          </w:p>
          <w:p>
            <w:pPr>
              <w:spacing w:line="360" w:lineRule="auto"/>
              <w:ind w:firstLine="480" w:firstLineChars="200"/>
              <w:rPr>
                <w:snapToGrid w:val="0"/>
                <w:color w:val="000000" w:themeColor="text1"/>
                <w:kern w:val="0"/>
                <w:sz w:val="24"/>
              </w:rPr>
            </w:pPr>
            <w:r>
              <w:rPr>
                <w:snapToGrid w:val="0"/>
                <w:color w:val="000000" w:themeColor="text1"/>
                <w:kern w:val="0"/>
                <w:sz w:val="24"/>
              </w:rPr>
              <w:t>当单项标准指数P</w:t>
            </w:r>
            <w:r>
              <w:rPr>
                <w:snapToGrid w:val="0"/>
                <w:color w:val="000000" w:themeColor="text1"/>
                <w:kern w:val="0"/>
                <w:sz w:val="24"/>
                <w:vertAlign w:val="subscript"/>
              </w:rPr>
              <w:t>ij</w:t>
            </w:r>
            <w:r>
              <w:rPr>
                <w:snapToGrid w:val="0"/>
                <w:color w:val="000000" w:themeColor="text1"/>
                <w:kern w:val="0"/>
                <w:sz w:val="24"/>
              </w:rPr>
              <w:t>&gt;1时，说明该水质项目已超过规定标准，说明水体已受到水质参数所表征的污染物污染，P</w:t>
            </w:r>
            <w:r>
              <w:rPr>
                <w:snapToGrid w:val="0"/>
                <w:color w:val="000000" w:themeColor="text1"/>
                <w:kern w:val="0"/>
                <w:sz w:val="24"/>
                <w:vertAlign w:val="subscript"/>
              </w:rPr>
              <w:t>ij</w:t>
            </w:r>
            <w:r>
              <w:rPr>
                <w:snapToGrid w:val="0"/>
                <w:color w:val="000000" w:themeColor="text1"/>
                <w:kern w:val="0"/>
                <w:sz w:val="24"/>
              </w:rPr>
              <w:t>愈大说明污染愈严重。</w:t>
            </w:r>
          </w:p>
          <w:p>
            <w:pPr>
              <w:spacing w:line="360" w:lineRule="auto"/>
              <w:ind w:firstLine="480" w:firstLineChars="200"/>
              <w:rPr>
                <w:snapToGrid w:val="0"/>
                <w:color w:val="000000" w:themeColor="text1"/>
                <w:kern w:val="0"/>
                <w:sz w:val="24"/>
              </w:rPr>
            </w:pPr>
            <w:r>
              <w:rPr>
                <w:rFonts w:hint="eastAsia"/>
                <w:snapToGrid w:val="0"/>
                <w:color w:val="000000" w:themeColor="text1"/>
                <w:kern w:val="0"/>
                <w:sz w:val="24"/>
              </w:rPr>
              <w:t>②</w:t>
            </w:r>
            <w:r>
              <w:rPr>
                <w:snapToGrid w:val="0"/>
                <w:color w:val="000000" w:themeColor="text1"/>
                <w:kern w:val="0"/>
                <w:sz w:val="24"/>
              </w:rPr>
              <w:t>监测结果</w:t>
            </w:r>
          </w:p>
          <w:p>
            <w:pPr>
              <w:spacing w:line="360" w:lineRule="auto"/>
              <w:ind w:firstLine="504" w:firstLineChars="200"/>
              <w:rPr>
                <w:color w:val="000000" w:themeColor="text1"/>
                <w:spacing w:val="6"/>
                <w:sz w:val="24"/>
              </w:rPr>
            </w:pPr>
            <w:r>
              <w:rPr>
                <w:color w:val="000000" w:themeColor="text1"/>
                <w:spacing w:val="6"/>
                <w:sz w:val="24"/>
              </w:rPr>
              <w:t>监测结果见表</w:t>
            </w:r>
            <w:r>
              <w:rPr>
                <w:rFonts w:hint="eastAsia"/>
                <w:color w:val="000000" w:themeColor="text1"/>
                <w:spacing w:val="6"/>
                <w:sz w:val="24"/>
              </w:rPr>
              <w:t>3-6</w:t>
            </w:r>
            <w:r>
              <w:rPr>
                <w:color w:val="000000" w:themeColor="text1"/>
                <w:spacing w:val="6"/>
                <w:sz w:val="24"/>
              </w:rPr>
              <w:t>。</w:t>
            </w:r>
          </w:p>
          <w:p>
            <w:pPr>
              <w:adjustRightInd w:val="0"/>
              <w:snapToGrid w:val="0"/>
              <w:ind w:firstLine="723" w:firstLineChars="300"/>
              <w:rPr>
                <w:rFonts w:ascii="宋体" w:hAnsi="宋体" w:cs="宋体"/>
                <w:b/>
                <w:color w:val="000000" w:themeColor="text1"/>
                <w:sz w:val="24"/>
              </w:rPr>
            </w:pPr>
            <w:r>
              <w:rPr>
                <w:rFonts w:hint="eastAsia" w:ascii="宋体" w:hAnsi="宋体" w:cs="宋体"/>
                <w:b/>
                <w:color w:val="000000" w:themeColor="text1"/>
                <w:sz w:val="24"/>
              </w:rPr>
              <w:t>表3-6           地表水环境现状监测结果统计表单位：mg/L</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72"/>
              <w:gridCol w:w="3361"/>
              <w:gridCol w:w="2297"/>
              <w:gridCol w:w="3360"/>
              <w:gridCol w:w="2365"/>
              <w:gridCol w:w="3360"/>
              <w:gridCol w:w="2290"/>
              <w:gridCol w:w="3360"/>
              <w:gridCol w:w="2321"/>
              <w:gridCol w:w="33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5" w:type="pct"/>
                  <w:vMerge w:val="restart"/>
                  <w:tcBorders>
                    <w:tl2br w:val="nil"/>
                    <w:tr2bl w:val="nil"/>
                  </w:tcBorders>
                  <w:vAlign w:val="center"/>
                </w:tcPr>
                <w:p>
                  <w:pPr>
                    <w:adjustRightInd w:val="0"/>
                    <w:snapToGrid w:val="0"/>
                    <w:jc w:val="center"/>
                    <w:textAlignment w:val="center"/>
                    <w:rPr>
                      <w:b/>
                      <w:color w:val="000000" w:themeColor="text1"/>
                      <w:kern w:val="0"/>
                      <w:szCs w:val="21"/>
                    </w:rPr>
                  </w:pPr>
                  <w:r>
                    <w:rPr>
                      <w:b/>
                      <w:color w:val="000000" w:themeColor="text1"/>
                      <w:kern w:val="0"/>
                      <w:szCs w:val="21"/>
                    </w:rPr>
                    <w:t>监测项目</w:t>
                  </w:r>
                </w:p>
              </w:tc>
              <w:tc>
                <w:tcPr>
                  <w:tcW w:w="1829" w:type="pct"/>
                  <w:gridSpan w:val="4"/>
                  <w:tcBorders>
                    <w:tl2br w:val="nil"/>
                    <w:tr2bl w:val="nil"/>
                  </w:tcBorders>
                  <w:vAlign w:val="center"/>
                </w:tcPr>
                <w:p>
                  <w:pPr>
                    <w:adjustRightInd w:val="0"/>
                    <w:snapToGrid w:val="0"/>
                    <w:jc w:val="center"/>
                    <w:textAlignment w:val="center"/>
                    <w:rPr>
                      <w:b/>
                      <w:color w:val="000000" w:themeColor="text1"/>
                      <w:szCs w:val="21"/>
                    </w:rPr>
                  </w:pPr>
                  <w:r>
                    <w:rPr>
                      <w:b/>
                      <w:color w:val="000000" w:themeColor="text1"/>
                      <w:szCs w:val="21"/>
                    </w:rPr>
                    <w:t>202</w:t>
                  </w:r>
                  <w:r>
                    <w:rPr>
                      <w:rFonts w:hint="eastAsia"/>
                      <w:b/>
                      <w:color w:val="000000" w:themeColor="text1"/>
                      <w:szCs w:val="21"/>
                    </w:rPr>
                    <w:t>5</w:t>
                  </w:r>
                  <w:r>
                    <w:rPr>
                      <w:b/>
                      <w:color w:val="000000" w:themeColor="text1"/>
                      <w:szCs w:val="21"/>
                    </w:rPr>
                    <w:t>年</w:t>
                  </w:r>
                  <w:r>
                    <w:rPr>
                      <w:rFonts w:hint="eastAsia"/>
                      <w:b/>
                      <w:color w:val="000000" w:themeColor="text1"/>
                      <w:szCs w:val="21"/>
                    </w:rPr>
                    <w:t>2</w:t>
                  </w:r>
                  <w:r>
                    <w:rPr>
                      <w:b/>
                      <w:color w:val="000000" w:themeColor="text1"/>
                      <w:szCs w:val="21"/>
                    </w:rPr>
                    <w:t>月</w:t>
                  </w:r>
                  <w:r>
                    <w:rPr>
                      <w:rFonts w:hint="eastAsia"/>
                      <w:b/>
                      <w:color w:val="000000" w:themeColor="text1"/>
                      <w:szCs w:val="21"/>
                    </w:rPr>
                    <w:t>25</w:t>
                  </w:r>
                  <w:r>
                    <w:rPr>
                      <w:b/>
                      <w:color w:val="000000" w:themeColor="text1"/>
                      <w:szCs w:val="21"/>
                    </w:rPr>
                    <w:t>日</w:t>
                  </w:r>
                </w:p>
              </w:tc>
              <w:tc>
                <w:tcPr>
                  <w:tcW w:w="1821" w:type="pct"/>
                  <w:gridSpan w:val="4"/>
                  <w:tcBorders>
                    <w:tl2br w:val="nil"/>
                    <w:tr2bl w:val="nil"/>
                  </w:tcBorders>
                  <w:vAlign w:val="center"/>
                </w:tcPr>
                <w:p>
                  <w:pPr>
                    <w:adjustRightInd w:val="0"/>
                    <w:snapToGrid w:val="0"/>
                    <w:jc w:val="center"/>
                    <w:textAlignment w:val="center"/>
                    <w:rPr>
                      <w:b/>
                      <w:color w:val="000000" w:themeColor="text1"/>
                      <w:szCs w:val="21"/>
                    </w:rPr>
                  </w:pPr>
                  <w:r>
                    <w:rPr>
                      <w:b/>
                      <w:color w:val="000000" w:themeColor="text1"/>
                      <w:szCs w:val="21"/>
                    </w:rPr>
                    <w:t>202</w:t>
                  </w:r>
                  <w:r>
                    <w:rPr>
                      <w:rFonts w:hint="eastAsia"/>
                      <w:b/>
                      <w:color w:val="000000" w:themeColor="text1"/>
                      <w:szCs w:val="21"/>
                    </w:rPr>
                    <w:t>5</w:t>
                  </w:r>
                  <w:r>
                    <w:rPr>
                      <w:b/>
                      <w:color w:val="000000" w:themeColor="text1"/>
                      <w:szCs w:val="21"/>
                    </w:rPr>
                    <w:t>年</w:t>
                  </w:r>
                  <w:r>
                    <w:rPr>
                      <w:rFonts w:hint="eastAsia"/>
                      <w:b/>
                      <w:color w:val="000000" w:themeColor="text1"/>
                      <w:szCs w:val="21"/>
                    </w:rPr>
                    <w:t>2</w:t>
                  </w:r>
                  <w:r>
                    <w:rPr>
                      <w:b/>
                      <w:color w:val="000000" w:themeColor="text1"/>
                      <w:szCs w:val="21"/>
                    </w:rPr>
                    <w:t>月</w:t>
                  </w:r>
                  <w:r>
                    <w:rPr>
                      <w:rFonts w:hint="eastAsia"/>
                      <w:b/>
                      <w:color w:val="000000" w:themeColor="text1"/>
                      <w:szCs w:val="21"/>
                    </w:rPr>
                    <w:t>26</w:t>
                  </w:r>
                  <w:r>
                    <w:rPr>
                      <w:b/>
                      <w:color w:val="000000" w:themeColor="text1"/>
                      <w:szCs w:val="21"/>
                    </w:rPr>
                    <w:t>日</w:t>
                  </w:r>
                </w:p>
              </w:tc>
              <w:tc>
                <w:tcPr>
                  <w:tcW w:w="533" w:type="pct"/>
                  <w:vMerge w:val="restart"/>
                  <w:tcBorders>
                    <w:tl2br w:val="nil"/>
                    <w:tr2bl w:val="nil"/>
                  </w:tcBorders>
                  <w:vAlign w:val="center"/>
                </w:tcPr>
                <w:p>
                  <w:pPr>
                    <w:adjustRightInd w:val="0"/>
                    <w:snapToGrid w:val="0"/>
                    <w:jc w:val="center"/>
                    <w:textAlignment w:val="center"/>
                    <w:rPr>
                      <w:b/>
                      <w:color w:val="000000" w:themeColor="text1"/>
                      <w:kern w:val="0"/>
                      <w:szCs w:val="21"/>
                      <w:lang w:bidi="en-US"/>
                    </w:rPr>
                  </w:pPr>
                  <w:r>
                    <w:rPr>
                      <w:b/>
                      <w:color w:val="000000" w:themeColor="text1"/>
                      <w:kern w:val="0"/>
                      <w:szCs w:val="21"/>
                      <w:lang w:bidi="en-US"/>
                    </w:rPr>
                    <w:t>标准</w:t>
                  </w:r>
                </w:p>
                <w:p>
                  <w:pPr>
                    <w:adjustRightInd w:val="0"/>
                    <w:snapToGrid w:val="0"/>
                    <w:jc w:val="center"/>
                    <w:textAlignment w:val="center"/>
                    <w:rPr>
                      <w:b/>
                      <w:color w:val="000000" w:themeColor="text1"/>
                      <w:kern w:val="0"/>
                      <w:szCs w:val="21"/>
                      <w:lang w:bidi="en-US"/>
                    </w:rPr>
                  </w:pPr>
                  <w:r>
                    <w:rPr>
                      <w:b/>
                      <w:color w:val="000000" w:themeColor="text1"/>
                      <w:kern w:val="0"/>
                      <w:szCs w:val="21"/>
                      <w:lang w:bidi="en-US"/>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5" w:type="pct"/>
                  <w:vMerge w:val="continue"/>
                  <w:tcBorders>
                    <w:tl2br w:val="nil"/>
                    <w:tr2bl w:val="nil"/>
                  </w:tcBorders>
                  <w:vAlign w:val="center"/>
                </w:tcPr>
                <w:p>
                  <w:pPr>
                    <w:adjustRightInd w:val="0"/>
                    <w:snapToGrid w:val="0"/>
                    <w:jc w:val="center"/>
                    <w:textAlignment w:val="center"/>
                    <w:rPr>
                      <w:b/>
                      <w:color w:val="000000" w:themeColor="text1"/>
                      <w:kern w:val="0"/>
                      <w:szCs w:val="21"/>
                    </w:rPr>
                  </w:pPr>
                </w:p>
              </w:tc>
              <w:tc>
                <w:tcPr>
                  <w:tcW w:w="909" w:type="pct"/>
                  <w:gridSpan w:val="2"/>
                  <w:tcBorders>
                    <w:tl2br w:val="nil"/>
                    <w:tr2bl w:val="nil"/>
                  </w:tcBorders>
                  <w:vAlign w:val="center"/>
                </w:tcPr>
                <w:p>
                  <w:pPr>
                    <w:adjustRightInd w:val="0"/>
                    <w:snapToGrid w:val="0"/>
                    <w:jc w:val="center"/>
                    <w:textAlignment w:val="center"/>
                    <w:rPr>
                      <w:b/>
                      <w:color w:val="000000" w:themeColor="text1"/>
                      <w:kern w:val="0"/>
                      <w:szCs w:val="21"/>
                      <w:lang w:bidi="en-US"/>
                    </w:rPr>
                  </w:pPr>
                  <w:r>
                    <w:rPr>
                      <w:b/>
                      <w:color w:val="000000" w:themeColor="text1"/>
                      <w:szCs w:val="21"/>
                    </w:rPr>
                    <w:t>第一次</w:t>
                  </w:r>
                </w:p>
              </w:tc>
              <w:tc>
                <w:tcPr>
                  <w:tcW w:w="920" w:type="pct"/>
                  <w:gridSpan w:val="2"/>
                  <w:tcBorders>
                    <w:tl2br w:val="nil"/>
                    <w:tr2bl w:val="nil"/>
                  </w:tcBorders>
                  <w:vAlign w:val="center"/>
                </w:tcPr>
                <w:p>
                  <w:pPr>
                    <w:adjustRightInd w:val="0"/>
                    <w:snapToGrid w:val="0"/>
                    <w:jc w:val="center"/>
                    <w:textAlignment w:val="center"/>
                    <w:rPr>
                      <w:b/>
                      <w:color w:val="000000" w:themeColor="text1"/>
                      <w:szCs w:val="21"/>
                    </w:rPr>
                  </w:pPr>
                  <w:r>
                    <w:rPr>
                      <w:b/>
                      <w:color w:val="000000" w:themeColor="text1"/>
                      <w:szCs w:val="21"/>
                    </w:rPr>
                    <w:t>第二次</w:t>
                  </w:r>
                </w:p>
              </w:tc>
              <w:tc>
                <w:tcPr>
                  <w:tcW w:w="908" w:type="pct"/>
                  <w:gridSpan w:val="2"/>
                  <w:tcBorders>
                    <w:tl2br w:val="nil"/>
                    <w:tr2bl w:val="nil"/>
                  </w:tcBorders>
                  <w:vAlign w:val="center"/>
                </w:tcPr>
                <w:p>
                  <w:pPr>
                    <w:adjustRightInd w:val="0"/>
                    <w:snapToGrid w:val="0"/>
                    <w:jc w:val="center"/>
                    <w:textAlignment w:val="center"/>
                    <w:rPr>
                      <w:b/>
                      <w:color w:val="000000" w:themeColor="text1"/>
                      <w:kern w:val="0"/>
                      <w:szCs w:val="21"/>
                      <w:lang w:bidi="en-US"/>
                    </w:rPr>
                  </w:pPr>
                  <w:r>
                    <w:rPr>
                      <w:b/>
                      <w:color w:val="000000" w:themeColor="text1"/>
                      <w:szCs w:val="21"/>
                    </w:rPr>
                    <w:t>第一次</w:t>
                  </w:r>
                </w:p>
              </w:tc>
              <w:tc>
                <w:tcPr>
                  <w:tcW w:w="912" w:type="pct"/>
                  <w:gridSpan w:val="2"/>
                  <w:tcBorders>
                    <w:tl2br w:val="nil"/>
                    <w:tr2bl w:val="nil"/>
                  </w:tcBorders>
                  <w:vAlign w:val="center"/>
                </w:tcPr>
                <w:p>
                  <w:pPr>
                    <w:adjustRightInd w:val="0"/>
                    <w:snapToGrid w:val="0"/>
                    <w:jc w:val="center"/>
                    <w:textAlignment w:val="center"/>
                    <w:rPr>
                      <w:b/>
                      <w:color w:val="000000" w:themeColor="text1"/>
                      <w:szCs w:val="21"/>
                    </w:rPr>
                  </w:pPr>
                  <w:r>
                    <w:rPr>
                      <w:b/>
                      <w:color w:val="000000" w:themeColor="text1"/>
                      <w:szCs w:val="21"/>
                    </w:rPr>
                    <w:t>第二次</w:t>
                  </w:r>
                </w:p>
              </w:tc>
              <w:tc>
                <w:tcPr>
                  <w:tcW w:w="533" w:type="pct"/>
                  <w:vMerge w:val="continue"/>
                  <w:tcBorders>
                    <w:tl2br w:val="nil"/>
                    <w:tr2bl w:val="nil"/>
                  </w:tcBorders>
                  <w:vAlign w:val="center"/>
                </w:tcPr>
                <w:p>
                  <w:pPr>
                    <w:adjustRightInd w:val="0"/>
                    <w:snapToGrid w:val="0"/>
                    <w:jc w:val="center"/>
                    <w:textAlignment w:val="center"/>
                    <w:rPr>
                      <w:b/>
                      <w:color w:val="000000" w:themeColor="text1"/>
                      <w:kern w:val="0"/>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15" w:type="pct"/>
                  <w:vMerge w:val="continue"/>
                  <w:tcBorders>
                    <w:tl2br w:val="nil"/>
                    <w:tr2bl w:val="nil"/>
                  </w:tcBorders>
                  <w:vAlign w:val="center"/>
                </w:tcPr>
                <w:p>
                  <w:pPr>
                    <w:adjustRightInd w:val="0"/>
                    <w:snapToGrid w:val="0"/>
                    <w:jc w:val="center"/>
                    <w:textAlignment w:val="center"/>
                    <w:rPr>
                      <w:b/>
                      <w:color w:val="000000" w:themeColor="text1"/>
                      <w:kern w:val="0"/>
                      <w:szCs w:val="21"/>
                    </w:rPr>
                  </w:pPr>
                </w:p>
              </w:tc>
              <w:tc>
                <w:tcPr>
                  <w:tcW w:w="540" w:type="pct"/>
                  <w:tcBorders>
                    <w:tl2br w:val="nil"/>
                    <w:tr2bl w:val="nil"/>
                  </w:tcBorders>
                  <w:vAlign w:val="center"/>
                </w:tcPr>
                <w:p>
                  <w:pPr>
                    <w:adjustRightInd w:val="0"/>
                    <w:snapToGrid w:val="0"/>
                    <w:jc w:val="center"/>
                    <w:rPr>
                      <w:b/>
                      <w:color w:val="000000" w:themeColor="text1"/>
                      <w:szCs w:val="21"/>
                    </w:rPr>
                  </w:pPr>
                  <w:r>
                    <w:rPr>
                      <w:b/>
                      <w:color w:val="000000" w:themeColor="text1"/>
                      <w:szCs w:val="21"/>
                    </w:rPr>
                    <w:t>监测值</w:t>
                  </w:r>
                </w:p>
              </w:tc>
              <w:tc>
                <w:tcPr>
                  <w:tcW w:w="368" w:type="pct"/>
                  <w:tcBorders>
                    <w:tl2br w:val="nil"/>
                    <w:tr2bl w:val="nil"/>
                  </w:tcBorders>
                  <w:vAlign w:val="center"/>
                </w:tcPr>
                <w:p>
                  <w:pPr>
                    <w:adjustRightInd w:val="0"/>
                    <w:snapToGrid w:val="0"/>
                    <w:jc w:val="center"/>
                    <w:textAlignment w:val="center"/>
                    <w:rPr>
                      <w:b/>
                      <w:color w:val="000000" w:themeColor="text1"/>
                      <w:kern w:val="0"/>
                      <w:szCs w:val="21"/>
                      <w:lang w:bidi="en-US"/>
                    </w:rPr>
                  </w:pPr>
                  <w:r>
                    <w:rPr>
                      <w:b/>
                      <w:color w:val="000000" w:themeColor="text1"/>
                      <w:kern w:val="0"/>
                      <w:szCs w:val="21"/>
                      <w:lang w:bidi="en-US"/>
                    </w:rPr>
                    <w:t>评价值</w:t>
                  </w:r>
                </w:p>
              </w:tc>
              <w:tc>
                <w:tcPr>
                  <w:tcW w:w="540" w:type="pct"/>
                  <w:tcBorders>
                    <w:tl2br w:val="nil"/>
                    <w:tr2bl w:val="nil"/>
                  </w:tcBorders>
                  <w:vAlign w:val="center"/>
                </w:tcPr>
                <w:p>
                  <w:pPr>
                    <w:adjustRightInd w:val="0"/>
                    <w:snapToGrid w:val="0"/>
                    <w:jc w:val="center"/>
                    <w:textAlignment w:val="center"/>
                    <w:rPr>
                      <w:b/>
                      <w:color w:val="000000" w:themeColor="text1"/>
                      <w:kern w:val="0"/>
                      <w:szCs w:val="21"/>
                      <w:lang w:bidi="en-US"/>
                    </w:rPr>
                  </w:pPr>
                  <w:r>
                    <w:rPr>
                      <w:b/>
                      <w:color w:val="000000" w:themeColor="text1"/>
                      <w:szCs w:val="21"/>
                    </w:rPr>
                    <w:t>监测值</w:t>
                  </w:r>
                </w:p>
              </w:tc>
              <w:tc>
                <w:tcPr>
                  <w:tcW w:w="380" w:type="pct"/>
                  <w:tcBorders>
                    <w:tl2br w:val="nil"/>
                    <w:tr2bl w:val="nil"/>
                  </w:tcBorders>
                  <w:vAlign w:val="center"/>
                </w:tcPr>
                <w:p>
                  <w:pPr>
                    <w:adjustRightInd w:val="0"/>
                    <w:snapToGrid w:val="0"/>
                    <w:jc w:val="center"/>
                    <w:textAlignment w:val="center"/>
                    <w:rPr>
                      <w:b/>
                      <w:color w:val="000000" w:themeColor="text1"/>
                      <w:szCs w:val="21"/>
                    </w:rPr>
                  </w:pPr>
                  <w:r>
                    <w:rPr>
                      <w:b/>
                      <w:color w:val="000000" w:themeColor="text1"/>
                      <w:kern w:val="0"/>
                      <w:szCs w:val="21"/>
                      <w:lang w:bidi="en-US"/>
                    </w:rPr>
                    <w:t>评价值</w:t>
                  </w:r>
                </w:p>
              </w:tc>
              <w:tc>
                <w:tcPr>
                  <w:tcW w:w="540" w:type="pct"/>
                  <w:tcBorders>
                    <w:tl2br w:val="nil"/>
                    <w:tr2bl w:val="nil"/>
                  </w:tcBorders>
                  <w:vAlign w:val="center"/>
                </w:tcPr>
                <w:p>
                  <w:pPr>
                    <w:adjustRightInd w:val="0"/>
                    <w:snapToGrid w:val="0"/>
                    <w:jc w:val="center"/>
                    <w:textAlignment w:val="center"/>
                    <w:rPr>
                      <w:b/>
                      <w:color w:val="000000" w:themeColor="text1"/>
                      <w:szCs w:val="21"/>
                    </w:rPr>
                  </w:pPr>
                  <w:r>
                    <w:rPr>
                      <w:b/>
                      <w:color w:val="000000" w:themeColor="text1"/>
                      <w:szCs w:val="21"/>
                    </w:rPr>
                    <w:t>监测值</w:t>
                  </w:r>
                </w:p>
              </w:tc>
              <w:tc>
                <w:tcPr>
                  <w:tcW w:w="368" w:type="pct"/>
                  <w:tcBorders>
                    <w:tl2br w:val="nil"/>
                    <w:tr2bl w:val="nil"/>
                  </w:tcBorders>
                  <w:vAlign w:val="center"/>
                </w:tcPr>
                <w:p>
                  <w:pPr>
                    <w:adjustRightInd w:val="0"/>
                    <w:snapToGrid w:val="0"/>
                    <w:jc w:val="center"/>
                    <w:textAlignment w:val="center"/>
                    <w:rPr>
                      <w:b/>
                      <w:color w:val="000000" w:themeColor="text1"/>
                      <w:kern w:val="0"/>
                      <w:szCs w:val="21"/>
                      <w:lang w:bidi="en-US"/>
                    </w:rPr>
                  </w:pPr>
                  <w:r>
                    <w:rPr>
                      <w:b/>
                      <w:color w:val="000000" w:themeColor="text1"/>
                      <w:kern w:val="0"/>
                      <w:szCs w:val="21"/>
                      <w:lang w:bidi="en-US"/>
                    </w:rPr>
                    <w:t>评价值</w:t>
                  </w:r>
                </w:p>
              </w:tc>
              <w:tc>
                <w:tcPr>
                  <w:tcW w:w="540" w:type="pct"/>
                  <w:tcBorders>
                    <w:tl2br w:val="nil"/>
                    <w:tr2bl w:val="nil"/>
                  </w:tcBorders>
                  <w:vAlign w:val="center"/>
                </w:tcPr>
                <w:p>
                  <w:pPr>
                    <w:adjustRightInd w:val="0"/>
                    <w:snapToGrid w:val="0"/>
                    <w:jc w:val="center"/>
                    <w:textAlignment w:val="center"/>
                    <w:rPr>
                      <w:b/>
                      <w:color w:val="000000" w:themeColor="text1"/>
                      <w:kern w:val="0"/>
                      <w:szCs w:val="21"/>
                      <w:lang w:bidi="en-US"/>
                    </w:rPr>
                  </w:pPr>
                  <w:r>
                    <w:rPr>
                      <w:b/>
                      <w:color w:val="000000" w:themeColor="text1"/>
                      <w:szCs w:val="21"/>
                    </w:rPr>
                    <w:t>监测值</w:t>
                  </w:r>
                </w:p>
              </w:tc>
              <w:tc>
                <w:tcPr>
                  <w:tcW w:w="372" w:type="pct"/>
                  <w:tcBorders>
                    <w:tl2br w:val="nil"/>
                    <w:tr2bl w:val="nil"/>
                  </w:tcBorders>
                  <w:vAlign w:val="center"/>
                </w:tcPr>
                <w:p>
                  <w:pPr>
                    <w:adjustRightInd w:val="0"/>
                    <w:snapToGrid w:val="0"/>
                    <w:jc w:val="center"/>
                    <w:textAlignment w:val="center"/>
                    <w:rPr>
                      <w:b/>
                      <w:color w:val="000000" w:themeColor="text1"/>
                      <w:szCs w:val="21"/>
                    </w:rPr>
                  </w:pPr>
                  <w:r>
                    <w:rPr>
                      <w:b/>
                      <w:color w:val="000000" w:themeColor="text1"/>
                      <w:kern w:val="0"/>
                      <w:szCs w:val="21"/>
                      <w:lang w:bidi="en-US"/>
                    </w:rPr>
                    <w:t>评价值</w:t>
                  </w:r>
                </w:p>
              </w:tc>
              <w:tc>
                <w:tcPr>
                  <w:tcW w:w="533" w:type="pct"/>
                  <w:vMerge w:val="continue"/>
                  <w:tcBorders>
                    <w:tl2br w:val="nil"/>
                    <w:tr2bl w:val="nil"/>
                  </w:tcBorders>
                  <w:vAlign w:val="center"/>
                </w:tcPr>
                <w:p>
                  <w:pPr>
                    <w:adjustRightInd w:val="0"/>
                    <w:snapToGrid w:val="0"/>
                    <w:jc w:val="center"/>
                    <w:textAlignment w:val="center"/>
                    <w:rPr>
                      <w:b/>
                      <w:color w:val="000000" w:themeColor="text1"/>
                      <w:kern w:val="0"/>
                      <w:szCs w:val="21"/>
                      <w:lang w:bidi="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水温（℃）</w:t>
                  </w:r>
                </w:p>
              </w:tc>
              <w:tc>
                <w:tcPr>
                  <w:tcW w:w="540" w:type="pct"/>
                  <w:tcBorders>
                    <w:tl2br w:val="nil"/>
                    <w:tr2bl w:val="nil"/>
                  </w:tcBorders>
                  <w:vAlign w:val="center"/>
                </w:tcPr>
                <w:p>
                  <w:pPr>
                    <w:widowControl/>
                    <w:adjustRightInd w:val="0"/>
                    <w:snapToGrid w:val="0"/>
                    <w:jc w:val="center"/>
                    <w:textAlignment w:val="center"/>
                    <w:rPr>
                      <w:color w:val="000000" w:themeColor="text1"/>
                      <w:kern w:val="0"/>
                      <w:szCs w:val="21"/>
                    </w:rPr>
                  </w:pPr>
                  <w:r>
                    <w:rPr>
                      <w:rFonts w:hint="eastAsia"/>
                      <w:color w:val="000000" w:themeColor="text1"/>
                      <w:kern w:val="0"/>
                      <w:szCs w:val="21"/>
                    </w:rPr>
                    <w:t>0.6</w:t>
                  </w:r>
                </w:p>
              </w:tc>
              <w:tc>
                <w:tcPr>
                  <w:tcW w:w="368" w:type="pct"/>
                  <w:tcBorders>
                    <w:tl2br w:val="nil"/>
                    <w:tr2bl w:val="nil"/>
                  </w:tcBorders>
                  <w:vAlign w:val="center"/>
                </w:tcPr>
                <w:p>
                  <w:pPr>
                    <w:widowControl/>
                    <w:adjustRightInd w:val="0"/>
                    <w:snapToGrid w:val="0"/>
                    <w:jc w:val="center"/>
                    <w:textAlignment w:val="center"/>
                    <w:rPr>
                      <w:color w:val="000000" w:themeColor="text1"/>
                      <w:kern w:val="0"/>
                      <w:szCs w:val="21"/>
                    </w:rPr>
                  </w:pPr>
                  <w:r>
                    <w:rPr>
                      <w:rFonts w:hint="eastAsia"/>
                      <w:color w:val="000000" w:themeColor="text1"/>
                      <w:kern w:val="0"/>
                      <w:szCs w:val="21"/>
                    </w:rPr>
                    <w:t>/</w:t>
                  </w:r>
                </w:p>
              </w:tc>
              <w:tc>
                <w:tcPr>
                  <w:tcW w:w="540" w:type="pct"/>
                  <w:tcBorders>
                    <w:tl2br w:val="nil"/>
                    <w:tr2bl w:val="nil"/>
                  </w:tcBorders>
                  <w:vAlign w:val="center"/>
                </w:tcPr>
                <w:p>
                  <w:pPr>
                    <w:widowControl/>
                    <w:adjustRightInd w:val="0"/>
                    <w:snapToGrid w:val="0"/>
                    <w:jc w:val="center"/>
                    <w:textAlignment w:val="center"/>
                    <w:rPr>
                      <w:color w:val="000000" w:themeColor="text1"/>
                      <w:kern w:val="0"/>
                      <w:szCs w:val="21"/>
                    </w:rPr>
                  </w:pPr>
                  <w:r>
                    <w:rPr>
                      <w:rFonts w:hint="eastAsia"/>
                      <w:color w:val="000000" w:themeColor="text1"/>
                      <w:kern w:val="0"/>
                      <w:szCs w:val="21"/>
                    </w:rPr>
                    <w:t>0.6</w:t>
                  </w:r>
                </w:p>
              </w:tc>
              <w:tc>
                <w:tcPr>
                  <w:tcW w:w="380" w:type="pct"/>
                  <w:tcBorders>
                    <w:tl2br w:val="nil"/>
                    <w:tr2bl w:val="nil"/>
                  </w:tcBorders>
                  <w:vAlign w:val="center"/>
                </w:tcPr>
                <w:p>
                  <w:pPr>
                    <w:widowControl/>
                    <w:adjustRightInd w:val="0"/>
                    <w:snapToGrid w:val="0"/>
                    <w:jc w:val="center"/>
                    <w:textAlignment w:val="center"/>
                    <w:rPr>
                      <w:color w:val="000000" w:themeColor="text1"/>
                      <w:kern w:val="0"/>
                      <w:szCs w:val="21"/>
                    </w:rPr>
                  </w:pPr>
                  <w:r>
                    <w:rPr>
                      <w:rFonts w:hint="eastAsia"/>
                      <w:color w:val="000000" w:themeColor="text1"/>
                      <w:kern w:val="0"/>
                      <w:szCs w:val="21"/>
                    </w:rPr>
                    <w:t>/</w:t>
                  </w:r>
                </w:p>
              </w:tc>
              <w:tc>
                <w:tcPr>
                  <w:tcW w:w="540" w:type="pct"/>
                  <w:tcBorders>
                    <w:tl2br w:val="nil"/>
                    <w:tr2bl w:val="nil"/>
                  </w:tcBorders>
                  <w:vAlign w:val="center"/>
                </w:tcPr>
                <w:p>
                  <w:pPr>
                    <w:widowControl/>
                    <w:adjustRightInd w:val="0"/>
                    <w:snapToGrid w:val="0"/>
                    <w:jc w:val="center"/>
                    <w:textAlignment w:val="center"/>
                    <w:rPr>
                      <w:color w:val="000000" w:themeColor="text1"/>
                      <w:kern w:val="0"/>
                      <w:szCs w:val="21"/>
                    </w:rPr>
                  </w:pPr>
                  <w:r>
                    <w:rPr>
                      <w:rFonts w:hint="eastAsia"/>
                      <w:color w:val="000000" w:themeColor="text1"/>
                      <w:kern w:val="0"/>
                      <w:szCs w:val="21"/>
                    </w:rPr>
                    <w:t>0.7</w:t>
                  </w:r>
                </w:p>
              </w:tc>
              <w:tc>
                <w:tcPr>
                  <w:tcW w:w="368" w:type="pct"/>
                  <w:tcBorders>
                    <w:tl2br w:val="nil"/>
                    <w:tr2bl w:val="nil"/>
                  </w:tcBorders>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kern w:val="0"/>
                      <w:szCs w:val="21"/>
                      <w:lang w:bidi="en-US"/>
                    </w:rPr>
                    <w:t>/</w:t>
                  </w:r>
                </w:p>
              </w:tc>
              <w:tc>
                <w:tcPr>
                  <w:tcW w:w="540" w:type="pct"/>
                  <w:tcBorders>
                    <w:tl2br w:val="nil"/>
                    <w:tr2bl w:val="nil"/>
                  </w:tcBorders>
                  <w:vAlign w:val="center"/>
                </w:tcPr>
                <w:p>
                  <w:pPr>
                    <w:widowControl/>
                    <w:adjustRightInd w:val="0"/>
                    <w:snapToGrid w:val="0"/>
                    <w:jc w:val="center"/>
                    <w:textAlignment w:val="center"/>
                    <w:rPr>
                      <w:color w:val="000000" w:themeColor="text1"/>
                      <w:kern w:val="0"/>
                      <w:szCs w:val="21"/>
                    </w:rPr>
                  </w:pPr>
                  <w:r>
                    <w:rPr>
                      <w:rFonts w:hint="eastAsia"/>
                      <w:color w:val="000000" w:themeColor="text1"/>
                      <w:kern w:val="0"/>
                      <w:szCs w:val="21"/>
                    </w:rPr>
                    <w:t>0.7</w:t>
                  </w:r>
                </w:p>
              </w:tc>
              <w:tc>
                <w:tcPr>
                  <w:tcW w:w="372" w:type="pct"/>
                  <w:tcBorders>
                    <w:tl2br w:val="nil"/>
                    <w:tr2bl w:val="nil"/>
                  </w:tcBorders>
                  <w:vAlign w:val="center"/>
                </w:tcPr>
                <w:p>
                  <w:pPr>
                    <w:adjustRightInd w:val="0"/>
                    <w:snapToGrid w:val="0"/>
                    <w:jc w:val="center"/>
                    <w:textAlignment w:val="center"/>
                    <w:rPr>
                      <w:bCs/>
                      <w:color w:val="000000" w:themeColor="text1"/>
                      <w:szCs w:val="21"/>
                    </w:rPr>
                  </w:pPr>
                  <w:r>
                    <w:rPr>
                      <w:rFonts w:hint="eastAsia"/>
                      <w:bCs/>
                      <w:color w:val="000000" w:themeColor="text1"/>
                      <w:szCs w:val="21"/>
                    </w:rPr>
                    <w:t>/</w:t>
                  </w:r>
                </w:p>
              </w:tc>
              <w:tc>
                <w:tcPr>
                  <w:tcW w:w="533"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pH</w:t>
                  </w:r>
                </w:p>
                <w:p>
                  <w:pPr>
                    <w:adjustRightInd w:val="0"/>
                    <w:snapToGrid w:val="0"/>
                    <w:jc w:val="center"/>
                    <w:rPr>
                      <w:bCs/>
                      <w:color w:val="000000" w:themeColor="text1"/>
                      <w:szCs w:val="21"/>
                    </w:rPr>
                  </w:pPr>
                  <w:r>
                    <w:rPr>
                      <w:bCs/>
                      <w:color w:val="000000" w:themeColor="text1"/>
                      <w:szCs w:val="21"/>
                    </w:rPr>
                    <w:t>（无量纲）</w:t>
                  </w:r>
                </w:p>
              </w:tc>
              <w:tc>
                <w:tcPr>
                  <w:tcW w:w="540" w:type="pct"/>
                  <w:tcBorders>
                    <w:tl2br w:val="nil"/>
                    <w:tr2bl w:val="nil"/>
                  </w:tcBorders>
                  <w:vAlign w:val="center"/>
                </w:tcPr>
                <w:p>
                  <w:pPr>
                    <w:widowControl/>
                    <w:adjustRightInd w:val="0"/>
                    <w:snapToGrid w:val="0"/>
                    <w:jc w:val="center"/>
                    <w:textAlignment w:val="center"/>
                    <w:rPr>
                      <w:b/>
                      <w:bCs/>
                      <w:color w:val="000000" w:themeColor="text1"/>
                      <w:szCs w:val="21"/>
                    </w:rPr>
                  </w:pPr>
                  <w:r>
                    <w:rPr>
                      <w:rFonts w:hint="eastAsia"/>
                      <w:color w:val="000000" w:themeColor="text1"/>
                      <w:szCs w:val="21"/>
                    </w:rPr>
                    <w:t>7.9</w:t>
                  </w:r>
                </w:p>
              </w:tc>
              <w:tc>
                <w:tcPr>
                  <w:tcW w:w="368"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0.45</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7.9</w:t>
                  </w:r>
                </w:p>
              </w:tc>
              <w:tc>
                <w:tcPr>
                  <w:tcW w:w="38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0.45</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7.9</w:t>
                  </w:r>
                </w:p>
              </w:tc>
              <w:tc>
                <w:tcPr>
                  <w:tcW w:w="368" w:type="pct"/>
                  <w:tcBorders>
                    <w:tl2br w:val="nil"/>
                    <w:tr2bl w:val="nil"/>
                  </w:tcBorders>
                  <w:vAlign w:val="center"/>
                </w:tcPr>
                <w:p>
                  <w:pPr>
                    <w:adjustRightInd w:val="0"/>
                    <w:snapToGrid w:val="0"/>
                    <w:jc w:val="center"/>
                    <w:textAlignment w:val="center"/>
                    <w:rPr>
                      <w:color w:val="000000" w:themeColor="text1"/>
                      <w:kern w:val="0"/>
                      <w:szCs w:val="21"/>
                      <w:lang w:bidi="en-US"/>
                    </w:rPr>
                  </w:pPr>
                  <w:r>
                    <w:rPr>
                      <w:rFonts w:hint="eastAsia"/>
                      <w:color w:val="000000" w:themeColor="text1"/>
                      <w:kern w:val="0"/>
                      <w:szCs w:val="21"/>
                      <w:lang w:bidi="en-US"/>
                    </w:rPr>
                    <w:t>0.45</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7.9</w:t>
                  </w:r>
                </w:p>
              </w:tc>
              <w:tc>
                <w:tcPr>
                  <w:tcW w:w="372" w:type="pct"/>
                  <w:tcBorders>
                    <w:tl2br w:val="nil"/>
                    <w:tr2bl w:val="nil"/>
                  </w:tcBorders>
                  <w:vAlign w:val="center"/>
                </w:tcPr>
                <w:p>
                  <w:pPr>
                    <w:adjustRightInd w:val="0"/>
                    <w:snapToGrid w:val="0"/>
                    <w:jc w:val="center"/>
                    <w:textAlignment w:val="center"/>
                    <w:rPr>
                      <w:color w:val="000000" w:themeColor="text1"/>
                      <w:szCs w:val="21"/>
                    </w:rPr>
                  </w:pPr>
                  <w:r>
                    <w:rPr>
                      <w:rFonts w:hint="eastAsia"/>
                      <w:color w:val="000000" w:themeColor="text1"/>
                      <w:szCs w:val="21"/>
                    </w:rPr>
                    <w:t>0.45</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氟化物</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1.18</w:t>
                  </w:r>
                </w:p>
              </w:tc>
              <w:tc>
                <w:tcPr>
                  <w:tcW w:w="368"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1.18</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1.09</w:t>
                  </w:r>
                </w:p>
              </w:tc>
              <w:tc>
                <w:tcPr>
                  <w:tcW w:w="38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1.09</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1.16</w:t>
                  </w:r>
                </w:p>
              </w:tc>
              <w:tc>
                <w:tcPr>
                  <w:tcW w:w="368"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kern w:val="0"/>
                      <w:szCs w:val="21"/>
                      <w:lang w:bidi="en-US"/>
                    </w:rPr>
                  </w:pPr>
                  <w:r>
                    <w:rPr>
                      <w:rFonts w:hint="eastAsia"/>
                      <w:bCs/>
                      <w:color w:val="000000" w:themeColor="text1"/>
                      <w:szCs w:val="21"/>
                    </w:rPr>
                    <w:t>1.16</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1.14</w:t>
                  </w:r>
                </w:p>
              </w:tc>
              <w:tc>
                <w:tcPr>
                  <w:tcW w:w="372"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1.14</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≤1.</w:t>
                  </w:r>
                  <w:r>
                    <w:rPr>
                      <w:rFonts w:hint="eastAsia"/>
                      <w:bCs/>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shd w:val="clear" w:color="auto" w:fill="auto"/>
                  <w:vAlign w:val="center"/>
                </w:tcPr>
                <w:p>
                  <w:pPr>
                    <w:adjustRightInd w:val="0"/>
                    <w:snapToGrid w:val="0"/>
                    <w:jc w:val="center"/>
                    <w:rPr>
                      <w:bCs/>
                      <w:color w:val="000000" w:themeColor="text1"/>
                      <w:szCs w:val="21"/>
                    </w:rPr>
                  </w:pPr>
                  <w:r>
                    <w:rPr>
                      <w:bCs/>
                      <w:color w:val="000000" w:themeColor="text1"/>
                      <w:szCs w:val="21"/>
                    </w:rPr>
                    <w:t>化学需氧量</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22</w:t>
                  </w:r>
                </w:p>
              </w:tc>
              <w:tc>
                <w:tcPr>
                  <w:tcW w:w="368"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1.10</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20</w:t>
                  </w:r>
                </w:p>
              </w:tc>
              <w:tc>
                <w:tcPr>
                  <w:tcW w:w="38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1.00</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23</w:t>
                  </w:r>
                </w:p>
              </w:tc>
              <w:tc>
                <w:tcPr>
                  <w:tcW w:w="368" w:type="pct"/>
                  <w:tcBorders>
                    <w:tl2br w:val="nil"/>
                    <w:tr2bl w:val="nil"/>
                  </w:tcBorders>
                  <w:shd w:val="clear" w:color="auto" w:fill="BEBEBE" w:themeFill="background1" w:themeFillShade="BF"/>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kern w:val="0"/>
                      <w:szCs w:val="21"/>
                      <w:lang w:bidi="en-US"/>
                    </w:rPr>
                    <w:t>1.15</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22</w:t>
                  </w:r>
                </w:p>
              </w:tc>
              <w:tc>
                <w:tcPr>
                  <w:tcW w:w="372" w:type="pct"/>
                  <w:tcBorders>
                    <w:tl2br w:val="nil"/>
                    <w:tr2bl w:val="nil"/>
                  </w:tcBorders>
                  <w:shd w:val="clear" w:color="auto" w:fill="BEBEBE" w:themeFill="background1" w:themeFillShade="BF"/>
                  <w:vAlign w:val="center"/>
                </w:tcPr>
                <w:p>
                  <w:pPr>
                    <w:adjustRightInd w:val="0"/>
                    <w:snapToGrid w:val="0"/>
                    <w:jc w:val="center"/>
                    <w:textAlignment w:val="center"/>
                    <w:rPr>
                      <w:bCs/>
                      <w:color w:val="000000" w:themeColor="text1"/>
                      <w:szCs w:val="21"/>
                    </w:rPr>
                  </w:pPr>
                  <w:r>
                    <w:rPr>
                      <w:rFonts w:hint="eastAsia"/>
                      <w:bCs/>
                      <w:color w:val="000000" w:themeColor="text1"/>
                      <w:szCs w:val="21"/>
                    </w:rPr>
                    <w:t>1.10</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w:t>
                  </w:r>
                  <w:r>
                    <w:rPr>
                      <w:rFonts w:hint="eastAsia"/>
                      <w:bCs/>
                      <w:color w:val="000000" w:themeColor="text1"/>
                      <w:szCs w:val="21"/>
                    </w:rPr>
                    <w:t>2</w:t>
                  </w:r>
                  <w:r>
                    <w:rPr>
                      <w:bCs/>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shd w:val="clear" w:color="auto" w:fill="auto"/>
                  <w:vAlign w:val="center"/>
                </w:tcPr>
                <w:p>
                  <w:pPr>
                    <w:adjustRightInd w:val="0"/>
                    <w:snapToGrid w:val="0"/>
                    <w:jc w:val="center"/>
                    <w:rPr>
                      <w:bCs/>
                      <w:color w:val="000000" w:themeColor="text1"/>
                      <w:szCs w:val="21"/>
                    </w:rPr>
                  </w:pPr>
                  <w:r>
                    <w:rPr>
                      <w:bCs/>
                      <w:color w:val="000000" w:themeColor="text1"/>
                      <w:szCs w:val="21"/>
                    </w:rPr>
                    <w:t>五日生化</w:t>
                  </w:r>
                </w:p>
                <w:p>
                  <w:pPr>
                    <w:adjustRightInd w:val="0"/>
                    <w:snapToGrid w:val="0"/>
                    <w:jc w:val="center"/>
                    <w:rPr>
                      <w:bCs/>
                      <w:color w:val="000000" w:themeColor="text1"/>
                      <w:szCs w:val="21"/>
                    </w:rPr>
                  </w:pPr>
                  <w:r>
                    <w:rPr>
                      <w:bCs/>
                      <w:color w:val="000000" w:themeColor="text1"/>
                      <w:szCs w:val="21"/>
                    </w:rPr>
                    <w:t>需氧量</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5.8</w:t>
                  </w:r>
                </w:p>
              </w:tc>
              <w:tc>
                <w:tcPr>
                  <w:tcW w:w="368"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1.45</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5.5</w:t>
                  </w:r>
                </w:p>
              </w:tc>
              <w:tc>
                <w:tcPr>
                  <w:tcW w:w="38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1.38</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5.8</w:t>
                  </w:r>
                </w:p>
              </w:tc>
              <w:tc>
                <w:tcPr>
                  <w:tcW w:w="368" w:type="pct"/>
                  <w:tcBorders>
                    <w:tl2br w:val="nil"/>
                    <w:tr2bl w:val="nil"/>
                  </w:tcBorders>
                  <w:shd w:val="clear" w:color="auto" w:fill="BEBEBE" w:themeFill="background1" w:themeFillShade="BF"/>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kern w:val="0"/>
                      <w:szCs w:val="21"/>
                      <w:lang w:bidi="en-US"/>
                    </w:rPr>
                    <w:t>1.45</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5.6</w:t>
                  </w:r>
                </w:p>
              </w:tc>
              <w:tc>
                <w:tcPr>
                  <w:tcW w:w="372" w:type="pct"/>
                  <w:tcBorders>
                    <w:tl2br w:val="nil"/>
                    <w:tr2bl w:val="nil"/>
                  </w:tcBorders>
                  <w:shd w:val="clear" w:color="auto" w:fill="BEBEBE" w:themeFill="background1" w:themeFillShade="BF"/>
                  <w:vAlign w:val="center"/>
                </w:tcPr>
                <w:p>
                  <w:pPr>
                    <w:adjustRightInd w:val="0"/>
                    <w:snapToGrid w:val="0"/>
                    <w:jc w:val="center"/>
                    <w:textAlignment w:val="center"/>
                    <w:rPr>
                      <w:bCs/>
                      <w:color w:val="000000" w:themeColor="text1"/>
                      <w:szCs w:val="21"/>
                    </w:rPr>
                  </w:pPr>
                  <w:r>
                    <w:rPr>
                      <w:rFonts w:hint="eastAsia"/>
                      <w:bCs/>
                      <w:color w:val="000000" w:themeColor="text1"/>
                      <w:szCs w:val="21"/>
                    </w:rPr>
                    <w:t>1.40</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w:t>
                  </w:r>
                  <w:r>
                    <w:rPr>
                      <w:rFonts w:hint="eastAsia"/>
                      <w:bCs/>
                      <w:color w:val="000000" w:themeColor="text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shd w:val="clear" w:color="auto" w:fill="auto"/>
                  <w:vAlign w:val="center"/>
                </w:tcPr>
                <w:p>
                  <w:pPr>
                    <w:adjustRightInd w:val="0"/>
                    <w:snapToGrid w:val="0"/>
                    <w:jc w:val="center"/>
                    <w:rPr>
                      <w:bCs/>
                      <w:color w:val="000000" w:themeColor="text1"/>
                      <w:szCs w:val="21"/>
                    </w:rPr>
                  </w:pPr>
                  <w:r>
                    <w:rPr>
                      <w:rFonts w:hint="eastAsia"/>
                      <w:bCs/>
                      <w:color w:val="000000" w:themeColor="text1"/>
                      <w:szCs w:val="21"/>
                    </w:rPr>
                    <w:t>高锰酸盐指数</w:t>
                  </w:r>
                </w:p>
              </w:tc>
              <w:tc>
                <w:tcPr>
                  <w:tcW w:w="540" w:type="pct"/>
                  <w:tcBorders>
                    <w:tl2br w:val="nil"/>
                    <w:tr2bl w:val="nil"/>
                  </w:tcBorders>
                  <w:shd w:val="clear" w:color="auto" w:fill="auto"/>
                  <w:vAlign w:val="center"/>
                </w:tcPr>
                <w:p>
                  <w:pPr>
                    <w:widowControl/>
                    <w:adjustRightInd w:val="0"/>
                    <w:snapToGrid w:val="0"/>
                    <w:jc w:val="center"/>
                    <w:textAlignment w:val="center"/>
                    <w:rPr>
                      <w:bCs/>
                      <w:color w:val="000000" w:themeColor="text1"/>
                      <w:kern w:val="0"/>
                      <w:szCs w:val="21"/>
                    </w:rPr>
                  </w:pPr>
                  <w:r>
                    <w:rPr>
                      <w:rFonts w:hint="eastAsia"/>
                      <w:bCs/>
                      <w:color w:val="000000" w:themeColor="text1"/>
                      <w:kern w:val="0"/>
                      <w:szCs w:val="21"/>
                    </w:rPr>
                    <w:t>2.21</w:t>
                  </w:r>
                </w:p>
              </w:tc>
              <w:tc>
                <w:tcPr>
                  <w:tcW w:w="368" w:type="pct"/>
                  <w:tcBorders>
                    <w:tl2br w:val="nil"/>
                    <w:tr2bl w:val="nil"/>
                  </w:tcBorders>
                  <w:shd w:val="clear" w:color="auto" w:fill="auto"/>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0.37</w:t>
                  </w:r>
                </w:p>
              </w:tc>
              <w:tc>
                <w:tcPr>
                  <w:tcW w:w="540" w:type="pct"/>
                  <w:tcBorders>
                    <w:tl2br w:val="nil"/>
                    <w:tr2bl w:val="nil"/>
                  </w:tcBorders>
                  <w:shd w:val="clear" w:color="auto" w:fill="auto"/>
                  <w:vAlign w:val="center"/>
                </w:tcPr>
                <w:p>
                  <w:pPr>
                    <w:widowControl/>
                    <w:adjustRightInd w:val="0"/>
                    <w:snapToGrid w:val="0"/>
                    <w:jc w:val="center"/>
                    <w:textAlignment w:val="center"/>
                    <w:rPr>
                      <w:bCs/>
                      <w:color w:val="000000" w:themeColor="text1"/>
                      <w:kern w:val="0"/>
                      <w:szCs w:val="21"/>
                    </w:rPr>
                  </w:pPr>
                  <w:r>
                    <w:rPr>
                      <w:rFonts w:hint="eastAsia"/>
                      <w:bCs/>
                      <w:color w:val="000000" w:themeColor="text1"/>
                      <w:kern w:val="0"/>
                      <w:szCs w:val="21"/>
                    </w:rPr>
                    <w:t>2.17</w:t>
                  </w:r>
                </w:p>
              </w:tc>
              <w:tc>
                <w:tcPr>
                  <w:tcW w:w="380" w:type="pct"/>
                  <w:tcBorders>
                    <w:tl2br w:val="nil"/>
                    <w:tr2bl w:val="nil"/>
                  </w:tcBorders>
                  <w:shd w:val="clear" w:color="auto" w:fill="auto"/>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0.36</w:t>
                  </w:r>
                </w:p>
              </w:tc>
              <w:tc>
                <w:tcPr>
                  <w:tcW w:w="540" w:type="pct"/>
                  <w:tcBorders>
                    <w:tl2br w:val="nil"/>
                    <w:tr2bl w:val="nil"/>
                  </w:tcBorders>
                  <w:shd w:val="clear" w:color="auto" w:fill="auto"/>
                  <w:vAlign w:val="center"/>
                </w:tcPr>
                <w:p>
                  <w:pPr>
                    <w:widowControl/>
                    <w:adjustRightInd w:val="0"/>
                    <w:snapToGrid w:val="0"/>
                    <w:jc w:val="center"/>
                    <w:textAlignment w:val="center"/>
                    <w:rPr>
                      <w:bCs/>
                      <w:color w:val="000000" w:themeColor="text1"/>
                      <w:kern w:val="0"/>
                      <w:szCs w:val="21"/>
                    </w:rPr>
                  </w:pPr>
                  <w:r>
                    <w:rPr>
                      <w:rFonts w:hint="eastAsia"/>
                      <w:bCs/>
                      <w:color w:val="000000" w:themeColor="text1"/>
                      <w:kern w:val="0"/>
                      <w:szCs w:val="21"/>
                    </w:rPr>
                    <w:t>1.98</w:t>
                  </w:r>
                </w:p>
              </w:tc>
              <w:tc>
                <w:tcPr>
                  <w:tcW w:w="368" w:type="pct"/>
                  <w:tcBorders>
                    <w:tl2br w:val="nil"/>
                    <w:tr2bl w:val="nil"/>
                  </w:tcBorders>
                  <w:shd w:val="clear" w:color="auto" w:fill="auto"/>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kern w:val="0"/>
                      <w:szCs w:val="21"/>
                      <w:lang w:bidi="en-US"/>
                    </w:rPr>
                    <w:t>0.33</w:t>
                  </w:r>
                </w:p>
              </w:tc>
              <w:tc>
                <w:tcPr>
                  <w:tcW w:w="540" w:type="pct"/>
                  <w:tcBorders>
                    <w:tl2br w:val="nil"/>
                    <w:tr2bl w:val="nil"/>
                  </w:tcBorders>
                  <w:shd w:val="clear" w:color="auto" w:fill="auto"/>
                  <w:vAlign w:val="center"/>
                </w:tcPr>
                <w:p>
                  <w:pPr>
                    <w:widowControl/>
                    <w:adjustRightInd w:val="0"/>
                    <w:snapToGrid w:val="0"/>
                    <w:jc w:val="center"/>
                    <w:textAlignment w:val="center"/>
                    <w:rPr>
                      <w:bCs/>
                      <w:color w:val="000000" w:themeColor="text1"/>
                      <w:kern w:val="0"/>
                      <w:szCs w:val="21"/>
                    </w:rPr>
                  </w:pPr>
                  <w:r>
                    <w:rPr>
                      <w:rFonts w:hint="eastAsia"/>
                      <w:bCs/>
                      <w:color w:val="000000" w:themeColor="text1"/>
                      <w:kern w:val="0"/>
                      <w:szCs w:val="21"/>
                    </w:rPr>
                    <w:t>1.83</w:t>
                  </w:r>
                </w:p>
              </w:tc>
              <w:tc>
                <w:tcPr>
                  <w:tcW w:w="372" w:type="pct"/>
                  <w:tcBorders>
                    <w:tl2br w:val="nil"/>
                    <w:tr2bl w:val="nil"/>
                  </w:tcBorders>
                  <w:shd w:val="clear" w:color="auto" w:fill="auto"/>
                  <w:vAlign w:val="center"/>
                </w:tcPr>
                <w:p>
                  <w:pPr>
                    <w:adjustRightInd w:val="0"/>
                    <w:snapToGrid w:val="0"/>
                    <w:jc w:val="center"/>
                    <w:textAlignment w:val="center"/>
                    <w:rPr>
                      <w:bCs/>
                      <w:color w:val="000000" w:themeColor="text1"/>
                      <w:szCs w:val="21"/>
                    </w:rPr>
                  </w:pPr>
                  <w:r>
                    <w:rPr>
                      <w:rFonts w:hint="eastAsia"/>
                      <w:bCs/>
                      <w:color w:val="000000" w:themeColor="text1"/>
                      <w:szCs w:val="21"/>
                    </w:rPr>
                    <w:t>0.31</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w:t>
                  </w:r>
                  <w:r>
                    <w:rPr>
                      <w:rFonts w:hint="eastAsia"/>
                      <w:bCs/>
                      <w:color w:val="000000" w:themeColor="text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氨氮</w:t>
                  </w:r>
                </w:p>
              </w:tc>
              <w:tc>
                <w:tcPr>
                  <w:tcW w:w="540" w:type="pct"/>
                  <w:tcBorders>
                    <w:tl2br w:val="nil"/>
                    <w:tr2bl w:val="nil"/>
                  </w:tcBorders>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0.465</w:t>
                  </w:r>
                </w:p>
              </w:tc>
              <w:tc>
                <w:tcPr>
                  <w:tcW w:w="368" w:type="pct"/>
                  <w:tcBorders>
                    <w:tl2br w:val="nil"/>
                    <w:tr2bl w:val="nil"/>
                  </w:tcBorders>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0.47</w:t>
                  </w:r>
                </w:p>
              </w:tc>
              <w:tc>
                <w:tcPr>
                  <w:tcW w:w="540" w:type="pct"/>
                  <w:tcBorders>
                    <w:tl2br w:val="nil"/>
                    <w:tr2bl w:val="nil"/>
                  </w:tcBorders>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0.475</w:t>
                  </w:r>
                </w:p>
              </w:tc>
              <w:tc>
                <w:tcPr>
                  <w:tcW w:w="380" w:type="pct"/>
                  <w:tcBorders>
                    <w:tl2br w:val="nil"/>
                    <w:tr2bl w:val="nil"/>
                  </w:tcBorders>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0.48</w:t>
                  </w:r>
                </w:p>
              </w:tc>
              <w:tc>
                <w:tcPr>
                  <w:tcW w:w="540" w:type="pct"/>
                  <w:tcBorders>
                    <w:tl2br w:val="nil"/>
                    <w:tr2bl w:val="nil"/>
                  </w:tcBorders>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0.484</w:t>
                  </w:r>
                </w:p>
              </w:tc>
              <w:tc>
                <w:tcPr>
                  <w:tcW w:w="368" w:type="pct"/>
                  <w:tcBorders>
                    <w:tl2br w:val="nil"/>
                    <w:tr2bl w:val="nil"/>
                  </w:tcBorders>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szCs w:val="21"/>
                    </w:rPr>
                    <w:t>0.48</w:t>
                  </w:r>
                </w:p>
              </w:tc>
              <w:tc>
                <w:tcPr>
                  <w:tcW w:w="540" w:type="pct"/>
                  <w:tcBorders>
                    <w:tl2br w:val="nil"/>
                    <w:tr2bl w:val="nil"/>
                  </w:tcBorders>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0.46</w:t>
                  </w:r>
                </w:p>
              </w:tc>
              <w:tc>
                <w:tcPr>
                  <w:tcW w:w="372" w:type="pct"/>
                  <w:tcBorders>
                    <w:tl2br w:val="nil"/>
                    <w:tr2bl w:val="nil"/>
                  </w:tcBorders>
                  <w:vAlign w:val="center"/>
                </w:tcPr>
                <w:p>
                  <w:pPr>
                    <w:adjustRightInd w:val="0"/>
                    <w:snapToGrid w:val="0"/>
                    <w:jc w:val="center"/>
                    <w:textAlignment w:val="center"/>
                    <w:rPr>
                      <w:bCs/>
                      <w:color w:val="000000" w:themeColor="text1"/>
                      <w:szCs w:val="21"/>
                    </w:rPr>
                  </w:pPr>
                  <w:r>
                    <w:rPr>
                      <w:rFonts w:hint="eastAsia"/>
                      <w:bCs/>
                      <w:color w:val="000000" w:themeColor="text1"/>
                      <w:szCs w:val="21"/>
                    </w:rPr>
                    <w:t>0.46</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≤1.</w:t>
                  </w:r>
                  <w:r>
                    <w:rPr>
                      <w:rFonts w:hint="eastAsia"/>
                      <w:bCs/>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硫化物</w:t>
                  </w:r>
                </w:p>
              </w:tc>
              <w:tc>
                <w:tcPr>
                  <w:tcW w:w="540" w:type="pct"/>
                  <w:tcBorders>
                    <w:tl2br w:val="nil"/>
                    <w:tr2bl w:val="nil"/>
                  </w:tcBorders>
                  <w:vAlign w:val="center"/>
                </w:tcPr>
                <w:p>
                  <w:pPr>
                    <w:widowControl/>
                    <w:adjustRightInd w:val="0"/>
                    <w:snapToGrid w:val="0"/>
                    <w:jc w:val="center"/>
                    <w:textAlignment w:val="center"/>
                    <w:rPr>
                      <w:bCs/>
                      <w:color w:val="000000" w:themeColor="text1"/>
                      <w:kern w:val="0"/>
                      <w:szCs w:val="21"/>
                    </w:rPr>
                  </w:pPr>
                  <w:r>
                    <w:rPr>
                      <w:rFonts w:hint="eastAsia"/>
                      <w:bCs/>
                      <w:color w:val="000000" w:themeColor="text1"/>
                      <w:kern w:val="0"/>
                      <w:szCs w:val="21"/>
                    </w:rPr>
                    <w:t>0.03</w:t>
                  </w:r>
                </w:p>
              </w:tc>
              <w:tc>
                <w:tcPr>
                  <w:tcW w:w="368" w:type="pct"/>
                  <w:tcBorders>
                    <w:tl2br w:val="nil"/>
                    <w:tr2bl w:val="nil"/>
                  </w:tcBorders>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0.15</w:t>
                  </w:r>
                </w:p>
              </w:tc>
              <w:tc>
                <w:tcPr>
                  <w:tcW w:w="540" w:type="pct"/>
                  <w:tcBorders>
                    <w:tl2br w:val="nil"/>
                    <w:tr2bl w:val="nil"/>
                  </w:tcBorders>
                  <w:vAlign w:val="center"/>
                </w:tcPr>
                <w:p>
                  <w:pPr>
                    <w:widowControl/>
                    <w:adjustRightInd w:val="0"/>
                    <w:snapToGrid w:val="0"/>
                    <w:jc w:val="center"/>
                    <w:textAlignment w:val="center"/>
                    <w:rPr>
                      <w:bCs/>
                      <w:color w:val="000000" w:themeColor="text1"/>
                      <w:kern w:val="0"/>
                      <w:szCs w:val="21"/>
                    </w:rPr>
                  </w:pPr>
                  <w:r>
                    <w:rPr>
                      <w:rFonts w:hint="eastAsia"/>
                      <w:bCs/>
                      <w:color w:val="000000" w:themeColor="text1"/>
                      <w:kern w:val="0"/>
                      <w:szCs w:val="21"/>
                    </w:rPr>
                    <w:t>0.03</w:t>
                  </w:r>
                </w:p>
              </w:tc>
              <w:tc>
                <w:tcPr>
                  <w:tcW w:w="380" w:type="pct"/>
                  <w:tcBorders>
                    <w:tl2br w:val="nil"/>
                    <w:tr2bl w:val="nil"/>
                  </w:tcBorders>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0.15</w:t>
                  </w:r>
                </w:p>
              </w:tc>
              <w:tc>
                <w:tcPr>
                  <w:tcW w:w="540" w:type="pct"/>
                  <w:tcBorders>
                    <w:tl2br w:val="nil"/>
                    <w:tr2bl w:val="nil"/>
                  </w:tcBorders>
                  <w:vAlign w:val="center"/>
                </w:tcPr>
                <w:p>
                  <w:pPr>
                    <w:widowControl/>
                    <w:adjustRightInd w:val="0"/>
                    <w:snapToGrid w:val="0"/>
                    <w:jc w:val="center"/>
                    <w:textAlignment w:val="center"/>
                    <w:rPr>
                      <w:bCs/>
                      <w:color w:val="000000" w:themeColor="text1"/>
                      <w:kern w:val="0"/>
                      <w:szCs w:val="21"/>
                    </w:rPr>
                  </w:pPr>
                  <w:r>
                    <w:rPr>
                      <w:rFonts w:hint="eastAsia"/>
                      <w:bCs/>
                      <w:color w:val="000000" w:themeColor="text1"/>
                      <w:kern w:val="0"/>
                      <w:szCs w:val="21"/>
                    </w:rPr>
                    <w:t>0.03</w:t>
                  </w:r>
                </w:p>
              </w:tc>
              <w:tc>
                <w:tcPr>
                  <w:tcW w:w="368" w:type="pct"/>
                  <w:tcBorders>
                    <w:tl2br w:val="nil"/>
                    <w:tr2bl w:val="nil"/>
                  </w:tcBorders>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kern w:val="0"/>
                      <w:szCs w:val="21"/>
                      <w:lang w:bidi="en-US"/>
                    </w:rPr>
                    <w:t>0.15</w:t>
                  </w:r>
                </w:p>
              </w:tc>
              <w:tc>
                <w:tcPr>
                  <w:tcW w:w="540" w:type="pct"/>
                  <w:tcBorders>
                    <w:tl2br w:val="nil"/>
                    <w:tr2bl w:val="nil"/>
                  </w:tcBorders>
                  <w:vAlign w:val="center"/>
                </w:tcPr>
                <w:p>
                  <w:pPr>
                    <w:widowControl/>
                    <w:adjustRightInd w:val="0"/>
                    <w:snapToGrid w:val="0"/>
                    <w:jc w:val="center"/>
                    <w:textAlignment w:val="center"/>
                    <w:rPr>
                      <w:bCs/>
                      <w:color w:val="000000" w:themeColor="text1"/>
                      <w:kern w:val="0"/>
                      <w:szCs w:val="21"/>
                    </w:rPr>
                  </w:pPr>
                  <w:r>
                    <w:rPr>
                      <w:rFonts w:hint="eastAsia"/>
                      <w:bCs/>
                      <w:color w:val="000000" w:themeColor="text1"/>
                      <w:kern w:val="0"/>
                      <w:szCs w:val="21"/>
                    </w:rPr>
                    <w:t>0.02</w:t>
                  </w:r>
                </w:p>
              </w:tc>
              <w:tc>
                <w:tcPr>
                  <w:tcW w:w="372" w:type="pct"/>
                  <w:tcBorders>
                    <w:tl2br w:val="nil"/>
                    <w:tr2bl w:val="nil"/>
                  </w:tcBorders>
                  <w:vAlign w:val="center"/>
                </w:tcPr>
                <w:p>
                  <w:pPr>
                    <w:adjustRightInd w:val="0"/>
                    <w:snapToGrid w:val="0"/>
                    <w:jc w:val="center"/>
                    <w:textAlignment w:val="center"/>
                    <w:rPr>
                      <w:bCs/>
                      <w:color w:val="000000" w:themeColor="text1"/>
                      <w:szCs w:val="21"/>
                    </w:rPr>
                  </w:pPr>
                  <w:r>
                    <w:rPr>
                      <w:rFonts w:hint="eastAsia"/>
                      <w:bCs/>
                      <w:color w:val="000000" w:themeColor="text1"/>
                      <w:szCs w:val="21"/>
                    </w:rPr>
                    <w:t>0.10</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w:t>
                  </w:r>
                  <w:r>
                    <w:rPr>
                      <w:rFonts w:hint="eastAsia"/>
                      <w:bCs/>
                      <w:color w:val="000000" w:themeColor="text1"/>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铬（六价）</w:t>
                  </w:r>
                </w:p>
              </w:tc>
              <w:tc>
                <w:tcPr>
                  <w:tcW w:w="540"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0.020</w:t>
                  </w:r>
                </w:p>
              </w:tc>
              <w:tc>
                <w:tcPr>
                  <w:tcW w:w="368"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0.40</w:t>
                  </w:r>
                </w:p>
              </w:tc>
              <w:tc>
                <w:tcPr>
                  <w:tcW w:w="540"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0.019</w:t>
                  </w:r>
                </w:p>
              </w:tc>
              <w:tc>
                <w:tcPr>
                  <w:tcW w:w="380"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0.38</w:t>
                  </w:r>
                </w:p>
              </w:tc>
              <w:tc>
                <w:tcPr>
                  <w:tcW w:w="540"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0.019</w:t>
                  </w:r>
                </w:p>
              </w:tc>
              <w:tc>
                <w:tcPr>
                  <w:tcW w:w="368" w:type="pct"/>
                  <w:tcBorders>
                    <w:tl2br w:val="nil"/>
                    <w:tr2bl w:val="nil"/>
                  </w:tcBorders>
                  <w:vAlign w:val="center"/>
                </w:tcPr>
                <w:p>
                  <w:pPr>
                    <w:adjustRightInd w:val="0"/>
                    <w:snapToGrid w:val="0"/>
                    <w:jc w:val="center"/>
                    <w:rPr>
                      <w:bCs/>
                      <w:color w:val="000000" w:themeColor="text1"/>
                      <w:kern w:val="0"/>
                      <w:szCs w:val="21"/>
                      <w:lang w:bidi="en-US"/>
                    </w:rPr>
                  </w:pPr>
                  <w:r>
                    <w:rPr>
                      <w:rFonts w:hint="eastAsia"/>
                      <w:bCs/>
                      <w:color w:val="000000" w:themeColor="text1"/>
                      <w:kern w:val="0"/>
                      <w:szCs w:val="21"/>
                      <w:lang w:bidi="en-US"/>
                    </w:rPr>
                    <w:t>0.38</w:t>
                  </w:r>
                </w:p>
              </w:tc>
              <w:tc>
                <w:tcPr>
                  <w:tcW w:w="540"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0.018</w:t>
                  </w:r>
                </w:p>
              </w:tc>
              <w:tc>
                <w:tcPr>
                  <w:tcW w:w="372"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0.36</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石油类</w:t>
                  </w:r>
                </w:p>
              </w:tc>
              <w:tc>
                <w:tcPr>
                  <w:tcW w:w="540"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0.01L</w:t>
                  </w:r>
                </w:p>
              </w:tc>
              <w:tc>
                <w:tcPr>
                  <w:tcW w:w="368"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w:t>
                  </w:r>
                </w:p>
              </w:tc>
              <w:tc>
                <w:tcPr>
                  <w:tcW w:w="540"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0.01L</w:t>
                  </w:r>
                </w:p>
              </w:tc>
              <w:tc>
                <w:tcPr>
                  <w:tcW w:w="380"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bCs/>
                      <w:color w:val="000000" w:themeColor="text1"/>
                      <w:szCs w:val="21"/>
                    </w:rPr>
                  </w:pPr>
                  <w:r>
                    <w:rPr>
                      <w:bCs/>
                      <w:color w:val="000000" w:themeColor="text1"/>
                      <w:szCs w:val="21"/>
                    </w:rPr>
                    <w:t>0.01L</w:t>
                  </w:r>
                </w:p>
              </w:tc>
              <w:tc>
                <w:tcPr>
                  <w:tcW w:w="368" w:type="pct"/>
                  <w:tcBorders>
                    <w:tl2br w:val="nil"/>
                    <w:tr2bl w:val="nil"/>
                  </w:tcBorders>
                  <w:shd w:val="clear" w:color="auto" w:fill="auto"/>
                  <w:vAlign w:val="center"/>
                </w:tcPr>
                <w:p>
                  <w:pPr>
                    <w:adjustRightInd w:val="0"/>
                    <w:snapToGrid w:val="0"/>
                    <w:jc w:val="center"/>
                    <w:rPr>
                      <w:bCs/>
                      <w:color w:val="000000" w:themeColor="text1"/>
                      <w:szCs w:val="21"/>
                    </w:rPr>
                  </w:pPr>
                  <w:r>
                    <w:rPr>
                      <w:rFonts w:hint="eastAsia"/>
                      <w:bCs/>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bCs/>
                      <w:color w:val="000000" w:themeColor="text1"/>
                      <w:szCs w:val="21"/>
                    </w:rPr>
                  </w:pPr>
                  <w:r>
                    <w:rPr>
                      <w:bCs/>
                      <w:color w:val="000000" w:themeColor="text1"/>
                      <w:szCs w:val="21"/>
                    </w:rPr>
                    <w:t>0.01L</w:t>
                  </w:r>
                </w:p>
              </w:tc>
              <w:tc>
                <w:tcPr>
                  <w:tcW w:w="372"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≤0.</w:t>
                  </w:r>
                  <w:r>
                    <w:rPr>
                      <w:rFonts w:hint="eastAsia"/>
                      <w:bCs/>
                      <w:color w:val="000000" w:themeColor="text1"/>
                      <w:szCs w:val="21"/>
                    </w:rPr>
                    <w:t>0</w:t>
                  </w:r>
                  <w:r>
                    <w:rPr>
                      <w:bCs/>
                      <w:color w:val="000000" w:themeColor="text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总磷</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0.07</w:t>
                  </w:r>
                </w:p>
              </w:tc>
              <w:tc>
                <w:tcPr>
                  <w:tcW w:w="368"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1.4</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0.06</w:t>
                  </w:r>
                </w:p>
              </w:tc>
              <w:tc>
                <w:tcPr>
                  <w:tcW w:w="38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1.2</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0.08</w:t>
                  </w:r>
                </w:p>
              </w:tc>
              <w:tc>
                <w:tcPr>
                  <w:tcW w:w="368" w:type="pct"/>
                  <w:tcBorders>
                    <w:tl2br w:val="nil"/>
                    <w:tr2bl w:val="nil"/>
                  </w:tcBorders>
                  <w:shd w:val="clear" w:color="auto" w:fill="BEBEBE" w:themeFill="background1" w:themeFillShade="BF"/>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kern w:val="0"/>
                      <w:szCs w:val="21"/>
                      <w:lang w:bidi="en-US"/>
                    </w:rPr>
                    <w:t>1.6</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0.07</w:t>
                  </w:r>
                </w:p>
              </w:tc>
              <w:tc>
                <w:tcPr>
                  <w:tcW w:w="372" w:type="pct"/>
                  <w:tcBorders>
                    <w:tl2br w:val="nil"/>
                    <w:tr2bl w:val="nil"/>
                  </w:tcBorders>
                  <w:shd w:val="clear" w:color="auto" w:fill="BEBEBE" w:themeFill="background1" w:themeFillShade="BF"/>
                  <w:vAlign w:val="center"/>
                </w:tcPr>
                <w:p>
                  <w:pPr>
                    <w:adjustRightInd w:val="0"/>
                    <w:snapToGrid w:val="0"/>
                    <w:jc w:val="center"/>
                    <w:textAlignment w:val="center"/>
                    <w:rPr>
                      <w:bCs/>
                      <w:color w:val="000000" w:themeColor="text1"/>
                      <w:szCs w:val="21"/>
                    </w:rPr>
                  </w:pPr>
                  <w:r>
                    <w:rPr>
                      <w:rFonts w:hint="eastAsia"/>
                      <w:bCs/>
                      <w:color w:val="000000" w:themeColor="text1"/>
                      <w:szCs w:val="21"/>
                    </w:rPr>
                    <w:t>1.4</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≤0.</w:t>
                  </w:r>
                  <w:r>
                    <w:rPr>
                      <w:rFonts w:hint="eastAsia"/>
                      <w:bCs/>
                      <w:color w:val="000000" w:themeColor="text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总氮</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3.39</w:t>
                  </w:r>
                </w:p>
              </w:tc>
              <w:tc>
                <w:tcPr>
                  <w:tcW w:w="368"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3.39</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3.46</w:t>
                  </w:r>
                </w:p>
              </w:tc>
              <w:tc>
                <w:tcPr>
                  <w:tcW w:w="38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3.46</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3.58</w:t>
                  </w:r>
                </w:p>
              </w:tc>
              <w:tc>
                <w:tcPr>
                  <w:tcW w:w="368" w:type="pct"/>
                  <w:tcBorders>
                    <w:tl2br w:val="nil"/>
                    <w:tr2bl w:val="nil"/>
                  </w:tcBorders>
                  <w:shd w:val="clear" w:color="auto" w:fill="BEBEBE" w:themeFill="background1" w:themeFillShade="BF"/>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szCs w:val="21"/>
                    </w:rPr>
                    <w:t>3.58</w:t>
                  </w:r>
                </w:p>
              </w:tc>
              <w:tc>
                <w:tcPr>
                  <w:tcW w:w="540" w:type="pct"/>
                  <w:tcBorders>
                    <w:tl2br w:val="nil"/>
                    <w:tr2bl w:val="nil"/>
                  </w:tcBorders>
                  <w:shd w:val="clear" w:color="auto" w:fill="BEBEBE" w:themeFill="background1" w:themeFillShade="BF"/>
                  <w:vAlign w:val="center"/>
                </w:tcPr>
                <w:p>
                  <w:pPr>
                    <w:widowControl/>
                    <w:adjustRightInd w:val="0"/>
                    <w:snapToGrid w:val="0"/>
                    <w:jc w:val="center"/>
                    <w:textAlignment w:val="center"/>
                    <w:rPr>
                      <w:bCs/>
                      <w:color w:val="000000" w:themeColor="text1"/>
                      <w:szCs w:val="21"/>
                    </w:rPr>
                  </w:pPr>
                  <w:r>
                    <w:rPr>
                      <w:rFonts w:hint="eastAsia"/>
                      <w:bCs/>
                      <w:color w:val="000000" w:themeColor="text1"/>
                      <w:szCs w:val="21"/>
                    </w:rPr>
                    <w:t>3.66</w:t>
                  </w:r>
                </w:p>
              </w:tc>
              <w:tc>
                <w:tcPr>
                  <w:tcW w:w="372" w:type="pct"/>
                  <w:tcBorders>
                    <w:tl2br w:val="nil"/>
                    <w:tr2bl w:val="nil"/>
                  </w:tcBorders>
                  <w:shd w:val="clear" w:color="auto" w:fill="BEBEBE" w:themeFill="background1" w:themeFillShade="BF"/>
                  <w:vAlign w:val="center"/>
                </w:tcPr>
                <w:p>
                  <w:pPr>
                    <w:adjustRightInd w:val="0"/>
                    <w:snapToGrid w:val="0"/>
                    <w:jc w:val="center"/>
                    <w:textAlignment w:val="center"/>
                    <w:rPr>
                      <w:bCs/>
                      <w:color w:val="000000" w:themeColor="text1"/>
                      <w:szCs w:val="21"/>
                    </w:rPr>
                  </w:pPr>
                  <w:r>
                    <w:rPr>
                      <w:rFonts w:hint="eastAsia"/>
                      <w:bCs/>
                      <w:color w:val="000000" w:themeColor="text1"/>
                      <w:szCs w:val="21"/>
                    </w:rPr>
                    <w:t>3.66</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≤1.</w:t>
                  </w:r>
                  <w:r>
                    <w:rPr>
                      <w:rFonts w:hint="eastAsia"/>
                      <w:bCs/>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阴离子</w:t>
                  </w:r>
                </w:p>
                <w:p>
                  <w:pPr>
                    <w:adjustRightInd w:val="0"/>
                    <w:snapToGrid w:val="0"/>
                    <w:jc w:val="center"/>
                    <w:rPr>
                      <w:bCs/>
                      <w:color w:val="000000" w:themeColor="text1"/>
                      <w:szCs w:val="21"/>
                    </w:rPr>
                  </w:pPr>
                  <w:r>
                    <w:rPr>
                      <w:bCs/>
                      <w:color w:val="000000" w:themeColor="text1"/>
                      <w:szCs w:val="21"/>
                    </w:rPr>
                    <w:t>表面活性剂</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0.070</w:t>
                  </w:r>
                </w:p>
              </w:tc>
              <w:tc>
                <w:tcPr>
                  <w:tcW w:w="368"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0.35</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0.078</w:t>
                  </w:r>
                </w:p>
              </w:tc>
              <w:tc>
                <w:tcPr>
                  <w:tcW w:w="38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0.39</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0.062</w:t>
                  </w:r>
                </w:p>
              </w:tc>
              <w:tc>
                <w:tcPr>
                  <w:tcW w:w="368" w:type="pct"/>
                  <w:tcBorders>
                    <w:tl2br w:val="nil"/>
                    <w:tr2bl w:val="nil"/>
                  </w:tcBorders>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kern w:val="0"/>
                      <w:szCs w:val="21"/>
                      <w:lang w:bidi="en-US"/>
                    </w:rPr>
                    <w:t>0.31</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0.073</w:t>
                  </w:r>
                </w:p>
              </w:tc>
              <w:tc>
                <w:tcPr>
                  <w:tcW w:w="372" w:type="pct"/>
                  <w:tcBorders>
                    <w:tl2br w:val="nil"/>
                    <w:tr2bl w:val="nil"/>
                  </w:tcBorders>
                  <w:vAlign w:val="center"/>
                </w:tcPr>
                <w:p>
                  <w:pPr>
                    <w:adjustRightInd w:val="0"/>
                    <w:snapToGrid w:val="0"/>
                    <w:jc w:val="center"/>
                    <w:textAlignment w:val="center"/>
                    <w:rPr>
                      <w:bCs/>
                      <w:color w:val="000000" w:themeColor="text1"/>
                      <w:szCs w:val="21"/>
                    </w:rPr>
                  </w:pPr>
                  <w:r>
                    <w:rPr>
                      <w:rFonts w:hint="eastAsia"/>
                      <w:bCs/>
                      <w:color w:val="000000" w:themeColor="text1"/>
                      <w:szCs w:val="21"/>
                    </w:rPr>
                    <w:t>0.37</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≤0.</w:t>
                  </w:r>
                  <w:r>
                    <w:rPr>
                      <w:rFonts w:hint="eastAsia"/>
                      <w:bCs/>
                      <w:color w:val="000000" w:themeColor="text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挥发性酚类</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color w:val="000000" w:themeColor="text1"/>
                      <w:szCs w:val="21"/>
                    </w:rPr>
                    <w:t>0.0003L</w:t>
                  </w:r>
                </w:p>
              </w:tc>
              <w:tc>
                <w:tcPr>
                  <w:tcW w:w="368"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color w:val="000000" w:themeColor="text1"/>
                      <w:szCs w:val="21"/>
                    </w:rPr>
                    <w:t>0.0003L</w:t>
                  </w:r>
                </w:p>
              </w:tc>
              <w:tc>
                <w:tcPr>
                  <w:tcW w:w="380"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color w:val="000000" w:themeColor="text1"/>
                      <w:szCs w:val="21"/>
                    </w:rPr>
                    <w:t>0.0003L</w:t>
                  </w:r>
                </w:p>
              </w:tc>
              <w:tc>
                <w:tcPr>
                  <w:tcW w:w="368"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color w:val="000000" w:themeColor="text1"/>
                      <w:szCs w:val="21"/>
                    </w:rPr>
                    <w:t>0.0003L</w:t>
                  </w:r>
                </w:p>
              </w:tc>
              <w:tc>
                <w:tcPr>
                  <w:tcW w:w="372"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rFonts w:hint="eastAsia"/>
                      <w:color w:val="000000" w:themeColor="text1"/>
                      <w:szCs w:val="21"/>
                    </w:rPr>
                    <w:t>/</w:t>
                  </w:r>
                </w:p>
              </w:tc>
              <w:tc>
                <w:tcPr>
                  <w:tcW w:w="533" w:type="pct"/>
                  <w:tcBorders>
                    <w:tl2br w:val="nil"/>
                    <w:tr2bl w:val="nil"/>
                  </w:tcBorders>
                  <w:vAlign w:val="center"/>
                </w:tcPr>
                <w:p>
                  <w:pPr>
                    <w:adjustRightInd w:val="0"/>
                    <w:snapToGrid w:val="0"/>
                    <w:jc w:val="center"/>
                    <w:rPr>
                      <w:bCs/>
                      <w:color w:val="000000" w:themeColor="text1"/>
                      <w:szCs w:val="21"/>
                    </w:rPr>
                  </w:pPr>
                  <w:r>
                    <w:rPr>
                      <w:color w:val="000000" w:themeColor="text1"/>
                      <w:szCs w:val="21"/>
                    </w:rPr>
                    <w:t>≤0.0</w:t>
                  </w:r>
                  <w:r>
                    <w:rPr>
                      <w:rFonts w:hint="eastAsia"/>
                      <w:color w:val="000000" w:themeColor="text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氰化物</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color w:val="000000" w:themeColor="text1"/>
                      <w:szCs w:val="21"/>
                    </w:rPr>
                    <w:t>0.001L</w:t>
                  </w:r>
                </w:p>
              </w:tc>
              <w:tc>
                <w:tcPr>
                  <w:tcW w:w="368" w:type="pct"/>
                  <w:tcBorders>
                    <w:tl2br w:val="nil"/>
                    <w:tr2bl w:val="nil"/>
                  </w:tcBorders>
                  <w:vAlign w:val="center"/>
                </w:tcPr>
                <w:p>
                  <w:pPr>
                    <w:widowControl/>
                    <w:adjustRightInd w:val="0"/>
                    <w:snapToGrid w:val="0"/>
                    <w:jc w:val="center"/>
                    <w:textAlignment w:val="center"/>
                    <w:rPr>
                      <w:color w:val="000000" w:themeColor="text1"/>
                      <w:szCs w:val="21"/>
                    </w:rPr>
                  </w:pPr>
                  <w:r>
                    <w:rPr>
                      <w:rFonts w:hint="eastAsia"/>
                      <w:color w:val="000000" w:themeColor="text1"/>
                      <w:szCs w:val="21"/>
                    </w:rPr>
                    <w:t>/</w:t>
                  </w:r>
                </w:p>
              </w:tc>
              <w:tc>
                <w:tcPr>
                  <w:tcW w:w="540" w:type="pct"/>
                  <w:tcBorders>
                    <w:tl2br w:val="nil"/>
                    <w:tr2bl w:val="nil"/>
                  </w:tcBorders>
                  <w:vAlign w:val="center"/>
                </w:tcPr>
                <w:p>
                  <w:pPr>
                    <w:widowControl/>
                    <w:adjustRightInd w:val="0"/>
                    <w:snapToGrid w:val="0"/>
                    <w:jc w:val="center"/>
                    <w:textAlignment w:val="center"/>
                    <w:rPr>
                      <w:color w:val="000000" w:themeColor="text1"/>
                      <w:szCs w:val="21"/>
                    </w:rPr>
                  </w:pPr>
                  <w:r>
                    <w:rPr>
                      <w:color w:val="000000" w:themeColor="text1"/>
                      <w:szCs w:val="21"/>
                    </w:rPr>
                    <w:t>0.001L</w:t>
                  </w:r>
                </w:p>
              </w:tc>
              <w:tc>
                <w:tcPr>
                  <w:tcW w:w="380"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color w:val="000000" w:themeColor="text1"/>
                      <w:szCs w:val="21"/>
                    </w:rPr>
                    <w:t>0.001L</w:t>
                  </w:r>
                </w:p>
              </w:tc>
              <w:tc>
                <w:tcPr>
                  <w:tcW w:w="368"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color w:val="000000" w:themeColor="text1"/>
                      <w:szCs w:val="21"/>
                    </w:rPr>
                    <w:t>0.001L</w:t>
                  </w:r>
                </w:p>
              </w:tc>
              <w:tc>
                <w:tcPr>
                  <w:tcW w:w="372" w:type="pct"/>
                  <w:tcBorders>
                    <w:tl2br w:val="nil"/>
                    <w:tr2bl w:val="nil"/>
                  </w:tcBorders>
                  <w:shd w:val="clear" w:color="auto" w:fill="auto"/>
                  <w:vAlign w:val="center"/>
                </w:tcPr>
                <w:p>
                  <w:pPr>
                    <w:widowControl/>
                    <w:adjustRightInd w:val="0"/>
                    <w:snapToGrid w:val="0"/>
                    <w:jc w:val="center"/>
                    <w:textAlignment w:val="center"/>
                    <w:rPr>
                      <w:color w:val="000000" w:themeColor="text1"/>
                      <w:szCs w:val="21"/>
                    </w:rPr>
                  </w:pPr>
                  <w:r>
                    <w:rPr>
                      <w:rFonts w:hint="eastAsia"/>
                      <w:color w:val="000000" w:themeColor="text1"/>
                      <w:szCs w:val="21"/>
                    </w:rPr>
                    <w:t>/</w:t>
                  </w:r>
                </w:p>
              </w:tc>
              <w:tc>
                <w:tcPr>
                  <w:tcW w:w="533" w:type="pct"/>
                  <w:tcBorders>
                    <w:tl2br w:val="nil"/>
                    <w:tr2bl w:val="nil"/>
                  </w:tcBorders>
                  <w:vAlign w:val="center"/>
                </w:tcPr>
                <w:p>
                  <w:pPr>
                    <w:adjustRightInd w:val="0"/>
                    <w:snapToGrid w:val="0"/>
                    <w:jc w:val="center"/>
                    <w:rPr>
                      <w:bCs/>
                      <w:color w:val="000000" w:themeColor="text1"/>
                      <w:szCs w:val="21"/>
                    </w:rPr>
                  </w:pPr>
                  <w:r>
                    <w:rPr>
                      <w:color w:val="000000" w:themeColor="text1"/>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铅</w:t>
                  </w:r>
                </w:p>
              </w:tc>
              <w:tc>
                <w:tcPr>
                  <w:tcW w:w="540" w:type="pct"/>
                  <w:tcBorders>
                    <w:tl2br w:val="nil"/>
                    <w:tr2bl w:val="nil"/>
                  </w:tcBorders>
                  <w:vAlign w:val="center"/>
                </w:tcPr>
                <w:p>
                  <w:pPr>
                    <w:adjustRightInd w:val="0"/>
                    <w:snapToGrid w:val="0"/>
                    <w:jc w:val="center"/>
                    <w:rPr>
                      <w:color w:val="000000" w:themeColor="text1"/>
                      <w:szCs w:val="21"/>
                    </w:rPr>
                  </w:pPr>
                  <w:r>
                    <w:rPr>
                      <w:color w:val="000000" w:themeColor="text1"/>
                      <w:szCs w:val="21"/>
                    </w:rPr>
                    <w:t>0.01L</w:t>
                  </w:r>
                </w:p>
              </w:tc>
              <w:tc>
                <w:tcPr>
                  <w:tcW w:w="368"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vAlign w:val="center"/>
                </w:tcPr>
                <w:p>
                  <w:pPr>
                    <w:adjustRightInd w:val="0"/>
                    <w:snapToGrid w:val="0"/>
                    <w:jc w:val="center"/>
                    <w:rPr>
                      <w:color w:val="000000" w:themeColor="text1"/>
                      <w:szCs w:val="21"/>
                    </w:rPr>
                  </w:pPr>
                  <w:r>
                    <w:rPr>
                      <w:color w:val="000000" w:themeColor="text1"/>
                      <w:szCs w:val="21"/>
                    </w:rPr>
                    <w:t>0.01L</w:t>
                  </w:r>
                </w:p>
              </w:tc>
              <w:tc>
                <w:tcPr>
                  <w:tcW w:w="38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color w:val="000000" w:themeColor="text1"/>
                      <w:szCs w:val="21"/>
                    </w:rPr>
                    <w:t>0.01L</w:t>
                  </w:r>
                </w:p>
              </w:tc>
              <w:tc>
                <w:tcPr>
                  <w:tcW w:w="368"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color w:val="000000" w:themeColor="text1"/>
                      <w:szCs w:val="21"/>
                    </w:rPr>
                    <w:t>0.01L</w:t>
                  </w:r>
                </w:p>
              </w:tc>
              <w:tc>
                <w:tcPr>
                  <w:tcW w:w="372"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33" w:type="pct"/>
                  <w:tcBorders>
                    <w:tl2br w:val="nil"/>
                    <w:tr2bl w:val="nil"/>
                  </w:tcBorders>
                  <w:vAlign w:val="center"/>
                </w:tcPr>
                <w:p>
                  <w:pPr>
                    <w:adjustRightInd w:val="0"/>
                    <w:snapToGrid w:val="0"/>
                    <w:jc w:val="center"/>
                    <w:rPr>
                      <w:bCs/>
                      <w:color w:val="000000" w:themeColor="text1"/>
                      <w:szCs w:val="21"/>
                    </w:rPr>
                  </w:pPr>
                  <w:r>
                    <w:rPr>
                      <w:color w:val="000000" w:themeColor="text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铜</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0.05</w:t>
                  </w:r>
                </w:p>
              </w:tc>
              <w:tc>
                <w:tcPr>
                  <w:tcW w:w="368"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0.05</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0.05</w:t>
                  </w:r>
                </w:p>
              </w:tc>
              <w:tc>
                <w:tcPr>
                  <w:tcW w:w="38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0.05</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0.05</w:t>
                  </w:r>
                </w:p>
              </w:tc>
              <w:tc>
                <w:tcPr>
                  <w:tcW w:w="368"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0.05</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0.06</w:t>
                  </w:r>
                </w:p>
              </w:tc>
              <w:tc>
                <w:tcPr>
                  <w:tcW w:w="372"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0.06</w:t>
                  </w:r>
                </w:p>
              </w:tc>
              <w:tc>
                <w:tcPr>
                  <w:tcW w:w="533" w:type="pct"/>
                  <w:tcBorders>
                    <w:tl2br w:val="nil"/>
                    <w:tr2bl w:val="nil"/>
                  </w:tcBorders>
                  <w:vAlign w:val="center"/>
                </w:tcPr>
                <w:p>
                  <w:pPr>
                    <w:adjustRightInd w:val="0"/>
                    <w:snapToGrid w:val="0"/>
                    <w:jc w:val="center"/>
                    <w:rPr>
                      <w:bCs/>
                      <w:color w:val="000000" w:themeColor="text1"/>
                      <w:szCs w:val="21"/>
                    </w:rPr>
                  </w:pPr>
                  <w:r>
                    <w:rPr>
                      <w:color w:val="000000" w:themeColor="text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镉</w:t>
                  </w:r>
                </w:p>
              </w:tc>
              <w:tc>
                <w:tcPr>
                  <w:tcW w:w="540" w:type="pct"/>
                  <w:tcBorders>
                    <w:tl2br w:val="nil"/>
                    <w:tr2bl w:val="nil"/>
                  </w:tcBorders>
                  <w:vAlign w:val="center"/>
                </w:tcPr>
                <w:p>
                  <w:pPr>
                    <w:adjustRightInd w:val="0"/>
                    <w:snapToGrid w:val="0"/>
                    <w:jc w:val="center"/>
                    <w:rPr>
                      <w:color w:val="000000" w:themeColor="text1"/>
                      <w:szCs w:val="21"/>
                    </w:rPr>
                  </w:pPr>
                  <w:r>
                    <w:rPr>
                      <w:color w:val="000000" w:themeColor="text1"/>
                      <w:szCs w:val="21"/>
                    </w:rPr>
                    <w:t>0.001L</w:t>
                  </w:r>
                </w:p>
              </w:tc>
              <w:tc>
                <w:tcPr>
                  <w:tcW w:w="368"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vAlign w:val="center"/>
                </w:tcPr>
                <w:p>
                  <w:pPr>
                    <w:adjustRightInd w:val="0"/>
                    <w:snapToGrid w:val="0"/>
                    <w:jc w:val="center"/>
                    <w:rPr>
                      <w:color w:val="000000" w:themeColor="text1"/>
                      <w:szCs w:val="21"/>
                    </w:rPr>
                  </w:pPr>
                  <w:r>
                    <w:rPr>
                      <w:color w:val="000000" w:themeColor="text1"/>
                      <w:szCs w:val="21"/>
                    </w:rPr>
                    <w:t>0.001L</w:t>
                  </w:r>
                </w:p>
              </w:tc>
              <w:tc>
                <w:tcPr>
                  <w:tcW w:w="38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color w:val="000000" w:themeColor="text1"/>
                      <w:szCs w:val="21"/>
                    </w:rPr>
                    <w:t>0.001L</w:t>
                  </w:r>
                </w:p>
              </w:tc>
              <w:tc>
                <w:tcPr>
                  <w:tcW w:w="368"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color w:val="000000" w:themeColor="text1"/>
                      <w:szCs w:val="21"/>
                    </w:rPr>
                    <w:t>0.001L</w:t>
                  </w:r>
                </w:p>
              </w:tc>
              <w:tc>
                <w:tcPr>
                  <w:tcW w:w="372"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锌</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0.05L</w:t>
                  </w:r>
                </w:p>
              </w:tc>
              <w:tc>
                <w:tcPr>
                  <w:tcW w:w="368"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0.05L</w:t>
                  </w:r>
                </w:p>
              </w:tc>
              <w:tc>
                <w:tcPr>
                  <w:tcW w:w="38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0.05L</w:t>
                  </w:r>
                </w:p>
              </w:tc>
              <w:tc>
                <w:tcPr>
                  <w:tcW w:w="368"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0.05L</w:t>
                  </w:r>
                </w:p>
              </w:tc>
              <w:tc>
                <w:tcPr>
                  <w:tcW w:w="372"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33" w:type="pct"/>
                  <w:tcBorders>
                    <w:tl2br w:val="nil"/>
                    <w:tr2bl w:val="nil"/>
                  </w:tcBorders>
                  <w:vAlign w:val="center"/>
                </w:tcPr>
                <w:p>
                  <w:pPr>
                    <w:adjustRightInd w:val="0"/>
                    <w:snapToGrid w:val="0"/>
                    <w:jc w:val="center"/>
                    <w:rPr>
                      <w:bCs/>
                      <w:color w:val="000000" w:themeColor="text1"/>
                      <w:szCs w:val="21"/>
                    </w:rPr>
                  </w:pPr>
                  <w:r>
                    <w:rPr>
                      <w:bCs/>
                      <w:color w:val="000000" w:themeColor="text1"/>
                      <w:szCs w:val="21"/>
                    </w:rPr>
                    <w:t>≤</w:t>
                  </w:r>
                  <w:r>
                    <w:rPr>
                      <w:rFonts w:hint="eastAsia"/>
                      <w:bCs/>
                      <w:color w:val="000000" w:themeColor="text1"/>
                      <w:szCs w:val="21"/>
                    </w:rPr>
                    <w:t>1</w:t>
                  </w:r>
                  <w:r>
                    <w:rPr>
                      <w:bCs/>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color w:val="000000" w:themeColor="text1"/>
                      <w:szCs w:val="21"/>
                    </w:rPr>
                  </w:pPr>
                  <w:r>
                    <w:rPr>
                      <w:bCs/>
                      <w:color w:val="000000" w:themeColor="text1"/>
                      <w:szCs w:val="21"/>
                    </w:rPr>
                    <w:t>汞（μg/L）</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0.04L</w:t>
                  </w:r>
                </w:p>
              </w:tc>
              <w:tc>
                <w:tcPr>
                  <w:tcW w:w="368"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0.04L</w:t>
                  </w:r>
                </w:p>
              </w:tc>
              <w:tc>
                <w:tcPr>
                  <w:tcW w:w="38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0.04L</w:t>
                  </w:r>
                </w:p>
              </w:tc>
              <w:tc>
                <w:tcPr>
                  <w:tcW w:w="368"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0.04L</w:t>
                  </w:r>
                </w:p>
              </w:tc>
              <w:tc>
                <w:tcPr>
                  <w:tcW w:w="372"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w:t>
                  </w:r>
                </w:p>
              </w:tc>
              <w:tc>
                <w:tcPr>
                  <w:tcW w:w="533" w:type="pct"/>
                  <w:tcBorders>
                    <w:tl2br w:val="nil"/>
                    <w:tr2bl w:val="nil"/>
                  </w:tcBorders>
                  <w:vAlign w:val="center"/>
                </w:tcPr>
                <w:p>
                  <w:pPr>
                    <w:adjustRightInd w:val="0"/>
                    <w:snapToGrid w:val="0"/>
                    <w:jc w:val="center"/>
                    <w:rPr>
                      <w:bCs/>
                      <w:color w:val="000000" w:themeColor="text1"/>
                      <w:szCs w:val="21"/>
                    </w:rPr>
                  </w:pPr>
                  <w:r>
                    <w:rPr>
                      <w:color w:val="000000" w:themeColor="text1"/>
                      <w:szCs w:val="21"/>
                    </w:rPr>
                    <w:t>≤0.00</w:t>
                  </w:r>
                  <w:r>
                    <w:rPr>
                      <w:rFonts w:hint="eastAsia"/>
                      <w:color w:val="000000" w:themeColor="text1"/>
                      <w:szCs w:val="21"/>
                    </w:rPr>
                    <w:t>0</w:t>
                  </w:r>
                  <w:r>
                    <w:rPr>
                      <w:color w:val="000000" w:themeColor="text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color w:val="000000" w:themeColor="text1"/>
                      <w:szCs w:val="21"/>
                    </w:rPr>
                  </w:pPr>
                  <w:r>
                    <w:rPr>
                      <w:bCs/>
                      <w:color w:val="000000" w:themeColor="text1"/>
                      <w:szCs w:val="21"/>
                    </w:rPr>
                    <w:t>砷（μg/L）</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4.0</w:t>
                  </w:r>
                </w:p>
              </w:tc>
              <w:tc>
                <w:tcPr>
                  <w:tcW w:w="368"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0.08</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4.1</w:t>
                  </w:r>
                </w:p>
              </w:tc>
              <w:tc>
                <w:tcPr>
                  <w:tcW w:w="38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0.08</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4.4</w:t>
                  </w:r>
                </w:p>
              </w:tc>
              <w:tc>
                <w:tcPr>
                  <w:tcW w:w="368"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0.09</w:t>
                  </w:r>
                </w:p>
              </w:tc>
              <w:tc>
                <w:tcPr>
                  <w:tcW w:w="540" w:type="pct"/>
                  <w:tcBorders>
                    <w:tl2br w:val="nil"/>
                    <w:tr2bl w:val="nil"/>
                  </w:tcBorders>
                  <w:shd w:val="clear" w:color="auto" w:fill="auto"/>
                  <w:vAlign w:val="center"/>
                </w:tcPr>
                <w:p>
                  <w:pPr>
                    <w:adjustRightInd w:val="0"/>
                    <w:snapToGrid w:val="0"/>
                    <w:jc w:val="center"/>
                    <w:rPr>
                      <w:color w:val="000000" w:themeColor="text1"/>
                      <w:szCs w:val="21"/>
                    </w:rPr>
                  </w:pPr>
                  <w:r>
                    <w:rPr>
                      <w:rFonts w:hint="eastAsia"/>
                      <w:color w:val="000000" w:themeColor="text1"/>
                      <w:szCs w:val="21"/>
                    </w:rPr>
                    <w:t>3.4</w:t>
                  </w:r>
                </w:p>
              </w:tc>
              <w:tc>
                <w:tcPr>
                  <w:tcW w:w="372" w:type="pct"/>
                  <w:tcBorders>
                    <w:tl2br w:val="nil"/>
                    <w:tr2bl w:val="nil"/>
                  </w:tcBorders>
                  <w:vAlign w:val="center"/>
                </w:tcPr>
                <w:p>
                  <w:pPr>
                    <w:adjustRightInd w:val="0"/>
                    <w:snapToGrid w:val="0"/>
                    <w:jc w:val="center"/>
                    <w:textAlignment w:val="center"/>
                    <w:rPr>
                      <w:bCs/>
                      <w:color w:val="000000" w:themeColor="text1"/>
                      <w:szCs w:val="21"/>
                    </w:rPr>
                  </w:pPr>
                  <w:r>
                    <w:rPr>
                      <w:rFonts w:hint="eastAsia"/>
                      <w:bCs/>
                      <w:color w:val="000000" w:themeColor="text1"/>
                      <w:szCs w:val="21"/>
                    </w:rPr>
                    <w:t>0.07</w:t>
                  </w:r>
                </w:p>
              </w:tc>
              <w:tc>
                <w:tcPr>
                  <w:tcW w:w="533" w:type="pct"/>
                  <w:tcBorders>
                    <w:tl2br w:val="nil"/>
                    <w:tr2bl w:val="nil"/>
                  </w:tcBorders>
                  <w:vAlign w:val="center"/>
                </w:tcPr>
                <w:p>
                  <w:pPr>
                    <w:adjustRightInd w:val="0"/>
                    <w:snapToGrid w:val="0"/>
                    <w:jc w:val="center"/>
                    <w:rPr>
                      <w:bCs/>
                      <w:color w:val="000000" w:themeColor="text1"/>
                      <w:szCs w:val="21"/>
                    </w:rPr>
                  </w:pPr>
                  <w:r>
                    <w:rPr>
                      <w:color w:val="000000" w:themeColor="text1"/>
                      <w:szCs w:val="21"/>
                    </w:rPr>
                    <w:t>≤0.</w:t>
                  </w:r>
                  <w:r>
                    <w:rPr>
                      <w:rFonts w:hint="eastAsia"/>
                      <w:color w:val="000000" w:themeColor="text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硒</w:t>
                  </w:r>
                  <w:r>
                    <w:rPr>
                      <w:bCs/>
                      <w:color w:val="000000" w:themeColor="text1"/>
                      <w:szCs w:val="21"/>
                    </w:rPr>
                    <w:t>（μg/L）</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2.8</w:t>
                  </w:r>
                </w:p>
              </w:tc>
              <w:tc>
                <w:tcPr>
                  <w:tcW w:w="368"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0.28</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3.1</w:t>
                  </w:r>
                </w:p>
              </w:tc>
              <w:tc>
                <w:tcPr>
                  <w:tcW w:w="38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0.31</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2.6</w:t>
                  </w:r>
                </w:p>
              </w:tc>
              <w:tc>
                <w:tcPr>
                  <w:tcW w:w="368" w:type="pct"/>
                  <w:tcBorders>
                    <w:tl2br w:val="nil"/>
                    <w:tr2bl w:val="nil"/>
                  </w:tcBorders>
                  <w:vAlign w:val="center"/>
                </w:tcPr>
                <w:p>
                  <w:pPr>
                    <w:adjustRightInd w:val="0"/>
                    <w:snapToGrid w:val="0"/>
                    <w:jc w:val="center"/>
                    <w:textAlignment w:val="center"/>
                    <w:rPr>
                      <w:bCs/>
                      <w:color w:val="000000" w:themeColor="text1"/>
                      <w:kern w:val="0"/>
                      <w:szCs w:val="21"/>
                      <w:lang w:bidi="en-US"/>
                    </w:rPr>
                  </w:pPr>
                  <w:r>
                    <w:rPr>
                      <w:rFonts w:hint="eastAsia"/>
                      <w:bCs/>
                      <w:color w:val="000000" w:themeColor="text1"/>
                      <w:kern w:val="0"/>
                      <w:szCs w:val="21"/>
                      <w:lang w:bidi="en-US"/>
                    </w:rPr>
                    <w:t>0.26</w:t>
                  </w:r>
                </w:p>
              </w:tc>
              <w:tc>
                <w:tcPr>
                  <w:tcW w:w="540" w:type="pct"/>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rPr>
                    <w:t>2.6</w:t>
                  </w:r>
                </w:p>
              </w:tc>
              <w:tc>
                <w:tcPr>
                  <w:tcW w:w="372" w:type="pct"/>
                  <w:tcBorders>
                    <w:tl2br w:val="nil"/>
                    <w:tr2bl w:val="nil"/>
                  </w:tcBorders>
                  <w:vAlign w:val="center"/>
                </w:tcPr>
                <w:p>
                  <w:pPr>
                    <w:adjustRightInd w:val="0"/>
                    <w:snapToGrid w:val="0"/>
                    <w:jc w:val="center"/>
                    <w:textAlignment w:val="center"/>
                    <w:rPr>
                      <w:bCs/>
                      <w:color w:val="000000" w:themeColor="text1"/>
                      <w:szCs w:val="21"/>
                    </w:rPr>
                  </w:pPr>
                  <w:r>
                    <w:rPr>
                      <w:rFonts w:hint="eastAsia"/>
                      <w:bCs/>
                      <w:color w:val="000000" w:themeColor="text1"/>
                      <w:szCs w:val="21"/>
                    </w:rPr>
                    <w:t>0.26</w:t>
                  </w:r>
                </w:p>
              </w:tc>
              <w:tc>
                <w:tcPr>
                  <w:tcW w:w="533" w:type="pct"/>
                  <w:tcBorders>
                    <w:tl2br w:val="nil"/>
                    <w:tr2bl w:val="nil"/>
                  </w:tcBorders>
                  <w:vAlign w:val="center"/>
                </w:tcPr>
                <w:p>
                  <w:pPr>
                    <w:adjustRightInd w:val="0"/>
                    <w:snapToGrid w:val="0"/>
                    <w:jc w:val="center"/>
                    <w:rPr>
                      <w:bCs/>
                      <w:color w:val="000000" w:themeColor="text1"/>
                      <w:szCs w:val="21"/>
                    </w:rPr>
                  </w:pPr>
                  <w:r>
                    <w:rPr>
                      <w:color w:val="000000" w:themeColor="text1"/>
                      <w:szCs w:val="21"/>
                    </w:rPr>
                    <w:t>≤0.0</w:t>
                  </w:r>
                  <w:r>
                    <w:rPr>
                      <w:rFonts w:hint="eastAsia"/>
                      <w:color w:val="000000" w:themeColor="text1"/>
                      <w:szCs w:val="21"/>
                    </w:rPr>
                    <w:t>1</w:t>
                  </w:r>
                </w:p>
              </w:tc>
            </w:tr>
          </w:tbl>
          <w:p>
            <w:pPr>
              <w:widowControl/>
              <w:spacing w:beforeLines="50" w:line="360" w:lineRule="auto"/>
              <w:ind w:firstLine="480" w:firstLineChars="200"/>
              <w:rPr>
                <w:b/>
                <w:color w:val="000000" w:themeColor="text1"/>
                <w:sz w:val="24"/>
              </w:rPr>
            </w:pPr>
            <w:r>
              <w:rPr>
                <w:iCs/>
                <w:color w:val="000000" w:themeColor="text1"/>
                <w:sz w:val="24"/>
              </w:rPr>
              <w:t>由表7.2-2可知：本次庙台水库监测点位监测因子中氟化物、化学需氧量、五日生化需氧量、总氮、总磷均不满足《地表水环境质量标准》（GB3838-2002）Ⅲ类标准限值要求，均出现超标现象；其他监测因子均满足地表水环境质量标准》（GB3838-2002）Ⅲ类标准限值要求。庙台水库由周边矿井排过来的矿井水而形成，氟化物、化学需氧量、五日生化需氧量、总氮、总磷超标与此有关。</w:t>
            </w:r>
          </w:p>
          <w:p>
            <w:pPr>
              <w:pStyle w:val="16"/>
              <w:spacing w:line="360" w:lineRule="auto"/>
              <w:ind w:firstLine="482" w:firstLineChars="200"/>
              <w:rPr>
                <w:rFonts w:ascii="Times New Roman" w:hAnsi="Times New Roman"/>
                <w:b/>
                <w:bCs/>
                <w:color w:val="000000" w:themeColor="text1"/>
                <w:sz w:val="24"/>
              </w:rPr>
            </w:pPr>
            <w:r>
              <w:rPr>
                <w:rFonts w:hint="eastAsia" w:ascii="Times New Roman" w:hAnsi="Times New Roman"/>
                <w:b/>
                <w:bCs/>
                <w:color w:val="000000" w:themeColor="text1"/>
                <w:sz w:val="24"/>
              </w:rPr>
              <w:t>2.3</w:t>
            </w:r>
            <w:r>
              <w:rPr>
                <w:rFonts w:ascii="Times New Roman" w:hAnsi="Times New Roman"/>
                <w:b/>
                <w:bCs/>
                <w:color w:val="000000" w:themeColor="text1"/>
                <w:sz w:val="24"/>
              </w:rPr>
              <w:t>声环境</w:t>
            </w:r>
          </w:p>
          <w:p>
            <w:pPr>
              <w:pStyle w:val="10"/>
              <w:spacing w:line="360" w:lineRule="auto"/>
              <w:ind w:firstLine="480" w:firstLineChars="200"/>
              <w:jc w:val="both"/>
              <w:rPr>
                <w:color w:val="000000" w:themeColor="text1"/>
                <w:kern w:val="2"/>
                <w:sz w:val="24"/>
              </w:rPr>
            </w:pPr>
            <w:r>
              <w:rPr>
                <w:color w:val="000000" w:themeColor="text1"/>
                <w:kern w:val="2"/>
                <w:sz w:val="24"/>
              </w:rPr>
              <w:t>根据《建设项目环境影响报告表编制技术指南》（污染影响类）（试行），“厂界外周边50m范围内存在声环境保护目标时，应监测保护目标声环境质量现状并评价达标情况”。本项目生态治理区50m范围内无声环境保护目标。因此，不再开展声环境质量现状调查。</w:t>
            </w:r>
          </w:p>
          <w:p>
            <w:pPr>
              <w:adjustRightInd w:val="0"/>
              <w:snapToGrid w:val="0"/>
              <w:spacing w:line="360" w:lineRule="auto"/>
              <w:ind w:firstLine="482" w:firstLineChars="200"/>
              <w:rPr>
                <w:b/>
                <w:bCs/>
                <w:color w:val="000000" w:themeColor="text1"/>
                <w:sz w:val="24"/>
              </w:rPr>
            </w:pPr>
            <w:r>
              <w:rPr>
                <w:rFonts w:hint="eastAsia"/>
                <w:b/>
                <w:bCs/>
                <w:color w:val="000000" w:themeColor="text1"/>
                <w:sz w:val="24"/>
              </w:rPr>
              <w:t>2.4</w:t>
            </w:r>
            <w:r>
              <w:rPr>
                <w:b/>
                <w:bCs/>
                <w:color w:val="000000" w:themeColor="text1"/>
                <w:sz w:val="24"/>
              </w:rPr>
              <w:t>地下水环境</w:t>
            </w:r>
          </w:p>
          <w:p>
            <w:pPr>
              <w:spacing w:line="360" w:lineRule="auto"/>
              <w:ind w:firstLine="480" w:firstLineChars="200"/>
              <w:rPr>
                <w:color w:val="000000" w:themeColor="text1"/>
                <w:sz w:val="24"/>
                <w:lang w:bidi="zh-CN"/>
              </w:rPr>
            </w:pPr>
            <w:r>
              <w:rPr>
                <w:color w:val="000000" w:themeColor="text1"/>
                <w:sz w:val="24"/>
                <w:lang w:val="zh-TW" w:bidi="zh-CN"/>
              </w:rPr>
              <w:t>本次地</w:t>
            </w:r>
            <w:r>
              <w:rPr>
                <w:color w:val="000000" w:themeColor="text1"/>
                <w:sz w:val="24"/>
                <w:lang w:bidi="zh-CN"/>
              </w:rPr>
              <w:t>下</w:t>
            </w:r>
            <w:r>
              <w:rPr>
                <w:color w:val="000000" w:themeColor="text1"/>
                <w:sz w:val="24"/>
                <w:lang w:val="zh-TW" w:bidi="zh-CN"/>
              </w:rPr>
              <w:t>水环境质量现状评价引用宁夏创安环境监测有限公司、西部第三监测集团（宁夏）有限公司于</w:t>
            </w:r>
            <w:r>
              <w:rPr>
                <w:color w:val="000000" w:themeColor="text1"/>
                <w:sz w:val="24"/>
              </w:rPr>
              <w:t>2025年12月11日~12月12日、2025年2月26日～2月27日</w:t>
            </w:r>
            <w:r>
              <w:rPr>
                <w:color w:val="000000" w:themeColor="text1"/>
                <w:sz w:val="24"/>
                <w:lang w:val="zh-TW" w:bidi="zh-CN"/>
              </w:rPr>
              <w:t>对《宁夏王洼煤业有限公司王洼煤矿改建项目（21采区建设）》</w:t>
            </w:r>
            <w:r>
              <w:rPr>
                <w:rFonts w:hint="eastAsia"/>
                <w:color w:val="000000" w:themeColor="text1"/>
                <w:sz w:val="24"/>
                <w:lang w:val="zh-TW" w:bidi="zh-CN"/>
              </w:rPr>
              <w:t>，</w:t>
            </w:r>
            <w:r>
              <w:rPr>
                <w:color w:val="000000" w:themeColor="text1"/>
                <w:sz w:val="24"/>
                <w:lang w:val="zh-TW" w:bidi="zh-CN"/>
              </w:rPr>
              <w:t>项目</w:t>
            </w:r>
            <w:r>
              <w:rPr>
                <w:rFonts w:hint="eastAsia"/>
                <w:color w:val="000000" w:themeColor="text1"/>
                <w:sz w:val="24"/>
                <w:lang w:bidi="zh-CN"/>
              </w:rPr>
              <w:t>引用监测点位所在区域与项目生态治理区</w:t>
            </w:r>
            <w:r>
              <w:rPr>
                <w:color w:val="000000" w:themeColor="text1"/>
                <w:sz w:val="24"/>
                <w:lang w:val="zh-TW" w:bidi="zh-CN"/>
              </w:rPr>
              <w:t>属于同一地质单元，监测数据引用可行。监测点位布置情况见图</w:t>
            </w:r>
            <w:r>
              <w:rPr>
                <w:rFonts w:hint="eastAsia"/>
                <w:color w:val="000000" w:themeColor="text1"/>
                <w:sz w:val="24"/>
                <w:lang w:bidi="zh-CN"/>
              </w:rPr>
              <w:t>3-3</w:t>
            </w:r>
            <w:r>
              <w:rPr>
                <w:color w:val="000000" w:themeColor="text1"/>
                <w:sz w:val="24"/>
                <w:lang w:val="zh-TW" w:bidi="zh-CN"/>
              </w:rPr>
              <w:t>，监测结果见表3-</w:t>
            </w:r>
            <w:r>
              <w:rPr>
                <w:color w:val="000000" w:themeColor="text1"/>
                <w:sz w:val="24"/>
                <w:lang w:bidi="zh-CN"/>
              </w:rPr>
              <w:t>5</w:t>
            </w:r>
            <w:r>
              <w:rPr>
                <w:color w:val="000000" w:themeColor="text1"/>
                <w:sz w:val="24"/>
                <w:lang w:val="zh-TW" w:bidi="zh-CN"/>
              </w:rPr>
              <w:t>。</w:t>
            </w:r>
          </w:p>
          <w:p>
            <w:pPr>
              <w:jc w:val="center"/>
              <w:rPr>
                <w:rFonts w:ascii="仿宋_GB2312" w:hAnsi="仿宋_GB2312" w:eastAsia="仿宋_GB2312" w:cs="仿宋_GB2312"/>
                <w:b/>
                <w:bCs/>
                <w:snapToGrid w:val="0"/>
                <w:color w:val="000000" w:themeColor="text1"/>
                <w:kern w:val="0"/>
                <w:sz w:val="24"/>
              </w:rPr>
            </w:pPr>
            <w:r>
              <w:rPr>
                <w:sz w:val="24"/>
              </w:rPr>
              <mc:AlternateContent>
                <mc:Choice Requires="wpg">
                  <w:drawing>
                    <wp:anchor distT="0" distB="0" distL="114300" distR="114300" simplePos="0" relativeHeight="251678720" behindDoc="0" locked="0" layoutInCell="1" allowOverlap="1">
                      <wp:simplePos x="0" y="0"/>
                      <wp:positionH relativeFrom="column">
                        <wp:posOffset>-1270</wp:posOffset>
                      </wp:positionH>
                      <wp:positionV relativeFrom="paragraph">
                        <wp:posOffset>17145</wp:posOffset>
                      </wp:positionV>
                      <wp:extent cx="5626100" cy="3886200"/>
                      <wp:effectExtent l="4445" t="0" r="8255" b="19050"/>
                      <wp:wrapNone/>
                      <wp:docPr id="37" name="组合 10"/>
                      <wp:cNvGraphicFramePr/>
                      <a:graphic xmlns:a="http://schemas.openxmlformats.org/drawingml/2006/main">
                        <a:graphicData uri="http://schemas.microsoft.com/office/word/2010/wordprocessingGroup">
                          <wpg:wgp>
                            <wpg:cNvGrpSpPr/>
                            <wpg:grpSpPr>
                              <a:xfrm>
                                <a:off x="0" y="0"/>
                                <a:ext cx="5626100" cy="3886200"/>
                                <a:chOff x="3952" y="1071000"/>
                                <a:chExt cx="8860" cy="6120"/>
                              </a:xfrm>
                              <a:effectLst/>
                            </wpg:grpSpPr>
                            <wps:wsp>
                              <wps:cNvPr id="44" name="文本框 44"/>
                              <wps:cNvSpPr txBox="1"/>
                              <wps:spPr>
                                <a:xfrm>
                                  <a:off x="3952" y="1076039"/>
                                  <a:ext cx="1910" cy="1081"/>
                                </a:xfrm>
                                <a:prstGeom prst="rect">
                                  <a:avLst/>
                                </a:prstGeom>
                                <a:solidFill>
                                  <a:srgbClr val="FFFFFF"/>
                                </a:solidFill>
                                <a:ln w="6350">
                                  <a:solidFill>
                                    <a:prstClr val="black"/>
                                  </a:solidFill>
                                </a:ln>
                                <a:effectLst/>
                              </wps:spPr>
                              <wps:txbx>
                                <w:txbxContent>
                                  <w:p>
                                    <w:pPr>
                                      <w:jc w:val="center"/>
                                      <w:rPr>
                                        <w:b/>
                                        <w:bCs/>
                                      </w:rPr>
                                    </w:pPr>
                                    <w:r>
                                      <w:rPr>
                                        <w:rFonts w:hint="eastAsia"/>
                                        <w:b/>
                                        <w:bCs/>
                                      </w:rPr>
                                      <w:t>图例</w:t>
                                    </w:r>
                                  </w:p>
                                  <w:p>
                                    <w:pPr>
                                      <w:pStyle w:val="40"/>
                                      <w:spacing w:before="24" w:after="24"/>
                                      <w:ind w:left="0" w:leftChars="0"/>
                                      <w:jc w:val="both"/>
                                    </w:pP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2" name="图片 60"/>
                                <pic:cNvPicPr>
                                  <a:picLocks noChangeAspect="1"/>
                                </pic:cNvPicPr>
                              </pic:nvPicPr>
                              <pic:blipFill>
                                <a:blip r:embed="rId55"/>
                                <a:stretch>
                                  <a:fillRect/>
                                </a:stretch>
                              </pic:blipFill>
                              <pic:spPr>
                                <a:xfrm>
                                  <a:off x="4035" y="1076688"/>
                                  <a:ext cx="418" cy="335"/>
                                </a:xfrm>
                                <a:prstGeom prst="rect">
                                  <a:avLst/>
                                </a:prstGeom>
                                <a:noFill/>
                                <a:ln>
                                  <a:noFill/>
                                </a:ln>
                                <a:effectLst/>
                              </pic:spPr>
                            </pic:pic>
                            <wps:wsp>
                              <wps:cNvPr id="53" name="文本框 53"/>
                              <wps:cNvSpPr txBox="1"/>
                              <wps:spPr>
                                <a:xfrm>
                                  <a:off x="4489" y="1076408"/>
                                  <a:ext cx="1410" cy="420"/>
                                </a:xfrm>
                                <a:prstGeom prst="rect">
                                  <a:avLst/>
                                </a:prstGeom>
                                <a:noFill/>
                                <a:ln w="6350">
                                  <a:noFill/>
                                </a:ln>
                                <a:effectLst/>
                              </wps:spPr>
                              <wps:txbx>
                                <w:txbxContent>
                                  <w:p>
                                    <w:pPr>
                                      <w:rPr>
                                        <w:sz w:val="18"/>
                                        <w:szCs w:val="18"/>
                                      </w:rPr>
                                    </w:pPr>
                                    <w:r>
                                      <w:rPr>
                                        <w:rFonts w:hint="eastAsia"/>
                                        <w:sz w:val="18"/>
                                        <w:szCs w:val="18"/>
                                      </w:rPr>
                                      <w:t>项目治理区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4395" y="1076696"/>
                                  <a:ext cx="1634" cy="420"/>
                                </a:xfrm>
                                <a:prstGeom prst="rect">
                                  <a:avLst/>
                                </a:prstGeom>
                                <a:noFill/>
                                <a:ln w="6350">
                                  <a:noFill/>
                                </a:ln>
                                <a:effectLst/>
                              </wps:spPr>
                              <wps:txbx>
                                <w:txbxContent>
                                  <w:p>
                                    <w:pPr>
                                      <w:rPr>
                                        <w:sz w:val="18"/>
                                        <w:szCs w:val="18"/>
                                      </w:rPr>
                                    </w:pPr>
                                    <w:r>
                                      <w:rPr>
                                        <w:rFonts w:hint="eastAsia"/>
                                        <w:sz w:val="18"/>
                                        <w:szCs w:val="18"/>
                                      </w:rPr>
                                      <w:t>引用监测点位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60" name="图片 60" descr="fa76f253217d5a3b38e559caf69267c"/>
                                <pic:cNvPicPr>
                                  <a:picLocks noChangeAspect="1"/>
                                </pic:cNvPicPr>
                              </pic:nvPicPr>
                              <pic:blipFill>
                                <a:blip r:embed="rId48"/>
                                <a:stretch>
                                  <a:fillRect/>
                                </a:stretch>
                              </pic:blipFill>
                              <pic:spPr>
                                <a:xfrm>
                                  <a:off x="12310" y="1071000"/>
                                  <a:ext cx="502" cy="753"/>
                                </a:xfrm>
                                <a:prstGeom prst="rect">
                                  <a:avLst/>
                                </a:prstGeom>
                                <a:noFill/>
                                <a:ln>
                                  <a:noFill/>
                                </a:ln>
                                <a:effectLst/>
                              </pic:spPr>
                            </pic:pic>
                            <wps:wsp>
                              <wps:cNvPr id="35" name="矩形 35"/>
                              <wps:cNvSpPr/>
                              <wps:spPr>
                                <a:xfrm>
                                  <a:off x="4033" y="1076473"/>
                                  <a:ext cx="519" cy="164"/>
                                </a:xfrm>
                                <a:prstGeom prst="rect">
                                  <a:avLst/>
                                </a:prstGeom>
                                <a:solidFill>
                                  <a:srgbClr val="A5AAA8"/>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0" o:spid="_x0000_s1026" o:spt="203" style="position:absolute;left:0pt;margin-left:-0.1pt;margin-top:1.35pt;height:306pt;width:443pt;z-index:251678720;mso-width-relative:page;mso-height-relative:page;" coordorigin="3952,1071000" coordsize="8860,6120" o:gfxdata="UEsDBAoAAAAAAIdO4kAAAAAAAAAAAAAAAAAEAAAAZHJzL1BLAwQUAAAACACHTuJAhaen7dgAAAAH&#10;AQAADwAAAGRycy9kb3ducmV2LnhtbE2PQUvDQBSE74L/YXmCt3az0bYh5qVIUU9FsBXE2zb7moRm&#10;34bsNmn/vetJj8MMM98U64vtxEiDbx0jqHkCgrhypuUa4XP/OstA+KDZ6M4xIVzJw7q8vSl0btzE&#10;HzTuQi1iCftcIzQh9LmUvmrIaj93PXH0jm6wOkQ51NIMeorltpNpkiyl1S3HhUb3tGmoOu3OFuFt&#10;0tPzg3oZt6fj5vq9X7x/bRUh3t+p5AlEoEv4C8MvfkSHMjId3JmNFx3CLI1BhHQFIrpZtohHDghL&#10;9bgCWRbyP3/5A1BLAwQUAAAACACHTuJAVf64CMwEAADxEgAADgAAAGRycy9lMm9Eb2MueG1s7Vjd&#10;buQ0FL5H4h2s3NPJ//yo09XQ0mqliq0oiGuP48xEm8TB9nRm9xqxcMcVNyAhuEPiDRC8TbuvwWcn&#10;mZlMW21pqxWgVmrG9nHOOf58frP/bFXk5IJLlYly7Hh7rkN4yUSSlbOx88Xnxx8NHKI0LROai5KP&#10;nVdcOc8OPvxgf1mNuC/mIk+4JGBSqtGyGjtzratRr6fYnBdU7YmKlyCmQhZUYypnvUTSJbgXec93&#10;3bi3FDKppGBcKawe1USn4SjvwlCkacb4kWCLgpe65ip5TjWOpOZZpZwDq22acqZfpKnimuRjByfV&#10;9gkhGE/Ns3ewT0czSat5xhoV6F1U2DlTQbMSQtesjqimZCGza6yKjEmhRKr3mCh69UEsIjiF5+5g&#10;cyLForJnmY2Ws2oNOi5qB/V7s2WfXpxJkiVjJ+g7pKQFbvztH19ffv8t8Sw6y2o2wqYTWZ1XZxJw&#10;mYVZPTMHXqWyML84CllZXF+tceUrTRgWo9iPPReQM9CCwSCGHdTIszmux7wXDCPfISB7bh9b1+RP&#10;GhZ4qXk/9nxL7W1kc3vRp0pDvV5Hv2UFI1Ub5NTDkDuf04rbC1EGlAa5MGyRu/rhzdVPv1/98g3B&#10;msXK7jPIEb36WOCgXruusHgDgNtAxG4wrHFqkfSGuBULo+cOLKstGCqp9AkXBTGDsSNh/NYm6UUD&#10;DR21W4xgJfIsOc7y3E7kbHqYS3JB4SjH9s9IBvfOtrwky7ETB5FrOXdohveaxTSn7OV1DuCXl0be&#10;zpWpUQ2HuS+9mq4a7KYieQXopKj9VlXsOIOUU6r0GZVwVICBUKZf4JHmAqqJZuSQuZCvb1o3+2EF&#10;oDpkCccfO+qrBZXcIfnzEvYx9MIQbLWdhFEf1kbkNmW6TSkXxaEAZB6CZsXs0OzXeTtMpSi+RMSb&#10;GKkg0ZJB9tjR7fBQ1+EIEZPxycRuQmyoqD4tzytmWBvASjFZaJFmjY2rUY2NNXhr4wf7VcZG+G/C&#10;BEbXjP3dwRlv6QXAqLmVF2cZM2aK5S2DN65ah4rLH/96+90bAt/EjbWb6ldgbBk7FeylIqU4nNNy&#10;xieqgk02PtDrbrfTjrxpnlWteZrx42YIIke8mPIEfvI8sZ4EU9eSazY3cKfwi8+gbOMDLcFquVHM&#10;HOEWPw7dIGoDWhwPBl0/Dj1kWRsNsauW0QbS1kXv6MWlMBiBRetZ64WbfW2jsj0Lpiakv4coGQWt&#10;0WyiJNaguRGPaPpPomQYDoZrdEN3B10vbKNkeC1XPATeTux7B87mUE8x7cEx7f2YZnyDacb3NU1k&#10;8LVpxkPLBvmuqWO8OEC1YDz/yTS3k+pTukUq6aS/TX1pKt/ddEsSrhgKh5T249SPAt/rJxENpsGA&#10;R9GQ0TQe+nGfGRvu5tn/Ulr2jfqPm5Y9PzC5YbfRaN0zclHaGO/s16np/tX1Oj382/OyKVOavu/n&#10;3y7//JXUFclWUm5S9O2FDjJ7DWgc9m1G38S7yEOeNoB6se2I7g9op9dQ2+3KJJpMJrYEAPfOtrpd&#10;8aPQNp+m1k/xlQAKFRUKP1XOUITnM3wGYVpeb2g6Qm7viUxFcUTVvO6drHxjtzeXX92y4H/c3xhE&#10;m2bn8Toc29zjS4hFt/lqYz61bM9tR7T5UnXwN1BLAwQKAAAAAACHTuJAAAAAAAAAAAAAAAAACgAA&#10;AGRycy9tZWRpYS9QSwMEFAAAAAgAh07iQHaGIRuLBAAAhgQAABQAAABkcnMvbWVkaWEvaW1hZ2Ux&#10;LnBuZwGGBHn7iVBORw0KGgoAAAANSUhEUgAAACgAAAAgCAIAAADvz61XAAAACXBIWXMAAA7EAAAO&#10;xAGVKw4bAAAEOElEQVRIib2WW0wcZRiG339mdmdhoctRzqslxigktFZbNcohNoUopC7QiprGQwI3&#10;tdw0VkNiiHKj0pigJqZprKvRtJhWK4ULm9TUGiyF1RYKCRS7GgrVtkBZ6M7sYWb+z4tdvenGnd1u&#10;+ua/m5nvyfsd/m8YEcGE1lT1mZ07Lp2/sKW15aFt26zr7wswLM5f9Q4Pz/R/U56VNTAwUFZWZiZU&#10;RMwMeFVRnE7nEy7Xiz09cknJTWAV8AMBQAACN5c8vfs9H/ROTExUVVWlDKyEQ/fk5jXv2/dSd/c1&#10;YAW6CvIDCsgAOABIaRAuHjzw0+7X5+eulJSUpABMRNUtzYJs6+rvXwAFoKvALZAf0AACDJBBMJiQ&#10;AcsvXW8Fvz8xOTkpSdKdgheWl8vLyg54L0tFxT5oCqCAVCAI8MghbgCcQIKF+W99t2HT0Ofu2tra&#10;uGDh/x9/+OUXT7a2ZBYVX4G+CgRAQbAwWCTJBpERSQygU1jMyCp/ZVdfX19canzwqWPHHmls0gA7&#10;SAIMQANxcAYwQGSQGDiBA8QpDBTW1J4fHzcDjlOMoN+fc68zAGgAA1RAAYlRk2AAA4uUiwAObikq&#10;ECyWFIBB0EUxCAQBAzBipYgAIs7BCESCwM1dDHFSLcny0vXrYUAFLYNCALuNqhPpACcOCOHlFWha&#10;CsAP11RPnj7No45ZzHeIiAACGNiSx1Nqbo7jgPfu2TN2+MhyQDEgRXoI0dJGD0AcjBORKHGuzX19&#10;uLOzMwXgjevLHfb0M++9nw6BgxGBgzQgTAgRBYnWDOJEHLAx+U+3W5+ecblcZsBxmkti7Izn1wdy&#10;cwsef8z5bNMaQkTR8eWIIg1wq5SxODYy/sabpwYHbTZbChwDuD8n5/jouRM7dl4bHZGZbBAIAP4d&#10;ISJJsiuz08PNrZ/27q+pqTFDNQVmwHObt/QdOjToagne+FsUrBG7BOJEECUKqGd3vbz31dfa29sZ&#10;i92AMcKa3MdEVP9C22Vdq//2+BoFOeccMECyaJ/s6Q59dWR6etrMbkgYDGAlFMqx2ep/GCpsaFQN&#10;lRMxyRb4w3tyw6aJc6OVlZXmqTCT6v+ULcsfHT3q6XqbuEYC44xJEGc//qTx6a0VFRUJUYHI+JuW&#10;ouui1br1x5NtZDRTqOnGgjUvd2pqKqEgESXgGECaKO5+953Zg58JEERY/xoYcmZlJ2M3UcdEdHF+&#10;Ti4o2O5bfJ6ocHuT2+1Owm7CjgE8WFxqt1pWf7sQUHxLPw/X1dUlYzf+Wrz9A8aeamj4/eyImJae&#10;n5bmdDqTAyfsmDHW0dGx5vUueTzV1dXmb4w7BQMozc/XfD7fpZm2tra7Cl5nt4cWrvrGPCZ/oWMq&#10;4RoDyHE4VK9XV9Ts7Oykwck4tkkWgXMKhzMzM+8q2CoI9rw8AA6HI2lwMqlmwMZHN6+sc5jc+bGD&#10;kOntlFr9A4rRuYhpkDT3AAAAAElFTkSuQmCCUEsDBBQAAAAIAIdO4kBy2/ZoEKQCAGimAgAUAAAA&#10;ZHJzL21lZGlhL2ltYWdlMi5wbmfs/eVblN/7PQ7PwABDD90wNNJdEkN3Kt2NdIfUUAIi3YgSgtIl&#10;DdKNCNIpId0hXb/h9f5+Ht3/wv3Ag4PL4Zjr2vu89j7Ptda5doymugI2BjkGAADAVlKU1QYAgNEA&#10;AJIKGBVx5WEWmI/4AfTUVpAGVP6i3EX8ArKTUpMCAGoSMO8tUBC/o7spGngCAPhez/+Af2xp/ACA&#10;pyIlWanXfqYHD1EfiaZnOT4Eh3T9GGs+FlkJ+JMbkyO6LfuLDARk/JLclUNv3gkjJOxlV079AJQj&#10;ZMCIVvyV7Km+zM99TPrd4dD0xzz28jg2FbHYfslywGylSb3DNLnjL57tzKeEppBKNGPcJmo38dW3&#10;UFnce8lKvf/7tfMCVkztBljrj9wHziI/fyziAIgGcTH/36c7L+DIYCHU//s09Ep8lT166SptcfIC&#10;/vwHjKVolLDU4sUgT5KAiz2dGqPiL6DjlMlHvdNNR/L4kM1homaPi/dXL2ck9E6uNkcy6t1pHlv/&#10;uG5eioVVrdkmDHm2/Pa9WJA+sPsVuiJ0t7Hld9m8stM4ut217eZJ3xVUVoj4/uhknwHX9bfnSBBb&#10;Ot4U0Y6PztKYQEgGj7/pcFtE+otAZ2TZrU3VZrfTgpwONylOk5bCqHXXuTy8wOBLa0eNptlWLz4l&#10;CmhtApnDhOB2p+e678Gx3broT99rA3n5d4Lfc0UasCH36m/ftpj+jfvV1Y7TyiUdNJZDkuCau6+G&#10;hXyVhj+HjANVXlUb22eMQorWZNOjoBSmnSfYFEgR1hsNbgVBmjKTOHczeBlS0sMuDFCZfvJt/xre&#10;5fvmjSQASJo8De/qMhVZJPAoPt8GjfxdIPBXZws46kHP2O493uDHO/8eCxAWPMp91YEH+5UrSYPP&#10;UGlnkum5VTPavAi3BUQMCG2bs9e0xSM3hgztIyaG8fjz9s17TyQw381c2aQ5ZrfqRk6nsNIuw9ej&#10;wjIHnsK/4oJIwNDuQHnflBp2zq9mr9nC7lbA0DAT1nz26Jwl3q23YRyod6KjrOLXPxB/fWB322/6&#10;46PSMoAloW/2gGYxDIzSdHmM9rR1AZs0gPhTXx5h7jzHA+lSNZo0MOLQcm34X9gxEobPqFs3X27u&#10;S191M4rEpuhpoYrwc5I1CSRhawMcEJqrgAZJyqHoUFzsC2ZAUxKKu/gqNycU2UPkFEMEGIkt2l/K&#10;PaPAgklLGojtRwoB++iRJdaE7tjeZFLggBtlYnafH3RLd+U+MntooNzPn4EPz0OaTtjtbDuC5ODP&#10;asD9hyOCo28E7Ep25dlDbDmiQcq/TIRp3DhKpgGaeXIWTH2rRD/cjyOysVx7+UDI+uqcJeYAbmNp&#10;boXOle9dPYEuwvh8+YtGl+h3PT43oNyoQ9F1HjW+wHc3i1uSTmwcU94oyIejCeCr0eSJ55kf/tQe&#10;uc9PkGfwQAFftR4Zw4JljjmHped+EvFkMrfIVHpP3O0P6Bl6xby5dOPp8IIUWjAypE+VoxquN3KJ&#10;kZNiyfKZdmrzD5hSWm1vy/Dne4lM8NbxCaVGrgRVk/ricPXdLze8/NsR+GdshvklDwnJ7hXeAXRU&#10;0p6YDZB2fGF7ZFReRPA0UBb9x6l/s5MVo9u0I13MzyuRGvcCXjbLjyybju1jQykpBc7oJwGBx/9K&#10;JlsSbj4fJvMWOnPDdiRIYPcFWTt55mz0wtqDqAJWD8au0y4KhMuDOj37wu7rETli/tq/PotTQCv9&#10;Az3F24hb548EkesaKIbgMizVa8c1p35bt3GRPec4PgpZVvOcFW1LIY2uQ4fP83P1Z/t2ONxE9JLE&#10;OWwaFe2cSt2yDgqmE41JydtyuMZfUtz9XNTJ8dSes3uO41fBmYolu8V9QHB8/vKek/mVd8f1XebK&#10;zxe9kxKzFJE95J3cKW+5FSCq8HPXRz5A6ew6wWlXOqz646DqRlehb2f32ZfCMBPlS3cnSI1UaNXo&#10;6eEjD6e0559maoDLAP7i8ywdVIw9REbRlYw2Hk43iYdmF1MiRRjo7IMCyfBe5ixlkXQGAu8rOmHQ&#10;zju9k9s9IoaRm9HAylwLswfs86w0XAuNugYBd3E42PsocEz1+p1fYxfz3LQ1O8HiKBFWdr4w4Ucn&#10;HDk/tCXnavAHoxevOSOBfIs/Bh78jgQ7TY6pt4IZmsRVDHGF4SxvfO+JK4X8UJw1hnNOwCCFeMqk&#10;kKcHPUGnOajjbGVayOONwkyFETPFjGui2kfBoa/YFDY9LRe1eM77X0drrfZ9ll2u7T6Vm90lXJFd&#10;9QV/FHKZmN0/kVicGTWyvqoM2Zz7beXgDWHB2oGI1QpIBogQ6m9YK2Wm1bvPzpV5fNTjKfMLkPt1&#10;7KEt4XOQeTD/XaHBZbl09kfww9sfRxxGDTsBiw3OkxxPf9r8vwsektTFUQjZOh7ICFKHx+V+/Jt5&#10;/D3k6Xaf60EiZNGHeR5uCR81HuBArIDT+FPPIzw+2j6tgo2ztmFtzaRUqYtLLVYMrzbvQsoS86/9&#10;QCNpyqSWzTDZfqfe/lFU56t6Ft0rJrX0FwTMQ6/rDCa/jiR83x4uP/46suHKPBhRNTAScboy2Ova&#10;nvaCgGnYdy7jOOHpjO1mq6zKZuYfWa35YxUGuZ167pDtGz/dSDT8fh0bxe1VpVN5gAXTpKYIluCu&#10;0zmyGBOzvfoUJglnqojn1mBvDMHF7bf1hW9qH5n4bH8mGny3HUKMQP1ojsirle3tA64jR/Knz2GP&#10;63Zfs6wyj0/PXdtv5Nuv1zHFqaV6TgQbWseME+hLXC/QWfxXfAFaZ0f+n6uEhW+ZhUEpKXj+qJVu&#10;278+sdEE/UsSe7o/n+gICfE/at7eSNMzTcowDdT6HHIp4v+YZbeJUpfxOcAUte3f+7abBcBye+/Y&#10;57eGn0PO3vjjHModnPNerrWPiZ0WikWN/aEUVpSPI30hGfQUfnDj25g85aVHG0o3Tggt/7Cjmf9p&#10;vi4vkIpBbRyzVvTDxwHVhneqTKSo0j4PH9yPZEZ2G1eCU8Yk7lT/BN85+++VfKurwTX1W0Px3y3K&#10;qOOaMw260FluHwyWMjs9X+1/mL+WSOh6aJJc+btv99lf/nPgmZL/Qc2A9WAiba39b7r6Vfuh+Zm4&#10;w8pambRzMcgSibLxcyi7N4odk1AeGPISlGRFi1h4WBq2+dV8IOOTpw65d38zV53/usJQZ2+6jBkR&#10;yGny162mn1q0O9TF3xhXhfI7jisa8juxXwk5kNvftxo8vJso5JQYaBB5cplTzBa0Z+EgF0qKx5Vg&#10;+BHwL7WGJpjBUbci3UohfvjGc/s7MML95fxR1Wr0V8dewJANNw9ufoMg6Vx6RI20tAFEvj+Mk7Hy&#10;XuTGd2dcymGqmHa6TC9jod5RZbnFu55rb7aKC5ucf/xxbeZ+uVCJ4M3vgkh+1z/GRt9tR+tqjptw&#10;E7TKdDlKXn2Lp2a7PpYIui0uqgm68xF5+6+4JfsAYtJTlnl1LoGxJKRs+TwEMb7iCbM5BFmO21IH&#10;y6167U+PAf4PF7NFNiPp2l9VyW6qnm65mrc/BxQG3pxpt7x+0Xwn6Tskbl903K43/MczN/Uxt3Wz&#10;/ekqpPAg5ChJ+Srtt+7j0V0h1h8uz1lx7f6VqvugoiKP+TN8EjKO6VeTU9nX7r+MT0gWN3pr/tIa&#10;q81P23livBLIWsyg3U9Ch+eZ57lTZB2TQupEwASM1saCIMXKBb1y/XzAzUkProqy8vv73KfzkI2Q&#10;p+MnjqdzySd632XvjPttyaffs18fVp7uQjY7nu46Ihfvjlo1WF8X58U96DQ4GbwwaalrH3vwZxf8&#10;LtnR43P8Y0flYESC5qVPebnBd/nLw8VvsxbIEb/f8h5vu4ObllXsnwcmX0iCK4PKIaxebzbHK55G&#10;krNMtyLZteNBFxWbnMGk1SdN0HlB8Zv6p43fCjRpvz69HAk/XFAa+TpaRFseTa70Al+PUZp12Uie&#10;NYOVbc2GTdH6Rtm0TFOkTKfXsa5YWYeBiV16vaBgc+2XifXBDu5mwkpwhsmiryJTt4UaKFVeNCkB&#10;nMyCqy+VDsnjwFAkecVNmimGmkJgcXeGLTyHp8KQMyTe9vR45yBX33Mxkey3kaRQGHB1NFFhJPTQ&#10;qlOm6yBe+PWr8uvXqWHSm8NpjHR00t3d3YXKaay3vn3viYq0i5RbzP72xxV578+crYbj7vGI+hwU&#10;Bw0HM0GxSblhywEMXbg0EpSJ/OhMs2rqSqZHHYuNG5fPeWrAsWfQZj6TEV8WeQZW0Fmrz2FykUoG&#10;66no23/2ZKJexS6Sj9dWZAIOqVhdvTfDmFzKuQoBiou2HEU+HtmyBFjDOsk773UIufHpCxgZRdWN&#10;PLzKGeTy5foVA/1SZXX6ew3akWBfs9oez9iULZ++b7kqoZG4o2upzXdbywAiZtLzwHkrTvDxWSlv&#10;Cr84eeKeiA8LN9g+EYRmNMJusMf7c40siaCWwMebbV7LXrDJdEo5s1vyR/OQttN+imEKCGyH931c&#10;HHbdzo49CnaYnJ9f04nrkcKvtU++f5LWeqL2eexLPlAIqd+lVynpE+RdHa9UmTsz/57n7Db3NapE&#10;C12skX0eAnz/RdejAue8amB3eZ0Iz+FS86tlyo6nx9afuZJm9G/T2Q3oMEPMWM5DHuVsVT8xmQWf&#10;ZWH5e1b/CyiMWjLrqJlSV06JqGaJqaDkjFn7nUxOlbAVHoELQQdEg/XxiZQz0hamHQbpP7UOD+b3&#10;WK+FrWz8G3rl8chelwcmrGbiL/mFBjYtaRkMdNPUw29GdUInRGXwQJL6mCiopdVlhMyOiEftxI0L&#10;LqMG1Tt428/hNDabi73p2sAbD8bk5gm7f79Xu8KLfI//SD/ScnCoVaCFyRgb55yRbDDYB/1AvDMY&#10;AMmHfyny0aekYpxdmYuIuZRJ0Ehe+rWFs0UrjXcpJIS/1Kis/Px2vPAVpanke82f4m7glmxdS2wj&#10;oJg8gatuGpZfxVCNSyXKgHZJA6PucZlvt/lYbtgi3U55F9N238s30S7niBJZfJbGWJmMhv8Vj3TO&#10;3kT2dXEhIImUoMyF1QOPD48uYGPcQsT/PiJHbmdfTp/XeHMRgIeFQ8auLpumP5I8OBRn+y8uzJNa&#10;9WsTx5BFExipqNnWVJID02UezemABGmXq+O+YAYgFdbr+eKE34uLkYmpNCDeWqjHFB3gRVWj8YZ2&#10;buCv+/zc9geGkZKdxKFDN86vgX4Q5XFaRJmX9zHoe0b2F0nJQUbPH/dA8XdDie2BOuq5woyxwQbQ&#10;v/Lx6cG4V4nk6ENuAjqpme8tqpnoiCCWZRFohljlmEiym7Wbqw4YKYWZwv5NVnY3B3/ds+19zY8l&#10;6hk4r99qfb5DY1SefntSkPqakXi1s1s2g5M+qqeWTn9n6i5XB3/6BNPnEX6Tk6vlPpM+W22i/nXs&#10;Q2b+0PBMUGB8BJ6Cp+1YUigymvK57WhaLxOM+7ZMb8x0L9myYCk/POqfr9NIn4/3/HGUKBrJ1tvv&#10;9CtBY8AICmShg9AcwPrbjfpPhekcHZ2zVqJRxbn1g4DPyCEPZWMdUO8yHTQyEyXLHnMpeHQ8UPjk&#10;WBEu/bpoGB87WZScUlY1jTumK73KCAq61HEj/97+8atxr0h5Hp++frTOH9I+ZFinE5ZLKG05+5vh&#10;MDF2dWtAGMp7/a54G3UZAGhZW8KfKtMvCJCvIz3vQcwzwerXrv7aLRdUW9uV5LegnYp1uiFrj81u&#10;1KIq8bBBsAtev3GRFe3rFnVYKCxpu58Y4aVQ8o6yoPrNC9a1x0aNNH9k+LZEZCe15NbUSlX+XNC/&#10;68EOWH0LsGjPIdCfW00UiDEJZdtACtx6aTM9TMTrNBgwURxsEoOBrEVF9EKphgc/blZnOC28T1O3&#10;G3JJFmP/+foErNQHIlepbXn9poQ8F/pJahVHfmrK1W3WWHY5ho3wxgpIpxhjhgqBQDkJKDlr/nyf&#10;5QUSZmU8+KDk9OmozlnC6EbCBtM17QyIRX7QlHLVGugAwDJfCaDqn4VfLOKV3tHjP93+2+O4+hOU&#10;UMj0TXHgkspa+DqtKDZjg4UmmQA6L8QndHX4TmjlULMgoBMoG9P+0Nx6vaTK34wKrmwwCL9d97+e&#10;uhq89Xa0+TeIN1FogYwSPTcIVooORQkFU4dJg6TFm+Ok5+ykZQuRZCnLo92aspMt3tTBuuf/nqxp&#10;hFc9ggNPtzXhO0j7et/7QXvGZSj56G7svnsCKB9UZzptyV7dByEe5BNStPPid6CsoXIpUm+0RY/N&#10;fHIRDtRDSHbZFOU5KcYotoqdtDgngHLepVz0YW6vSohAX/o6pbhbDSie98cRQi3puqffR9vFfkjV&#10;f/e2m2ssnZSM8U2NO7SCPpFLSyq04K12cp18/+kcrkTi4biU6FvzjhyJYFXOnEgj1PpybBiEcK4S&#10;gDXHa66U0xE9+A1r0LvzPQsLnFvpXSkuUXfY3Bqy7MqfoKkwKMxrb/w3UNb9Lfz9ST1iCeoWOvb5&#10;9NYFQJfqSJ8aEIO/4nVuLByiG08twhDgc5w8JnGjny30hiFJp1MgIuoFrBdIuZ6IaS5kCFECoCOB&#10;llWd3AGJe0NDZ6L874OfbuzmQTWdX9BwO5e9dE3U9GDKZrbnXWusy0r2dZScX3P12Og6OKJX28FN&#10;WTuPZ+cCH2JjAKeTuJIYwPX2gKO00kHCRuB6aYU2hTTX3lt/bP8fro2OYs0rL0TFVwEFO0tlL32+&#10;+n+yP+gtN08Eo0Yvr9JKUAnpZgs6sOClJXFvI4NMVL3Y+qBC8HRZunPkE1MssKMhDihGGLKQ5Cb1&#10;u2Un0mmdK5G/AdJMggZtVNuXagbXqQImiAARQDQXdAwQevLszahUBBIYf1J1Y7LctWMLRSSaahDE&#10;DPu3PykEgHx66ZOc1KNQHDsE7KWiuDyK+o2Y2CXuJgtcEHJvXLsbPXwQ5B8I5GQyhICiNVYtHSby&#10;2iP0pDPZjFVjVqGWNYxXMLji+5gkazdcHkBYNa8NEYN2gRUhA6vMeQnlv+js8Fi/091vtGSP9Qdz&#10;DTroDmE9civThFgQVHYwjul58taZsuriXdQeSSsXGMun4eoFoFcd0NtGE6INZ/E+DnKQIoXrx4OZ&#10;KwpIrEUi3uu3/BFHRzkRaok68pxF/g+qo0RAM2dE0Kbk/lJxKoaLpB60tHDSu9/2sjzTr0heeQTm&#10;TFWaqu3NFHNeJKoZE4jKDiUW5JXFAPB08gsMIQzFBCemIO8PkN3eh4XlkI62u62PtR43vCKee4Vn&#10;kCxAzEg7isU12mIyVHg8e5BBKH+tspG6j3B4uV/p8S3gd4erJEq0wxudIpVvv3jxa7eoYdfenNLw&#10;iCAzStiSG2krlUsBAiBckv2WVle1wQzjZg4l8EIdtEieMmp0SsZVCIJi789oXWnH1b1mLF+Efaqz&#10;WmyYKNCiV4pTSBdYVtugDLxK9sBbZcgkkVIJt/ZBWtJ8eHuZ6p9YK9wWkpsj7i9dGRaiSd3NXIIs&#10;W+8qUlyGTltlyk/QY4IJhmZWZ4SjnJ5rnDOQQiWgMHajI0BBobhT5MFbKhhhLYU2pTozqWbtOUQV&#10;/xwQRtx76Wxk/TPqy1RYdEJ88m29o1KUj/NmTHvQJrai2r+BCLMOW7VNskEp0mRR6nsZyiUN1fIv&#10;FO8B3YlzOM6Lg98gVUb1ls0HD74Z5vOVR0yP1B+phgrTw5XykBUJQbDMu5LfqhK4FnsuudJbV7+o&#10;XvYBZHfvlFHYow8ASYwMmR/vo9a53y0JEMYjFm4t4SOZGtFYCmDEuyw6rXjK3spPi3hbt0lbUuM/&#10;ZPfzNRKOzoCp5h0KMb+05hpC7ak4Ihia0ki3ssEjtOQGM7+rKcHkdZRgSFqnAn+Y6N65hiQK5zob&#10;IZFhjKV0tD4Sd47CFKE/7paUH4PARabYCC2yCF5g0CKgO4MBUfSWvwuqaSNFg/SdNRDHx2J8EhuQ&#10;FSHcAsIoX76doy+RlCckANAJ8EgZNtpzakg+Zqre2rY5GbfqbsFE28wSqLUpbmV1CPCnwvI+xhiD&#10;pMIASWAlJ0PSn22V79ui0Ywak6WqfrwH1TV7ANcqEcV0kqedBpsid2+6LoivBJsbQpmJKXXafu/D&#10;Y9MIhUX0jFo76G5gQD2KHbvavZ+McQm9njOrHWrOroExdGhmBixZFBPaxvI1NcLvzXQbmYOmJOck&#10;resDV+9BOozz3mRKY+eDtIh3mW4Ka9GIomzzmWkTm7EKCIw/V8c9p20eOQXsWv675nK2aZc73L78&#10;NHz6RYGQgeU4H5sYha9k11TbHC7XowthqEektPcAwnAVxOhguVha/IhIBAAlxZbFfhYKWlR68SSF&#10;5z2vdQcpGoNX3+2+bP3Dm3/H6vxK0ykqxm10bzqj9THkiZEoUVMeh25oLC4vIEZXVmfQmtmcQrcm&#10;bKpM59UfcmHYTPn9K6mwGP86SpbTfHMpiXVWmFR1gcLImOqe5lXPX2gOipb+QOnLqnHEatkd9wFp&#10;PzTHRDULsS7gWCIitij404Kydkq4X22IZJZ4EDldkuad+ZWLASqbpVhhFY3czcRZ4pe8n6gmakMA&#10;ZENI6SSo+gRAp1z6moVLJyWl0Kzq89mhntlwqWTGSMxfBaLMQZmcyNaY9N5DQDSMBmosANOmwOke&#10;DgeTbQ2zMG1bslaf7uIE/kUEqvtfCY+AJWvciJwl/lNMLdXMPLK+Oqs73Yjm+NQWAcdiTRoTtYeA&#10;q2SyV0xswjmwoM2QRpc0ucHE4NMh5rSAvAvY73ZChnE8KOkWOQAMkNs823x9ctyFZjjSqWeWlNsp&#10;RylWrQEME+vN4vsG/Q4ki180l9oQ0Ir3h8zjbyKWlI0dT7ORBMR9JNH82Il3X6YeRCWUgHHXRhNH&#10;AKNFAWBbLTtgL6EIeOjDOctff3xoDRm5ypc/NHSja7alaJxhADyNXWymsa4wKG7XB0eXXUu6OX64&#10;zkTFK4VNOkEX/SgHX+bpt8JoiXkoUjjdf6lVBb0tfhY2YHAY2LxeTvQUd3v5thPYe7izif9IIQIE&#10;Ke2F+B4m1rjxTJeZvJK7zZZK2Y0JDrIhNlZV0CzlQyZa//VJ7EWAlP5YprCSqXzW7/gKmnHVPdbE&#10;5Wi4XJcY+Mv1sDMhb61/ucOLoWy40HWF0MbsjeSICxj5s5i/MX3WoNT4+zz9XKRIrsakFS1V/3po&#10;ZdoCYqnopsl9+fYGB3pkf0VyTDM23xdxYKM6PpBApSUwmzAQCMYp0IWH++3VPPL6zqiKoI6s8bL2&#10;FH25XdI6wVMJuVNrJ7+rEYtZF52yZMWtFaXsiyD9QYjOFhYZSVe8AlKJCESlMFHToGV1WI9w3Tju&#10;eJI+3OppXxLyoOeECiG9r8xGlvJNodlSVvuaY6gIaI6nYKkCuMfFDs1aaqt9zVt58efLgImJxTN5&#10;ELnGSTjpOegi4pctvUEzB4YwAyABQMhfMGQwbyviT+0bAsn3b9KRQGy9NtJZF+zl0YcfBYeTUTCt&#10;d1a7JuqCH+DTEJSyUAAesEbSENeLq6amHYQCeCnxL6/toh+aJe75DuOmJhEiApHXtrGGlwu+r7wB&#10;QETSH/8p7Tn5Q6QYLgSypmh7bz3KOl6rRqW2li8uIfZ3F8+ojMLc7/R+hJSkP75cZOLtYQiNDVkp&#10;2NBscPcHbQBBendXQo6lWeOSP6Uy99dk5mim/+hbg1NuswgGNsfbf/DeLLoWsjkIf2NkZC3WZMoB&#10;WOwpQSiL93vtv/Je/flyVKbQ6pOEq9Ucb1FFViyYEZpcyK4y/Ld2fUknLLxqS3k/VMnTh4+474Id&#10;/Ooq1DtXRtlS003jDg7z13ES0JPnwYOWhpvtLjTHFk/J4zhUfjVTmdD3mH1r9xx1n3av8E/LDABr&#10;SrpoyL3oDNWHy/WvJJjQQtsinQA8H4lBACQlbxAY46jmAwvKdfDjWgAK3rte3pw0GEyli1NYVohg&#10;aK/2Kh+Me0l7guW3aWNwci4m4rOTR62wr9uTPJSM1FFwxUgIg7CHreAOht9V0hh5svrhz3YgB0HI&#10;ocN5vxqA0Vr0kolErDO+FUuNiAXy9JrwfawXQIvFReZULIYC2HtKn7gwV2PSH09dBEga7ZPFQSJo&#10;RopY4bSqHyPHZcvgSPtN/05lTIFad+SLdNYEBj4IjIQc+o5BgAMzWD42LMK7SoEm6QVBe5qzmw6V&#10;1JsJr0G38SBvsrWqqagCoq6Q7CniKTAkqy5wLvMgyhmWTU+SX4wDfb9NynWktwkoaFpZe+kXlA8M&#10;q8xhI1fyIiTu5nRDogni5qWAaTpYcV4jpeP8wGCcASh2JueJ7jeMfrSeqTvmH8gffeAQOA4ljih5&#10;owaHzp24Bsvnre6jGTYkJslEDR6fhyQdCqPGor+AaebG1K6yysWntb8BYVppmTNqmDdFrAgd8upd&#10;PUoIact7ANzR0Arudj8eIUJfaNn7KFZoL3QfCVQeSl+M1hWTvQR356m3n9DvuwVDHKQgUCxFCJQ7&#10;hqZ776lKUm+QJPdDSrt4AIgd9QzHB0RgRkC540CnqfklxmDB6w3HnVWSsbCnIWL5n7JFUrR2WAYn&#10;SFaXjZQ4oh+TmQ92BgceAtbl6TuDTKeeSyatjvDI6/sqXAgLaURM8H4/9h5nCy0MwgCGVEv8srCU&#10;BNe+peYtNAs6RSkxEFCLfNxRpmMZ/9Fr+/j1rsS45I5QcaGhZYW+q8s9RzIIAwBsJKLLJp32Qqet&#10;z8rKvEbH173RooCCcb6KwFl6w8c+Gbb/QwBAgbvyvoma4oikWRh0E8tBMcMG494XecGp22MsgBtG&#10;HKGhbQYUriaDK6LhupMznDsQoliCCOlTyafLyihBHKhIyCaqTNkxx79R+q7s5TTDwle+XHhQzi+l&#10;guw+HagY6kcL0OmHTf0lxSJZEwYL9av8P5T2QdDk/AIQNr2Mk8++Y6toPt7Xi/5ZF/AlDinGA1oj&#10;EBYDCE2TaAYbQrBUbNKaQnyPEmm2fyX5/gmUoXY4h+NPO4FQDTGZSLobWK+zO85vR7iG1ldCUqiM&#10;GgfJFN0SC5lghd/oFcLM8ZAYpBnHXqCtFWS6TEZ7SHq2Ioa59/DoFP9fQHM9VFFb6N2SELOLIWQD&#10;fWs8DIwERsGQ5AprJmRo1guPNb8Q9sBjKIjDScGGoHLv+PBaC15tX6Vz3CAXhIK/RU6hiiDuj0zx&#10;13d/VApSrBdqb0XHSU9l/3Q7cP6sB2H/swwsQQT56eiPyQwfxOAGunW8y4knu5DKM4co7Q3cXSbN&#10;832V+Tn2Hcr/Hn0V1t4ZK3q2pLZBp7+/NlakUhdGyTaB4glhqETHYvqXBpDKIPiSa+q/5p/1oXrW&#10;pFoWDPlgSfdkrsBWUoZO0OEuFIkEfsi5+CrDMJgVsFqQefTP3qsjhA+Rf6zbvh0NYtYTTyxj+crx&#10;UaA0mlHhjRT3TZzHCuE+PYzbAR0UigYBoHE1Yx8xSbZm33eF/ghIfZU3TpOyPiiQGc1kiAsCtyuc&#10;QGHV04iiZFlb5k+Qwsx9vTIm+u+wVcmXljG/lQVp8ABgSQ3p7xVZFBaDznC5+MAPKqkj003uL4k+&#10;PyfIfkdyNS9TKLalKFM/rQLAkNQbWzkRJJRlSb6kbRhJMhKoAkwD5ZXSRESea+jaVwC2rfXYvUtp&#10;y9fM/c6/49OysFVHZFKGmjgUKcdw5aoxyfO6+5MHSp234nHFTI9f7M2gLzijyxuAdNC+NSPqOqjf&#10;KGLclzU5a0g2AAW9f27DOk4ogCCRdwgidHJaEkjHIyjf+KNVkpWPe80OGYyEZKKKwDn0KT59ja1m&#10;1e0c/TeUmTAlLhfH9K5+4n1xUnopQMqcG92b6W92utw2zmE+010Su1mD7GU4/7YkV4qoSuwLBrS1&#10;bXlSaM2yCgJfCHZqNmsSfx75y3+eMfdp+0BQ3228zNuP2hQgcPIUKvT23w4nXyBm9w53lqbe8u2t&#10;KjCOCdDr01SaSSt+/3DFj/8+QsAfrSUHS2QUzGxIzPQ9GzCBVHg9wiXBRdBOxeU4+xiXXFiM16Wp&#10;t1hPKKsY4MJYRRbfTbztCdCiiwqoabP/v3KghQeWRw0CWyKBeoxF8ifDdmINJ/iCcBDQQwb+DVoK&#10;Zn468pIoCCNYHk/S1mSS/MZlQnb3T0UZEvKyIiJPjuImmwaBBekP9EjINU1e+ib7onYwdkgp3yN4&#10;Ow/itn45pvGb+QmfXu2GwGj43YuAClRE3mB13/y96eI519wP2olPlMFdUixPWJLihiXaB5druGZt&#10;KvDggXZ0tT3IZ5DPoapWg2UzPp12hH++ePUnR3aUyb8q2xpNjf7K2CXvGGqUwm9XHk3ogXexr2x2&#10;vzVV8soadziHOhLrxgCOIxWGpzYP6E5eyrswl7Cq0X5J0x3Z3DJQIPy8pK27kWDuCiyBoTuWvACp&#10;7kxOpnfNDtSgaeMuLQihfodUmh6PxSLAwliV/HEvfBC1Kab98Z5PrYF+zWTvqJXf/1cEgllykNEf&#10;kH2nom3ZJjZXGRfIe2Rl0BH84741oJFS4eulCAD3nNYJDmUhLcFGhmDgeMn83uwFveT/68Hb2B/Z&#10;TDwhtae+3/Kc/mMnItJ/xGaiEq99tOiLSBNY6qUe4Q6VK9+pQexYYd1yK6LmvcnYkFAwsyRW+obA&#10;vsr95cgY78EPX4HZtY7HjieaF2YtqS1ViqbnQh8myobaKrVLwvgBaLzWg3fPQPg8lsRfyK9D/inT&#10;ySF/fUrQsnpgQtxMZMWWcsEtfvJBZpxaYjV9NiWMcI7bE42z8/l1hH8ymsAN4oCZS+s8witpkXpp&#10;9SHRlrduhNLqjj1h0fJM9VVbGJhh/pDUNSbu6tN6vZtRh2wjmETYGUWGuTdlUlw10le1LDoN8ccm&#10;2YkfEW6zcyyptHKxON9GSmpdrOh3faQ59pU3iwwNa/8dLxr15wn2ISUu310dpX23+1UMz/WlmrKh&#10;48FWwvmcwtpx613+4OClWjdSuBibW+IlnN/3NHY8yVhEdNF2LonCZrN9ech7PECzWdMeVKRaoq2N&#10;TLTZ4n3E/kVTywWFbfiGaEc/hrMp540SjdnRLWY7ArkgDKTJmDMbxIHkkIq7nQDWw3KEPSCAGiLA&#10;KbD3Vl+LE4Pzq/wedTaf4ztKIFyTXolZl77LedoRHJFbELhto5qXlaW3ce+/IQe3N232KMKiEVQl&#10;F7CHvmEhJiTSkmPVYWFLG86QanI0iOlbKUHnSYZgI1EA8EiI4hl+oE58MSK52Yods8YtKOMEQO27&#10;5uAbNkavTqfRwJ9paqvFAfkYTrrngG7H23bTKF9xahhlxqeXDUNtucGJA7cXSbXg0QqD+lKxiRIC&#10;EJYCAJr+ltHwwRZGl7nCUoP808Qv9AoR2kjH68l3yM1o0UkSMNl3AHBHNG4LTxM1vxuQgIsv16Bq&#10;jVX3WG9tfUhW16vFaWA48KxXqRrjVonvhLyGJ0m7JvCNLHeaDOiVHEA6k2FADhnarTVGruS9llYk&#10;75DM76yp9679vKHcoEYa53iRmWTVdlj+g1UYs7B1AQZVY85J84+IDj50clCnk/qL50TC9EudAjeM&#10;2/cLceEIOoQGCfqIhQSuSvfW7X09RGVwNOyqh0AAmkzETZBCtn0AoK2fAJj9MmqbVOJcR0jHveiT&#10;HpmgdbGXFKmjtmXO63JN1KOvw8ng6rxNCG5idN/Kb4s0QiiYdPoV/mba9ue03Hz8Vv9lUZHQaCYK&#10;KCFWYk9X/2zODjoOyQSeUt+6TOAYQnFDedh3noxAi8buDFkqS1eBdCMeeShJmx4tdMwan1MvMle3&#10;f32mHxO/q5sqNVDrLnudGDGnqISsz9ALTwCXkQIQiy4Y30mc5og1N4GKHnN7LIp01SVXKD8W64hR&#10;J/BHcRwASIG6V7Ub7SedyQELM18DFGhiSfri34wj6pOzfIJlWukrmBRyxLbuOkjNQ7isCTd0vfsG&#10;08P8CWjwNCZKxhOYWec8qaydvM5A1iZj6ZTam5T3rixmRsaYAewIAD3hRGGWCtCVmIbJT87mBjFR&#10;zFSmqUyFnBFZp/E3soORQKFhUCk3N06mK37Cb88vcs6RLW1r+iJCWsfL1VPfM0gnT+qvCwq54i3I&#10;BuN/U89JjVkJpv/xVoLV20EvY6rQj7HwzQvZroJo9KrCSiYk1KG99zaDyIXKUYLO1id5UrX3CZIb&#10;dH7gsAhmCLiyCw3sgQ4Cp2E0Dr1BgAjW9L8//Rp9Jgw/Hopc/aC47PwEBL8/tFiwnSBvivaCzJwn&#10;kZwerQoVeQ5EFepe8IOv0tC0TKRMVDeg60BSp/4wRfluUxNri6vw0gN+Rd+DsAg0T0F7OQjlBC32&#10;0VA4HyidoWUWjF8HncMyt06w9GC4wEaLW8zXfFYTSnu/fD87tIQD5+b8CkeRYsQBRLDW8vITE/cv&#10;CIQMTb0goB2+yuEvNTNiTW3XM1ECoRniMJTPX2dXfrXfkJfNL9Ys+6pmA+p9Un0zoZJ6AZPob/a0&#10;2ziYnxyWmQPki+BnJN18ipFtZqsWBFPOdxsjwqcKz/S+qh8oe9ox4HuAgUkO3VGng0EoSddLOZkw&#10;oZVnroG/3rurEHOl4ipgZ/jgLh1HttDVTTdAVa0JQunws6aJEut0KUTQx8QvCp8Rt3RBtW9bBMZq&#10;dr9ypA+jUwYz3y0O1ULbGERtDQJ+qyLAgLlxT8kcDcRuQZcrOkG1tUDdRAXIz68Ipo4g6dswggTi&#10;zsjYotaW5d/UYZItetqqZTDT7Idb1xHGWZaGFTZHK29OeUBhmfL7+Za7E8mEFGy4DS4V6yGSv7I4&#10;tmlRFROb8GDCmN3i2H1Fz+tjxksDcNWXPCCdsLv606WSQ4+UNTx8tTD49J4slfjh1Z+QbY43sy1F&#10;rzXUIsp2qUteN6Tiz4CiGGSFauS+nBlv1tqs2payTyenFE3K4A4/Fz9/i90UEoWR90OhFq2ZWE+r&#10;xqqRbtCWVy27z2nApMl2u98X6iYCgIUHLUtOBrozExLIPxxLMcBpsUWL6cOTtGng5QtrJ6HEs6Ij&#10;3USoiLMfGEmOvbCLXiuUsxTjPU4+OZWOBVoHj6IuhxlTABTVb/1ai7FErZZyWWme/DpqRC8IHWdA&#10;ask+s2kM0/0ZcOwV+lacu/AJCVxxKT/vDOgt8tpg0kwi2jhdk7mzPu1GOZu2+7uR9IuqcCnIV2U+&#10;4OnvG56uUeuCrHUt82gOUXbVWMyaHci+tcb1LZtBvaVIvCcU2iiVOAjY7mR3WKzfKMh8f7vjvT2G&#10;eLi1fqnQC8T7LttpWP29+GGHcSwsjwWqew6NR4d806BOqfg484V/V8z/ItKOkVFCNJFdQSgFGAMq&#10;bmeSletKBuvBzTlifCqMhuB6punzfHYwc9fWd00TfbIFolQz6DFvMlj0zGWGqK5xnt+Bl1OnjGt2&#10;rmiwTCeHl0q/IppKiYDwwQgUd7L8byS/PiXTo11JW+26Rq9hyx3GyLOOI3BgeQGeXh0TNQAIJRos&#10;yx+aYJ5EO1O2s1ATHnh2SmpwNbaCgeXFZ9IEt5QHgK3Ex+s3CgWVu3c4yWZ3AAXWS9svPdJQEHUP&#10;Zaaac6EgUm/9sW1BbEzyckZz9xgsc+9mEvoRdxBrQ05sviqj7s08Ye1KTTaJxaADkmygdWEvEGpp&#10;LgeBauOv10fs5s2apUR2cCX+XaVVfE0BR8wx/gYCD0xa2wquAyDwEVmgV+nLwlnkRmRoJrKFIw8Z&#10;/KQgU3P5ECkUCABirnswnRFMjA0ZNGWns9/r9NNxhUG1ouans4X15L5krhsYgzthbuPvwmS+Wr/p&#10;kPhhfT9rNoxQF22sdj185iSIryCOSLnzkenIfB5FSx8ZzMnNJWr4SV1mGAeYadCm822TG453ER4C&#10;8lhnLYit9OBVGNy/HN3fbMwNgR1GCRUZ9LzFf2cpDQIrBxNALfVjcOIAeHHFX8Eb8q85zXAQ87dZ&#10;IYQ2dLUyJjUaU7HjwrQLjDbPhzDk6JtZkIceGbvUP7MpDrgtx9tzyLQq8dnvPTI1E2gulOODKUsL&#10;KAdXvwy+zOtt0Ps9SrB2bs3/4U+y2ROCuJoJPWlCe2WC403eKWmdJ8E/8u6tGGjQ4f1hqLFEXUhV&#10;eRQR92PsmNb6dwLZe3woCnWFjaIVXTchoarV/MTJMFGRR6THRJNF0O7it8YPVHdJ5aY/tDnA8jw1&#10;/gz1evTdM3a8cmEHllKG3DuEyvFHS5ySY3da1McrGsP5Pj7YhFh7E/k/PlCKvk7nMjgw6TArndJJ&#10;9cRdPHyGRxpbB1TGjyNRwa7dX3aW3a2Fj7tAN6dRX7S0KnUvk7+gQuve1WPjGwCkXmCnTZ40lq4r&#10;72LrE5Ipq9OTdHFBU3Ec6ZBh+d6FeGte1Ol9p1YDtBtCZggZnNybieKaQgZmJVI4FOmi9AvZFnmM&#10;gyfgvRtkWuckuAhjsz7wzbmt2sbNdm6aWfAj+oAIPYnUa76CmCQ1vXs6aSA8z48mNDz3Jm3jpx0o&#10;2qQpmHo7ZuBO5cbDplA01XpRck73XdsT54bU4wlcXiXt1kbPRK4Z/x9o+UbFG+C+fSxVIx7uCEQq&#10;CzTZTaE5AVgKeSWLwYux4dHySEZWFUriJAB3LGKQra6fO+edzrK9aOLSSTYQXEX4DY0YFI2FAk5H&#10;6rs64UpJXgVE//OaSbpkx37l7zKa3WEzVYy7maRAnYYISCWUqTKcMm2lgl3b9/GpLHAQkJ4SKThQ&#10;EkdX3tCh1utoSqr99syTYcV5pg0sz++/VjduTqd4bQ7TXK2vRQkfUJopvASuDzFTT65UmnKoLUhO&#10;/UKOZgSBqzpe+427VjJ51wRZYyxHIqAdr8bC65zxQwDYEDxlvD5DsB0Op/mSHdiYAgQbElLbW/vK&#10;OS82mLTfubS03e45TmDtVWwOp+s6IuBaCoIiaNcsCEPwcfTqo+CbQuPeBMmfadgUMyXdZSU6zuFA&#10;qS5ARA0dVjQ3/UexfkTeqolZQGesL+D4OiWeijrZQmYlo0hlzdIDoBVIHU3nx4gow1fV2Fi/GY8D&#10;8lchiu++sPXr49VBAmcJ2LGtOIylN0XadTNSx95Qinrp65Zfv5J4+Men+pNqatQKke0AKSpQJ8H4&#10;oMSpVIbd3w94ZKIb4gbV5u05YQJ5F6VZWnGU6GGhM9EnwLBjCsyeppx4mpd0CI5SO5EW9rpU39Rh&#10;tjSUfIHKBqEBqHWaxz8m/dX3+vW7wJqXGojy+Cid+DNmCxVA6rPUJr85z1wOSKoTGYkY98xY2ZTv&#10;OADqvvXTYP67XdV9gXHvufaXtzpKqtEpipDpYbnOt9WIL/Sk+8YoxVlgl6Bg042A2jtDg0x1BRDy&#10;P0D3FnQn2JKHtoMMfh185ORfHmJWD3WYLuc0afVKTgKB9SF/2uPDWcS+tFh/ikHoz7w7XPen/xDD&#10;8/bBYYF1DEg5Ebg4qNBaQlPxkW5U9JYCzvU7CiGX7kIx4wWxcWXmNx44aVokYcTh2BAQtvrGPTuj&#10;iNbebBk9zQdKnJs4Z2V9x3VKeHelIMlPFdLk7CEfI0HX1GZPW6WO9h/Tb/MRvFeXFT50agGAKyPR&#10;5w5p9L5uoZFB7JluPXmdb1d9ALIsJCkxTsO1dLXGyp8F1gzwLrfvro7RSHh0TIN3Ud4sfq1HsPhA&#10;Q6z+6V4OYA9kpr/bb7dv2+aUBtPm+HNIZO/30rZbLRUHoH6vwDmTKh+Ax+5SNeLXZTJv0fErTEQ+&#10;FYqt5Lsq9pxEivlkLopfiWsiAoMYWQQFf0yXISXrOrwistz4fbkxeo9SjrA7JdslI+/a4unZtdUD&#10;wwse02ZUJFBXN7+MNgGLvVJqyzH17kz998CHaZJaj00MbwE8yKCCvdWfSBRSQVhi4R8knDDA71Y9&#10;3ObjP61FDobvPSD9fRuITpgEoUa7x+dK6v74la9sBxoGOVQ6stWBN8uVFgEYKBpO9snOjiLmHq+2&#10;RS6dru7fqBCq8qcFAeTfKiB0wb8udApSjQT0nx+PQ55o3vxuK8kwwea0uGvgAJpzryKK6Npus11b&#10;UXekvVoAuCXz7cUB59XSQy4M7AwP19zvGVl+Tt7tl4+eM6PWgDbQw5/DZ0yI9ec280BWucNidvWX&#10;jLZBpsAoBqGFm/PtTe4zzsymy77tXIfPyFJ0EpzyHOgtaWDI/Usyg9klXtc1yafzFW3sIec6Oolb&#10;t9Ry/fbXMqZKuhTw8UEmfhe1JERprwQAATfRBn3Gw7gBUphhlL0e8jwiyS0gcZ7IY21EqtseoO30&#10;a8cHCWTzg+tz1IFgoUDTQsMTHikv7Z5dVBM53Nylty+WTPn1N7N/0q+zMmCm+SaLaKnRDSnb+OtW&#10;F+KGeB9sW+4qn7ROoIpiVweTovN8ojER9TWUfqpIqHyV82DCnGsEjedx942mI0PiR4AtcrQWzQfN&#10;and/SN+WO0syyTqgQPFPQ4H7RCQKlBQoC80rguSwKLCFkc38rNMdZXJDLetkDLzcFfa/zPrGrxzz&#10;W+5dNROa1H4oJxMSclePG1GdqL3cyd3d1aEWVFMCaWDDsYLG/bE8DLKiVxJn8vK1w5eQDolhKYg9&#10;gpLl7/dVElZB9EGsca7kO7KzA5JiuqXq8BF1Vax57ULKFqyf79JqCu/7R5E3fB+bbWJtMSB1xKT1&#10;skIpSWvcvQKSbCZ7pm9AtJLyUqPZIiYIuWwebPXNC/+3qnV09gbFd+gAd3JAzd3Kp9rVWTN+rfiB&#10;vKl3yVPBmWUkwE3h6Jf8ESr3Y6JwllOZvFXR1QYEu4C8JaPZlSZb/8DVSkwApGulK0/aMpcm//Ih&#10;nlKEgYI2l8d/ArT7uNPjwAHBsuepJstbvWNaiLkHfi8jKxANnIMY1O34MuYPiWf2CiO9c0bwEpcH&#10;fxg7aAk+GqrajMBGiSwqfQhTkKPDKHKPBoX+ozaO6BsH1C47D0HRbFOmBZhKfKXfkWWrp95hQxpk&#10;hR8eQODKswQkBmKOezXUtsdS/jdLmiaSILSP1Uw0UmsShkSIpgzm39VS4rtovr83hgjSzLj98eTr&#10;EqAWddlYsPvHxSogHLHAMaUsGECERG6XZs++IHKfDQWuFquIg9BFdAgTM10i7pojx2kvlpJagShb&#10;64I+nin+pyuJyPviWZAa4wbn+HvS89/2/k1GJN40WQcODgJ4hIqv+VxDO82NNetYDJdXpOUTyF+E&#10;5Jv2Aqc+mfsIALs35EjVvprDzQtykMFX3ERfn8vizCN5npcZiziQ0i2MF+5mo2n+yPd2UW1vt72c&#10;f9Mev6TOdyLn+0KW9u/XauOUN4Jc6+pqygRj1dE11afssjRd7bFxDf0km9w4FijbJLUedR7pstbl&#10;e79rljjV8evJIOU800tBJdK6cdKS1RZXBu8HJRpE7l8/UeRkOwFACrF+Kq8XugK6mb5+R47IwM33&#10;WAUnTcfkKJfrn06KI5hRSV6rW1/ybmXu6hgH+h0FxPsFavSSclcp0tviTTxgwgs6OniTUHdZJASW&#10;/ln4leI90WZxn9exuK+NSuqkGPjbliHhu7c14gqIPexy5s8NZqsJwIIEj5do4yBManYffexhg/Gn&#10;jTUAylsbcfmLnsGbplsng92UQQa6v9ykhTwaal7MVvYzi5gCoSD8WRkfL/1Gm5DiPThjhsNoMIUl&#10;kP9xhMuawFjnG+1mEo7epE6cYlhRGH4xMxDS6uNHtMn/k4hYltxYl+plQwZCYHzrseIW2xwm5RvM&#10;nTHOhxh3adf7w6aDl0DIZ81cvaC4jpAvIcDkbBvNNcvhQdkLIfwe/ebv/fzfC3zN0yTxkv+k9kBJ&#10;unYYR0OK9aXoAIQ8gIgI+6kP0bIoLayJYAXs/VIWs4U8H2d/x1WAQb1TSY5woD7nZ3F6vVMKvRcb&#10;aHBh7/tMW5exb7HoFpU2MC89m6HfOLjDkIg5zlNMVBF4028Tr1yS188VYfFn74HRYaFV61Fb2Yuz&#10;ko1iZxHjc9GEhyrErT02e5ENeeiJwcffXRW3DBtHdrl2lEz/If1lGBoZyaqDyNOkVIUZuug1Q3EW&#10;M7mj7/AY7i/1q0zPen5m1VpNMon4b0QjdqU1j1s5Ef+D4vvY5LIOXtwwi8pxn1JDDh1qhxX1PzS3&#10;n9lNb6PsxIUx6RJ8Jw8/mz1X+h1vJ6i2sxGFMbEsgOXMTxIMyQiCrwoCIICYyW8aww6yDHFPtyr+&#10;e0MDAq2G9FndPQw4R0X6+hAePzW3agqpAse7S17bDUUDbtfPB+9exnB+HfGy+STJPJBAqYvZjcjS&#10;oNS17GA0iH9bkstV4HP7183CpyNzH1xCDjgcJAwPnQkHgl/NRVmUpvaaj0ZdrQQoxGL0aXvQo8Z4&#10;uNfsGfISIwO79fEDl2vdrfy3agY2UhIkUjueDLFV3heEkWx2Z016/BsHbkL1a1OJQUC60abMd/6c&#10;TGiQo6yWlGfuQ/0ymOfpsAAFItKaqU8bn1/6QdjyB3jYcvy9oprya5JX/Bxo+hAQKgVC+FRfppvm&#10;c7XCVSV2lfMz9yol52WQMic8VlHSVzeelsx14NKZxVdUg1om0/HNhhQLzCtQ8R0ODZ1KOiLV3UpQ&#10;zO8QQ/AOj8REywTsyoCuNNGhNx8Lv34cYhjVirw4yHqV/R3Gud7V4FyIynQ+vDmixECXMSg1Jxbh&#10;LsDY16t4sWG9O1PzRfWTMFC3R0rE8yzCuMXNVJ1SnO5lg3Nabh71yMG+9rilclk2HRUCO1mWMvv5&#10;awkoy9OaH7nr8R4fFsFUsuaBZM/NFZZf4iVSYdIq3072lCZ2PpUyAa4l31TJSI5WTuN//4KWVZkD&#10;/LFQEPa7zUKGTMQ6+v5iG2Me21KUihKk5FCBdtpjvBsrBsb2ZIR5OXD1yGOlFQ2GI5Tc3fwFKn+a&#10;ETHsf3XfYOL+GwnsBgEANqGVbxkEGrsAXYWNkp1ygfy3yP7gC7rhtBYNOry9bHwS5qGaVXpzJVkd&#10;eXdafqRIf5NvhgL+5P54ZiGPWexG91E5It74MR4D1h9xIUGaKQsAWQVrbVwaEdV0Tl+A+yJq2V1+&#10;4n/cxbN0iQ4FAg6Rhr14pK+bdhWEjU/3JuqlPPzkzQ/S2mBGOiryk+UtYmRggY2HRUfIWSCDnra2&#10;EfgTI5fEVbnqR14DHBoxgOnfaKTeBBZSWcx106nwPJTfNd8RSDZF6lGn/x4iMv33OBs9Td/mFQMj&#10;0PAMAPm6EVy1CkIEKPeDMpQoFj8oh1xd6dArtX60aJc5ZBtCTqNtC1SGEGjbawJJV81vDV4uT4kf&#10;yMSVG1z+FMpF7lhaZjo+PQaJw82Z6r9Dz3h/LrWjPPcDY1R7qtzmxyLDQNEOuhHIWqOWkiCM9wdB&#10;N/PfJlrvvkzUKlnRkjkjh6/R7ngogyS7xv7S9mlxMBqYBuzKGdRY1xyApH5QOfMUin2WDUYB0glw&#10;GIhEryXe+VDKKoWEHd1fvIQ3nV/lzX2W0gJFO+lG2L4K4F0GoSDjeAnUmPZWSY4hXiDSFz+o/WVN&#10;FBsch/RxQGBD4poNpk4dBqhvAUIk+KxPseZ5j1Eh5dIrPfUpb6pfHLKvIheErqBNsqhQMGiSiRxN&#10;5zvy/hc6CSa82kS1mq4uHfnPS2S9SXmWH5wAxXG64qTkZGzooFxmtZ4hQRK0oodN9/XyV5zDheFE&#10;X9QR31dM+Sy/j7NZFEgQ2UYkIJRbj6TvtVe/v7vEK8R2cnP0Z82R7T0gnzKCpks2ecENEmopabh2&#10;iO9gnDub8y4kaUfQZ4plNPMrxZAsgsXCYsYDmoPLNE0pCPazBZ2gCRe7HD1RbbiJmex8mkIFCgkK&#10;yIAuWRE0iK/fSUvu7DNahiqNQMu0kMEEfYWd5p2hFlUSLPY6wsnTwwo5aBZBhupS/QFbvitDBEG3&#10;YE+qUkSbA6MU3NwUZKK2RsSqSMQwFSmzlEAse7g3XYgQfmyiW2t0XB2ZkwHb801aBSXQ1hiHEQtC&#10;tcUuTk4U4tuSon55tG5VoL2XgPmtmksbZ7EM2DMh2PxyvvxhDHdGg1owuZprBwcuvVGLy8WedGxo&#10;JwyeF1Ci3OyhTabGV4mH/zEZwiWAdzNFbFGV0FX/j/09noD88n65qkMGS0Zj0tYl53MTvpam+H68&#10;Ue9Gu5TGYiXjyvu86U7biLvU6ncoCAIT6ZFpvtYi/GeWhAlq+31tncPCa4RcIiJ5spqBdFm2LEwM&#10;oZL+YEunOFWh88qQ35W1wrA+lVAx+lVsjMdKfKEProbFc1d15KY6Yc85izYx6D3mPMBiox2bO7Oi&#10;JcteJ7Fc3hmtLfFvFO5QQxzFZpmGhJa/KxKIA+2ZThf0IPjZhCOTRIvg47QkkWZAZZNy8u9UipSJ&#10;Xo/WG17wq6V6cn61vIYRdqkgqnWQ68KhxObBRY6rcdFojlnDcVaYlOEudref2xilAvDT8kufwQGa&#10;4GiGWlEwMC5pCxqQe7CisfUzh3aA+9RScEZHNP3U/tr5UazR529AF0fCp8K0zUDMMKMKlEMSrFoO&#10;8KtXhvVZAETAs9ZRi1SbVUTb5fpJOxR+VUYoncNglOR8FTcLqGAPvHJmPDxdA1ZkyuEMNjYbc6nX&#10;VelMn1q9UpOK7X58EChxP9Srs9EZ4nvIHlDxam2lHvREbO6DnhlpbVwbmDBzJFsRTWe/oBf0yB6z&#10;ChAUWfg1mGzoggFPmwgUjVBbpM3z2Q7+7lHgBiKTgvExCP1M4ACp1VrEjIQP5X2dNjfC0wNggTDz&#10;IowLT6i90ojprS/C13oKjbbVJ/JcqCrUqJRE3JxGHZU9ZV+R53QC9QgclceTiz+Av2krppYBXdaT&#10;Kk02erToNzWsHQkiwPh/mv2DtgEFG+LhvnvvqWBLJZ+5pDsCRgheRRM9Fn1QqYbED3LSQMlnXQHw&#10;6BTbOHKVpz9B1jMfshTlX+4ZYGQB0ATDUOLAyPyPgta7v8Uuq3zjZpEimAbzqUGhdBSw6zaQuuZN&#10;9HmxyY/gZcMsCedSLPLrFgS3ZLissFYNoetOQsPDY0qac4jRBiBont450k06e2fu7t321scvG95X&#10;LiY2P4txrRkBSF/T7aQ2C9p9qLnmD4/err573rvfmWz4sGjC5xqWG6F729hQ1SDHvz7DuCQpLR61&#10;irv7BpD+AigsMWEQEK0Z/BfXWiGE16X8385jNAK/Y1WUVZBT5Pd794xvdfOHgboQrACgQN6wVAwD&#10;sxsYEXCE8Qw4sGD55ifmykgBQSaKrQCIlUIImGTyEypY9Z/b9rg2GNHLbFEJTF7Q82WEkY6s96Jr&#10;tAdQYwB+XHd7arfqYj+DMU36TUlgQhA6ojFHlaFs18FyaGKqNwIAQ9AWSQotXrroCZIZnO7EsrQh&#10;gu/vdhErw5GvME3lsQ+S7OS7ODGSSS83iBuPSVER4CpZcLHvNZQ4giTfOmWiy6ISFQpm6LrvjTy3&#10;0/my+1wDICf+pHopVlikhI6vBUA7gyirIzPY80CgO4h39+RY23eFERTt8kl0eAevxwYFGCbb5MHV&#10;jIszGGV0hLP2FobQG0VQgBGNS4vYkAdpYC9jYj0KFoS82XpTbC4n/CG7M7HLyYHhpwmsm9KMYjWv&#10;7M3T4w9e7z1rfwSyUkT1HoORuUsaZu/Ib6zK8A1b0U3lVELQkLDouNkIWKASdXnWVZ1fmwPIvw9H&#10;jqbA0W6UCX3WPyDt6vpqXsK4qxONBddKGEpkmjPtpZZE4IPq2hSd4AYWLASZ9Ss0hynG+dhzbwr9&#10;5uEKhXfry+8JNLlI0hbl2myA1J9QNRnzGhsGgkZQdO3VchmgKxuPPgonaTMRhAsP/w5dkvFGe1Y2&#10;Uu38Sz5LmT+HtkFmKRDl+/tdnKbMsC+ZWLAIj5clG6jwNbEl5Tpyfq5u5iay33X+k6g32KwVrh0X&#10;7/gd9M1u0AQNsUEoyZNeXHiUOx6lYdx6M41MSmpwUiBth82zkcMXbfuqSaBs/g8BuaveynrKal67&#10;sBxBXBanZ3kClqfa+9gxnUxHKcZhhP4pTIbbHYGzVBbBY4fAtxYqncLBB9EH8z9UnnFVf4h0oNIq&#10;bWox6jEsQ3t6gyHOlA6WWMcEe81uJN9j/FL8Xx7rD0R53jIGcxfxROyHm+rEBfvVQLpEIOVg4S8k&#10;8Gj4SY+xM9yvXGPlwB+yQV0uFh2GHO0oAqaAht2g/3VY1x1yokG0PbhfHrwRCb4vrva5eFVMPNv2&#10;xkoJmSXxw9eAmFWYRzbAgrccHVJfqqODYwkyRnB/GL/zOPO/IVCQiD/XYW1OyAjCxcuxIL7pggOc&#10;wiJ09IUHiFng/5epOA2CBAXjo3DUA6WF5z4helG6oPkhRnEieORrEaCXDURs6UPRazJFemNH2lU+&#10;avX4YPC7HCbYeCkUzQIQpqX6c1A3eQEyhYAeB2n34z/9B/rJ0K8ErJLD4ar9RIKSr6dRwcrOEUjR&#10;8z5MF8410MpcNDz2u9H7KJjMPwJGIadPTATUrc77tlniAV/bnv68PDP/iPbcxDSHEAmht2vgIBoy&#10;ehL3SMU9IsoReVes5fAVQnWeefe8E9+1ewRs1aJVokEclPSJI35b8nIyWUlZI0dDS+LC3HmkYJBa&#10;4g2iA1mRl8lDv2LA6BD5jTEPISpRL9jM40NGOslhVDQT/tS7VKYrcwah/3RvMO4UQ4JNMCQbba1Q&#10;0EPk35LLzbNC+KxZRmVvrZL2a0n8Hlui6buLPGyCH4Z4UpxMGuVVwfDCBhNVZYftVJaMKkNVxGoK&#10;DNUkV+3iXe0KKXNEqEI8N+hg+lX3ns1tIm7wKRlssAeuF3NSpqAHBSj2WSAMWKvLVN579fq6chEo&#10;u9bKLHf2IQxIRyiMaDnyLhIM6zF2lSmgtKl3xqEjhUobEPSXgt3wgms/6aX/y+FuzW7G9xIIurn5&#10;L9XULHcmHPwqiKib1skxu5WcCYfs8oU/1SF0S15Cx6v1Ee+NaznQwnoEAO471QdLLdjdXl+KLJbf&#10;Ql2sGPViPNxe/cbnyZGXKmneAkHeJVQ3kndt2Fl4jlCiG+IaZhMWCpioST5w6/0J2lfbJFXUpiAh&#10;MEP86zFOCx9kql8zVvV1s8/YyfUBaBW4hjya3F8AkcgVsuyrkX4WBr8Ql4mnFGN42eCkA7fX/MZ5&#10;f84zUSglsztb1vgzR9CEr+JFlXvkiswW4is2aAatTvQxhNvv+yuIsc4w1VhOKdkHSUpLc5xFMk90&#10;42zPhhyGI169D4d1zTJDzm6v9nR4g4at/S/6SArV4/ZCnRyYxvCgqoSvZuOprBmKBDNZtusyz1wT&#10;W+g3m59Ro+aRJRLpC5gLsBsu29/nhYJQmDfCE6kYLxxnQyUlDHtM7i4P0lAgICC8xwaA0SUHDJsB&#10;A8M6tQAAqRG4tcDHIfcmvG2ErjG2eOZ2WkITUfBo4xwtsu0/mSJfLGhNlPp/h02LGCJ0zO9aZipN&#10;R1VSA57EDRqucRGEO3XjywVEND1L9JdpxmI8B9PvAMkLTVm8FlLWHgVXFdGx21qSFgPqBvWBkW1P&#10;v15qf7PliIn5kNxS7yAzWvc98KIvo9Zm0lYk6Kyw0Gpl5NoFAFX0K0NZA8pWFyoUn+UsDdxjyhV/&#10;RKRYK7QAyKANzPqV7lE40UI2x880y7emxWVbHPq5JQxo7OjDrjmMigfL9K+Y1VKpE8SwNMs5YqDl&#10;BmqVGJ20WFAtinQ5ZkVnLGQYOwpsbnrj/ZG9u53p6/90xD88fa/bRNDRhFFV50CAO9dgl6jWs3Ms&#10;fWDq3GowQoeQRDSSMRLh2i739TRFu8JB57UpZsZGL8MbrK72UGTUQdVUKpOrMUlE+jewNLLDrDGd&#10;mqQ2z1tXwZsD+qCS0eTxTRY19sn6E0L8E1F5/tMqpXzr4uTu69I33xzHWLPvvZ/Sm7+/1vt++ffq&#10;x4lBUw5nTsZfhYThMLPtkZeInPvTS+9k8mpS1lQ2ZsRdZCgDYgwFHBS346ls5sbza61PLXFBD45N&#10;PY1LD4Hoz+1yjCdfty+SPTEsdMoAcSnuqA6q375NHqsHFWAuXC/UeW7/Gtqd/Fb/STxAF2F9wMwH&#10;ACADQIjVI3FjwxodEzMlOhqspKqaGkUTrP8n1IbH7hflfI0VmuxpNYYCpkTDzccOjdW1m8zzVf9T&#10;cQoGaVv/KEBS22XSj6eL29jZx6uVkJFCpZRn3jED4Zai6A9HNhIByGEjyW7/4g28djPAgnPPmhvB&#10;Gj1cjlor0c6e7YfOJowYvcwCtAVSqp05TgSYN7/oU7kuNqjNlBvQh9yfRt1fLrrWuq1JBzkvjEk+&#10;sSN8LpIRP41Ng29sdiN0vMJRsRloaaW6aHnxPebc3ScK5DB3579/a7uYMeINvve7ebw73kQ8TGJu&#10;8K1S8MOFnjg187hcLPHuPsIuZlCp6QuYTozESo5Uhe46cHSlazWJplGYGbLuis/te7SELnKyYrMx&#10;mIQRARpANNOPhDye0wSpdVIKOmWyG9QyUHRuDjQ3WzVRD6o8p9YqrmnjQSJrZBn4zMbqnV1HFJUb&#10;vocLRSmXdW8mrX9m8rRgUCOcEQL//Vbg9TnQv9lI0dh4uFrJIDH1k2KWD4MhOvUZX7xQsrSyYmRl&#10;VQbSiYoa6k0gnEemp/+90hBnrPpxmW1I4dp2+g6LjFc24eZ0gGYE8VzFHXLjc62+VWGgsYSUGhE9&#10;QxJB87k8LU2ARevqwYp5B5VEoP5MlRkXAZOqJlsYgAznauHp1uxJxdLScqMLjSY1342Hw6SFn6JD&#10;Wzoqt/Xg5XPpf2S+TZKW+wsd+vMu558wz9PFrNmeaL5jMcI5wIHKa3dCrmsV4XqhEws/xiN1mC4t&#10;0kVmlm9Jb7Ip00apxxsX1sIXdggfdJ4pzxI76UQO7SdqEDFNoBYvNOsIPusjMRuUXGW7RLgr6IKY&#10;bf668CJ0pZaXgnMoaTRXvUdV5p/DQ1JCRNxW4WEL0Xj0dQna2tobHY/7HQwSEqYLja5Vq8qY3W4v&#10;f/Wl0vj2U9FXPUODVeK6SFeNJkwNKF1XIl0Tb1d7xUIeA+shwv56ZbpqJvL9zrJlcF0k5uD2rTsi&#10;1teJCPsLpflamyJLuQ1g3m9cM4TPycXQuWsYasdATAoxalf4yqY7mDtHfx/h/IKILu0MYsT6LeIE&#10;r24G81mwvTkyIm4QSKVpFJrrI/ypdBI4ZweqG0rRyv5XlFHo/rffY9bEV8nQMNvrcEFnWcPrE95B&#10;k+TY4gOio+r/tPR01wGzyGD1ypzey4P5L/edi9G/8tNgBfOJVUv4WD8jxoY+EbQDMVxE5r+T6RF0&#10;wUcPVEzDzC3idUrwPdBOhDpUuN9upulF3Pf3x1FMZ9cA6eao+vdrKmLvTYsWH9I8FQ915n8ENIaR&#10;L7shDGMm94vq/13/TSh76YJ45MRd81HHmY+IQhxE84kuZBhBON9zsF9jNlHD3NbXMa4QUmXyTzKP&#10;oWUrdrlBurf/dr8c5Q5QB6gaPT0+eN/1EmiwVHXGJB6fHv9nshN8+yZo9Diz/6GZS/KvY0ul31J7&#10;0N2exJJEDPc8woVBOyRXDMSs0yOVSCjI5hZQu7XdH1a9rHrz+2N/HyElhhM4uEeJ8qWPKoIZYjjf&#10;Gn2Vgb9ss2GIeCjmjvuzWKflFp2xJMCWseqNu90Sz9nzFnO2gHAHezKHgwXenP6QicJ5caNc8PZo&#10;qZm8f/gwQfKxWEvxu93YDPhrFp/dnh0CFZ7t7yD7NTyGzu3Vmnm57Luy63stcvV3+x6nY2xM8V/w&#10;+ajQXtU3syeEUhqI/2lbVi/eIHSbMC5tJaVqVAoUhbQYpHBSUN9TzHSGlxt0mWVKUhW5CgPUSFWA&#10;cMR9h3ybnpUqaxSahMESfnJOzH1kuRJ6uzk5WSudQ3FlNwjTnv30dh8XssfhK90KQ0Y2vcopDooh&#10;5+B+jhWzeJDoJMKvZKxz+77y5rO/mhDWlyBSUwrKLQcPvjAT1S7l7/nJuy6b7RG1UGm8v2KShi8R&#10;Nltas6QyYf4mbcRhHJ5MiK8e/uS28mMakTG6l4nrI7W7avhdbpBTElnrHjC9iId3yU9kGqmveslR&#10;Kdjy6w0Ejl79DO66c5M8IrhvvokXob5ac83W1P2swIIkei0a9iXubCS5mvnCXCjloXFX8t0mb22M&#10;P0Mbk2ksOiMi9UGirpYOjEFk36ejL9i/EVNOjp3zSgQG8G4F2EpjpmUSY3F2eVDmB1523ZFKtnN8&#10;s9gXz2JhS2EnydmGsB5MqU6hPA8nY0/C3Iaf20aKyNh9gwvGSKbHthb/s5zpd5OG7z/20Qjbbjl/&#10;XiaMaAKej4dGQqsWDFxhMeurQ2OAcI5FC6axVQY+qyK3PjWSD2ukByvrx5GGoVHvOWtD46vO73Kx&#10;IVtXatEVu3wfGYR+6/lY5gL/3EsI+YrNIgs9Q6ZCe7RX/p2G3GTDgjDSCsYA6S3QYMzHSvzJa/8T&#10;hz8Ngj8L3zC9DTjjTykfoskbec/J2oIwXBFDe7eAz30dcH+YA6CbC+PmpbV9um9a7sqv6OoYchR4&#10;sK2c1OfK75yW49kcMHEfaMp6ngu+H7rd7VZVDqOytn+++4ORAbZIdZEXws0fY/4EDpR/kLnZdK5g&#10;4OsixwxPacY75qtkkFFcXJI5OZX5VBZEdbNpOfzCcPifRnWauaLX3xa+9aiu93WMTnPNIxwgxFJX&#10;AFmK6A7G6HLB/3x8gd/54S6mbMNcpbM88SbLgGzbi/3jd3B6L9g0zew48EPszxNG+RuBKd+zv6ag&#10;qOaFG+J8sBOi+AKOJE3duCss8bg0PAew01ha3vEmKjQMfWc/adC2oEHpMIcp8K7JNpJG9f4dEu5H&#10;hkZPPA/8vZGxRTJWdmFh/jlUPM9Hsaiwavuz84WlGmXdZ3zC4Orua+WMDxBFY6KLwN3NpzZrVYSH&#10;4kxY+Pu86vsugiA36wR0GWym+sNs9Hv2OTmreMeUv5f+23p+ZbtL5my014Hhob9RozWBQCHvyaUM&#10;Y9yN54prMEqd/SgKbCM1l2eBsBziWeQk+BvPC/Jk4b1+W7ZlLpRoYLO4VtkwMqhazVTL+rqL6iNm&#10;swme9Bb5oX1Vzm09tMcl9k7fezaj43mTCLn7rk/NISw2pXp7+V5sbrhabzPQeeARLaUrn2lYs8zd&#10;86f5lapbZjEQ9+MOjkTu/oOt1JLsXQ62ARXGvapZVhDGuvESjwnuxvOgbTR8Wwr+n+Eoi8XztEQs&#10;u/k2/+/CoPPznTtrND/8z1JUs/s5xNFb1448TP4zKE1cfC7yFj973DX/Z1eaF/GstMP36VnebPmf&#10;f2nj8/02im9eeiLcTBH2pej/2WIevGsd8f7fBZfnnNUlYPhwG/Hf8P1Q/BnE4qg8h+2bsf+/C0vP&#10;mpGly9TFsf9nYlqOuOvUaoojztn/XWh+ZriaD1805v7PFFVZ/3kWLYSWTCr/d8Hj2XLQY/GVi+T/&#10;PFNTqxF3rdXt0tRq/L8L//+B+P8ZiL4WtErTH6wov997f2uOZbt8joy5FUvf0Obd0DAAGvUkIgnQ&#10;TP2v3kCYhiydV6BhwYybPeTOvmT93VxEb0Fupm5CRvzROo5Xy91Q9yxyzvg5MulPHgSR1h5w8Ivl&#10;+DkujoN0GTrwhiM9fmA2/370+mztOHu+ZnSHGsR2zTJ7/ym3kiYR6/rG8ZdxCB+iW5ksvX+TLUNG&#10;MEz286+7tz8SjVw2RAeqjz1P/CPJkZvFr+huoE0pv149h+wrX6LlT678a2hmWVncXGbt5Wz75iFv&#10;WeBNYUM/PwqPbqD7YjM3GSGBHwWXJYRxc0Y2R7LmF4juK3INDllNA0bvKt/4IevD06kWkABrD+pH&#10;C4huxU53uZBZNGpD5uuPK0MbAizV1a73QR5AyMGAJoeb2TkA0pDmKQ7nvpu36qRWkLt642b3+f+9&#10;HKzrdyh3c66yeWee6lgZnCYTHMyxTmy/89CH4D2MqnNOZFkZXiMxJ4bw1RqP2UrTTVcCQk6lrSKs&#10;5tSkeB8t3vGm0bZUzgw+vnIfdJilIdNJZ91IJ0pH5LUzrqy0Rnc+09bInCQBQZA6whXyOCuIy8ZW&#10;WbSy6x92RxnUHRk+3s7YGWG/JVTpi3XXfipxFvyu5ZutZIB7YoznFumq4Bwv63pCxMsH42fo0NhL&#10;W2uJ0Y8ObEq2jQq9plLHytdNDP1rkFJamcizS5a4mh7yMY0vIQ19NY+oU0nSka6R2ftJQFJoNPcE&#10;HQQCtb4QXj2HnXd1H3wxTw6WmuD6nBHrRPJrCKXufHvs7eESmQiJ/fbJrdgfoUOkS7lWP7wVORWN&#10;DK8GLNWznJ16INjf5LGQwu3lTch5UJVFQV+93SKCLhhfq9erTCQ4NcJZNQ+HhMqHKNxldmx+ShEv&#10;8aTc5ud0Gq/mQGunccAC0TSySNAf5bj+1y6+pCDngSsxR5YzOP4Tg9uvoONPZGStcGWW8E9l/o9s&#10;fYaHt5xElZmTNWeSY0PEHOJUZSGq/xYCVaB+juzIYYrpROah71Cgdbyqfx9B2NQJ5jCAsOdtYY6o&#10;v7E6pSTrQDx1On0U7vCaDNqz0NjjpFNCpDqEa0FCpCk3hCZVBu3mhvbAVxZh3sM6kEDd45swMkTA&#10;vPmv5JUwNWyTHb4lFhqVjsVB2tJZu/QqK8NcruhcbM7+4aQN0NCSK+mODEDipGifQY0NG0DndzWz&#10;Et/YcKCDnJsSDILtTSWRVSvSJI99T4IEdOmu6gfeYwO60sOBWZqVA3Q31Yjor0GsjYSTXV0xUnqt&#10;M+G5KVwijYWF2BDbIgeayaYsL8nchNXhLIA7Xp7bEaXe0TZ3jIkmSZJg+VH9mnjl2SRPidmGhP7y&#10;dxPzHoaQxwMykYCt1Jwt65C9iBx+gkce9fWo39z5X3Z7E5RCVv4s1wbM4szXOMc6zbdpIUwYmPcf&#10;b4xmKg04QipMX5TpPb5gezLmDKnUZ2JL55q+3D7bRBjVYBjUr2sEtis/GtYbPpr+kH80OG8sN7pL&#10;cELYqDotVGs1OC2wLza6pCDsA1eFHtOCAi6RjHEG15CvH8KFE2SivAPA5j2zAwBe5niqjElmjSER&#10;+Ig/fEQOhUR1GIMOAKkbAaSxOYHwWm8C5dRXO6/ecJyYEpB+QJGtrjaJuAwSTBE7/gIk5tP90Jc4&#10;2VTNMUJhUND375SVJwPRiJ75x+Ec8jHqocWlgDJ63rxRRr0ZyVayRWDKIX+RcfDCkomuslhciEBv&#10;6o+DZEobEmB9vfl7JkxjqIRgYGMnP9zDbYX6xnfAZ77WPbz8LgCb6djmbKB7ZaPxpmNwTPIR6mk7&#10;mvrmFfNIr2v/SOPfjmTX9lvt9tt1z5v1SQ2EvmJgcA5XYWQnqcemd5yW998P380fXa4jq41/Ehv/&#10;kLK44lBCXbH8TFB/PGZjBT7okF2TLzry7ui0XZFLBFDdYSE+gR0og4r79tUf/3MO/+OKLt6NT742&#10;cwHHI9G0PdZTJ0lnv9G+bPzFlUzWGIhP4eoPYjULvm3+8LTOliXqnvwzW1AmOIdPb+uJX4P44fZj&#10;uX6t6kzlo4rgw3dTH6d5pgAgJ9rVUYZVVPzgrhXzhlgn/cMSSnMOTtkufnmB6li25kg3bo+Oh9hq&#10;wxn4GAA8OkdZuJJwNT+6u+hcbko6qLE8elMcCac6fR5ldeijDYKR+XMltDFtwlXI52dZjT6sifZ9&#10;yKkS1vx2kzW9TC8MJYGEEHdfDt/gEAMd0cQRyfdt89+plcdGZ/CN753gfN0RzY3nLr5qtaRl7QMO&#10;wfH22dogHu+/ZV9u/w5OLom7D2Iz3xrFlppTvA7npEQR4H6d66L8Qr0LY4URfwaxGrlKCupFkdSn&#10;Be1GW+wSnYrSZ9qodEhpYSIZnxHhl4PoW2BkpOaIxw654xCQ0JrAr3a1rH2topy0N1SizVdfOlVp&#10;aLI3XcyI7TibxnRBrnj+Lq5IZ3LrDHaePnH0ODNRsiwz0WHn6r+btb2hBh9NbFxJwgUymSGLfdXI&#10;ppMc/cwWAuDW5TKipZgpT/v0sXE4NORqEB3Q10zwjeH8Xg6YRJ/58P3iU+WthQEpACxHve2VgAU7&#10;edmvPR5AsE5zXEL7zR/XtS4EPTBC+SfjSzjL18YFo0M73POfGH+x8DjJCVn3gJEKfm8La0mUHaKy&#10;eHunHu/wFY3GKry1FhGOZ2vEohzM6pRRkk/VByutGj6Hc8CMMSbvq/sfb9PKbz0j2U3qFIPvNu1u&#10;3C+dskS836ve3zre3P+tOcPrNB98Gb6JXX6AkOCL+N/WPE58C/Dd/Y1oGUbqylMbIZ4ocKd/M1Od&#10;z19iZkY+XcGG7TCb3CJQqlJRCoggBEhrJxcyMSgiSF+Gvn5FS9W6BlCDfQOLUvT75F6WNhp7nmTC&#10;zcYdUqX4+LSNTH2lmLiU1wAlHbiCN0BBDS5/WOegXfUW+43+9wZ+JHt+ZHsxQKf9yh5w92xVZuLH&#10;K5Ldc0Vf/xbXEP+bXTub1ViukZfVqvJt558D+QMjAiVsy1Xvz9iyRPxLf34UUCB+OCsr1/8XhXBy&#10;VH1899Fx8hbbLc05Rbz1CUWv1uzubEpJn9Ktz6bzdl18PKAiPa/ZlfpYypEDQpp3lTITadfnbkbw&#10;Y9MAyZTPoo+puBOZjqsJ6mjs99v5VxjLV4Lo79D3V3HYGzj61pVX8I9K4RsCzBhcGNF4MoLzH+Ou&#10;BSy+Kj9OuAZ3MWcohdnCNS/a9xGtv7QJDBK+l/zglYdaKrHOlnpH65vkvj3ybBzI9d752Go2GQcN&#10;FhWrKy5l9LRgeajpj43fvz5t5s9UbD4yqRXyMN29RSCoo3X8Jf1Ekkw3qU3CSvFxF8z+qqt+nyhJ&#10;9jXueUTXBhTklY1lI3ojopS80ljxdZprZWt1SgntAxM4yDm+ehA51+h0M1QqC5M32qf1MKQf63Vv&#10;p1XTGMmFxM7ef7hjjFBQ1LZOLQQoagPpnO5fSrCLLdrpWP0teitdMKWsntRSLUs+XfxidG8mBS2b&#10;P43TeUHpuHJ5I0viwbrznGswABkNCPuTliB5DWNKeJIPzuQzIn7AKUNeGuqP27fhEk6fXLVU7D1/&#10;fPN0/lhwzEeY0+Vpj1yFvP/hSg090PndwRjdlYip6k4NGvkfO4MbRlTjNhQAfTdYvWttrO+uhNVf&#10;b5s92vLt2Hfduz8brtnoaJsMLoYugLAUzCvmGlXeG6QbpMR+O0XSHg7Z5MwkWOvT8ovFBqf0i6fy&#10;tDQofPvpPgUJ6QaI1H23CjQN2ZWrR73tJt/Bgdk/wRzfzBcnTaGRvkaDMFjK0RDoytGx6iZWe2wW&#10;eszzapeo7h5UeL0p0W4oj9Bj4dLKvFaLLX+tRcemO3Us/xrsEIgbl7v/mMYGhLICKYXn9VChfgQS&#10;oVJmbMKr39/PfUO6rNDUKhjRS2Rp8HgkrrI6kbj6+3h6G5QTMO+hvfvnrk6nvSr1dXNVXUSaNJuJ&#10;fLdKRlo0r80FKY+wDx28kLzzi4tDNn+FicICgFu0PhhG7V/849/uZXXb9dSrM0FjB/quokCMEYdu&#10;IbORpfnvnQP3lfAaiwdJjO5W38OItAYjqRvSI7RjzJggJBSgUc97NdNoohuiNtLqARViTb9YTPnP&#10;7lgQ6LUol8Hfvn9abDP/2yBNkSK2TTsxVmpxDqIkv80ylfMbVYa5yrkVIGxKSOOpJBjuVi/nat+E&#10;30fGOPw+xtwIUDVOaX+QlyC7S8KiOZMAr+htzjN/Tnz8EaB0VWlSaNXaMIF6D/N0Q47rwuaHsxX7&#10;GJa+picBXGloexX2KpgTJUyHsMPoBLEIvIjKF34LZym8ALitc1VxYFR9YbNax+Hn27XSrureCsoY&#10;GLday3R3EpYwEjMME6y8/EEUYpk5ba7FYD6RgGbfS8Bvrtbb9R5qn0mM5obQg6DPMXet5ObiAQpG&#10;kMVODK9OJTV6JUAo5y+VrhEGBCxKkSpl5IjOlq6AKS02ejXyTu/pgmDkN5NtzV5Oi7o36RLiLSOe&#10;GuIloJfo1xoA8ldM6om57blssUByxyfDot9GaLCz3LCAMUDEn1kKQLidha2ZGCg8Yn7gu6wHF5u2&#10;Kk29ZZABAqzcPbyge9WG9vD26EuZXrgHJpLBoMENiMkzq0y+JU6dvjeVbboimtMwcrAgN+TalCnu&#10;iRxPnJ4IQn28qID+9+6jYNJbaNQkDIm5+4KAgHjLCMWm0ONNefmDbpHqC3Q2I0O6YSsdkxoxpnPl&#10;ZAgeKg6AwA6LSd0NxWkIkNA76Ka654XmvmnGY/Q3AOEdiXTUY+UWMunXtpr+4SqZ/kc6IV4JB1kc&#10;gaCRh/DjpRE+nD6G4KUUPEVcqgeAbMqMpOh1dkVxte37iv5LEavwBwced23k+8g39y+x8zqD/HJI&#10;4UqE7Akn2jaFwz+KCifEr5QjW49PyU31ChiRymIqeT1eCADLOX4PfFqUZNC4OI5SLJPiPfqCa7Pl&#10;+8oGHR6WZBbge5z8F4xi68dNAJrcpbauteisVyzrdszg8my7vnkR/Pn90bfcgL8bhvDmdv6YlC2W&#10;BYIPyNEFQU8eYgFjfRFRjxhAJNxrHVekptShOT9ZUpN1WWAJhio4NKiJhhk9+DOO0IQ/U9anxIc7&#10;n5EthAUlCxeiR/GB9Tw4E5NtzZHspQODtORKIkmuP8bGKf1EfY9M9MYbJrX92TTRD6TK6q/L4MRA&#10;vSPjB88+msi0EOsbD/vMg3Jinfwc2b/n+qr3p5kbzbUavb4p3EPfT4/9Kh/RcYSJjdjL3wvroy2t&#10;OAJQHz7fcN4AJ9v+nmSaIgrnYDQOahemqt/kxesa17brVw2BuRymFe/GRwOFyNJD37zAEAV9LL8S&#10;qx4SrRQxpeTAqdd0i7P/7RXzW3tdYBKf7lpuzc+dR5ueUWlPt4p1lHwqxafCULkx/nATYWq2cZFh&#10;Jls3a37jtESaJXZKkSXw9yWCiT6ePmz0HpH/8U0hgRKU4E7Z6S7IjSosf9B/mpwUmhOH5UYWPDJ+&#10;KpO4ds0LxMoP7Ubgmp/NEZXF4V3G33k2JbV9eKdbWhnMAUB7z08VY0eSVO699sHlZtzOtL0416yv&#10;HRSt4nfc7a+P8W2QgxLQdZ+B0PaGq5I+FQXyO0S03c1A/bdOHyeKgl6+mS/EK4jU5rYIJewHUYUq&#10;fU4HNCY5VYPr8AhPhDhA6gfumXNW3snfaKhTaCQStuxA4KdzP/V727MBwROqkJCjkSvhZjaWa46Y&#10;vDBb9nB2zC5klKNv8E6rhQEUO7xX1NtwZ3a/SGHVn6f6Fd8ZAcJzbUpLAQm5UQ73HwhCMKLPrJsq&#10;ks1FGMPYt32bJROoyjpCz69Cwge2gpdyYckYyS+xk3ScXgCQF8+UZM0G/orav5D78lQ3Ns/atYl6&#10;ohqTkCYKiEtXo6BdKBNnbzE9W/fUGFkMN81wbX80Jr4X1Zh5/IHR1sfEQNSNHXkXeKPc8udp1Qcd&#10;Ez0+xZMU124sN/n7duLBNyu0GXB9daBpD/33KhR0RENBQJg7QKvueMWbHexwap428C4qF9o1DQWu&#10;WaIWGAXmCX/DfVBCqEyqKcXq9HyOllgRJ1WkM8aGZORuB3FNflNLTxj4MDG0mcV8q3J8hKuSgeNF&#10;I5C8MD3JTdYH1S6mi7Zukl3lLfVbEd8TrTWRx0CqxrAnc5Pe2sgZ1OHWuxeVStm4gEsjqPcIIAYc&#10;JsbU7sRxQp2Q4a1KnQFI7JUXSguLBCaUr3z4tpnf4fggCESC9a3gwpFDgSkvma9lPws1oLeh1vOL&#10;5WlWnzTeCv3ZDsbAAnGFUYbg5v5mHUe4Dp34ntzdf+hIQoEgjIPCQOSdtESFQRjkJk6IgMYowIwL&#10;Uh63MXNcyWjRY01vJ+kNMkBx/EPx5wsT9p5y2ZZaoUwr2kYW891Ia/hKqkZ/EAMBM/zg80sZYg5D&#10;6FP5nUrD8Rz73eUD20A81QSPFBufOLdunlFfZKQgO6+5xUTyibGOwVuTfP6OML7a2F16PXauEaBs&#10;TVvF4Pfu8AA8XJ4uODQ/HVQOqiQUX827XjIQ8b7NpBRt0xB0NmUe0WNPF/G0HWxypxnOC60aTtH4&#10;h+h8NGfkd2W/2J9KJX+jSKqiJGsqJeaBQapNTuuexJCiBLI7BQqSJHaiL/oSZKUFYhhLvPCi2O0d&#10;RZ9SncnhF5GyqxcGKIgxSR/1DAmSrSj1n14HtaszDO6AHMmZvZDJ0y48Hz4CetA/QeVWu9y9C3Du&#10;04UMJulo7V9EW4Rdwd91bHoStRGXn00b8gDyoKtCfyt58/JgGwLHV3EUI8gK9cHSAoaU7Sh9K9rx&#10;sstWn41UTZyVV+3ceRaOLa45/r3g+OCHhH6kJa1a2NA7x1Ji8qWU39nYjNpp1pA6qDBW7GHK6mzr&#10;I7L1wcAXm4V/Q2eLxx0s+gcoCD0F5h8k885IlIGfjB/IvLW6ObKkKsMoM1oKVXcOENolZMK+f0ls&#10;6c85g/4fXVzotZsZAHySr0tCoBtBMjlWUrbKsISBZs7jtNyupFthyil5L2zUfnOp4v/00Lh5OnCn&#10;+BHNENF2N81I15b8mt3McNjCxvCyvbVImixxZFN5n1WgltdYJmcpHGzRQzZ+NRYTx4kvWBnRTKdO&#10;e3OgcaIEgnza+KG0+LFJBhl0tXmlffrAX/61eTPgvhKYxJ43iIR93iwSfOJ6cvWPj4KS/VEmNG77&#10;g6cQgYBUT1PZh5FhH093j6tyglzmmniqA3zMpjYk4rTtYD5OYeqRprEpgS1Pjjo6J97PLiwyGyl5&#10;zG4Kqy2sGVz0RBZraWzeCX9GWNPW5GNxMkrfKE1UW1D57+QLTlSFcPmfVwB5j1ISrGdydlv05+Rj&#10;1ztdRNzPilvShT+ntiKOYQqrKgiIGQVEDHXjpl9V72s09bYUCKwhYGzDK7ZZO5UzTRPlDBhnAR5L&#10;fLd3teOVz81d7vTZvqvkyEYJgfXPOS3enbjZjaFvtyP0CT5JaAt1qe+w9xQF9DFjTn/jxxC9AcGh&#10;lI/OgrfN6FhaIDR5PBQF7JvHEFekC90F28iDimhxPa3iGLHrH6tKuTBp2Ek5uMqfOMxX7K4+iB0Z&#10;MruSfHBpBD9oQHdN+IcDWczJQU6pV0sMSBE0ecMwLlA6/C9pLM1ev4J2UKB35iUxB9KmLNJoTspY&#10;H6m6vD/Z54/L91YTHieh4Yje+TsSlP34K9Vjqqd4eAAGAI8GrVEHn67MoVAZGSD3seFqpCfBK/1b&#10;rr8xasf5uw+RjCLeCwwGJ4tctXtVRLVB28QiHgdQdszBUHtARAbFGoBuNsEmaRFhpJ3UatP80uI1&#10;Ptw+bEBm3EE46DJCYnWkmjdH0Oo9Ftll5b+A8kYkaQ/ltgiF18m8NsdpAcd3Camc3o2pbJgq+XTd&#10;6jz5vd1x1sZEp1qDWnlGL5Y8XY3/qp+Z8GJAvCKv2d4kjydtmnvnyYX3xoceL5UvjW78GpJscp/o&#10;0PreYXX5gxqw6SWmvtE1ay1tO1pYltJ0vFBzJbBWv3W+6lxcbRQWERYTohrgGMwFEGyXw3PaBHUK&#10;9fKsuyX4VfmN7eCo/jNRO61JwoCsWRAV4R+535wVFXplIU4pQdEnsXDbZZRVCQLIL6IZjbwCxFrQ&#10;/8lAT+kfKejr6CqFKlJiJE4iqI0rMeLpHwj+q/tTq/yImSP1X3jw+b8HHh2E7zf/YxyvnTlNh2rt&#10;PMIbI4E9VLyKPPO3whkDfi2/F0uulIjzsKnrSgPZxAzbRiOK5MiBweTGpEb/4KIbvdj5v78T9Spo&#10;b4Au+ZxLikrVhAU1pVhlEeWbGNFdUXcs5XR08dVnH/ru0DPN8dcmLPCNkB4WbC0n0yobh3VCWmg9&#10;poVy5cbf/pZk2kMjgMQY1IEmB3ns6ZsdF+JCu1T/NehYtJZ9QOnmUHITrDdNnfpVK1Y7eJyX1lK/&#10;vi3AC8owSvnSVRGGAkulVBV86hA4ReukZeHq+S5f24TaowNyddbTgTeeyPiL7/egcYiTtAlSgsZw&#10;Aflw9TIgHG/03WySG9W7nunXKICuSICRH5H+u6QdZH1iL8npSh21I1d0ssRf4E9BbVVYwQGJ8fnH&#10;X9W7M29RkjRXWS/vYwFRXwYTRL54UMv/HZqJwGBBvyutC11Y/Sov7N1TJ5w8YLHRh00kHFHxZK+c&#10;sNL9/bB975n1MiJFF83yNLd7C+2cRXTnXHGZSddzFXva2vrJ2Rw8IBV8xaATkWQwuH34PEee8ukD&#10;asLvcQs6gnrf4t/f3Xskz+6qJGUw7tgUX3WwVbWdlHsdzxhkC5Ti2kw6aPLKnZHrJhvrMFl6k43F&#10;gAiiDFEfZQkSOrKsbQMXh7AaIyRNmQUlRQdit07JzRzrEqaTST8RTCUDmZyUQCAkZCByCpcREkVo&#10;DzzyWHd4qJb7mMIlLGSSNz9S2jQU3uXM78l+TR0yhoaw9XwSjLNuQPpIUyKrveSG/aGz4EKmEe+O&#10;VkDQ8K7v+vbLjgu91M92YJ4DaekoHuiMt/ZMVBGOpiDyQqty7fuHQl7ZFppTWerwhyOa2Kt++vLv&#10;R2RSUDec/oWeIIa5yb5C7M48Thl2pLkd6Q+o5nPplpTtIx1KLnzQfJzBQ7QjVyZxmJPk08+Us8eX&#10;rkNTQwQ2F6WSOqab1zVfsi2Oh1z1s40N8dPXJoPj3ILkx5vqyXNjVVmmazflVpSASKvw3J8OIMzK&#10;rKUOo+d218bxyFlABC4+BoCy8LEwhKzlEQNir1d8SlNMjarJM4PyB/c1Q0+PJUFwv+XJlI74C5AR&#10;QZRBbZQW46GZWPETjNF7aF0um/Kiq/pqk7G34wrAjbA5wao5fdPyfoNBC6XXhtRY/HcmZRhffNy+&#10;zMOGreV5M8pHduyIgAXaz7q/YHRWd1VANDfwB/n1DUdYGByhRcSFTiWfLCMcXRm46IZinXiPXnyv&#10;MsSUGFKDQml/VdRAr7N/v1rCJ0XKiUZKyojKA6xFNe4xqM/j5rwC8edn9kjhfyb7g1CnYyUBaNW7&#10;bcO2GNQSxyU2ZKkVx0eGZ086u544kKtBBmWnYqTUZWsd2bDMNFqX4FxdrGaoh/RbnDZBONJYF1xC&#10;Jol+SMo+nJroqHWA0X/7JwqSp0Fbn3QTNTNWOgMyPisddyisQEuTVIYjm1/20uel/03kdt1R/3NH&#10;bIJcRxkTYVdY2p1+fxq8S3S9vNBXAAD5vFc+03xCEUuv1b+EDDbE+yPNNtIJNkmf/l76I3Lahn2C&#10;E40YUe26WBiOXOo8z0vKvLGqrRs+A+LkLCwISOKvzFpGOhYAmRoHEKVL0IPcfVy8Jel9rfVK6iNX&#10;QiJj6+GLr58jD/p4Blmc5mvRaw46Rv7trgxF0cQn65n5KyGOpMAROUCbsiw2K2uZUlQL23uxwclN&#10;ljnNwIyhTtnAH3noKESbmpPJbzWf8Oy9e5Ofs4f0e9plZ6MWhASWlDmQNFGJAaEiIdRbYQC9o3TH&#10;oTZXeNcWkWpdChDIdQue71cllJGAvW5GbASolKX0b9jTjnhGY8ybWJh81SO8gDcziJY3CfLgWDdd&#10;rpJRjcRzGU1sWKKKRcccJfCOu7u8Pwh/ZcQHlRuS1yRQKZI7N3PgahW0exHgD3kBKObfkHwtF2as&#10;M5hSjafIrxAxO3x8o2UFAtO/7I5oVjRE/qn6LSDxKv1KrcdUvPGV26SjJmAEicfqZkfgRhcVQcJ2&#10;ucv46uDDw/J/Ye9PpwtWHGdQDxbQwAtUEKchpSGcH4YkNY+WcamK+SAY/3qBQdP6hsRTrpZfPoj1&#10;i30s+ToQmeocQwHnrm/m2u9+UabbeCXEgVuVNfbzymXtt4/ZBYLa7a3AQol1PdHlIS10Y/69SQhA&#10;WjQctBVxk8QlvYbvyEjDV/MGAnZJNPWuKfmyDb6el4dF0ILeiGvqRQmkNUqlHvpGbwSd9tlF29EU&#10;4jrKKJoUSoXRouLyLaMFVpONdn8Ntn8SkHndfIYlV03uZr7F9zFj98BGBOHNaCcUQDY4/z18VHbk&#10;6kv+z+EKpuRIulxPaAm2Gewq1p0G0Y5m7Yv1i4vyrTrRcTOmQ0nRlCEUUijVUWJr2fY6nCESCf6u&#10;9G0cAHGImlq4QGfQRGbiFqIhe3DLhG35TdsRy2C4Jo7sXXjOu3fX2rLVBep5OYrTvD3pQaqWCGe3&#10;g7uNBgdFFJsPk/Vy+5GrmuKooiqJAlUxdPJOP7u4aauGr/Qt+oDwThE8ym5gIgb+oz/+nDOMtjhi&#10;4qu2b9raa/s4859uS+Pd5r3kXd0NLMP01g1i0rkjyKlW442j+ejTVa6uz24mKDEdWgtpNmajc9MR&#10;oq01/RGSR1z5B6yOfmjCovsiNV1dqMCwUOA7FX3zGjz2s26zpeEvZtrt+4B13aM6FEgdEi9ngeEs&#10;SlPIRDPvsAdzSYiOCLgyh50k5YXqMXJkWCQuaaB9XQ0lMyB0S5RGcMbkT4P392fjUtvOuu3Swzgp&#10;5EIu6l9R1E5sceQzGa9fK8f2yULilT5Y85mgg1Dx0+bBKkhozGyV/OHdOodgisXkvNgee7L5JGWg&#10;pQ5fzO7IFf4olsHo1VQ3d1bPOxbd2jlHYO2cBusrl85GdTDSTw9dzlACgciH6osmFNX4zGLWFd+q&#10;llA/Sk+XnCV/yod2rtEupdyQshGwkSExCLslZapI5oEeTgZM2LahiQ2SclvFMOmaPta73UfH2Gs/&#10;Vwr+u70tvrqhnGFKCmCgVItER154RT1UxcnZdIZEHMFV37WEp6E6HjF/21uHnj9dQeKwz8iUnbh0&#10;YNEMlF5cWMGcvohX4M5Pkx4i0LgaGnM/RcElgrkFtmvcEG7py3KnkmzrfXFAlD5TmqLShac89lI/&#10;HvqhOllF7CKx0jUS1+5TOHYG86rKXtX/2IHdjXRNwryhlF+pGw991jdcO+kw+cUSEVIptpS5i47n&#10;6bmdQQITf5ZMeNttp5HbM0xjaQvADAtzJ7MxlvX67S/rD2CodYcYc7ifTD69t7LOSxQPDTVfm6a/&#10;/OnJWvJZtmJrNHHmEUWAWOJdzuX5mDj9IY0D88X+dBJDeSr9KUDBvAA80GNCRgBJ+ZLJIAeHCrsx&#10;qmhnGyFaUGS/3SrmfBDpGif6y2ycNf3VwODMs5I/64PcLloaHOoeFzPyy3v85wqUg4HgjHyQpcHy&#10;FrtprpYk5593n7qWpKSYoJ+jxHZ6ingFWvtz20MEa5F+AlC5GNH8UEVf071V02NghnTsPrKiA10r&#10;BHMwhclYkx1EzW6AVZNpOPARZ1ZxaVwNnq9MKo//9PjH0ROGcHzgiRuK/JrWs3+WSJfPIG9ze+HO&#10;abxL4Pbhayr+35+rDYbkS6oCedFG2JFJfpw5O3FyVrCEK/j7xulV7bL4YX/bkD/0niFTGDwtejvI&#10;Vn2k4uxI6btW4pyVKZ2vicJixZgoEsZWftd0eQKja2CvCH+9xBqoCvur2y9urqSXHhR0GzOg9e2O&#10;wOB2gG6+2Ts2PfVHRHJdxqroqOCvB7tOn5enWcOd55ZGaD6pNKFh6SDJ7WDqrsO5XaOsibDnaSR+&#10;+0qJtx6Hl6eGALBKLP13X4Wy2ulaFU0U4zcBv70BouM5bSPFc1j8upJRgh8U4yUmuz32WW4to4dF&#10;oBnRnhRSlrzX6zowknj1p4u1orHOcZLcolQg6YAQl09SGrHJRk0uh6IPGP3gtURhk97ivUb4rm9a&#10;0KVL6+P2b5p3dik6osEiYGsqNmi6c15B1/n5rFUWzKMoqfoPaax6FznV48JSE0FE9l4r14FoCT1K&#10;8SlWHPryF9Xazvo/svlLEB2lU2VsFTUOzrNtJWJzBVliEWdfAh8AINDHvAMWZn51PxCuYFgUEFkd&#10;viXOJzI5rEWk4x3lXxDkgN118YVsjV3t/fkaRnaBX10//tpnB3jAySpyxev9YqrAswp3TrWuB/7i&#10;2IlvqyEOUsJVqCDsMullQQEg0enqL8tBbrkrMZewBWWsrKL6vwaG986fZQg7389EDq1fstOZ7Yzj&#10;s23c1OSCLZ0E/exGum3ta4dKzHdqGFEsywW8K8iCWIazuR0wYZ22v2QIoP4aDwtUv4VdQPEUqIkl&#10;stTgWR16DjlqgKIYciJp6AL0FXMgWyziXIQZmXeBQspj1JIeIMzSSdLjOpZrp2qDpQjDKWp/Zzs7&#10;tME32HGRRKF2A/BBInni29CVxhP71ipRnPWZAUDPqfDNpKViR2daBxqAen4rSB6xcAV3/thImVKW&#10;vXMphNfDFXHx/UBRfMwaw7Sv7e+2qzo2MnKDU7kk716jtl++9wppKqtzmiF1YXhXIt/TpiBMp6Sp&#10;+hodintj7kFEIeOL38NBtrcT9TI706+dRPHzmSMDqDX1gIGbERbkrduOo0+RXu4D0LwfV//Ye4Fx&#10;5qdGpAjEwQNxJZcy+Lo7KfsWI7HD43LP/bAYKz5ls8fxABsdsK7k9nUnvrxS2L1TFPIv1eCa8g3W&#10;/oNEK3l/2Lghc90+EMQt/Q43WMU03Ga61dGumeZIcFTwMsbWxMYKf/O9vt76450tkg0ejbLbq8qX&#10;RlrQ0urbIrm/1bVXDI0WjMC6UmZmGcvW8DaRVQGyyz+tvAhT6te2AZDHYLz8Pg3Jm6Z/aJlXe0CR&#10;f+pUAIaKIp3vXydIV3VJYHr0jAbaQOuYzEAdfKoUT2EHiWoME7kpOEvI7HJ1oNiIoj+0gyyPT1QN&#10;SAYJi8vNsX/t7v+pzQdJAUP3biqZVzoMGCuHggOMCJ4Muo/mZJx8ECMm+JAH/bqqTsLojwMvwj8z&#10;aFNhp28+EdrXrQ5kd4zpEDCHB94MCSOOQxir9Z6UF2nyrcqx1friWVxVMaZETGJ3RidGl50Oor+u&#10;jQDGCSBQva4wTEFEAipRY6DgRtzL4fUNCG5J58SH3nc5DwriXMZKwFiAFbT+1H7FL5Ukw9XxTc36&#10;tgODLn++EQGbz7VZ/GAPN5Agm55/13beQByxNpxapokEywo4PvNKWpVeXyGvimcpApWrooPqCJMB&#10;5P1FspjSH3NN9oPij81p3jkt4E8Yxoxm/NZ8lGrGmKE/oRCJMy/rSZhAjzC+Db6FU6KZ8JAr79pc&#10;nAWmuLWnfq3MTs2ThnvjOa5Ayo624sgVW++MFEncWH/wlIhh516yjUlwhPPsBp88tvL6bLjdIHE2&#10;KJkF0X7/qpqMOJJ1kAZx/EEa+PjBfcvrxm8D7I9XNnN51ThF1OEgXUJMaMydMyV1T56oiATMgSvl&#10;xqUt67NHRwYjKHFvWn18foyzpXIFtUTzZQdiiQIjRiKBWpEb8Qv9kBtiRp2QXn8EkP/l/vZc7Pkg&#10;D9XP/FL9IQ9Fzx5NZOE7tRaAmkZU7FQ9s7dSJlwI7U6iQqvXjLJ7hRZPpdLDrWF461tt/CP0PfvV&#10;wAKy9dI4b9o2Q3In8t8b23IgI/Be8FkzGTJDv46sb9qexVoLEYBdL51Z4OjFEHmJh7xeUooWmZc+&#10;3/DoqgD9hP3mibEwZ1PneLd607cSt0Yep/RVDe/596X8Rhg6yARFHOVtzLf/krR63g0vkY0HdpOu&#10;1AZ/opxrRYssVt8Le48XiBU3/TWySsxtsPNuCRX/GIwazLcKAaBngN0x+Yxm9BA929JCHm5vaUuq&#10;CatvaUmNC12n0TD+mmLI2pP6ph7LF9AIEqCscp2HAsiC1nfwUt8vsaqQcKSWsNCKOFxz+1OXbeCA&#10;9ZzjibzUMg8+yH3zNvdK+sCVc3pk2s9HHTgS1HVF9q2KUUTkt2N/lZDBxyB0QgxIcG0OetQURHE/&#10;kynF0OpgF81uh8FEL/inZMJINIkhSEeRPBwZ3eo19iNT3on+mxh3t+ZC2onS+Dr7Bf2FvEFsR+J/&#10;h0O82RqDAH3QcQ/GdTQUgBR8dl1lTexg+ASq9exqy10t0M/rbPbYxTdAPjvP1WGzoTcmXqwhX271&#10;jGKXYawfG4Dn+h/wvFksJ2Pivp14AVQXwtus3WWS8hatLAxyi9Yhc9l6zU04U8YygDj1A+GYEP11&#10;P0aglCe//zQgdaV/uIN1yZRL7O5DuqFN0E7cIMp49tL+Y5IAy0OzwyaGQU1gCbvJWRS7bB1Z19+B&#10;4+1B1QgGjeyTuMCLGzte238s7EioI3A9s9/aBUEtkqzLonUZUYaN6Xcf+ZPk3TKmwxjTUGcJj41g&#10;WxT3SiB/LEOSbOYu2Za8dSUs4pNNDaSCmANkJjH8nR3Lswrkqng5YjRLB4NMQ1IsPVurz/K8UkRG&#10;XPfElDj04/fgFy2jWFnO3c5vbBjyxxzgH+0NOz6LvZ8o4ZK8onyvHgTlcw95Mm4h3HT07dmMeEsw&#10;OGz77w8KQ5BphMCoHav4p/pqg9OjBd5veokvMobwW9mTUcoeeR99fqs2cteIYNKFiI5JYKAdG7ih&#10;2q2++uH2KJ1e4mQXW5qWiOMC7NP9RR8DRn7CgIdyIOP2HlEt2pwedwxt/5WYiSmgMmatIx1eOqex&#10;0KeVYVH6MCEuWxFS2SvgNJ0gv+6Qi/tGp3y4WQBRlQQMOiFyPJTCtfjA4pLff6OsFo6Y+1snWS1+&#10;vjxnmdMmcHNqG3tA0o1x/ZS5wcqke5ozr/hTF0kzkWXbdcqWlmKKaWeCrJKuKeZzuM0JJyB0Vsxx&#10;wbf2ZPbGrawiHXFGQgri2MDB+RRmmMPnjDLFppb3Q0D1bRh99dceAXdqNg38XNX+BYSvReDd/PaZ&#10;U8ejG4/ABO+npE10fC/3fI1qm9grI3YAFL89WLBdFw6r+Txln4rUl55nDpCWQsrDS0AXxHNhbWDQ&#10;Z6jqOKtlRzOnQhwaRdBL+tp81mdrH/bg2maLrjcTIxE5UREFKW1DnE41qmh6ss/Fa7Xw+hDz9mAF&#10;cfyWqd/Wm6mzIyyz4FejdrSdtStl0NCKA5Mn+s2j/jmYH5ejG/cc/Go61aHIxr7184eX710QLfOm&#10;/CT7tghAldDYyIGq0xKqSer7qrMWwP01XwelSZd+cPzT5jltqJv5vXNG3KYIZE6YSeTIr13s2E2f&#10;uqR6o6XBlQvZLNjga6e2Ke7nw7nfPdn2A+0ikQEhe4R7aavNLTDLxUbqgyEzkjeAdypuo9n9HW+U&#10;mkIa/yD/CmuKlKijZwVDtnl2c79wEZVRZQ+YakNE0PGnGXINhicdSapXml8xbw6GPtQCcftdO+7Z&#10;zawERHamM+oD7Sia9PfCoxlLSsq4sUt6HZZ9J0n9sTTIw70zg9QYJKe0ZMg5xKEEpQ7CoCofeIa7&#10;Y2yz+1kjsIc44G8wU+rkIL99RGquWNr7oTLRPTnN9Hw8Y7ly+5ndLkFD6+i+d6g/bpOxAp6oCKG3&#10;mu03W45Zot68/AW2g/dmW7ugVhx03UW8bhXfHndVQmO1r1Z0Pz5wr5Rl6lcVSP7OwiB00msq6O1N&#10;CkWPWCzLhM1UGqIITUF2b8dltKsMvVU/g4NQYL3f25iZQsLC3UnwuPFPgik5kOEy7HvS3xmr0/n3&#10;FJnzmbwDiTageX/q0Nh/EsGeAGLra6UxvQyGZAQOIVOrn1EyJlCbUBAHNxdqsxjGp0R6vfahC/h7&#10;txTFtsHX1G9VTXl1JBXnqk/9dP8gdGv5wlo7OC035F7LdiwzVDnYbIjZSjJ1TeZPklRVR4E2SdD4&#10;NyoLg4Ywov8P4IEfftYYfV2nWir4kAS4eABcAH1VcmUegybQeVX9AhO3L2Vu6kpo0SYNJ85qGo5M&#10;i0HlRyyrgvkadEvRKtMs76zQZZUu8ZuG3BrtKT+jnGOP9cdpXUZTsgQA27gu5MZB8D+NCoUjhg7R&#10;IAxaWf9A5+lfWIQnARLUFuPzZZQEtA6FX+6U/cvmLIhbmMiu81UHELfQr1kkGaMowDcAADiYKS/A&#10;8FSuGnUygIXAxLbziAEnOHBFeQGvGRe+BZPKHPhi6WLo37snJtba6pOnb56r9xT6dEHWqm+Xfytf&#10;wKgXZtRmNY+M9SQl6H/mg8p4eDtU1SRVcSVn+AS6n7giJSjQKmEjSHC1z/eNTLRJlKI1YJKkyIEw&#10;vp8gQm0najw1b9xAOiKah6DwAiayoe++LV99Ng7WwRS4h+bL36v/1PrWlAWh0Nv+/XvlEIQFmRHO&#10;VeNZZN/SvZCBxMBMozdlsnEJEJgYrrKhj9X6IocDcOD2KoD5zyVLZNArr0iLhg11hVr27rsVIBLI&#10;LVgWASd8AgbfYyNYxFbE9ZbjhEc+guGh4HSwjQ9jaCn6HX8nRbF/sIrHdyrBH3/vf+6Szh07yucA&#10;96UAuV27dulqN4MSExSf84nT7Fu4QfBZpgIF3JM4by4uzpw5gz44CcA4BrHFQ+CiDsi+PXtkJyyM&#10;zRvXwYW1TH6H8OIcCC9+iT4dhr6llArBgpNsY7jtqsPK471j7oXKZMCyqKCV5sBX4d6pu8+yILWU&#10;qZ9jYSKk1G3EKCpmjfuJkSZXxQgvegmRXv2OrOZJl2guBsejLyRIvsQk7gVCqgkazHDHeE7G+K5X&#10;s7pazP1691LXKuue/7PmL1gTxwJV6/g8aZKoFsJCH7MuhcqOexaD3ZyL6RYmNudiyp/OswHCI9Jg&#10;Jaiipamy5Wnlc1Azj4GTHydCuiI2rFsrCxfMBwk9HhEwr0s3RLg0Rj4D3TRakAcPOK0G+nPTfJDw&#10;9H88cIjByt3LqsUKDxO5kZJgUhiTyCiPYXIacgQJIzCn4Zoeyc3G15z0eS50a5nsYJ6TFgkCqHA/&#10;EsuNILfQtlULeaRLR619/MqLz6mQ2ziUKZ307deIwPpe/lq5XLZt3iBHD+2Xc2dQyhIPuLpctGa2&#10;3/h3iEZ3jTaCBK0IAw4ECAUJNEyw6bAizp04Ib/+9JM81a+f1EpL0xj9CowAgmsokZwDJnVaD3Q5&#10;0XVEUOB7yeAkEmEZEBiiyzPMFJNXFXIQAA6Agw0QiQCIhOhYiNtFoABPafnP//vf0qrl/fLee+/J&#10;j1jxb9myBYV1CBCIuPH94fSJX6YrJKjZhGo2stUom/rWZwZdUijWcxKFew7s3621pFf9uUzm//yD&#10;TIHmFq2Ldwe/oXWn+/Z6FMlqbaV5kwZSD0q9VWFVJMTAFYkxQpE+rQnBRDjmvWjgACwrCjICJEyU&#10;GceOF4Js1fz2xRnVpUS3lJLVzIz3ii1RjTcgoULLgQBBa0KPlT3XxpP48IImKPfiuU45pmKkPviW&#10;3uBguGCiNbFsKQoXQS2AC4lTEKE8ew4uXDxLBiAusYY6nzES2goUlLn3/rt/t94DzoK4hT7McjEx&#10;y9OT4Kbp6z3QRtmSbiZPYI/aNBs3rpcFAIZPQcDygX4Yvvj7EbZaE/H9dNFwYraLvKieTqCcJ6OI&#10;GMXiZRKrfLUvPqd6QpoN7GUOmyI1ts6SEd8zIa36oAbXC/DLiBpXEsGKVgLzKVgToibi+blS7YRJ&#10;6Mn+fWQg3EajRwyVCV8jomj6VFkwH+6iZX/ARbBKtm5ejxyOHXLk8H6sjI/CMkDMO2piByqSBaqS&#10;sV42G8tYeo39lVWtjGqgfqMyKAGY4IDtFboa8Pok1ET3wCUxbdJEEKCdsSqN9RK46AZhyCaAgBaD&#10;AQjyCcpFMKyVriZ1N8FSADDEV4Z/Hi2uMngWv8XB1cQWC/dTTHgk+qMKquyVkbv/5z/SuFEjeeGF&#10;F2TKlCm4vxt1sspgw3jwGnzk9JMHGqwHEqsKHH4jmBhXCSN3aF1w0cHxxEx6Fn1CPWjWij556ihc&#10;Wftlz56dyKrfJOvX/y0r/1yqsu5zUTL2q68+k+HD3oMm1wsIr30YekktEBRQW1JQHIjuQAI9J2XV&#10;V6I1SSsySK/JCA0aNV8td8pQZbqj/KgmgkQ0FW4BEtTPqspIMYKNFonKqjVuBBK1xCwtB83GpvvL&#10;AyovI51Z/ggkgAVbr1YNjdjr3eNRGYRa6JSR+QVuyM2bN6I87kHUyWYJVAIwgAEAQbA4Bws9HYsz&#10;FjHyaqE4gLiFqS3wVQcQt9CLHkAwYsJf5frkJHWTKItBkCBY8PVJuE92QW7gB0SwfIAInT69emh9&#10;YOrzc/KlS8Do9xhfP3MC6BKIUGkGNEYE+Y0ZwdQl8mQlEGIIcGAZTspea00EPnQhJDQCD7wdcWLV&#10;DLCJZ5M3QeCqDR833UfdOqE2AOL6331rkLqO5s6cJsuXLEJM+3q4Q3Yi2/sIXGmoOIbSlFdQrOjq&#10;VbjbUA+b7Qpes/SpPtj+w52BB5yugvRLrH6X1dR9oL7m7NYYgSJL08cjf+nSO7Bvr6xdvUo+GztG&#10;2rW6X0NRGW2USLE7HxwIBtdEJTHnwQcKupVSImMVJGIqYBJjg9spBpaFAgU4iGi0KOwfBoApV6as&#10;3AeOo3at2tK9e3f55NNP5W9wCJmY4AkMFzG5s6Uzt8UHigyAANsljBs2BQrLh26TrRkEB20IYmA9&#10;6CuYGNmH2tifXuNrlgJlDemjqPi2ect6WbpskcycSfHGkQoUffv2lHZtW2n0WNWUBImnlciMekZF&#10;+fpc3Npy4YxaY9Z8MkOSOV78jHlN1GOYKzPdOQ4xRlMACjWYpMfkSVoPXKT4Nb+5aKHeFfWwqJFF&#10;wKCcB+VG6O7imCQg6aLEql6YBuunKZIeKSMzbNgQfXbWgqc6BhL77HmoxWK8sG/OX2RBLLgmYZly&#10;oXFFn0fWSXH/brUHHEDcQg8agPC4Bs+dZEtxU22VxVS2YOVDtdUJMJkHQTfpUSR6NcPAT0ZEEHMY&#10;tJniPH5tBi80lUlpdId4Us9xVNPkpM9MY9ZRphuJXAMeQFUp1dWbb9oTIPxmKpUZ0lD9zkxowkPJ&#10;3zGqnerW8t1HtWgpUK0TMuG9HukqLz77FMz+t+STMaPhFvtafvp+NsjUP2T9PyQTt8qRQ/vk5PHD&#10;CFFELDvcIZdR7vQqwMCAw+UrtAxYzxgTHd0CAIgM1slmw9/pABM2BQy0gPXAvrVcT3Q1BawJupwU&#10;INJlF6Ke/kAI7Ij335cWWNGHU2yPcf0QvUuAJRELUpXgYBpdTJrXQIKar0FEJwIgUqPi1HqIKge9&#10;IbRoAASBIY6uJrihYmE9ROHvcByrIlxVBImqcGc98MAD8j4ijxaDhzgPF9NFgJaCggEEJlWy+cAQ&#10;AAcDEgGwIGAEgYb2FfoPjQDBdumq9zcbwYMWxnlYGGdQOfDQ4X2yA/dk7drVsnDhfJkFzuLbb7+S&#10;MXD7DRr4qjyJ4j/dOneQ1qjvwGzvauAtaFlwHBoZcI4LE76sViZDmZVTyEo8NO4mupgo316V2eYM&#10;qaW2FnkOv8YHFywcnwGZdYxLAgR5CcOHMCxWLWerMfGzKkK7myM7vjsCNwYiD+Yr5JUs+mOhbITk&#10;zNHjR9R60IZFGbcEDQUJFohw/265BxxA3EIXein/TOTJqs9gF/I5Ae2knTu3wzf9vQwb+r48gizo&#10;BlBapWZSGLOJaWZbMhgmxFQ1/Pk+OQbfhcQHzCiSBtditmsiqN9XfceetpLdggGCDyWTmSpQlRNh&#10;tAxJ5QTBcNZWcHt178pY9aflU/i4f/5hjqxbswrhpyg5eQD+4BNHEap5Rl1GtBYyMfFzewl/B4MD&#10;LQeCA10kFzPgCiAQcNXL5gNFuoIFLAu8lwle4jJWgVwJmmZbaQFOgu4E7EMrbQPyDmYht2AgCGom&#10;m1UsDZVRWBFVkZwVD0uCvEME5TMwsdOSMI0gQXcT3zcAEVcpXMJKIbu7NDOXOSmykh4I6hiAB7bR&#10;cDPRxRSG71TGd+PjEAZcs6Y8/+IL8iNyNU4wlp88BMcGxsj1WjBgkKcIJlzZHwSIDICCaemwJi5e&#10;Rp9mAhguIWeAtccVgEnekgPhpHlWXVInTh7xXFJ7d4JIXyQzpk+R0aOGI9P7GemKanGUBWHiIlfv&#10;TLys5HNgqgLsKwFrMANBg3pcvvwGx6Sq8tKKtYtAMS+CLVD8ySOvzeLGCAIawtpE1KnKMK0Yjn+A&#10;EutnV6YVzUUPgjbqIKO+D0KjR44aIXMxHnfs2q58BF1wHCfcKj/BAAcGNLh/t9wDRQIg7HDSnF7n&#10;tidM6c7gbEyt2OYn2pDo0pR9K21f9V3Mw8t9rQxPT3GVksVe6OIxaMzs3f2vLEHC24Tx4+WN118H&#10;19AZ4Z8o74nQvnDqAJEEpK6Or8Gjipr03Vp+WkaVeMJzXqN1oOSf70IKlM4k2ciIJgUVRihhIvSF&#10;5GLo7/VbNBPZ8CCbFkN/MGPlIfTXANFTrVs2lx4Pd9NCMIzD//yTj2Um4vKXYsW2FSu2I8hLOA1X&#10;WTpcZlTk5OodcafaOFFfwQR/Gat/bq9iUgMt6zW8zqRlgEmLLgFaD5nY/5JOfD5IkGjU9wkO5l5Y&#10;xCPvidYT8NxKSlr7QobpmIz/XL4MQDYGvEg/hNomA/AgzAeQpBxGAla2MUzqYkIYaz0wQcxv/DuW&#10;PAUm/ERmUgMAaE1ElQWxWo6WGt115Ck8kjsePAaT5aLxvSi/xcGNlYSs6n4Id50yeRJ4l3/BEyA3&#10;Q8Ncg4o/6TjLTlh7XITXW/Sea7OAgmDJfsn0wZOv1UWn1pexvGBd4O/LeJ/Ev94P9iX3w6r6Itww&#10;JHh379mFolJrIBH/K4DiO5QQ/VjeQ6b+M0hSfKRbF01cbIBgiepYuScguigGYEB9rzDV90LRISq+&#10;MkkOVhmz1DViKVDTgwWiTK0PryAUiWuviBOsYZU49yTjvXBYZqf7ZWu5mCEPoVatJ8dCfiSCW0bn&#10;KT8RK82QMNoNC5cBCPedNGG8WrHbUA/lDMblOVjsfP68QBGOE8/VZAeTqHxHiOc68GzrOMv6Tm7n&#10;leK6X4kECE7uXlw1BxAfRi/kkP5ePtQmIzN4IPFvE57I7zM8UTM80TwNmUzE7p9BxM4WZPsulk8/&#10;GgtZAUhkNG2m8gkRlCbwV6tcwSYxsxcTjmr/VEDEEiuw+XUBWDiGjYV1FBCMawmTvz5kTJjT1Rwr&#10;jOHzCBJ9XPGxUhiIbBSkj6LZjgcuCg9yJI4Vhoe7IuL22SpRsgEr62pV06Q5tIH69u4tbw4aJJ9D&#10;8+mH7+eC9Fyh2cA7kbx3CMDApKULCMXUMF1TQjKoHrY+jIGHMjDV6UPKFR5dRQrCPjGrIMHQRUz6&#10;pu9NJArvDQnarMxZTrSeO0lLrfrWgyrdYlL4fcGv8h40mR6BdAVDhMtBNZUZ3dQC0kppjNKxRfEC&#10;MtfGbeLJbTDjmhIbFO3TRotDq8tRupz+c+ZD0D1lAB3uJwr4oS8f6dJFvoDO0Eb02xGEqeokRZBg&#10;yKs2T2fISFdnTUpGQ8jE32QBBPvKW7CEauxLLw/A6zczIXKCy2pq5Wo0HZM5z8DteQzRUPtkF0j9&#10;9ZC5WLJkMcjt2VAIHgM3zuvSs0d3aQmRvaqQEYkFr1AZpHQF8A0VqdSKST4c/RGNfqILT8lsf9Gi&#10;0uhY5GjhJcqbUOaECyDKhPhaUhy7Ko7IBY/hNNRS9hM3AQR0O0WA/CZIsLod66FrQiddo1zQINqJ&#10;Fu6zyK0ZBwmTX2GhH0DY9ElECKZjLHB8atPFhP2Me+Q/n2FLiNkHYy/0WPuSmmh5rI3tAOIO9kB+&#10;WhC88Zx07LR9Dgwv8iQLIJQ41GiSrPR9BQcSjCQeARCa9wB5DerHnDp5Sg4fPASphQ3y/Sw8bKM+&#10;lCd69ZX61WtpglVlhESWRcx8RJlyOtkkY0WaitVqKhOvQILGIf4+HiCRiAkpGZNPKh4+NgKEKaNp&#10;CuSQk2BiXIKCA0MGsToOY2EgAgMAAi0CABGOfcLx/QgCBMCILQqhnwlY7VarVk2aNm0q3bp1k5de&#10;ekk+/vhj+f57hKRCHHAvBNSYvcrry+/VlHkwFWwNQevnA9gyCgoQvjibOQc+9MxCJkkdAAgABaUZ&#10;vscE99zTTyHkFvpLmFDoMmP0FUl3Snwo2YpmS5cHIrz8sqK02DQj2K+pbWL+NWHMr7etdSsoXsfV&#10;MQX7MBHGUskU4N8ePMRIcCDLFi2Svf/uwqKBCX7gTAgOjLDx1UqvqUtuaQrZ4a7GktLQzXzODDa/&#10;wz4+idyLPci3WL58OYjtmTJ69Gh5/vnnpQsAr0WLFlIDLrskLHBioA8VASAMB0iGMcOc/aU1Kuiy&#10;8/vOFwY0Sr7sIwICcyqMvLjdd0YGnn3PvmTj/ln1vwE2VnlXEtvMHCcf0hRWb39wE6OhcbUQGliU&#10;XDmEYAUqxNKq9AIcPEDQ59bPttYFoOUlCDUWDUjcwWmvUPx0ibQg1J3Eid93EwXqP1suJgLGBayW&#10;STgSDDTk0AwwrmT9SY3WAyu/bd64SX7+aZ6MHf2hPPvkU/JgqwekYa06kIhG6CoAgj5uDa1k/D2t&#10;B7oz6LagMBxcGvFwZcRB8yeW8s6YbAgSKVzRqlaOR0oHopbgn00FgcecCAJEDKyG8ArIV6hQGtm9&#10;2DcKoYywMCphBc1VXxgevmi4QapXry7NoE9kQGHUKOQqTJoEd8PvsmYNspi3b0eVuoNyAvkETNxS&#10;XakQ8ga3MnJtgDAPpoZ3Bql02vfGAARX47Qg6GYyPARX5lQD/Q7hrT0feViaNqivVgPDc8mnaJY4&#10;9aSsoje2cq1m/PrEq2YUG5lr9r1fepRhnca60zBPq/wqv0tF0yq4b60AuG+8+qr8OGuWbNu0Sa0t&#10;tagIEsz89ovieHU+vLrLXu3la2suB6xVE9ufzwBhFkq0gLkYOH78uILE5s2bZcWKFfLDDz/IhAkT&#10;ZMQICB+++KL06NFD7r//fh1D8SD+K2KMRhA4ST7TStPw6iwZ8uCKeXYf2xUJsynq+oWOPOVfTwnA&#10;rp5n8nmMTAwTSBshJPbh9g/K688/K19DFPH3X36BBb8JARPHvAg3WqcU+qM1yufdAIWfN2G7n8yY&#10;sxePtzLWi8N3izxA3MpNCF6l2sfixHgW2c6noK56DmZrOpPgfAsjkLmpct+Q2IC20h8LF8kHw0eA&#10;a+gCkjdNSt+FwjD3MSyV/la6kxACiAxcTcoCONBdQcVQu8WCSI1EYlc0dHES8fARJEj2acQScx5g&#10;cjMSJA0PRg1kLqew+A+4B9YgroSs5opl7lWAoKAf/cblIGtQFoJulek3xuqPFkPPnj1l8ODBqF89&#10;XUFh3759aiUEVul4iDhpMBvYiKSZlf2t9LX5rm3aB8DCAuwAGFjvZT3EFgdBHzujxjAJn0BG+jdf&#10;fiEPtXkAPE81jac3EVkqG8IwSn+ysYHCEPgqcGdN/LQgjFCdkbnOAoisidDU6I4ECFfCPWtSr568&#10;8NRTEBgcj5oHf+sqFkjgtYCGFOuV++0OA0RW9r8nMsn7bt4jYHBsLFu2DJIoU2X48OHSDwmIXGCk&#10;paai1Cir5CFBjqt+WmaY1E0RIxZhYqMVQKAgCGSrI4G/TfEiraTnWyEGFAgE1G/ivTJ1SAjqtCSq&#10;QXqmFsrp8jfDINlB6Q7uX796VXkOch1foIodxS6piMxFBK19LvT4/BohPy72+DcXeQ4grv9Ul3iA&#10;4GrByAgHuziYeMPBRdkEDibT+DBRRGwfXDGrV66EtPNMSEq8K3179IRkcwOoVsZK+XtLoWIYs529&#10;JK0UZOCmQMOHYnC0IFRimgJyjMGnz5sEKst1Gg0cdWt4f2tCnIa00q0B3y0JO4TDJjL8kFEfsBY0&#10;Z6ISMp0BEIwEIfFcC9IXLZFw9DDcSE9h4ho6dKhMnDgRSUe/IARyrbqSOBHY12+klTlR2Pr7+eXi&#10;sFfGxsxXQtYCqZwDCXyA8DkIynGcATdCYb/RI4ZLgzq1lZRmFIwJG1a5c0wupqSqyQMJuJoMUeqv&#10;flUemwABVwpBwgYI/k1dIgKDvUKOIKeDCbEuVtc90dejhw2TFfDrU06F1oNaEfRps/nWQ64sCN8F&#10;l58uJmM58D6HutfG/UpNMbqeKB3ChcT8+fPl66+/lnfeeUeefeYZyIt0klaQKG+IyKKa0N/iJE3p&#10;byrLMleHYawagUfLTQHAswoMKa0BGL7FYPaxLQYej3/bhapsIULeP1Mvnfe0OsZ7O0iJ94elMwQL&#10;IIoeroSS7m4EDFygarLvatLrJ99oWcahJHM49rlvSf9XogGCDwNXTZ6Gktf43jVRDz5hZVwh1MzZ&#10;C3P8z+Ur5MvPP5fH+/WVtjC/69D8BhiQiK6C+HjG16cALNIQHmnUQWk9GCVRgkQ8o2hI4uHh4sTE&#10;ql2qtKmVxfyID1NdTclAPmRetBJ5CNVjUsE9+HojvYmRJS/rI769C+Q7Xnn5JdSt/ljmzp2r/MIh&#10;kKcEN04AvF5aCsZauJ7efr4BhMX30NwPROtYkSMGIK4FjSyAoPvgApRTD0MNleqvlCtJAKHKanqM&#10;1jI1MVQ2BP1jRAo5maieFSWpuZ+GX3quEbOqJRCbeggGIOhuYp0EBhEYgDAgEYFJsRLCaqvBT98O&#10;4+B1uGQWzJunYozM9A4ABMHBtNy4mDSayyOn86v/zZjnuLfHug3KBjzMvhwrhw8flk1wmy1G8MWM&#10;6TNk7EdjoAP1nErRN4CbJwVWqyZx+rW2yUmk+it+1uLQOiHM2tZqgbCEMcbTWLjJ5xeUx7DcSkZo&#10;0haZzCY0GVSPRBVscbw06G/dD0v5OajgjoUo5LJlSz0uLUQEos2vmesnMKiWlh/E4gCiGPfA9cht&#10;+n4ZUWJHIwU/NGaCMlvKeJ+Ef34HfPULUTrxS8hKv4iHpBmE4aqnpMByQFggJpJov4YAI5VoNaTC&#10;vcMaBIxaSsAqVKNgGFrpuzWo46/aSST4fOE0PmAmFNDT+M9SZ9VQVi3a48lwJMGaoJJn3RppsGDq&#10;YGXXRJ54rK+8j8pmE1Bz4DeWeVy/XsHBWEk2WZ+T3r7havIzosMLCADJr1ZZdoCwH9jgvte/uQpk&#10;EpQf6noa2jy7IGRHifDnQVAzDLMilULJK7Aokd8oI0FVU05QXHnSPWEDhPa/Va85GCCYNRwACJ90&#10;NeDA79HFVAVS2UzKa4qiP4+jIM6c6dPk2KGDKAoF3SkfJKjsG+AhcgEQhqMxIdf58aiaCD47ii/Y&#10;zWI4OfsecIwcO3ZMLYq/YVEsmP8rall8jhDuV+Wx3j1A0N8vDSG4VxPuH61HQm6CYnx+YADVZSmp&#10;4UnHMMDCuw82r0AQMZaenb8TrETM+6g5Qlwwseypn8DHmhOR4Iuqocpf+7Zt5BnUUhn/1VeyFu6+&#10;PbtRkAgLI9taDkQrsQSwr3+V6YtuKg/B8qeMdLwJS+K6c09+3MjbdIwiYUHcbF/cCCAYTcLQVB0I&#10;WsGKK1RvtWZqTbP4j2lHDkF9ddNmkNE/QZDuXXm4S1eQog2RZ8A6xZzA6fbxNH9Mo8ZPIqt3sUAL&#10;LQP6X+mi8CuEcaums35GIttbYRmhPa9mMVatNLfNQ8YHjUl2AAm6lljBi8BAfaSXQdZ9/OFomQP5&#10;aRaqoYQ0fcl0JXElaFaHxrUW8oHxSVOzgsxPc/tGAGEHENiBBN55ezIbSlLDgmC97r8hrzEFtY57&#10;PfqIlC9dCgJ696pchFGkpSXBJC/q/hiAuGZS8l1GWhsBk73WgPZdTCSoswNEVg0Ew0Ewv4ITE2U9&#10;KBLY+aEH5ZsvvlDXF11gGs3EAAhegympmUuACOTj5BNJbfevzfeY923rwbgYjduJK+vTiBA6euQo&#10;LOi9sg4T7+/zf5Zpk1Hcatj78uLTT6DQ0YNIVKym4agco2EU4qMSAGXpNc/Bq2qoYKHh2pSq94DB&#10;uJPM5B/Kogj1nlrUusjiceAehA4Xc45aInz7ceTFDINrdSZk07cg/PwsrH8WIfJqYPvPvD73XuMc&#10;oK43VnxE7RZPuj/vWdkOIG521r4N37vm5vgrBK4STNPoEf5tmfyBzxU4vJrRF2E1nDl1Wk4cOw4B&#10;urXyw9zvZeSw4dK5fQeonsaCDK0opf/zH6kMkpL1itVagNWQgsmC1gKjlzhwudJRzRk8JHwATJ1n&#10;rmwJAozIoLpmOMx0+lbVFYL3WPdBJzmS0QQFTYDzajhQUZU6Sc2RCdsTchgDUUtiCiwGulz2o6YC&#10;ZbNNPLw9MRiJaUNKhlytc6VfAOa2HVJsu5iuSSjzY9Gzl5tkKUofIEBAHoDC5+8QPvwA5Su5Yix9&#10;z91SFvkP5CDYN0bTytRFsGWujXBhALB9cAgFECyiQ5I6je4/zZOgrDqzg70IKFqEXCBQ+ykJ959S&#10;Hx+h7Cnvw2HU+yBZzWJGDHPlmNIa5DcAiFBkfn4+OsFu1GAwNiU+zULCRJnZz9BFjK8TqNuxa9tm&#10;FLr6VSaN/1LeeXOgPAIZDy5YWNyIkWTemPV0nrQpYCMKCq5QY9nZEvQEDFtYMlBXwo9EU+VZLpoI&#10;LBT7860/ums1AASWehwXXCiMVL9OHWnXpq0MfH2A/PTDj6jYuF2OHoZEB55rrYHN++GDBa07wxFp&#10;uWDso8W/cN+yJU6YmxPihuRnSH5+3u+bPVaxtCDyBBBB4MFBwgHDgcOH+QzyG3Zt34GV6l/Iiv4G&#10;ctYvycOduoCcq6vaPFQLrVIWpBxWkXQhse4xLQZOGtFwTbAAPck7DmZbdpsgwdU/V1e0EFj2k6sr&#10;vscJjaGZXIXRTaLS28xpoPomtZfwPtVf26KoUC/oOg167RUkaH0sP8yeKauQUbx3F5KGEObHMEtP&#10;CiSr4LtNTgYeeuYk2JnhPkFtE9X5Rdh5SYleTHqgXkJQtrENWDZPxIx1Yz0wQuVfiB/OmjFNXnnh&#10;eSjiNlULgi4mRjHRgmAOhJZkVU0rzy0RrEvlEafZwzONi0n5Bl+5lAChHEQQQGgcPyN4/MQxbutB&#10;duPdt97U6oD/ItGQdUDUggAw5NaCuF0AEYpvC4R9hxgTOmZ8a5sFsM5DJO/YkYOYeDfJ6hVL5ae5&#10;szAWx4ITehVlZB/VhDZKt3BxQ26MUh7MT+EYV8vY1EnX2iZZYa2hAMJoiHlhtdTR8rg70wj2LCmb&#10;jGeQYE3LPjUhEVUMa0qXDp3k7UFvyNRJk2XNqtUAtmNyFgu/dAKADxKsC+8AIjuUFH+ACGE9mNWb&#10;vRoyrwkOGSycjpaJFcYxuJX+XLoMcfaTUZz+cWTpJqDOMgugULqBqxjKY3iJWGkgSVMwQFnjOByg&#10;Ufk+FGu5+y4JQygeTWCTrMUtHw6urGyRPmMpcGJTXSaCA0t7sgA8Jjlq5BAg0lBQqHnjRvIiiLjP&#10;ENb3+/xf1J1xFnID56EDdBGJY6x3rUlCVtiqsRhCFX03E7Ed3mpcS2YSudlViP29rNyHrGI6msjk&#10;R9UEnxvf5zlppT511XgyEmwUQfwSmd8Po74x6whUwWRBGROCKslpavtoPgSzz/HaJkpNRAwjaWgJ&#10;ZCepEVxAayAIIMx7psymJ4XC+8963vg9LAooEpiKRETWW2YhqA3/rIUFetIrIMWJFSChK9VCYkHc&#10;aMVrQsENV0cuIqAcQMl1SKhchtzHJQrmXYBqMQT0DkDOY+mi3xB6/Blcns9oZUEubspC6+u+u/6v&#10;an7RkmApWy1fS8va5ywMLxGw8Mgz+IWv9PkB4Z1MgGD+Ce53BJ4zNobUMuijKtxLaWiUeI/kc4jc&#10;oip4XpNi4yFT3wBKxP1l2pSpkIbfpc/2hTNn9Vm/guc+R4DAZ86CyI+nv4COEWo1FcrKu67lYEeQ&#10;4LVtTnLVoKu7dM9yIDCchJ915+atsmj+Ahn7wWh55rEn5IHmyNJFPkMkMp5jUJqSIaye7ILnauBk&#10;4WWGeivSaEp1Y/BGIcrFcA10HSlJ6teA5uRv5JYZnhrNiBvTEJWkcsx0NyGMrw7CVtuhctjj/fqA&#10;AxmM1dAEWQKdpO3gGVgPgbWbTaPfW1d6fkayHaFkrAVjQdgJQsFhv3bob37cXiMvYYe42gARHFkS&#10;DBBY4qmbiZLqf61aqWUqWzTBKhWyEJG4D9FMeiMxiv4l+Go9bAAE3XcmbJIuPNuiI/djkt+4ZSir&#10;yYMwFgSjmewwV+Ni8gCCExx+D1ZGZViMLFT0GKRLvvz0E0ihL4Z78qiXLBdEUgePV/Zvbsf6zd6L&#10;6wUe2CGwwVaE7erTMcLnRDPafSl3gATFGi9ChvvsqeOwnLYiym+xTP9ukrw/+E3p16u7FpZiOdoU&#10;qBgzV4eLII59FQUkgDPrHWNdExsJAr5L1lh9agEykz3Hxig/r8ZHHBo1syIAEJVKU7YD+UMJSfoM&#10;D3jpZfn2i69kIYj2nVu2yrGDh7GogjuWwE0+gjwE5gN6EHidxiWYbUEZIrnxRmCbnwutm73/ef1e&#10;kbAgcvvQ5AYgNIqE5BRWBWYlx+2lC6xKBmVSbK8AKPZs3ynzv/9RPnhvCDI1O4EjiEdLwOoEdX9j&#10;kKSGvAatcYxJgbHfBAECAhPamKvgJQZ5EscEDHIO9sSUjAeEmkFJ8JUTGGh+h9NfC9mMSDRPKgMR&#10;MsyUxsPSECqwD0NM7e03B8kUAMPfa1ZDS2e7Fnln7eaLCPnMgE84FEDYLhv2kYlkCY5eMqt3m7C0&#10;eYq8Dq5Q+wdcGrYYnWVB5AQQ53ltyKImQBAcTp8+KYsW/iYDXn1FqkGcLzkeGesMp0SjC46TD/3f&#10;FZFASIAwGbl0NZn7oKtVTki+TIThFBJZc5k5DwR/n6QmQNCi0ExqvLYBIp6RabAiIrAvVWRpSTzc&#10;qaNWRZv/048qcqh1tDUiJosHM5EzdpRYbsf6zd4Ls2AIFXhgW5HmvttRb4Fx4ZdJpbYThRmvQCTw&#10;EsCBMu9U+L2IwlBnTh9HudDDILN3yirf9TRq+BCU1e2BYkBNEWmUoO4m0+h24v0iP0FLmhaggoSf&#10;w0JpcCbGUaOJzxrvVSo4hmrIe6nK8FZY73wWwxFeHoEkPoIEk1JjAAxhZVh7guAC7bGEZGnZsLF0&#10;addeRuLZ5gJwOwJPTh07gXuEhaM/NwQIbC4mgxaXnhsqS9Avt8DgAOJmR+0Nvne9hybbZ8Gobicn&#10;+Tc5ABBYGXAw8GZfuQSAOI+cgFNn5MQhmMj/7pHFv/4uY4aPlP6P9pQG0FOqcE8pdSlVjUuU6vFJ&#10;mttAoT0SY9EgMaMwcCMZYok4cIrrUZqbjYVS6Mbw6vIis5T8gnIOqD0AEo8VtGgxVGGVL0xkYRTb&#10;A0DEokxkEgv11II8BgrT90KBoXehujntuynyFyJ3GOJJkTojTMaM4kuMzqAGDQX1mDkaJF9hBmhO&#10;AGHzDNy3IKKYjBydJeXnCyBmiaTZw4Hn4OVrsEJfBj66oqqdLNv6w9zZ8syTTygokJBkozqtKZnK&#10;CYcWBIlQUyHtWoDw3BUBcKAVSJkNggE1l5jAiImfWwIG37OlNmwOwgAEXRusr/zy88/JjKlTZD+S&#10;tVgalQBhmwgKELRefULetiDs/snPEpo2QNgLAvt+06VnA0SohYMnR3EtQKSn0xWIaDm/YBTl349C&#10;anwniOxffpwro0cOhWbW4+ifllrHnBY0i2WZsrbkjAgQDDLQEFla0BTvw3NVGXW1mWthsrMJCgQI&#10;blUTC/1OcIiErDuTURksEg8pG0q2R8ElrLU9UPgpOSpWqgMoHuvRW74Y+4ks+Oln2bZxs5w+flJd&#10;TpkXvbnBeBl4j3TeMI1/+4mdga2/4AmAxXWswQKaJgvksEXegrgpgPCtCONzJEBcxqA4f/K0rF25&#10;WqZNmCzvv/G2PPxQR6lfraaCAlcfLFqfgoIyKRhgySCoPT0lT7WSk0gUsmkjIDMdg8EckMVgUXYm&#10;ZcGKiCLJrCQ0Mqy5SmL953isfOgOAShUxudlUJshEp/VRvJRmzat5KknH9dqWsxnYNGhLdCZOYT4&#10;+nTfF0ypD0ZZeEJwtIp83R8/bC9U2GgoF1NwroOdOJWfeRCc7OzJz5O29hPC/FWZPdINmKUD9Bjm&#10;SoCg1bRxwzr5ZvxX0gv1iyMoBsf8BAUKNp/YZ5hlgBD1fNkmgsxwEGpB+AmInOxV9oFuKh8cCAzX&#10;iPX5Lg7jViQPxSgmAgRdTASIpg0bqHQ61V13wAWYDguI98cGCA2l9rkXA84B+RGrn/ITIOzxYIe0&#10;Br+2o5rskOjsyZTkg9ioc0TdLljgqEXB1+QlTJGos2dOgMg+gBDxdbIY3MT0qZNk2HuD5bE+PZWf&#10;oBVNjoIcGzkjcnDkJ1LwPt1MGtABC4K8Hrk8WudsvFcEdgIGXbkECCoVMOeI1r1qnuGZTYUeGrex&#10;rDnugwRrfLRo0Fj6PNxd3h34psyc/J2sW7VG9mNxeAku5oAlQU+DDxZZAOGFw2cDCcsiVpBwAFEg&#10;gBXyoPlpQZiwVoxeNSkJElwxXDx9Vo7uPyizpnwnLzz+lLRrfr8WiqHlQHDgiiM1Ot4rZE+wQKPQ&#10;XiryHqqDFEuiJYFQ1/B775FIkNIsxcjiPVpmkYQz+QXIcEdCDiO8IsxkuI9io/F+HFa+aHGxkVIF&#10;E1pprJISKRvQro0899wz8uWXn8uffy7XwkMsXRqQccbq0/hJGRljFEKD/aSh4ts1+ScPPtT8vNOh&#10;OAiT5RrqnHj+JuSSpDvJ6X17d8uSxYtk1AcjpFP7hxC5BKKScfBUAoVbQol98jh+hTStjuZHyJiY&#10;e0N8khMKBghmtBPwjUgfLQfT+JktMMdJKo6EKQCFABFGaxKva0Mtt1XzZlpXYz1URs/BDciJx74/&#10;vGdZ1+bF2geLGdp9kx/3wY5aMvkN18ugz7LgsjLuec7ecehm8QCCbiYCAkvKskCUV14WvASBA1YE&#10;3U+sNsiStLtQ7W4h6mcz2ukpJHSyxrnqhwEkCBBcPNEF5QFEFqjTNcgQ1xoJ8Wo1EBwIDJXvu1fK&#10;/ed/1MVUEwWiaiXB5YjnMhYh5nQF10pMlaoxCfocR8LVxEaNNNYg5+LvwRat5O1XB8hsgMTff65C&#10;BjyCPBioEhQGq24nP3fCtqoUKIwcu1URO6d5Kz/u4+06RomzIGyA0IgluJYO7zsga1aslB9mzJLB&#10;rw1UcKibBtkM1CaO9AdSGniHpHCs9lFtLB4tCYMrBVZECi0I+qxJbjKnAYM4IaCd5JUD1QLufjEf&#10;L7kN5DWsiIhwDFZYDtGUyQBAVEPd50ao+8zyim+D2Psa5RV/X7hAa1kfxaqZldM0GobhhyTVTdik&#10;7yq7JirL1ziyCcdQEUzGWjArolDkaX4NyJwAIifAMsSpJm0x+xpuje3btsiPP8yVwQglbfdAawWI&#10;MKwiKT8dzTwThk9yYiF/owlaXjEaO8kqEFvvF70x1oCuSllcCBM9E+SMSF8AJJSf8CwNNpVFwd/R&#10;mKwIDLQetJIdZDcYWfXWwAEI/1wOHzcq8EH1N+DPZtEgK5OfE3EogLBlqfPjHtiW4fUsSdsdaedE&#10;2Oq+BGsCggEGAw6m/rgBDVNtkCBxHvzEUVgTmzf8I4sW/CJff/6JDH5jABIdu0mTBnURAQYCmyHf&#10;vH9+Qp1JnGN4KyOYaD3Q2jMSNSbMlQQ1rQfK2hjNs0Q8p3xudWHHsrEACQJFHMrKstHlVK9qDenR&#10;qau8MwBhsN9MkHV//Y1ILMiGIwz2coYPCgYcrKTabCDhACI/hufNHaNALAg8oAxnPQe30noMiK/H&#10;fSYvPvG0tGnaQrkG+iwJEBxcphEcWKs4Fj5NupiqYnVCyyEGE1QiopaqYTVaEyuhauQfNBSP5i91&#10;8OFXpXaSJgkxtJXVuWBSQ6K7EqwJ8g4EiNbwy77w0vPyyWfjZD4envUb18mBg/uUlCVBS/0hlTCm&#10;sixXN4ZotwTgAsl/udA2sleTZrIIBSA3d9dCf8sDCFZQywpzvZ41k2UBMaOdBZouyLp//paJcLm9&#10;iKxxZstWAv9TGcQlQYIVyAgKnGDYSFZ7JVy98qvBSVcaTunLfRsXEwvcRMFVZBLkTEQTQYLkNUHB&#10;uDm4ZRQTXUwEBi2iQ0kVVpmDf/zFZ5+RJQt/V6L6HLKQA2GufuRcOu4jff6ceIMBwhRWyk+pjVCZ&#10;1PY4CA5ouN7igWPxEkNc6VJSy8GLaDJNLQm+z9rk/pauJ5apZaTTUYztbZvWa/7E+C8+lSf69oJs&#10;TT0FCQYXVIE1Qe6B942JpDWTEjXM1WS8ExjIBxGoyUUkIVCAVgObVx0QVgRcSiwfy+eWzzG9AKw7&#10;zhaDzypBcZnPes2kVHmwZWt5/YWX5LsJk2QNLImj4CM94trLYcnWfH7vGpBwFkR+The5O5ZZdXqm&#10;nKed7ymA+iqgxudnPmPilS0hTZeK1TSMDTd4N3RlVi5bLhO++hoyzU/LA82aS43kFCS+wQ0EoitW&#10;C9lztYKG1UccfZgwTznoaD2kASBYDS4SriXKclfF4K3JqApMDimcJDDxxDAKhn5sP1+CtQPCMOjD&#10;WbQdAz8Z8sVNGzWQR7p2ljcGDZDJkyfK4sUoo7htqxyB1XCOSVZ+3L+WkVTrAZYPxcQYGaNEvFVP&#10;wGSH2+/dwJ1kJgVjaQRHEuXuLuVuL42i0vtDHSartKt9jv59DbZ8CIyXABB/rlgmo5Cp3BOWVqN6&#10;dUFwgtxnUiIAwiuJCTBg9BgAgiGTmpDl61nZloOnMJoFEOpqIk9hFbhROWo/fJnchAERU9yGW2bM&#10;U+KBYZWMv2cNbFOW9LFeveTH2bNkB+osnEAp2kDWrlqAuI8IljAaYLfDgrABgvfC/meDQW6sSK9S&#10;HTW1vFKngRKzfplZljwlaHglULMaI59YsjbjwjkQw8dQ43w/co2WyFeffaJqAI8gr6UedJ2qJiag&#10;H6noSu0mFg7y1QmYvKjPFRdxtOYYDIKoQoCCAQiPf0CyHIQzw0ohzBXPbTJ4iKrwBKSSQ/RLy0Yg&#10;RyKK1Rzx3dopadIRWdcvP/s8pFK+giLvUjm4b78qKWjAh4KEkejw1XDphWBSLd+35icTLRhQROZz&#10;6rsQc/ekFI69ioaLyddGCmgl6QTihWsGVrzsfH+S8cqC+iUrGX8eKMfICZZZxXgoEe2zFDHqn0Lp&#10;9NmnntRavAyXTMQgjMaAjOIqkpMNyUq6FTDYKM2tJShVDtpzMVGqO5JhdXiffERVqLemsMA9QCWB&#10;eRIAmQRwFZT8TsT+Eaj5UP6eezU+Own1IZpBluHZJ59EPeWx8v3s2fIPZLj37N4txyGMdg6FXEjO&#10;eteY1XS1b2Ui54VPuNFqPRgcgieRWx22AYDwI3dsraHAufnuF9XIIkFoCEF9SDNkMVbkgyASx5yQ&#10;2tWraX1vunYiWQqTSW+Uv6BLiQBgmgq7ZeWqmJwVwz8ExBB9a0N1gbQUJmVSvO9yn5DH0DKkXtKk&#10;F4NPMhRJWgCu7qhFPhkLkL9RhOcg3BaXGVfvN1qABAkTSpoTB2H65Vb7Xo/vux1DHfN6YyPUb5OD&#10;yCp3mj30wAN/rwxqVilUfwyr6CJBAs8hClOdhz7S/j275e9Vq2QeqhqOglx6/569pG0LRDohvDwK&#10;z0okGrcxLKzFAlusE85iW2jkBOPhKgo0fOYpJgO0GTyC+8BCXalwP1WFPE4yF28sIQtQSKK7yhfR&#10;5Ova0NJq3rCRvPTMszL+8y80SfYAZPF1gckFGQNB/GAQjk9Wk2Q9GFqC2bg9jGGCgym8xXvsACI/&#10;RnCIY3jhgJ6ZZ8hYOwIkYOb5loXq/WAQUjGU9Y4vs+A7Vy14feHieTl2/Ch04nepj78/ks4awveZ&#10;CLOWrp5o1ndGFAz91wyT1CQrymQwukWT4LySlIxgYiNARGPgctAmhSNiKQIrGfg76etMgIuKLZFu&#10;qkjmTQB8YH1UKV0OBVES5f7GzbRm9fjPv5R/Vq+BRAa06+GnzsmUzbpOPHzZolxyTrAqoFty04cN&#10;dnEEACkoP0BF03QCNfecpr5XIOgX5BY8AYn1hnXrwNefqHkHbOriITj4yrcm90F1sKxmXEr2VtVz&#10;lb+wGmU4grgLBRLfJZX9OFwIcNLiogBjBxYoy8x2bP2AjEUhqd9+/En+3bpNwcEkYwZycfyFTWAC&#10;tyNi/FVn9rX+TXd/vn7xeq7fwPi0riXgvgqRW8A+IUdz5MBB+WPBb1rP/aWnn5VWjZtq7hG5giqw&#10;BKLK8/mjRc8oQo9boOs3Gu9zy79p7fO5JEdhBBV5/41b0LPskV0N6686LHgWJ+JYoSpvBLPxYY2y&#10;OiCLP33zxeeQ5lgp51A4TCPRKF/D/A+fA6ReE+vQc8sxm8UDXlHLgtX6CBJZxH5hvJM5D4siY0Fo&#10;voKllWLUVu0QPF2JWSDhaf6w3CAL/8DviWSy3Xv+lYUIF/0M5uzTTz0hLZo3lRRETDDvgKQxy3Ua&#10;JVDNcKZmDNVWrZA6rkpoSSTQOmBVOAqE+W4oDl5yFyTCuDXEGAc4o6Lo62xcq670fbSHDH/vfZXw&#10;WIW6Eof2H5BTx08ot5AdIDwrKSdfJx/EohRSZ0dVBa+4bLFE1cQyFoT/+gIeNpK9s6Z9p+qttB5S&#10;oP9vwMEDCK7ks5ervBMAEeEDROvGTRAh85pMnzBRtqBeua31pQBhRZTxMTUFlQLuihICEOwL6iKd&#10;xjOwc8s2WbV0uUyfNEXef3OwPiv3N2qqi6wEAACfpViAQRy2JJrj/WYWZGpRUF3ZqhtOgCAoeAmt&#10;Xn1sU9CIVqaXHwMukHXG4a5i8aeWjRtrRvzXn38mf638U3W1zkKd9xK8DxpSzjBlX/XViDDaZWW5&#10;uDEuRDtSLF9RuoAPVnQAwvat+wlGRpXUFL5Rv7zvBzRAQYC4CJ2YM+dOy7ETR2XN33/JZ4icePjh&#10;rtK4cUNYDnHIWEa4HFP+IW0RD6BIQfIaQcKLpPA05zWcka4nZk2j/nA0XEWxMHdpRVSFq4huJQ5M&#10;xlpzAGukBAcqQIGkN0Pr+Hfzeg01YmL00OGy5PeF0FDaAZmM41nyw9miJXIAB5rvRdiCMLIN1wCE&#10;lbGaLTFJlXXTAaDHEV2yWyZ9M166duygLsEkZNESGEzLCSBskLgdFgQBotJ9paRpnbryPDS8vhj7&#10;MaJj1nh1Bwh4KuEAv70vL29ceRq1pdULGSGU5bcujOvO/LQgvIhCSHXAXXMBK3LmJG3bsEl+/XGe&#10;fDhshPTv3lPqpFZTFQNa4SSW2WIq0qpnLpJnuesCDc+f50LyrAZmWvOeh1HMEYq/LIdKgNDGAlO+&#10;ygH5wWS4mCnZztoedFvyNXW1pk2epEKYRxFscJGy+dRusqxeI8+RLXDEz7i2BSdNtFoBz+v5dvii&#10;ARAkNX2Xg5HHyEqgyqoIZ+QDvIcMxYBY/AMm4fmL52T33n9l6bLF8hXcSs8j+qU+pCvSUpNVxiIC&#10;ABHFuHkABGPoqZNEcpPRL3QxGIAwSTkxMEHj4GOmGeuRYR6RTYDQ0DmsbggKbBzMlOioj2zsDq3b&#10;orj6S/I5zGdmb1IH5iRUJWmemuij4IlR9XvsrE3bZDfErrXKDH5o822k5NOB7LBVAxBwjGudZmMl&#10;2pE+xpKg620/uJl1a/7SehdtW90PcIhFlBIA2I8e8hRVvdoZ2UJa/US4UMBg3st3FxMWEFVKl0G4&#10;dFV5BNLw773xpixHNbZQmfx215p6GaybXJQBIhBIEsrFROAL1kZTLTS4hGFBU/YmE759aiRtRYbz&#10;gnm/aMbzy08/B5ddW81d4MKLzxYbrQoNQwdIqPUOy14LcjH0nBYBAwl8cT8j00HgoK4TZXIosU8Z&#10;DybjJSEbn6DA2h5VsBDkmHqwdWuNRhsPdxNDlvdhHJ5B8SFbs4kWRMAl6ns6NKDEV1JmIIIdjJBP&#10;j1OBH6ZIAISCgV+bgYU8vEI/XjW4UNXQDHjQ93cOfkO6ltZAu+gTSGI/jsLmrUBIxyAUNRoDJxqW&#10;QTRNTFoLfuw8QyJN09BI38Wkkgys7QBgSCIwgCCjv5nkWSzE++hOSgAPYSwGJuOEl60g9ZCN/Sgk&#10;wt97822ZO32mbPlnvRzcvRfukuNyASumwGrE983mKWOziGVtXg8gDBjYktjGjGdM+uYNG2TBz/NU&#10;Srtx/XqaPR0TJLVNF0Eo3uB64KD3NT85CKxeyUvRiqgaFw+rsb482/8x+fWneZ60tN9U6iWoWhnH&#10;LrkzLm64yLEBv8Bngzz+wHXDz+1ow0DUoZd9nK0+t201+m5kBQoABK2Js0haO7Bnn6xfs1Z+mfuD&#10;DHrpVWlUE7UmsOgy4ejk9qpB/oYSGp7FTuDwpMBN5T+NRsOzTv0mJtrVTkblO4SlExgqocgUG18n&#10;YE6omZqiAMGkx8oACS5EWICIVQu/mzRROYmD+/drUSEu7s7hPLkNuJn8sHO6mEwpY4JDUSxjWiQA&#10;gkhMSQlWgrIBQqs+cTCRzLTkohkZwqgCEkT7EIGwfv0/MnXKJHkaJQibNGmklkNlhJlGME2friNY&#10;EbFM6WeIo18719QOMISkqnaSnNSsWricGJnk15dmidFYRk2QHIMlEQMTN4qWQxwth5rSq9sjMnTw&#10;u/LDrNmyGeDA3ItLHFCUFDdqkaEEwW5RFCy/I5DyOH+E3N3mIAISHr4FYQBCHzSf8NPFAB60UydO&#10;QvRthUwcj5BkyJzXqlZVizVF+YV6KJanjcJ5JJf9vAcvvDVnBdCCsCAYQcN65IxkYvRaddQkoBUx&#10;EzLTZ3AdnPgIEiqLEuRiYlQQwSGDUT54XdQBImRklO+aodVomlqPPkCYeixMUuP76UhmPXHkmOzY&#10;tEUT2V548mnp+lAHaVSrjlrnyZDSSCQ/gcUZn0GGp7PKHwEiClYBrQYS1rQk6G4iQNRCcAMBgnkW&#10;VaB8wBYGS4JBDnQvUZGXiY9hLCfrN1qtb7z+mnw32aspcRzWP8elIalNlTrDQ+g85FsOJtzVSKrk&#10;x7N0O45RNADCV/tU3SErQSUQm+yXCg1I9AIcFCDgy1wNtJ848VsZOOA1tRwSoKAaDUAIo++RUUlM&#10;dMKqgkVmWKlNLQe/sIwX3ugBg5EYppqnyi1gEqB7iZovSQifi8c2FqARA9I6hlu0lojAeLx3X/kQ&#10;on8/zZkrWzdslCOQ81DVWMh7mJh4Dd/1ryFUNvSthLHejkGUl9+wM3lzAxBG0I61wBcuWKDV4/r0&#10;6A6ht0TNf4iiLhIriBmAIOAHAcT1JKILBCAwLhjuarc2yLH5GjXMmaFLy5ELA++eZxcpNBF4pqBS&#10;SQGIbNajpX1EgKDb6cyJUwgT3ocENigeYKHFZ6pP9x7SBNZZVch4VymLsYBFGQEiAYs0rfLnFxRi&#10;rQhTKdBkv2uCI8aJEW+ke4mN4e0MeqBriSDBceXVOi+ji5IO7drK22+8gUJVKGEKFdjDBw9p5KGx&#10;Hvgsa+kA00LUOcnL83Kn9y0SAGEn8AQyfq2IJjOpmjKBjEs+B1VGlhacOX26PAvT8AGgfyzcSqVR&#10;krICtXtw0zkIaEqyMbGKCVYm45aWAxOpTGirCZfzwAIrVKwQNUkH4JCGAjEsNUlQiKZlAdK6KhLu&#10;+vfuI5+P+0SWLPpD9v27W4uSZHMv+KaoeTiCC8lcL3A6t6BxpwdY8O/neN4+B2GqrgX6wl9lsuTr&#10;3Fmz1Bf8UJsHVLm1EoXxmKcCgAg0RpvRzWRZEASInECiIAAisHCA9cCSswx3bVCjpowaOkw2rYN7&#10;EclXjFYL1ESnJeFnvmvFPSagsQIdtY4KcRRTXseWneeiBZOsppL7fhVHrQGNjw0vpyGweKZZ3fEc&#10;XI3nsfBj5N8ohA8/grrw9WFJlLu3FPJOqLnFvAYs2GhJ0htAFeWAHL/ncjLSHEyINHky3DcagBKO&#10;fY1kOy2JVFgbXISwWiGBgoKQ1P8a9v77sgD1JLYjdJnzTaDGtS9/41nBXmnZ/MxjyWuf3+r+RQYg&#10;DEjQVDO8QzY3hD/ANJYaqL4JIYXz5/2MMoODtKBMdfgV6U6iucisWwqrUR4hnm4idU34cgym7KFP&#10;bNJyMPLOnExMBm0iM2b9wiQsbRjLSQpgUat6DUTYdJKXnn9BvkSizTJkY7JkKUscciWkoY30Pdsx&#10;0yYu3KiZ5oJpLg4AYdxNAaFBS1bZlH40k8hRFHCa9O238mjXLkgubKjCfFX44PsWRGEECNYjoJup&#10;4r33SU0sGN5AuOvvmFS2bNykq06Ty2PrGxkZkoAGU3EECJP3Qdei37Rol7/6Zr8QIJRnpDcArljT&#10;KI/D9/YgZ2gh8yU+HgeX43OosNhUaletjoUaJDTIATEbntpofm0WWg50M9HdRIE/RjQRPCjWSI0n&#10;r5gURPwwP1TmApKZ2r5sCnkuFqMyrX7t2vJwV2g3vT1Y5iG/Ze/uPepqMjxEACyC5PZvdbK+E98v&#10;cgBBn55JPqEZR4TmqlOrP5HYwoPH0NFff/5FRo8YKd06ddJVJgknjZensBqVNxFlwoc3hgk1NCk1&#10;A9erOuYpfDI71isMYxJuOMioIsnG+tOsWsVQOGoBRbGGAFYcLZu3kDcGDEQlrWmyaiX0XGDFcIXB&#10;CYGDXAnpENZPtpVGCQEIWoM6OWZLMPKimYIB4vChQ/IZpLOpkMr8B7oHqb3ECnKF0YJgZJsBiArI&#10;nE+FVfns408gXHKKrMa4oIVrA0S2wjxFJFEurxPWNfIdNkAQNKywUQIEuUXz7JBrVI7Cb3z/EJLq&#10;VsPlNB6Z6k898aQ80PJ+VKtLVG6KlgBdRtRuqoNwaGo1GfXXKpDkZ7gra8VT/I+FowKFiTCmGL3E&#10;+YIJc+Qh4rAYSQR3wTFHzS8uBqsj0qn9gw/JJwCodWv/kQO+JId5xtUr4Ev6mBymvPZXYdi/SACE&#10;6SgOMEYCmPR1M7Fw0uWNYT7BXrhyFv66QD4a+YH06PawNADaU6PfhKwlwq9I81M1WwAOdBV5ZUPp&#10;v/QAguDA1wQGEwVhQuZS/Lq4PAYtEA4gmp61a9aQh9q1k1defhmE+BQIykFoD5EOmoJP64ZlGv0k&#10;OI1coXntPxTe5/5EGaSPk5tBkleJhNwcs6D34TkbuemA1ITvcrAT5nhvL4DQ3wnQHzF0qIJDKjR6&#10;qNxKiW+GuBqA8HiIO89BqIuJyZMACUa40YKgK7InxuNHH4yS3zE+T8NdEpw0GAhntgDC1vcp6Hty&#10;R4/vL4p0LPtaXBolhMAUNq2DzRwhP7GQzwyfrYNIMF22dKl8DZB45aWXpAMm7Tqw4hMBDHQt0U1c&#10;HdUGSU7bVoTJhTDaXNx6bibWsfbAgVaEBkEwTJYSPP6iJJyyLnj+a1SrLk8C9D+FG/l3WDN7MPdQ&#10;t4lzkYlEDKWkfEf7OY8/XuQAwqw6dVLxV5q0Hmje7UYh8uWLl8inY8YqgcVC5fHwAxvSiQ8pq0xx&#10;ZafaSHiIPXkEEs5ZZDTBwIADAcLmH9SywOQUxUFCNxV93hh8XSAw9u4778gc6CmtW7cOuvcn5Tys&#10;Bh3UXEn4pJXJnDWmNa+HLrNzSL6hdXQzUQ5FGSACJU3pVggBELS8aIWtWf0X9Jde15Uc/cB8WGk9&#10;0L2XRVAXkigmi6AmQJCDSMR4ewiyGwNeeVVmz5iJOtXH/RVzzoVnyEMEyOqbWDjkcS64s7tbAKHA&#10;6a++NY/AD2dXyQpa4AoiXiU+PjdciG2AS/k7RIm9C7dP927dpB4WErQg6EayQ1xN9Tm6i8lLMSDF&#10;yImTu4qhK0l12Ki8TMl4yu5gMchweHyuCxPsUwXPfxQWAHVr15F2EPgbDn5pFawZ4zEwQSdmERBc&#10;9+POdnbuf71IAIQ9AWZLGvMHEifik0jR/wuhZ5O/nSAvPfc8ZIMbSem77oHlAC0l3GRaDgQHasVr&#10;o1Q3E9yCAQIDQ91KqhiJbGlLz4VAoZERHEDcB4OmRlqqNG/aRF577VWZNm2abNy4UY5BaI/jPZAV&#10;GyQNbF8PBznlns9AsIxAcTMAkfvbXXj2NBaEDRDZIrh88OdKe9eOnbrqfv7pp9UP7NV9wMNMv7Im&#10;x2W1nPIgQusnZRX/yc88CAYvULyPFioBIgx1khMw1po3gnRDn74yYfw36h4hiRksjhiQigFBTXBg&#10;uCtDXwtjyPI1LqNbGF7mWKGsKlO0yCyibKtK80Z8t/NfWERMxzP4FnjH9qgTQolw3lfyDnx2mQNB&#10;a4IgwSgmfkaegs+0eg4Y6u4v/gKWKeYNjjMz5sh9RQI4KuO+VsDcEsZ7jHvbD/d1FoB/EyIVCRKe&#10;bpx330xeFp9vl0l9C4Mkp69qJ6u0sGdi2oOI7gcmrZCUngK9m2eefEpaIaSwVmpVTOIknliRylPZ&#10;1JBUNkQ6MI8hnhmXkMuI1axohq/CxUSfI+W5fR0XO4qJMdVhSNOPRA5FIgZbwzq1pW+vnjJ61Acy&#10;B/WRV6NW9L79++TM2TMKEDow4GO/xIfcP+9QDwLdZibLsjBOBAVwSwMPjokPN+AQqP/rA8QhBBz8&#10;iYiVid98i/Ki3TXIwJQY5YNLC6KwZVIrQJDb8nMhIsF3MRiiHiKZOj3UXsaM/lC2I4uePARXx9kW&#10;QEZLjNFMHD8lBCDsBEo7p8lELZoVeDqfFdQF0WfKVxhQKQu8f+DAAZSi3ajRbm8PfF26dXgQumc1&#10;A4WFCBJ27Q9aEAQHFeMkF4HywFxg0LVEr4NX1wPaT1hgEiDUW4C/oxn6intbmYq9uNeRuLetwH+8&#10;/OJL8tUXX8rfkFQJ8I3WOZpghIJ4ngrqmEXCguDgofQAM0wJEgYgOLGeRsr7ZqzaGR3y1sBBUrNq&#10;NVgNLFLPBCVmSzKShOFuDHWkbgsaQ1QJHuVZGAbkNfY35SVZQUyriGGgpGEwcNVhqleFIZmm3N3/&#10;AcFdTqqjYljnhx6UsZB92IYKZ4cOH4TW0zE5DXDgYCVAcAV4EYOZIEGAs//pNRE8KPoVlE1bUDe7&#10;MB3XrKxMXksAIKxIFr73L6JVvkcOybAhQ6Q9OB67epwHEFk6TB5QZM+k1jBG5rLcRjVXkyjHMWca&#10;ASINBGpTWLbvvPmWrAFRfQwrzQtwm+QIEIXcxZSfFoS9yjYZxzZQGEsrA3PAWagjXGCN8qBMc8N5&#10;74UUxuzp38m7qFTX5cG2eu+ZC0Hegc0UGmKYqwl1pbWRRiIbY4ocBF1MBAgNgafiAjP2fS4ilkl0&#10;WJgQHExLTkQFwbr1pC9C2zleCf7kSMx524Kbhek5vNG5FAmA4EqBkywHBVcO7HSuuE+ePIn6tjv1&#10;hgx55134Hh9GFa94hD9SldGrN6uFQXyTXwW8qL6KlkTNeFoPAAk21VbyC9QrWGAFYeSBaU1o7DTF&#10;vbDiqIeEmZ7duspQcA4/zJkt+/fvxbmcUMvhAsxIDxAsyXF/taOhuqqh7xWrN0q0HDwl5V9wTkvA&#10;svIFGE1EmglA2Lp5i0yA2/BVkP+tWrTIDhDKQ7Dcpyf1XVjUXG0LglaEBkNQmgW1COrWrCWvv/yK&#10;LIZQ4z6ERzKZM5tVSbcpx4efC8Etx0xhtCzzEyDMgonPhAlaCCZ4A/pqgUWXV3DK1H/R/bHAOIbC&#10;TH+tXAGu5zt5B0W4OsPd1BhBJLQeDECobD8jFinjz6hFFpgiUe0vOOi2VG4LIEFXsnFpKhdBiwKN&#10;lkME7itBIg73Ni0lVfmIEcOGy+I//pCtW7bIWbiOzSIokBhahB72ogEQ9DMyegkyu5x82dEqo7Fv&#10;H6qLrZChSFpp2bSZWg8ReBircNJHRiWVH5PBNdC1pFElTGJDSwF4pLF2A1UfWVoUFaXifYBgHWKW&#10;miRYmJwH8hCMnWYURM2kBOnW/kEZg4pmS377DTHtG2DFnAAw8NxYfwKkGid/gIJphmjkYFbi0TeJ&#10;TT5HUfNL3sr4DvYxZ1s9W/LJJoSZIYQfwiXTu2dPVI+rpyHFDG8lF6HgQD9yIasH4RWr8YsIGT4C&#10;2xiMwVSsNJ9BSOZPc7+XbQC/E+DOgkFT1VyZKEf3hBFkLIQkdX4ChLEor3HF+gBgPAjcGqVbU5LV&#10;1H5RSW20CyCuT6Lmy97dO6FgMEuGvvmG9EH+TE1EvzH/gYs9zWmCW4mWA91L5CIou0EOgkmvzKIm&#10;SHCMqZXq8xB0b5KDiAZwxCDYhSBBHoJAQS6iFtyIPR7tjjlpiPyA4kd0exnuwfTXrTw/t/u7BQYQ&#10;oSJrzMXZD0QwSRfqe54+DW48yk2ms1Qh6jPv3btH/li8COFtX8Ks6wXfYLT6oyMYXaTaSOQcUFQk&#10;wDt44EDLgS2ZEsHa8DcrVMHlRO6BjSVCqQbJSnJsjGwgMd0U5S17QSZ8yOC3oTA5T9VFjx89qnWS&#10;M33LJgACBAqVbaYqJ1eBXplUvlby0ddpKYoCXrcySLN8zcg0tWohBCJXVF/Lq7dNa2IlFgCDoYT6&#10;UJs2UrtaNSQ5ItGJ8sz0H9MvTOvBb14+i18wyBT2CaokF1rq29NrYs3w2KDG9zT82WqsNe7JrdiN&#10;tUGymmbba02CrCpzUaxGiEmlNyaQiV+Pxyp3JcjqA55ar0pueOMlABC+rDsrfnhVPwrXv/wGCBOA&#10;Yqwlkw5krHEjYKig6cvdEyS858kTOFRdNs2toQ7SeQg8rpN5KPk64t13pFPbNlIdIJHEyZ8cIyb5&#10;VLiVNCQWi44w1iH3tZjoWlKA0CqFWISQvGaEEyX/Od4Y3YTItCgAAxelEcytorozhP0aQf7jYVQS&#10;/GD4cCxglyPKah8WtJ6lyMqQvM/c2lZhqHnPtiyv93lBjooCBYhApqzJEPavxESw2AJW2VaSfghb&#10;QH5ACWq/8A+ku8+itsPqv1bKuHFjIMD3BAiiZp6PkCaixsEzgsSQz1Re9cEBFkMigCAeVgPdSkn4&#10;Ow1KkKloJKxZzpClDBmSqElwsCo045oZlRgwPVGkZtzYMfLzvJ9ky+ZNyn8w9I7gYEDAdiMZEs24&#10;CLJ95ksBF+UkmpsZmHww6CYkyPNBYdlK89DwodbGB53ql7DKlixcqHr8zRo0kGrQX2KAACPICNp8&#10;yD0ZDTMZezIobIHJmwKL2Romd07wQZO+AQgCgt1Cg0MogMgOGFxgaC1ynIuXdQ8/OMlPbDuDqP5w&#10;xAjwZvNRF32nV34zE64Vcmw6lrCoMOU6tfJHyQAIew7g2DIAESiiZAd6+H1if2a7pNiPXEwePnQQ&#10;ltpmJa4HvfaatG/bFppK1TSZjs91AqyFeF+Yj2WACQrJmOQZ9UjhRybSRvsh7UaUkzVHvEb1Ba/p&#10;YoWhs5h/kgE69aD++vRj/ZH9z4XAn3IIdSSuch5juWMuKFmVzuIezaI52IIKJJNai6n8BOYbPcMF&#10;ChAB3aSgizP+Rppets/RXLj9PV1V+PVtL1/JkFOnUTTm4B6ZPWe69H+st9Spg/T6xFgkq5XXcpEp&#10;MBmZPRnHOsVloM6Im071VeUdWAGOhDVI6fBSZbQiXDWk5ldFY9ERFfuC1ZECFdY4cBdV8N0qVORM&#10;TJTaSLh759135a+/18jho8iORmiqsQq8FY03oN2/6/eAWlCYDDMukWRkTDuj0lgnHFYD3mfN8Ktc&#10;EV5AreLTp2T+Dz/I43Av1UxKRsYrQg7BAcUy8gQrOa/8K1aCnISv0zyBxRyAgRZCTs0HEQMonuVw&#10;499kkAMtUa1a5stMM8+GNaqZgNW6WTMZCE5l5ndT1UV5CROZadoH6A9Ty5nlcgsrB1FYx7od1ELr&#10;gs/ntu3bZerUqfLqq69Kq/vvD7iE6CaKYa4UddRYQx4eB7qXEiidA/eRRqKxJjZCWplca3KnNOTd&#10;v7+B+uZ+ZbrKpe8TtvubNMR9fgH3eQqE/XifKSKKcY3yA6bWfPDC2OYrjLVtIhxz8rYU5H0oUIAw&#10;FoSZ8E1UgtkGQtewWsymR+OHhmWtCGiSkdQ9jzyDf+Snn+bIu+++JW3btpKkpFj4AvHwVUSVNyS9&#10;kHAi8cQbGI0HkvkMdB8lAgySMQjoVkpg1TfwDgSIZIa8otFyoL58HCW7WR0OuRKJkEeoh0SYnj16&#10;yltvvSUzZqGWw/ZtchSVzc5hAjO+UAcQuR+iKkYHYLh0mdX/yCcxdNlfQStA4D2s/k6fOC4H4Uac&#10;MWWy9OjcBfr/WNUxaskABEOSczFZEzhuO0AEWTCcQGjphIE/YUZ/0/r15en+/eWbL7+QdVhwZOiK&#10;khaV1x8BcMBr1lLn34WRpM79Xb+9eyqf4btylQ+ERXro8GFZu3atzIAK64DXXlcyuTYCBsgdhNEl&#10;jYVhIp55AoQGPair0nMPBjLjtbQwk2u92vRmkaLjkFYqiW64NKNg5dLSrVMtVTq2bS3vvf2GzPvh&#10;e9mHaognj0OTjQsCYy1aVpFxsWW3hLh48soZBFsXt4PTKFCAMGaTKblnimYYMGCH0IJgAgyTxezC&#10;3vZ3Pf8+opgunJFffvkRGctvSteuHaRG9VSUC0UiEqyHsApQ9qQVoas+L0tSM6JhARgwSMEgSMPk&#10;zy2BgQDBPIg4WA5a3xbgobUcCCiwKii81wW+xLFjxsjy5ctlI0zV/TBZj5+CBjwAIrtP1FkQuZkG&#10;PDE6qpXSlRICIOhiwUrr8IH9smXDekhkfyqd8DAn4ME0Es4MTTTgUBgtCIISw6QZ5MDABk4eDHSo&#10;gkCHSrBqWe+4e5cu8vHo0dASWuEBBMCR1pRptByMW5UuJwcQuRld3j4B3z2leTC5MriFFj8jDHeD&#10;N6RO2sDXB0gbZLZXATiURyJjnKoyJylAUIcpku4mWA8McGFibTVER6ZgH4IFeSXjtjSqC5o3RfXn&#10;QEQUAIPVKWMi5dEunWTcR6PV1XRg3169x1wMmChGzo+hLAkbGGzQKBYuJpuQtkM6g9HQqLMGh7fZ&#10;1sZ5xD0fPXoIfv/18uknYxHR8qg0aVRPUpJQNzYcpHRl6qZAnAsAwWiEwARCopIhhgABYy0oOPjJ&#10;ciQV47h6UF0mJtR5dRzYGI7YBaqsbw56Q75HxMm///4rByAYdxy8w2mcz3mE3DqAyP1DmzUe6DJk&#10;hI43AarvHY0PjK6g+R76dhcsteWL/5BRqP/wAFwyLACjje4lWIqBzOgbuJfuhAXB30wGMDBM2gBE&#10;DACCJCh1waonJ0s7uDkY7PDH77/JmdMn1S+N3PtApXH2D62sdHXFOYDIy0gLBIP41oPJReKClKHx&#10;K//8U2U5XoTiMnMXkuITdUFIz0EMw1Yp0sdAFa1rDZCHC4rg4JUWphVh5Hk84Fc5HnovcM8ZEcWW&#10;iBaD96qUL4MM+gbyMsocT504AUl0EGqEi+kCF5hM+AthHRjXkm01BANEXvrjVvYtMAvCBghbPyk4&#10;Ezo4GcZYFbQoaHFw/2PHjso//6yRmTOmyvPPPin16yCmGcgcH4NVJVA61hT+AEBEIMolGuYdyUVd&#10;wfFmWvkPmgfBrGp/JWAyXplxHQ3rgaYm3UvtWreRwUhomjVzJnRe1nsKshQOoy4MI5AYNUFykSai&#10;4yByPQaziHqGA3uEHfkHgsNVrpTpSsSKj66X2TOmq6++Mdx84ZhYo/Dgqm6OXwY2kQq6hRYgEEIJ&#10;zsTUQ+ZEQg6CLiaGUdavWROTxnOaR3P40AGUrTx9DUBkZKLeOtwRHlcDrSr3L1c94OVNMeoxaxGn&#10;9b1pUWBOOYo8Ccq3TER+zROPPY78mpao+4CiQ+AZwmE5qHYb3UhG0h+LzBiGwWMeSQZYJDOBjp8x&#10;kg7goBXrsHCh9UBl2BRkZHPLRWvpu/4vNOGipe39LeW1l1+S2TOnI6ppr5yAC9XMb6ZutR3VZyfW&#10;2QS22SdXHZEPOxUYQOREvpiLJXLa8hJ2SBffZ3QQGzNNt23bKnPnzJS33xwgD7a5HxFLEMuCS4ng&#10;kBQHsw9orcVBcJMYy0wfICcRruA8awGIDmCgFaFZ1H41uGyaOaxji32qIdmlSYOGKtkxFaUFqcp6&#10;BP5LvWFMYNJcBobWGSE1BxB5GYcmQJFWBIHhIkg7bul7BzuNRTRyXrC6Wgbr4bOPx6IiX2+pnZqq&#10;gneRmGC9EqKMDEKxJmZH83UhI6lDWRCMaoqiDDVBDpMLi9H0g0zLRES57Ni+FfkQRwPuJfYNXXAE&#10;CM+CcACRlzFG/oF5UwQIT30hK6fEDqemuN5nn34mzz/zrDRt0AgTOoX6vLBWDyAgx4OFpNYXL8uy&#10;paxrjTkFABGwDJmTA26JFiJdTNkAAovVUgAIhmZXRQRee4TZfjBiGCyY5bJzx3Z1rZvFs+1BMVyE&#10;TUoHR4QGR3zlpX/ysm+BAoR9oXaMs8mEJgCwY4I7wridTsGdQy2exX8sktEfjJCundqDNK6OJCnc&#10;MFgL9O+lJsRiRYZVv5HrNeJbTHhhyBlvKPMheLPJOQQDBFcHaBwYMeAlWqGew9OQ8B374UeyZPFi&#10;rWlNZVblT/w6wQSIrEQmb2XiophyN+yuAQjfgggABCbHC3Dh/frzPHkfLphuHTpINUhUVCldBn5h&#10;HyBgMfLesuXGirjdJLUCFq0bW96Dodd4nxIORl24W8eO8vFHH8pfcDtwVamEPYDBkPgECDbHQeRu&#10;bJm9vEAIP9cIAGFcTAoUDC9nrg1kMHZDnps6X+O//AplbHtJjZQ0zXZXmW9K8/iqvLQeGMXELTmI&#10;JORAGH6JlqGWNGVEk19LRgNlWMIY1i650Qi4wFnzvi6yuZ956gn59puvZemSxeoZMdaDJvnl4G4K&#10;nkeLBQehkQRWvV2bZOP7BAcCAF1JWfkOnoSvcTvRFNyMuq9TJk6Ux/v1QS4CS3pCIAumWwysCIJD&#10;9eQEJLtAmRVWhAEJe5VJtDf+Q9XI8TWZPNLTLy6P9yJw80lU9e3ZS8ZDcOsPSiHs3adZkDxXoj1f&#10;ayann/hWnMpB5u0RvPm9swGE5WLyAIKVxK4gDPCszJo+TZ576kmECjbBqiwGIolltMAL7y0lEpLg&#10;PkzGg5qUCzfT7QYIFX00UVbM2OW5UvjNr53NIlPkIh6AdMg7b78lC379Ra0I5V8YAuwDAzkIF8WU&#10;97Fm50/QgqB2k1FhYBIdNZJM9TcWptoIoc9h7w2RNi3ul1ppVf//7P2Hm9TVtjWMvn/Dfe53v/ec&#10;vY0oGZoOQAdyzllERAQUEVCSmFFRAQUj5gyKKIiYlSigCIjkDJJzzjnovGPMtWb1qqKarm6avRFq&#10;n+d3GpsGuqvWWmPNOUfQNiDbgQR0VhD000phwBgH1/g1QYLdCbYQOaSmywLXpmXZW9wt3WEz0V5i&#10;x6MEPKBoNNmyeVN59JGHZOzYz2XLli0KCjasto/mz2bdlvByHU8wV/BXKPE/cUkrCDvsDQCsnOJt&#10;nIctwcFKq3hIuhqsoa+RKf3MwIFyW9s2+kITGKh2TYfmgW8Ah0E2GKqsFFcaszlxlPNbcS6uZrdB&#10;YKD1MjcrK4dyKPkpiqmPPncHhI0Mh6/7nJm/qdvmwQMHIm+eVhBEeG+DEGuFkPhLfnV/ZQgQelP2&#10;+gfVQ/C1xeDuAHQmoz/5WO7p0ll79VS+0hG1AsVNtGZmdcjNd7kCBFX4PlPEYmqz8DNQuUt/H95Q&#10;mXvcpEF9RNM+JF+OGyvLly2BYA63SN9WIkg4KnBSB1HQHRMChNpwcG7IM4ctJ4AD0+mYIWNZLdu3&#10;bJOpEybJ8Bdekh5QuVeB7ontJU2b9NoHXjJ5wXR6CNrwwOsN2SR8fy3jmm0my5fQS2p5VJHocqTh&#10;Yzms2/L42loQ0N3SppUMGTxIpk+fpuQXxgNYBRGKh21YbW4LYRs+pLwW9PUpyNdfMoDItVRwVtf8&#10;4QgCBAVrLRmA2DyCoGHiOf4eqaUvDntBOoNqWr82OMuksfL2iEqC1QLfECI3gUCjA/WmxiQvR0PT&#10;LGm9BRA0+HscHoGNgIdSepb7vMnlVKyo6laaqH0PT/edqBwYkH7K+7dHGASBgRrLVettJimIiS+5&#10;ECBM/6ADajKbcECexG1vF6wJ3n/7LWkHk7WqcM3lwZrKABdsTLLUSGF27cPLtIIIhHJch3bbpKWD&#10;AUTx66+XejVrSq+ePdAHfw/xtHMdQAAwT50GQcPPHpwG4vI060v8Xf/PfmWUAtubYyrdNTh7aCtv&#10;QV5HDh6WLQgb+23aDHnpuedVp5KNGRHXHPM8mCNTC5ninD+UQauT1QQBgtkSllLHFhPJMZYvoQDB&#10;cwhnFTsf6Tif0phBgYqiUsV06datq3wMm6C5sJIh9Ta8KNvhHwqKraqwWUTEBfkSe3RdMoCwFpM5&#10;M/K/+UPa8Nk0D6aRMHDg7xNRtyPjYRyoaN3R8mFIeHalDBzouD3iRWfsJ/u7RG72/wgQxhjh542j&#10;rGIWb8OgAIFbAJ8MHCyWZUxGSetmzeRZiGeYJ7EYoSMnkHd7TiNA2RP2hmnkmLBtxv6miXDUZym5&#10;eQuy/Y3FZFRXE4cRIKgyPYC+7J9QF78E75zG9eupHz8rPpb6tE8hAYG3NB1SX6YzCFVSBxWEugLz&#10;58DlhY6zHFQTIGog17gzkghffGGozPx1hgqoTuMhOLCCYHsJ7j2XrdVGQd73/+TXxka6878tdIgX&#10;VLaZNMueqXWcR5xAdYE9v30jbMKhkXioTx+5BbNIzr6YW88zowZMFklx5bC6ArsO6ExoNj0zIrzm&#10;ihdWFXJifWqbCZdZdjoy2P7GnDQDX880uptvulGaNm0sTwwYgFbTWMygFipL0lhNIQgQOLS17U1K&#10;452rl/K1vaQAETuNDwVzJg4JhXL8NV+oFStWyFT41AyBerkJUrjSmSONTWbDn1B8RJoZ/9syZ/nf&#10;sRYHmgPhA4P4kW2lmxFcXjWzMsKFmiCB7kH5atyXsnLZctmB6oEAwRJUkdyb7GlCXBjmov5Qjh2R&#10;rCASX6LqvcRqgRYSbJ/4hwBx9Mgh2QJvotm//iJPPvYoPHOqKJATIFhF0HvJxUjCjt0zmS5HFpPN&#10;PCx0SgeaeKjMZdVKIRZbTGS23NKqJXLMH4W/1wRkLx8DQID2S20IhYR4jZIAkfjasq+MBxBR2gIA&#10;AyNBaQZJgDhzEpUbcqQP790nyxH2892XX8rARx+VVo0a67lh9u2aXx953JyJFxXXtaDfFtXXLtee&#10;D0W7FUCoSSVI4FLLsKEyWLs3woYjOztLbkW+yaBBg+SHH35Q19fDhw9HFNOhdizWjih2JlHwVyjx&#10;P3HJACLyZgV2xTaDCJXUFhdocYIUssyYMUPeffddWFzco3YXJTCgrMAqAQisbwatDLTP6yTuvKFV&#10;pSujDwaxqoKfr0RPdwrijJGgbaUb5bp//a80qFNbqYbvw4BvMVCc+cf2sFdpGgfTOYTeS+bZn/TJ&#10;SXyx8SsJEFRSa289AAcCxAHYEKxctlR++OZr6Qejs6yKGSAkFAdAuOqP1WCYM6yV4mWqg1Dg8iwm&#10;vdD4vGPOHwgQbG1moo3RGCKqXvcjrhL8eGohSPvlbAavkj4OIFwVkfxfYq9A2GKK8kvzZ5GlFio4&#10;cBbBy+ApVBLY//vBmtyIHIdP3v9A7r2zkyqoCQpsLZHFxDY1q4dUMp2gf+Aa1AhTdjW8ilpDqvAQ&#10;ICjircBqglR8nEelsZ5vuP5aKcdAMsQV34Mz7qOPPhLOW/eAlGNVhKVMGjj8p/UP9kr/xwAi9GUK&#10;VYF8ASyTeT88jvhC8QW77777pAkYLKm4OZbCYKgCSnYN91DWCmYO+JiN38vBLKEK3qCqGBhxU5JR&#10;ENV28sZbEWdGumyqO2sKGEv3aK/7NziGbiOjgAvGHo0KzfWetwrCPOjto/n1J7Z0k18VAoSBhNlL&#10;7IS9xixUD++B+nk3/Psr4T1lO4YtQW0N0odflfJoNZr/zWULEL4F5luedHWlvw8rCAMJrsEa1apI&#10;xztuh239CKW6HjyIgSVaTAYQuSCRBIhEd0/UkJpzT7RoOKi2al/TCzGD4F4nm4nxoASIcwCK4whw&#10;OgDHhOkTMbQeOkzugZtCvarVEDQE3RWAgrYbpLmyvc3wIQIEuxe8vBqT0jyZ6AqcCtYlmZcpBAv6&#10;cWHtlkSbtAx+nYLzq0WLFjIQJBxWEUuXLtX2emhimhcTNNHX4mK/7j8KECGd1VhLFrvJyoHDml9/&#10;/VUGoDdXA+yVVBz+zH6lNS8tdzVTlkCBTZaNN6k6bmC1wDjgxyr4Wpb20QABZOcbhzmDDQe5QbMx&#10;lGb18PKwofLH7FmyH8h9EuKskELGN4ZqTBPaaMa0nz8og0lbJVho/rnYN+Jq+fOxABGCxCa0l76H&#10;IeLAAY9LW7ReGPGoAKHzI7QZeQv3PV7nxXT5VhBU8Gu1S6M+H22puRW+zUSqq9pNg6LdtEkjeR06&#10;n9Vw/Nyxg9Tq40mAuIgNEQIEweEgXIGPgfwQ5XkEkCCbidGgx9FSPguAIGj8hbbTOTCe1qHNPQVJ&#10;la8MHiLtkTdNgCC9lRUFB9TlQYUtjTY11yG7FzkACbpIR7yY/PwhHQymFABEGYBCSVQcZTGfSEGl&#10;UQrr+EYATFZWlnTu3FleQXbE5MmTZePGjdpq4sU5ZC39t86ZSwYQ4Q8XTzAX6h34xjEdjqyljz/+&#10;GBP+blIJB395bCCmNzGgQznJzIqmzw2ebBwaVXBoVAUwECzIh2fbicIVCydXrjztDuAEynxZ3twq&#10;49etmzeTB/r0knFjPoNX/ErMHBALCDAI/2eWwRTHsZJw4T9UuPrHs5gM9C5iPV9VfzScQWjuQdBm&#10;Wods7zGffSp97uspzRo11BQvtpg0rhOlfUW69HoldSTj4TKtIMysz4z6ODdhTkkkqYzVBFtmOEhq&#10;1awuzw0ZpEymDRvWIe/kiM4f7Em2MQu2RaJ0EJxrMsMa9i066CUI4GEVEVVBABgUIBg4hEH2TlxW&#10;ly1YIF+BuPLQ/b2kLvQR1TIQNoR5GFXxHFSziuAFgBWEkhC8WJdrlO0lPqTlEyBIcy1LUR3e7wpo&#10;N7GCuAkgk47LbVN4jfXq1UvPvgX4N3fu3KldlViLjbwEcwV7dQr21ZcUIC7kJxL7w65cuVLGjBkj&#10;DyEchmVXBRz85djrw8HAw516BoJAFj5WASBk89DgHAKHfjpFLXixCRDZZIwQyb3FMoebtDXgxmT1&#10;UBtOmg/06Q2G1BjdkLt3blc3TYbXhP9TtgAV04w7DXxdbPagiXDMz00aqRVoxYUsptgh9aqVMGOE&#10;vcYdt7WTujVraAhUOXLL2VbEe66Pt3PX/n4CIrn/llkfvzdjuChxglYMfi1aWhnTD0uAhUfaI8VT&#10;U6dMkuXLl+LGe8C73TqQSAJEgZbYeUFDZvmtiXOaNofXlENqsphYMXBoTXA4i7YT2k0ncIM/jFbP&#10;/l27Zen8BfLu8NfkXljON65ZS3UQZTETJUgYfZkMSlLrWd2SZWdU1wqYP3AGkYKqIZUzCRr4Md4U&#10;D2cQpUm6oK8TLsP1QK199tln5Sfkn6zBDIRVhEkDTCMRtuYvGx1EPEZA7ucs6+r8j2rrHElNcxF7&#10;7gekr7n7bz7UGhzBi/ELBtNDn3tO2rRqJTUgJknB7T+FweG8OXIwxD40/pvVQhWgeBYHz0DwClQx&#10;UmWLco3iJA6MWO7xIKGrK29t6awkUAZWQznHw+cN5ElzI27fhtB4MGdcupPTasQ+EeOvIA/bPkcJ&#10;PxdfksUUfwPHez3d58j8ckFBfFQ9DPbOwgXz5JUXh8H9sgHeq0wABC1QYNfutSwRt0yCRII+TPkC&#10;RGyyXCRilKaANGizJzdwKGowzsrVV7e8oETZbPBGiUOAN00FCFxccjLQoqDACr8m+N2MjOQUfF3P&#10;Ht20epozhxYMeyJ26E4ol6uFyOs1LdgRemV/NaUBsY/GlmokqRPIESBYMbCSQD9PHwOI4ziPTmFg&#10;Tar7nh07ZRJaTa9CH3FX+9uVUVdOPcGYac3LKJxeARCWA0Gz0BReCAAWBAp1mCYNFmdQRVx6OahO&#10;xfqtwIxriiaxfsqwIsHnu3XtKm/BAp5n4S5UEX/zgsr0RQj8XH6EOzsJcE4+EP/Myten6UKHeszS&#10;yLeCyA8gcg2KgcDh/+kB4HN26XyqIRkWisJ+H9kDJ2QvnCyZG/vpSAym771HYyWzKEDBQZ+BF5Vx&#10;fmSvMKQjE1UDnyxSVtl2ojiFIIHenjkqUidBdTWfDLwRZYHoxcAayAGl9c4OtwOEBsO+Gw6au3ci&#10;MvSAY40wgyCMMwyAQrUPNObzgR2u7HOfO8ubR5LmmudpE3WYcTDI10pfLy5sAqtzbz15HIPBvbvl&#10;F1hOPPPk48iezkHVl4p+vcsCp0DOZYTTn9+Bg1JJyWKzQ/kCraYLWm1EZU1jnZGiSJsMXi70yU2v&#10;q0SvHX4P+rgKIYsbn3kPrGQ5HwtyIDS4igDBdYrDgjMUbXmS9YKHa7sUOPEpAKWOt7eTl4Y9JxN+&#10;/E527dqu+ScanmQut/mAxJV95Bfsp4sHEG7Pukur7ll93IXQSg6njUA7mS7S2o4C9RpgsQr09+mT&#10;p8hQuDu3gfNrDm789NMiG5LvYRZmnNS4MAqX2da6XrUtbrG4zrKDWix1iMU6yCCzjQxL5l7TFRaf&#10;a462anfEGn/03juyds0qnJH4HggMODspoqTTgF2s7aO7bMU++cxG/1MAEQ0OjpYXeSxTl3YK+AFP&#10;HD+qrZy/EBv6NwVAZyEGQrb0xj9XyS9TYcw2+BlpjWFdqWDwwxJO/dY5qOT8gZvStxX432SzcOPZ&#10;k6LlnOMd0w68UlqKFC92g/w//9//j1TDofP4Y4/AuuNLWbpkUSSHIDeLwC2cC3KMC/DCFmxJX5lf&#10;HQEI25C8samqnr5Luc/RQ/tl+6b18uM3ECn17YU5EatGVIDeode0LXYAq9cR857xJAYQPi+atFha&#10;sMR5bKZh4MO/m7G1XH98jPMeGvBxfbJiNbsFfh1BQ0WbvKTgZ2A/2tYnBVTsU9Pxs0pGmv6MtIQm&#10;y6V1s8bycL/eEGuOku1bN+E6ewasCDy4vOB04PXWA6s3h4ypdq/MFVTIn6oI9ymrjkNwVdiFSmLc&#10;2C+k1333S/26dcFIKi3X/M//1RkZuxPWwmbuOIOGONCOehh3jIfxxzzDtBuC9hLdALgeuTZycCmq&#10;nZMlTz36sCyePxdb5JT8DUabPgyUMsfjIFgqDJlyv45eH3FfwQK8PhdVQSQEEAw+IUBABHTqJARo&#10;Z6hkxMDoxFE5sn+PzPl1urw1/GW57567pHGdWu6m5QUo/Gg+J6wWdNPypsYYUd4eeZNkb4/MACps&#10;aeTmpe30bVIXRfx3ZuWKcleXTvLRh++r1e7mzRuTAFHIvVeQPxYPIP5iJcaAIFwQ/sIG4LN35zZZ&#10;vniBjB75odyHMCiqTxUc8L7yEqCtQjLYAnGcVQ+XCiCYKU2A0I8+wc5U+mbEpxUEQILfF0GMAKHf&#10;I6scPgAAth7YbggVtgYSVNqWY88aANG4Xm25p3NHWJy/JRvWrkZ1DSYTKm4FiSRAFGTZRSqCyDDi&#10;Ilw1OZ+gNuoQHJ1/mT5DXsc8ohv8mmpVr64GfBRykgRDgCBDjZUFBZFUXZs5KF2kmT+j8cacnQaz&#10;M152NP2S8QRQW1eDYwTPwnGffyorkIGzZwcS6HSfcM+4SF7NTckTJP5BABEG0lMlehKgcOokHkSH&#10;njhyUPZsZ+bw59Kjaxdp2qCu1K6SpbcrbsAU9vJ864gtJH0wiLaHAEFxSja8TbgJKaBieykHLzAr&#10;hzK4mRW77t9SvUq23H7brfI8Wku//jJddoJGyNaSJZklK4iC7b2CfHU8gGDpfgbzhtOnSC1kn/eE&#10;bN24Tn6bPlXefPUl6dzhNjfYo8DIg4NpHsxeQ3MgvFiyKAEiEj7PDcuLCCsHizf14MTvJawqTNVv&#10;1hoRFp23fjZmi5m4mQ2DAgcAUHvUAIja1XIQKtMMZpHDZCUOhpNHMRvD3MvAIVlBFGDlFeCGnN/f&#10;qgpsOq5COLt65Sq0AH9CLs0gBIq1VhJFBoCBNHoSD0ilZ8uIrSPHdqKRH9cRuh8Ah5wUsJ2YT8Os&#10;Cc7W0Blhd0QTMP164fl3W+sWMuTpp+TLMaNlxbLF2nE5R/NGhkf57JR/PkCoChQPh5AMhvEVBKuI&#10;Y0cOyK5toJEtnCdvv/aKtGzSELOHDKkCNgcPfCIqxW7qs84Bn38hUzEc4kOQ4IbkkMgAQkOCwDnO&#10;qYT5BUKEymLjlbzpBqRFNZUBaC19OupjJMMt1aE05w4Wcek+5gaCh9kU5w2fi3Dh5bcwr4Tfzwsg&#10;2FM9Q4A4jVsyAGLdquXaXhry9JNyWxtwzgH2PDhdvKi39/b5D+q/pDMIp6a/tADhs699a8oMIA0g&#10;zKmV34/58UTAg9WsV9Sa/XMIEvw1AZBASCpkVdjWN6hdQwY9NUDmzZ4pB/fskpOguzJAyZ54LYT/&#10;Fj/+sl6fRbhPdebojf12bN8hSxYtlk9GjJC+UPrXq1UTdimVlWVpjyPUuGhSAgSN/dIQRBQPIPQ8&#10;w9nGuFJbK/zITkr3uzvLsCHPyi/Tpmjn5TQuUxGA8OaW8UHin1JBxAAEjdjcD3lCDu4HfQzg8M24&#10;MfLYg/30UOdGYU+WZRYPBVYPCg7kwbPfrCI5d7PjC8uhIFtMVsZrFCUH1Oxfe4td/vr+HvfKp5+M&#10;ROjQL6pUDYfluSBhw5/z+7vR3Ff8V16L77LeMf+dby6vFhPL5b+0xeT6q8sXzZdPPnxP+ve+D4O6&#10;+vDjhxoegM8bNm9W6txKP6NISJC3WrnEMwidcZhim3MLVha+3cVfW4vJBHFWXVhGsXnyhABh7Sal&#10;QmJeptb1uNiwNcrZC1+DKT99D3fRdWhr7EsCRGGWbhEDhCmvKarbA+rrr2g1vTl8uHSDHX1DCG4t&#10;BIpVRCarCQKGz55Re3BYdFRGzn0O3ACsglDNFqsHf46xcrB2eQ7mU7ws3N3pDhkz+hMIeXfiUn1I&#10;AYItJstuj7Wq+cfNIKzFpDRGDKgJEHx2bNskk8DWeAEI2QnsDbYUStxwrd6oKFcnokbAgcDgE7oi&#10;Yjh9YV1pZiW7lvLsXfsBdRXcyBrXrwPW0iCZM/s3FSAdwYtsL2pYQbjPFS3yFmZdX2l/Js8htWZP&#10;Y+jG3ioAYh6ona++ABphx9ulbo2qUrLY9QoQkaEuwEHjY70yWWmll2hI7fydHItJKxRl0OWCQ2jQ&#10;xgE1VbQcSpvmwULsOTsxYIitIIwCqQAIcMhAdC7JFQy474pD4QscCiuWLJQ90OhoDKt/khVEgjvk&#10;UgAEGE7m4bT+z7Uy4fvvZSgyHdrf0iYye2CrKQvziErUbnmAcBUE2G0AiGx8PisQ9bpZKsADF2N2&#10;QniG8eKQwgfroW7NavIK9sWfKxF7jLXASzY7Mnp2cSZBltN584iiPccu4ZDacdztICZIcAZxBCKg&#10;VSuXykfvv61lVIvGDfQGpcM6v6n04A8U0ZY/zMm/gQT7w/RfZ2uJG5AIzNsY0+YyM1KlOf7e+8Et&#10;Hz1qpFChuw80Sg7Ko1tLHo2TAJHgzivYl+UHEOdIVsBM6leU0U8/8Zj24KtnV84FCLyvmvPrAcL6&#10;/TokLmKAsMGzDsNJktBLSS44WPVgzsE1KlWU2tBq1IXhGkEikj/iK4zYdlJs2pj+N/vOzDbBw6yT&#10;m6+/BgdOK3n3jeFwtJ0hWzZtSAJEwZac++oiBggDBmon+Ovd0CgshuJ53OefSb/775daVarooJoV&#10;BIfVrCA4gyBIWApdJeTdc0ididaTDam1Per1FAYQvDxQS8HLQjY6K4/07ys/ffc1ZhFLdHaqAEG3&#10;34hkIHZg/Q8BCCpA6UppQ2Defo6jp7pn93bksf6CcJ5HpCaG0uy9ZuFAp2aBL47ZOdtg0gXD+Idh&#10;70BgPhxSl8OMogxorAQIUsR4I+MmY/XQFYyQNzHfmDVzBuJCaaXhhjyWYJasIAqz8wr2Zy5EcyXd&#10;+Qx6qxzGTvzhW+nT816k+lXXNotVEHxfDSDCNo4Oji8BQNjtXwOo6KXEgSN1OHbo41LCaoHA0Aj5&#10;wk3Qg26GFkNNaHesveRSDJ1AziqFMETGes06lETlkImfl6ljzC6+7n//X4gE68nggU/Ij99+LX+u&#10;WpkEiIItuaIHiCA3gowmtptOIrOGqYfLFi2UV+DndguiY2si28OYTAQImvpxDqERxyVZlZLeyguu&#10;u+TaQ5or1xTPLw1BwxlYBi3Wm667BlTaEhD2tpUXn0csLaQAu6EZu3IAApN3+tqbOI4AsQt0xgXz&#10;f5fPR38s93btrJUDNwcBojI+0v3Q3DqjaI3BUJKbNofMAXyOAiQCigbI0GqXvHP8na2bN5FB2GST&#10;0cv9c/UK/R7shQ1Ls1yrh6LnDxdmXV9pf+ZCFQRprkfgXLobND5y/7vc0R4DvwxtEZYCuYBDas2f&#10;xqax2YO1epTiHDx627+gUC5/HYQd8Gxtsq3ENUaeesRLyYsyWS00hg1I2yaNYeLWXO5o3UrqI7eC&#10;cwfOzRRcKJ7D+uS6DO0XFPB8oL1+pFaCrD0ABQGi2LX/0t4z5xAUji5ZtCA5gyjMpijKCgKtZyee&#10;o2ANHQeosMloOoHc9G2ICx0/dgx0C49K+zZt1NKHOggK4pzrq2MyKc0VFQTnELEZ6ubZFc4gqI0p&#10;iYsvAaIR6c9d7pSPP/pAli1dDE3GfiX8hHOI6GH1P6SCYOAJD2YOhVlF8IdY++dq+N6P17lA21bN&#10;dVOQwZEJ1hFvUiqOUu67azHlWjpjoOOH03yB6dyaxXxf6iQ47PM88yz08WpVzZYe4BGP/OBdKLSX&#10;Yqi0Q19MfRHZSvJ9u1gfoKIWmBRmXV9pf+ZCAHEGDKY9u7bJ+jUrlft/S4umCu6cR+mQmvGyBAje&#10;tH2uQiRnHAd4KJosCoDghcQOeZb9VdFPzqEBG/4t0+IQANhaaoUs6U5tb4EV9O3Ss3MnrSTIuKP9&#10;s6Ubsq9sGgjz59GBe5ChToCoCHAgKLI1WuLG65TuyjnEW6h+/5gzOwkQhdkURQ0QAAUCBB86wJ6G&#10;0ppq64Pwa5ozc6Z8NnKkPIBWU7XMTNz+ebGBZxwG0tZmYvXAGYRrLzkXiMgFx2u+jGyjwkoAQznO&#10;IUB/zsGlqT4uDc8NegZVxGTZsmWTzlJVC2FPlCbiHwIQ57SCcABxCgNqUkt//32WvDb8JenZvSso&#10;YtVdK4HsJTI4qHzGZlEvdQZseP55JM6Plhqgt/LF1dsdcx78LY0bsCwOlVpoWXVod4vSw6ZO+kkO&#10;QYh3gs6YZM3EfTFZOdiTgN9+ES68wqz7f9qfuRBAUA+zacOfMh9r4hVYTFAoxj48D8qyuDiQ1WbO&#10;rVSahoNipZf6FlDsjSweWJgteCSKNo6SOgQI3upoIU+Q4J8lMBAAaCVfC5YttyKFsAfyKvr36C4D&#10;+vWVWxo30t8z+2cOr3kjNCV1PIDQGyMvRAANDiTtZ+cMhrOYIc88JTNgPXIWfl9kfeWKo5JK6nz3&#10;QRHu04j9BqoH5kZQNEf/OOp5TiEiYNO6daAlz5ZXh8FDrEEDlzUTq6LWttL5AOG0NrTlyE2h4yXC&#10;yDZ0hKDgl8/9aMEyM2QB/Mr2gAL9j9dBqFUxQIIAcfjwQbSXtst3334l/R/oLS2bN5Zq2AjO6RDD&#10;ZiAlB8xKUzW3TnqV+P4vqwf1usHDA4AzCPbueLtkxUFwKIGeXavGDZVH/u34L2Q5WCD0+Dml+gvQ&#10;ay8oMEkwNrQIF16+i/wK+IILAcRx2KysWLZIJqENyAE12UsEBx6UapeCNcEhrl4WAnqpGyLjJl7E&#10;ABG2mDjzqgFTPYZQcQ0SIAgAZWCsR4Bga6kvwqaeeeRhGf7cEK0m+DWlrrtWLzbZoGrTwM3aBjaL&#10;CFtMytYjOGAPsJJ2yWMltc3WsE5NefiBPjqHOHrooB5EqqC9gB/TFbBciu5HKPEN89EAAP/0SURB&#10;VMJ9ajoIDqgJEEcRKHT8GBwh1PTvNKjIB2QnogrGw4m6B8z26tesqeFWTKDjgJp2G5xFsIJwbSY3&#10;R1UvuYhQzjHeeDm21iMvzWkk72BdlMLAuv2tbWTQMwNxhn4tG8HI/McDhEvCgskdDmYyiNhe+ghc&#10;9/a33SI5WfBVR1tJwzRwGOgGYc8ZG4abigppjfBjQIzPmCbS8kWNtBY4l/AAwUH1Tf/+X+kExfRn&#10;H38kS8Gr30WJOqsY6C44HCdIsNUUsW40C8fIx2QFUXQ71M8KzS8ojhfT0aMHZd7c2TIWlM4H4b9U&#10;IwfluT8o2XLRsHc+9NX3LccIs40ahEsEEFxvnCHUQNxpNVooBADBCoED6g4IM3r4/vvk5UHPyijY&#10;k7Oa4J8ree012hrl0JEJY2SmqKswadtoGdghYAeBXm7wM4eVNOdxJG6wTfoF3F337dopx48c1io4&#10;CRAJrtAiBIiQEXUSAEHLDYIE20xoS0Se2Qg6e/bJJ6U9FNY5CBUq9j//qyFDBAe2mggO9GJim4kd&#10;EAOIChTLkbIf+HRl4oJBskYGQMIcIRqiwu5+b1d5H0Z+K2Bu+s8HCN+6OQ6TvtUI5Zk44Ud5FmVz&#10;k8b1JSONAd64QQEgeGvSWyNtFYy1gtuVccuNQUL3TA4Nc836nE+PMZhocvXEw/1Rlk+WHTA7OwID&#10;uBAgVD0d2WTgll8MQKhFsH/MOjLBtXs1fdmFKohDh/bJ9J8nQXD0stwLujMPRVYQXA8c2rL9Yu3G&#10;iLbAU59Vi4CDO5H2krP7TmxIbXYZrCBYPXDWxX+HMwhrIZGxdBsCpx6BkvZ92MZP+vorebxvHw2N&#10;YRWhCn/ay9MKGhvd2kxGe7VQe36erDsCBIfyvCjx1mgP2SvvvfWGrFmxHI7HO9HzZoBM3rbfV9O6&#10;yvdnvUQAwZz6I4cOawodZxChyn3VsmUyZtQoefqxx6Q1opLLFbtJM6y1gmDLSc36uGZdBZFL13de&#10;XwYQOqPi5Rgtd56RHFSzgqiB2Wrrls1l4FNPyDS0Hvfi0k12ZmS+GmmV/0NmEPSw58Op+6xZM+WN&#10;14fLvd26SlXMCcqVQVupnFOQ8rbIQ4EPNww3EJPgtI+LjzaoJjjwRsfeMymOlKinkHFCaXrtmtKl&#10;fTt5743XNCGOYjx6l0QBBFpNpLpaLzcJEPlus4v+ggsBxIF9u+V7EBYGDnhUbkf5nFUxTdssXA+V&#10;ebBic+jgjqZ9dOw1VT1nU6FWIaFEucQAIqJ1QHXKGReJEAQIAhRnEKwgOKQmg+nR3r3k8w8/kEWz&#10;fpMXn3laGlSrqtWGPvjzHFLbHCL0YworCQcQjvPO9U9wIGmDFybazwxDytycmb/K5g3rlbmSBIgE&#10;l+QlAggOqI8CHE6gxcTZUAgQu9BmWoBEzDFIhet5112uakC1QIAgiykDVFc+YRdEdV3shLCVHqfF&#10;lI6Lks0hKrOyxCW4691d5HNUloynZWSBEYByK4p/CEBQA8Hh9HbYW3z/3TfyyMMPSpvWLaViRgUp&#10;VRI93dLOg0bbCQAKc/BUywy+WIH/DV9E+u5baaZ2GxxaYzhN/vDdHdrLS4OflQkQlJA2yawJuoSe&#10;g0qXLSadQdBTPXBCTAJEgpvtIr4srhcT7KvP4n3ZuWMLRIwj5P7u9yj3n1UDKwiuCd6elOETAxAR&#10;Zhu1BgkAgw2sE60gTCxn1YlWKF5FTYDiDKIaskpaI9CIFcS3EEpthlaBlUQbePmzilCKq4IEHu/F&#10;ZCH2Rnm126LNIAgIVjmpqwDYTPVr1ZABSJn76btvwcZbjtzkI0mASHQtFiFA6BrWLJO/lebKNtNp&#10;DKnPMjMaa/lvBobhOYJZxDbkSc+cNk2GPPmUtKhXH/OqLNVBcBbhwIGXW2exEZJt2EoPTRw5i9Uz&#10;EXuCD2cRqWzH42nZopm88vKLMn3aVFm37k+d8f4jaa6ncAgcBh3rT8wePoEXUpfOd0q9urDzTikj&#10;JYtj4IfDgJvBDoSKDPihVQZuh9Q3aAAQU7gYskIPHu/gGXFB9DGOtbIz5fEH+sqP48fJknm/y2Ew&#10;l2jfQKfQ01BuEyBMrBfK0pMAkehuK/zXxQMI3ryoqN+0ca289/YbKgQitdOsJviRYEELCrt5M41N&#10;/Y3M8pvOqkUMEOGFhDoLFeKp0tXd8Pjvk8ZKHUSLenUVICZ+NV4Obt+mlcSdsFzgfIKVr1Yi3qrc&#10;BtMmglJb+kC3Q3KGVs/+smR6iBqotPsim/vzUZ9AtTsffW9QG5MtpsQW46UACG/YxzQ6urueYwol&#10;nr8JFHhOoao4cvAgwoWWyYi3OZfqLM3r1lOzvnKYRWSgvUQfpnS0ncrdADo01hdZcmxlUucT0vVJ&#10;0ODFmcBAgGCrqRz2RYmbi0ltXBweQ14Eq4hF0MnwEn5pAeLCkXFREZxMV7NHp/uY4OiDkAprKdnH&#10;YzgEdsBa+/ffZyviNcENKxMMjbJoLxEgSqP3ypsTNwhbCuy7ESB4GLCc522NtzYzauNG5aBaW0uM&#10;/MPmZTpX8wb15K1XXpJ1uGXt3rpZlbnnPDjQDZPOobkbKzd5KQkQie01flVszGVen7O/Mfz6SAiT&#10;hgX9pYwcth1XLl8sLw4dIk1RPdAahdUDWy3WZtIhNSl/HFJrqlxuTkhs3GikQgjnDfF+bXTZODTX&#10;3PaQU06rDTNFT75lxHVZFkymKgCIprVrIcj+Pvn5LJ1lWFTf+/VnYIChB2mpobu7uxHpli4JKVGa&#10;IQQklG6kkZQG6ZaSBkkp6e6O53x//+e9CNfMOXvfsdZnhR9vYuEcUf2iVira/1ta+gNV0dL5c1z/&#10;D1J69d63PXsweN0n2xneKzBu2GSq4tLN8XMc+YP4G1FPOb2hMp7tRrNL/ntjK58x3HqVX7G/yjdp&#10;0KCtWwGPIv8kWnHVMmlRSMdWUhUfRp4V6Kt9+3HSHnpweQ7S7Ao9WhariFSUSZEgdTDDTVbzN10e&#10;+0ZVf6saSvNsTLH3B0EyIYWtm7EtXEII8/1qPolA5NT0JI2uD2Bmy51z2fdE0q8gnJ0cjN2FXmHt&#10;7nF1rUJuQ583bB6yMe+SuWI4tSxP5d2bJuNcQIEGz6+DekbITQKOhOc7AitpAHNR9jAtrniESRi5&#10;Mho0sZ9hdfVTI0Mh96TJ63rcckoTH/JFxfdO9EPxFVrzaH94zZrJAzogsNTbHzH7synfcsgC0Pn/&#10;ATC/oFU0nbWB5Be4eVMnU4yE7KZsZn49yX44IwPdU8QMd8oPrY/9/oVRhp5oCYY5/cgxMPhNPVHN&#10;Uc37N6gneOTFi9RXaZ9yihktGrUwZ5BdlExwqTcNZ8PAoVsyG0aBilprdTMb2JdnyGguzdu/b868&#10;oOQPgmm3nV25xOal7IICTOLu9sqvRbeerq8TSyQDOL9/pUwmTWAY8EDOThRdaAgyKI0nCP+rSrp0&#10;dXMO28m0TCfkMUIRcfRQjlhQv6xgQqI21lCZRyWLbNprlC18PECAeTzXIfO4jmgK6mF/LqqlnEhP&#10;9P2xjoALgFh37xrpn+SEJQ1TVd+Gu7r6MDhiO5nDiG4l5lnlG6K7WUGdsNx5742SowIl/yifKYLf&#10;P7aWZfK2jR+zTJ3MIKHKajowknn4374q1zoB+2+Fy70uleKEaAU72/vkkWIOXJEXyB2M38aWHBv0&#10;Hx0tfFM/UGN8oJvv9c2yVP/+AO6+XvnZxMxr5124AgqiBUEpu1FxIFA9XGD5O7mXy+rkNuW2yPm6&#10;mSoujohsjk+kl1bFh7BMqx2KJTU7JGGZiIVQgUCxsHlPPiYiSZkE/vXUIpU4oBB5D+LdI02T8G9+&#10;lznlFaLeybgp9C1hB/8MeyqEmdKH4Wyvl3JTn1kqNFw80JlQjs1+briQmlXC4E3IumG8LxXZO7gP&#10;1qubJzLvHP3X9YZrzsq+P77V5TQyBnzBFcRY5P/WaZ6Ti1NCQEJILWVPUIJGL17ln4ObplA0YQ7X&#10;pa1TAUws35MwrTyepQJ60Fw6SqZ1MP7+uM1+phLgZTEPeJ5bEtHu6snI4bkWg40zhEmG2OjXxhRG&#10;HuxX6jvu6GG/HEIGnD7XZv4oM7fqrWFH9dOzvLZvHN+JhDgH8z9/bflMMCNo0gvK3SffNjNoaxrb&#10;pOw1OSYYp1AIu1TXwRsed/A5jxHsXHBiI4W9KVp/YDnG3/4d3KcF7REy/ng7+ObcJ0jjF9kA5sG3&#10;qsPPw25/X/LDuSiK2AS1cl+vWf5Og4KH1VBkYRrmPZQ6LbC/UXP9n1AjYn/tBr5CrErCpOGBO1uU&#10;L364mzf1tJOUVOQjXHEvDtkrqNlYvlJVsRmjkKvUOq3/ok7SdHFabku6eskQpi3LGrmp8Sa2Sc4R&#10;WwNteP1Kn5xTB7mYiApFJvAM3acuKq459Djc5YUglOodUUvTry21RfafxX/+JT1dy72jetJQAQzv&#10;AmTeuA8VNsQCY0i97V/CTDeXW0R2W6kn9TAMnHHgflGDvi9Jp3rciX7GWaJjr7FRj5mhEcodAeLf&#10;GEOP85VV9i8Xjg0yhxYflGVxYdqMTxHTjVbpzjKSJeGxzK+itvafLgP5y4c4ZBcUr3DBwbqQLul/&#10;nsqHV0GytpeaT7/IdKELVUaeTS2Ph+NX0aF7fhQcEr89JQk/viGLOL9s32ONoFmK/dAUHYNcxdtX&#10;av1N8PvJ8om7Suwcqt7UT7d/Bb7XR1pUWV9UCFnX3aOuhJOmghoYTTMr9Kq6CpW29bE0e+YHJMfs&#10;p0p/wiU/n7v8mmauQjajDsfNQUFHjKugOrGablVoVVGLjh0NHKOcomqyl4SyQJGhTg4DuZfVgXKS&#10;qKurpnDin7KInOVVmNPb7dEs2p4wcU5nl7cxD38cUoU7FYLalZ0Y3URe56yyj0u2tpH6hl5w9hP+&#10;+iVzzJGFK9F/xkIIj0Pie7fS3tb6eLV4xgphyTBP96Rsvk+OoNCpFvxBYyKr/2CWpB+1K0MY6pwJ&#10;WF9tphTScF6nzZp5a6JNX2RwPyKjeZRT0gz54MK26glx/Dyku7VVkf8Yt8Pj0KR25Pv0WRauNnLG&#10;AyUh3AHZ8zn/BBCTaYS9YwmMTNTBAY911gw2jeh5HqSew6Rk4GBimic1aquvgXYbK6em2hBGJMj2&#10;O+ZiGqgJP4tevMDPoPb7u/0acgVntKvjnieR3BnkILgpvVvuSEAf57TqCfIW/0q1OJ6pyqH70FfI&#10;Z1Je24HzMUnOj+9/IhPMsLjjT8/YnDwp6HZ0NccUvEAVFizKUO7bhsI2T6oiB3oP8j4CEL95Rior&#10;BX5tVjU93Gm7TDEcMv9gCOun1QOBfOlDJG9EVZS8aUrkT3YGVY27xacgGDz4A7Yqm/plk8YgbH01&#10;peGlMTfbt9D2gx7cq5QFfou16C4V5qp4QB0I1A4/ldkG3gwzXf0bMMiTSbY4cWJlDk+tRbent09X&#10;EMD32pkp1UsybfMZnDULjFGx4W9VvpIbUeg2/Zm0/KG2GeK4E/nMGoUFd20yaLGN8bufSTnDOuBf&#10;6PRMEfTA+T5j2kP1q+kP69GL3B7R5Ya2+Sy9bwWx7n8JICQHjviQiEiTsvZS7j7Jy5eosCkQDDqT&#10;/Gr/WW5oTqfe5h3ylLQebp0Sl2vEjl/0n0PddZPzu9RCLBZ7VAs31O9p+9DUkq8s633UshewuXZn&#10;1l5NRc+KxRj+D2/6Xb6bnqpedJwhn9Vv3Xd+aPBkd1IYHquu5cZYbwp4vFNGHjeNkhXTT95Aawnt&#10;TdVQ2Ey/r6zGrAO+VOKn3Hovu1T59psHj7MeQTNaUev8UWPlrkIzAgo7q7KIVtC6jO42CrBVKfwJ&#10;z/VAD/POL0TuXe95YgJbMtriRhGNpmhyJe/52Skq95TnigmAvp9kSgN4tQ/h3CLTPoivaOi1U6tc&#10;miEdXRCm8BFtnHB5ZyG7hk/XI+O5sjajmcIkYccp+YrSdth3AEHdwuXb5dgza9ku1cPXrT5LFiWU&#10;3KZ2A05Vrk6y0y5fOPFSxTfZAs9fyNCGlOgth2g48Pfr6WQ0XxWImmA+bCDDiOCvz5UoONA+u2Sm&#10;jcdnEPbWMeNXb4wVX9mSHryR8Np+tYu1eKa0uVqGpqcsgJj1xkSb3RPean/mGjMqaVWpLQzh9ssy&#10;J3sUUqKU9LvH7tVk1cyi0kGYi4bsf6O6XVlL/4q287y6+XE+YN/kWeyjeibiz1AH7gf87e35efPw&#10;f5spZmF9487xwdKekR9zbMmY//ySGOJGHE5V9Q1Jhnt27XUtqI28FNCJH/V16UDxOdSi3+Iq6wbR&#10;8LicED94gfAWLT77V+fjbzqtU/Tu73bSFulUY4SsgLDL1ddR3J1yPdKXBd6uvz6jWVAdWXU3xEK1&#10;pef2n71FFhQ/hBTDNkDjdsJCiBOLi2823S8yZkJQA5H55/NYYkamgG1rm++1nrVpR4D/9AG1nIzo&#10;9HsvOd/lnHKVUThHwNibiD4CnBLnnnHt7MZ04VrbQVUn8e6jrLAYCBoytOUta88IVV6r9ClNV303&#10;tmxgvkauSTELjTRCYxFZ0nzrWk4Vy2hqKqCJioeMZD2YLJFc4Uffn1f7m8ByWPemn6XHfQKdCBWG&#10;+uJhnkUxcV29xBnX0HCLSIOI/bN71dcj79f6pLcT4Wf9SysW1VX6i8hiiTgUIgVUVmAaOkK62bu+&#10;ykuDE2zjA5XoLt/Orxa+X48HpXdoBGTEBD8cGOx6rjzGI4ueYNUNHC5p17d9najfC2JXIAz9VbUo&#10;FKJUeIj5h2NRDfK59OY+vdPnKY0xO7ZJ44Kqr+PjwwCeM7db5dswea4oJsDBXyKINvWE7mtYDXKL&#10;BOU29NpZc5eGv4Z9OGN6J47dicmJ44Z3/45QycrGLGXJhaJZCJmXEPttC6hj+40of+SYi+UoXAv8&#10;YpMppyfsEMlnNoqzPYLoD11xXaNoZIXdiIE38Shtt8VbU8HlPGMZ/bEVHRhidf+dgp32aTu237ob&#10;toyFpNlhWxua9pwljw+ToAqb1MmqgEOdYRBxceSAo5LzOZe2tFXFf499KiUUtA5JVUODsY1Zt/ZT&#10;+kg56FfmwS30RgRCNEB0l0keaHqMS7jkSmGgIP/uKxZ/3yFLg1c4/tuLLin6pn7gcqmbaIuBykpG&#10;I3QINCAaBeooPR/w00dvs/BR2SpIkO5Xr6n67QJViNeXw2Nm7aKBWGl7yQYn9AXHBq20kqSJL587&#10;SBQtsVvhOqIsWFLn7HpIci9HVLlzGliCdZ5ZXImP/taiZQZ2xLGTCSJw2gTj31hQKwqU6xHhg3pI&#10;Pq3Np11j0fi9CsGg4UkUCFI6yHn5PIIRrCSPEOr55LNX8MBzaOd9NG+3wVGX4iBzr/GSFGfTkCfk&#10;U6K0C/2kURsmqx1MxOuiIlhpg7az0wapFrIdBSmkvvd0nfMj6eQNePAqjMPL/efWNWY1DkHe3yhi&#10;Tn/1nhpRhTy0EGDip7iKaPJf/HC7N8xZyClniyWjycvjcvtO1gQQOuMv16BDTkHd2HfjNXQj9TnO&#10;RT9BcY5fLQrbFsbOi76y0JTDCeB3S1Ql8OlJFKei+fEPWBQP0XWIry/KaCvIDbBvm8gCBfTwXoZu&#10;2DH9WuWNhWvKsttUXQ2D4SpBZ0NKw/3mLaf0EG+FATiXKyydWOpEISOzhXDEqLHj076Ik75ZxBrB&#10;6GehqBvrjf7JRn2Xt5FkgbtklfpUwvRbvWmyJ+etkGqtLZFZElutZjc3pX4ruCaReff8kbPGaSBU&#10;f03+fFuauFoebaqcaHTVb4u0ggKewDrXT5KnGQSi2egPS5KblrSc9HDmzYq1+jlCvtCo3/6L5uhv&#10;fksd6D5PpVBFxPv1ZhidFIh97F+97wp9m7ImbDNhY/owdu/tUkFx0EBQlO0/BeyNzRTTxBVuX/PL&#10;Tkonr9VwHcl/a/3q+4BqqC6DYXnFts3Qcf+Uf6XFrrLctAlj4jOVNPHUoPfvXi4/LPLpd8hoxZvM&#10;obxQDyXPwRCCsQnuWoRHhBAol/hFoKN2JOtzwI9Xr19vXssZvyttV/Y4fI3oxAr+Zub39KvW/snE&#10;+/5Sv1A7fLEA55ydC8EIegFF53nwZt+XMTQgV78vFYZEONVRD6yqdm1GNiHFWBxOVOy/qfIJ0Nez&#10;wOlKZg4KShya+4OKyy46sF5vcqjRclG2OnRP3P3Bk42VB4JplTpPWmfRg5rG413TejapOnna8EEL&#10;h0aFpagpoAfzi3dQdYaMoPmPwOGWEqkElTu/NTY6YOqtg7GfTyKXBHSqsr1n2mdT1ytdjY6f9sjU&#10;zs25S7Y9EWonxFDzf/W0/0bho8gRGstUNHEukm6o0qrrr/b/yHBdJNc5zqg4WNusoan14UbIfvNB&#10;ZUHffftvpkRhJRKaIFQ/269LYM1jE9sEOXIlotuNqVI+ai+r9buat7+4FGASMjgeUzmous4ilqJz&#10;0U0J+PdrFH6T7rLY/Orpxv9H69NemauLcxkbVRZ/L3TDCxEGHGhzBry/LDFkvQyKMiS1g6RoKKVO&#10;/oTx93dkO2qlaUPgLgyDId9AXdT8i1a/q8wdqFnDPU7u86Q3Im2iNrV3RO+WZt9Ihzox+HzBIxdq&#10;qXrAb9Cn7ZbEfQe4KLl7mJbrbHJSXmc5zBSw68wUxIxlC+JeYSi+PwwXya7Ki7I56mvZNb3Tdd18&#10;xASQNCTcpmg9kKiivoU2R8GzgpShWbMvKe3ivnv0aX/Yc2XdfgYIf90U2eipryRE4xzN1M+p6H2H&#10;lbCvku/zcy09UNWzrkKoPICq7rmpdlsIwWVROzaB0+dhUcaWHBbQRe1pArY0r4XtrvnGcsHXpv14&#10;NdwnWiU3UDTOXk6XfiKDC740UikovWPMQmu/nkGXf62ZB7uymzc1f8auKHGXGiwtljNQEOde5f5N&#10;ycDiMfhOuTT1Cnmnqj6xHB75LsQ0AvPb7PEnEWi75P5sRUpJwne48cfYOtQJBOW1gzweKHTe+YRr&#10;q8upx14bCDHkd0d4hG1iP0RC4FVgw9y5Jdo+30+nW69FfiBBbDGBB8cNBM5dYv5NZY+ljDCI8jt0&#10;ibW9IWCTm7PNS0/3AXx3QZ+cmGrrBR19l4leMX2f4aWA3AhfUv6T7rawthmn2x8AlT+bdVbYmWU8&#10;HsZWEIjC63uYy3MSeH9GLeJbRDE3BENbiIHLjIT0xWLDu6R53sCE72hiHLo8k4mJCcF/4tLi/7tN&#10;0rw0mb0f63d6c17QX1KBcnUhf1jsWgTzggdCo1f1TOCokuIaRea/trFQ3j7jPcrZ4pHjen0PeUjN&#10;0iSUMwVZYGoK+pNzfgXYsYPxnzA3GbFUKA9XzHQDFoy6LfXjyCiDIWAZVYerGEJoMDXWMHvAaFlZ&#10;CZdN9g8CvxSHHsfskNQ4WonE253aU1QblwhD3N6z2J4R2HLO2V79m6XJpprn9xYgGr/H+ReG7U5N&#10;fty2bH5NlPG/uAw2LIZZaH5DqM1h5KkcSlnRPiS30lm3RIY/W/TyAPmZ1CrsXx+B2ycbFDw0uJb3&#10;4jkp9sM3YYPvJF9Kd5nxA2LxFVdDQljWOUG9RFxpJAbyeOb3DRWE5DdVfb2hXJgDWo3qxz3WtokP&#10;pHzcYy0DL5iAlqHaNi/4R3oWfRtXy+1Whov5eas6pzK1VCgkxmDPUgzeVKN/UHi7u/63tWesryXn&#10;DK73i3R0YIZVf8i4OMeY9mUTzrvH8pdvK2SCCupT6jYLvGneHXo8FYGkP+CXogYjU+nhZR4m92Z/&#10;RwEGjc++ufWSV+djm6tPyFXhimyl+jpkGiRSJ1iCmmZKrhHXpZu4sBttDHI+M1oeFFncMvhVbsfD&#10;8NjUhmyi0PWH3TzxmhezsmyhZ6k0jSaxrh4oGcseHjC2GxrXHg/X74ZtAe5mqBdzGdIJzjqNP7AU&#10;gISGtA57388OWvdUK/CnqoP+M/gQLh7nyH8f/59gJDk29lgy62WqQMBa3MYu3uyZIAJ7TaS4Bfa9&#10;EAjncuVSxTx89iXW0X5lrMP4bCyfLC8cMoAPzyQU7ODc4oPBU826ftsj9Z72oE3rfQNV+zLySaXK&#10;+kk40P2eFmEBaW1Lm3NRMaCQG7GfbE+Z1qq+3vg2LoB/PtuWwMZq32bgxvW5sqX2HwWP+4YSZJZT&#10;QwD/mdhXynDTlsqKU3EQU2viUDfjes5ZrGGTeMahL7eVuKKIUyGQRZwrxPGTGp5pbJrOgJ42FCbS&#10;WvSZalT2vw3rpr25yiI1KCRI7mV7GJEC3QmM7p380i7AQWY2FnQJersakASk3cVX0mHBy3V/HWEG&#10;+uc+Z6HB6ixrGcuZ3lP/AoXiyCC0jAXfJVd2kDCOdXrX+GcIGDzYFBCQkGw2jYNhBaXuqJro0B1K&#10;tBfNzK2udNFLVrevttXuVgv+ye+MH+l5X1cI2hCKKX6w+tNFxcaWdY4U4YVmPMH+tWzbJZLQtK/9&#10;hx57L6VEg7RSf6aEczNg1TU4QsirXLLML2QzSoUuhCuhdFkLW93djGdF1CuYFxFz77NGUtevJLbm&#10;hPJG8OGU+0cxI8Fi9oZpH+8dopjL4anx19ulm6MRMD6DhvwzHhq+b74Dn/RLadt8QC9+Y+fgRICk&#10;I4Xk85wnbClw7o9LtL+XojJBoKKZ3X9M5z5EVhRXfpsxvpB8a3pOWbYuo/FnbPec+N3Vvc1eaLb1&#10;ztRrZUGE+BT6q2vziaGtEWsL7VYxD9QuInxwcApKP5R+t6ta9PAtxjjp2UHtmegWjGzWSh1zK2d3&#10;ToY9QxdWTTMMTFCCQ+gF+pFCrxqCMYLpf3+m7bfmX0A77m46OfpCUah5KFJqzIRpKIz2my1OWdcG&#10;YmZjqzJlxQzrc0tQ3Pnx9Cs1uN24xBI602lr41tC1W3YHiTe04V8v0ESX38TMl8lXA6PnsDzDXl1&#10;Zcr5LmEDDaZn1I8EkXzNtdLm2+h3fdg4Wfna7G3Yz1EnJ6xROBTGQIkZRFO3ANWe//1iEYrz6cXg&#10;5oSlFqbrZEXJK6iBWvosIpxQ7pTshychBLQ+gXY/OEaixRu4EZ0tTS7b8nb2ih3GTt35VAJmKabd&#10;/3zFk/s3rKRXl3zvOlizDZuOryrCUvMg66yYTWUNdZ6k4vP3b37/WYHy+VyAJqsrbDWWOILRUI24&#10;kfjm+7klWx+OX/4y8m/nNJs2CPvZab7ioBSdk8APQ1otYRJl6hfRm/VCYmRJl3IV0WjQhvSLLkOV&#10;wGaC8l0eUGx6FXwPE5OmwZ141Az0qrfdJM5jZ3Cjwig6zDQHI3gV9KdcIk4K/rRg7BgKcjsj8XH0&#10;vR4OFvawGej8XqiZJaJVoWWDEkGAQP53ZSDOlaELDpYlqvSOSNRJTLxfzPM+qEJ7NcPStNFY/5Zd&#10;Nhwr2cxObWpufGrcKLPbSuw41oW8LBnHpeH21T5nwLxJU6Asm1SoZIku+mn0vxvhmpEGRMbj/M7E&#10;ZMm/LK535RyEuWHA8nZ88ze1ms4UHTtP+O9KpohD66S36yraK8RD72jBuZl/T0YcQlb2Rwa8zXXH&#10;yUHS0uRtqepUdkxJVtxZv9jWoTozZSmccbOmAdIz62phtJ2hPriMSO9Xc4j+mQ6vBceexLqXicCb&#10;SfOxAY+2UK+uJ0xn+vtrKu/trI/WlHNqpyCaD1n9eh+VEUxzEm0avvzkauGy+3OksfXr82fzkX6n&#10;KLW2Q8acFv6rNYnAXF9J62dsfLqMMBIyK7pEORwLvsMXh80sZWcyaRZwSm//PiA5a5G6NNqzC94y&#10;mCH+K1+6v11kuz4VAwnWj0OVJL74ceh39vfhHv97aU+MIlQEYvqPkuNnb5wFU0u9yuNan83iZG22&#10;Q//NHGQl9z43+/GAXM2/CyKZTzuP19ZdD5J82nd8tKzcIVDsmnVD38WMFOJSYqc0k79mWVRSJI4h&#10;mKMCBMTUrOKRpMI6jychuAWEiQVpxZT2i6PjTBRKaO/1z3drBjQdqJ2OOr9CIrjiYg5JW1wJ7DUo&#10;cOFCBLYcylLJGmXYWCnCknCpJUiKXk0cFPZVcolKb9g82lXqEBz8flYbFM1Odnrefi3Qm0cxPfea&#10;lta/vjc5IRLU9jKTjY1Maw8IuTAt/WkHqLSkcvTfUMxciF8v0XIGvZb0vTo4B9FQCm3o6pr8ZRU5&#10;zZaQRESgmO/bh16RAdJKE6rgSe/7u/oz4XJtEu1hqHFwaNNt/IzcXUO8VytzoQp47st1EnKX9Igq&#10;OoG17C0GDS8t8vudP/BgMbYV//OKURqZHonC9ruBsNhp2FP0ZzCkT+COCzLQH41KGKpcL8y+Arlb&#10;/2oWSHsND6mf41eaRGJPsuGWDRD6uIo9QInzl8Wcw+LBrEbgRqYYTNYTMmBAjZYVxLLT9nehlD6x&#10;JMQaKY9i9odhhelru9XbXuIVSkfBvuSAauevc4Iip/RnYw9DfvHW55gvou9y/7V/eKKqwrY4DglC&#10;7wruBTekzOGQPu25lmiXCWANzwkCsVC6fcmqo2rumH8mXClsw3rB0PPqNSPNKQkXL30DRNV74Zqw&#10;n5Ts+UGBgsyVhuOcJ/dr195T9c9a4sjGQGqpWafBHRmLgz88Mb+WNdu/6i8JmhnDKLURv3NB4Lce&#10;h3vD+QYtcbQKfJIXobJBaBBcDIl58xLrfIqMz8N6UNj8QOu7lScBZ95XGQKvZqrXnPkppezvP8uq&#10;vLzbbGR6SlN9jA+YRaG3P/HcmrdmuS6+DnWm9BHIEmJI6LjXO2opi5oeGYxjUcLdkM8NNsO03ia1&#10;YLRUU5bBZUXFxalbdIVLnxby8lZEYPrIFox4NufnRwe7+/7NdkwatFbZm+vMkbOtcwuf3t7Rivjk&#10;+SJQWJJFpbQe9cnY2frN0y4RiebI0yax9339Gqy/PpHs+bLjhBR8nNGwZLDTpOlDtJbKGubxqDtp&#10;9jkah2LwfDNBhZA5oINVansKj9ZmrfW2BnntRK3C6kqObWwuVXUNl1w0EVCYP23LegWEthzJgHLD&#10;dXr/9d22jqd+/Xa+EVhp3KKHNj0m8YhVnC6shYqZhml0uMwfMIVSbFCY01g0Prpo3GVclahlLE44&#10;7u1FqCFPwRsyEEPleeFYfwxF/VPaBzKoKmX3RjZQK4anB28NUfOzRjAh4EqrwhEWl71UHdqLMV8O&#10;XXT/SdQ0GMgz5X8WwABRPbVxiBWFIr354ICCAp2StjcgonxZm6QwSeN8TjbVVeuLuwTr0EyOLGJw&#10;/+oOK31rWbzuBfN+jG+jWuoAjiehZAIC+EE3wV7t76Duz7PmgUFNgIyE14aEz4pi7cwIszbkxUV5&#10;j6+alda3cBNan7d/VGGjCt/iilqvtcBPgpLZCgxM8vk3np4mNOnwnB1+oQEOGbKzE3DNwRyS5+gS&#10;XpdJZuKrp3LAt/wQ73EjrQ4m/0JJ75lYncXx6suq60v1IL6te7JbXNYJx8e9KG4lAR+l9ByK9z3P&#10;Dx0OcvJ7pkQuSgeMrGZ/P7l9z62ACUP9PknLbUTJ8Kl9r8LpWn67qdX5pBQnIe47uEHFyKK6Nw6+&#10;49j89dSXrGSBEjeQYXRSeDZ2h3/7huj8/jEY6KSqmTS8nokD6GbeDeb1nZi95MS9DtRgKbQDsqTP&#10;PWmlNS9STz+w3uqCNU1Og3lSuitxjdQ0b6erAxntkCir5nxYkNflcOTUY3ILAqAyTbtVCxFosHDc&#10;g6QV24fyq5W/LR80ET/xZtBeoc9L8Nrwx4DQw2ytviV8K/XtJ73hzp7bjZg+onQuwtIhmnH75xTo&#10;KKrxVjIpH2S+sCSE6FzrmTV1iQahuwxSWVTTgfM0yITiaumuLF9qxfQQJWakTL65i2YzrNGRoPjE&#10;UruCrEVliDf7sG+mheQbcjvjl81aXSbDaLGisEnppo5flZy7GHonpPn4ehfUUyQVUgiGd4Y6vuci&#10;N7XrJnbBZfusTi5c/tYjbicMfsHeEeVRNxMWiE6B8U06CtFjbqvRD4KE9V5kG570k6fKtdFfU0c1&#10;cnRvu9xdP5uvB9AGMCWP8xlZrWLKS7P9fRMfn6ahS5NNjOj0/pSkWmKzwx/PIpxUY36hj1zaE3TW&#10;X97kOrRUSblN7FOLcXlk1hXIJAkaOL7+Bw5lv4JmcUIlGlW6yenQYb4fj+PSABRTx93HnMCfxMj1&#10;BEuJUoFFXBGNVM8baFjPgytf0996cX9XkLgjfws4WMMoQ4mBgpBQ9sDjYDxgaTkgnHOeZEZ1PPXE&#10;litnzlKrxdd353zDUHuJuI5nO2hVjbXk3HydpuJUOAXZPhYMjXWeKGB2IlyOy6riFI6Owjfz4LfP&#10;r0ACI4VreDm2mSv5m9r8I2wV5Oj7mkzsyEYEH9Uq+LCVWf6mUZpBPZNNNkyMs8KoPnn/R4u6Co9H&#10;erJcQbW7Qt/l2psfvFCcvb9yCEQa85hWwzY6LHrDJpR9Tt1BMmTFt8CF6hZcVLSvV9G9ZIXLwWNA&#10;2978fiWBimIHGvSb7dqkKrhqZQN3uHQNKyDWw+7NUvFbSoMfmTYH1Kju7yv9Nj9tazLUJ6WbkydB&#10;hvPFPkmDUIJlbR4QfnXx43tgCd6D/ZrWIl7q8Pm68yvtW4zCEgI5S/2K5lTJuqRZs4BXemymONyT&#10;3FxyqYJxZB/Tqc7eRMqfvL4TPUdGPARIPhjKNoTVXzvh2DhjokBRlXKH+IoWf1CIbn6nCggdODXc&#10;oXqn6KozX4YEaMQNai1LGnJQJR8LXl5PJHxGdtDDTVc9NAZq3RqijAxVKciAvakDdaJPlP96Guvb&#10;B/53Kdj7fxL0u3QM28ib4a2/Lp5nr8Btz+AXPtrRnsdYnWJjelOSb4PMbFccZUDS7GkSgcMCXNEB&#10;2fdolgkrSaLHB3T0JwEpFiQwVoXRIqUhruZ6EVQhVy4EVyyQOwVQEq/Drigy8y/3/ugq+N8Esd08&#10;fpyPoev2iLbKoY9rQMyX9g+skl+xXbM3f0V9gY4UKov/wBbJRy2VaSH069RqT1qWUiif1nhimaSx&#10;oCanqMiVdrzrBRlitVMlmBBFOoTKW3VIpjKpp1GnyPa29W2WaGJem3t63bs/WkeAOEnB/+Kzk0Et&#10;pTgfuUgrIT2YZs05jgq0cX0PTH07pdEmn5J9qBFzX8g4hOenJesclmWGgp/8+HVgS2TGAuUzLJY3&#10;qj0FzImz0VQ2vp9nkN+24qESE64tf5A19FvgAEmNp3xO1PeUvoJ3gSWvlNl7Y3F+qdkdlc9HiP6F&#10;98MjtDRWfbsBFe7RXes3L0z42kzSQ/ecPhwPMZ4hOsb1sNZm3wFgAV5u5VsV2I3dFyCJJQNx4Sk9&#10;hQiil4Q6bl//iMawsMsN6ONiEGQa37J0swDDIao9hqP2/JBWnIbFi8GEKqLZ/AF5cmS0DUr4KBIQ&#10;S41Dt2RohsCgadyI0MgfCO083MBCtVLEpYz1b2kYvqnOtlB3rZz+kc4+b/6xSgUuRKJkQBhnLJ3o&#10;RgixXtvNFJdilR4JxS4aRuZi+V6kmiIqMng+hhWHvvIYyuOD9vQGZ6UKDHBpTkZ/44LO7h/niBJ0&#10;8aazN9Bhmdpxc510rOVJ2OY/26L0lO4/NCq/gTINr7VtVfH3TWVUThPhl1TefzyOHRkofdrIv14z&#10;XUR1nrpgkmQYpS2+1uw3cAhik47u1gRB7IAMnyH7Yd1u2Ra/yZfDq0VputUvfiPdDzb+64i3iUr5&#10;eUuONoX64tv9N0hEaOOwfKCFNHidqTX+w8EcyvkE89lGwmvlkXT+Qi0F+Ta5pD7fzO4GPPZwMamq&#10;4NXyoNdQQL0JJdjNPM/zYcJ1XSX/+WaY6GyDFndY6KdZpWH10kd/EGyvcwQnDjlcBix341CdlNOF&#10;394IkHeq7AR3KhzfP7miLaiypTE/WNR3qgQ5MwSH6mKXM3QTJdxllmmzCkZg4luiaBIh4tKSqR+P&#10;ZAuYSsO9PZ5AtJAoSYYNGjyfP/Id/55POuD/d8Q+3kDQ9fC8waETO8Csib/CqFrrG9VZ5jTAS6iB&#10;51jfmuCgZYdlm3TxQvdoiqskgi0uP5rFJPgeH5U7FzkhIMaq5ZRKvuz9dOKVLVyseJ4/6KXGC4kI&#10;ZTcTMcxrf4aDNJHQPUpyOj4cLskvhzQSUsjsfioyR7S9vDQ4hpsSAhSjyPfhjOUpJ4S9pK36jOOk&#10;hlXm1Afapgl/IpSK9QoxIAWFqzxS4eBtcDImbKfTleEXOZ4pi1AsKhcMLhRlThgXNlbdJ4ew12r8&#10;crfe9rjgWLos0VONqHnN7IOKx7ylXBxcJS0vVDXOZhHIav31nOAua1HAJR7Fw254WDacaSwDMwup&#10;ka2G5yQO+a0EBCU4FLt05Eea+qeDyqJOF4aY9/qXgnZQBdKSuDeEPbvfrSdx8YP8ytYY3fkA04fB&#10;0C1YKqCD6jj7fS0zDzcXFr3zKGJxO/jn2WWmiLLW1uvXqYpUAXIuCrsDqGtdyaWWVJOClUvU/Gmv&#10;3nsV2n9JwyPXaeyVKEn/TJb31YB+c6bvq0hkJTgUBSqs/3rvc6etZqzSzKMmOVhGTO6d819Uw945&#10;RslXGn1OSxg0wG+fE/50T/sZqdfwiMq0Wbiyp8+XXqZOIeYlvbjvRawC9sucPgiV6I7lnKWlWO1k&#10;jn+EERT21pwdjwALjkUn1JGnV4wzKbbYYE8dku2jYvvIg+yxJPvlCIMORHohFqtkjxon+nHgULF6&#10;1i/yQm9GsrOZSOKCoMLticu1M7+UgB39i2C4szABYW56lR7+4iu/mxU/A+WTa9bSkUZt44St0js0&#10;hJzITsWl4584/bA2uvPt3wkUxg3Dg1YwasCPjFS58ACCd/xnl80j2OvyU3Fe9XcMuQtn13BTT+Mz&#10;PFIMrOfD4cMpnnIbj+vut+5ifQn3G1oS9stEoenPCXrd6XpGVIJDg4b9bCBuT4TKob1lQAb+HDsv&#10;72vXDFvlz1cFg9dt51ZSglXdE1CBXmhJ+1cPXUKkIZLcdOydzGrsbGdzZxnbLZqM5WtTOB5PGhSL&#10;UdpD/LAviiyX/v6o5XiDmXzDWUO+wDw7FmOUuh5DgV9opG/vBRz4KFsGQd2paqgEBV3uSm9QTn9f&#10;Ok7HogG77ZBO2fvr3flDEucmkEWfjQwbsMLrwqABReQPdL1pNW+Pvr2w2v0YiEsiZ6PqVpWiVb1a&#10;a6Ha2VVXnyiDWN1e+tdLoU63fVa0y6mFLliQGZkU17GoJeFzjWz4de0i95FPxsMmTmKQVK5blOd/&#10;7ywwtxvwNV+F0emnWXrgOsWk5AlKbNWOzQSWkLxrs9kZ/nQ9R2/JrbQ3VAFPvFLRvTSzM08X0F8m&#10;f+J50XGULDJTBqc5M3Og7ZHmfxud7C2NqDIMVch+Qe43TrSN+8eSBSfdVbnO1lGvImxeQVTu55fY&#10;S43fNShqkY6hWw5bTg87gVkEQ/St/hiPn4hF8gfMRWK899zqkm/iOqs9GMsj4em+ZJroWV226/SR&#10;Hs18DV+4KnXpPXsfRV7Cu6U9iUpj1LILewRs6EvPpqYK97M+ypQJEKUcsrOka7+J5klZ+pfJ86Kg&#10;CVgPCIZ0jk+MwXG6aq4EE9n4aFvITHl1a1l2K4qRWFDy62tUuGIjfpAXR8EbRRv9GD59pWkC9nB7&#10;+fr+r7+3bJRVmw0tU/h2JtPwD084AWvCKv6M/924t+DQ5cjW2dZRcj8h9JXvr8gEB8e4MH0p2mYE&#10;Vr3MAkfqXWn7Ym5ZINBI5TTcU0hvQTRL25PZs34M06C9FrUOLLIgjWmjAVnqFgafnvqtj5cpnYgE&#10;gOgGfql9x4PouawDeueJGXShT6UR/NPSkGVRZXrPrqvXFh0igQhEOxaw3r/jAQo1yYnIrf3KjmQJ&#10;V8vN8i+ye3wYG1USOoK/TuD8wiMUGovkwbVQR348Oh0hxUi29mRr2AJhDCLlrwNW6Uda2d7WtAFL&#10;EdnmsmC5IDDNdYM6emDvFpnktMQSDuPzRf4vlgbHKS00l8LYOnlWJIBIhgPBQEafkhNay+Q18ZjH&#10;fQdSROTENxvZFtU5LREgFQSUfiu6kk61kcZMAwgIXm1baKDbxwC2KGaTm4c2rvM/LGr57T9M643a&#10;rSWg5AFkgk50s0/3L5mDZGMa8yP1DVGqAw4dQgcDaTklJA2MgnHUEeYouQ4OOksQ6CJxcsurZCp2&#10;QSisINixqIXRPRE8nvyrx6HcQU/g4OW3hNuBOwnIAp30OlupP/5Qibi6+UQ24DNtjcF4RFsHy8sh&#10;yglDkaFFVjUjvSyWnVZfex4bSxewCmtfmr+wAK5IOljEJhTHif/Uw4nf5tTx7YS0I4lCUh7FrpPg&#10;eM2z/xcj2rg3ShQQ/ncEB1k2jpO1ueeFTUZUKrofrrwI+Z/XEzR4XfokeY7OxwDtWUfGUTJ569uA&#10;ymzeUCThDNHUmgWU8e1IBJ8oEkb3AlOaaP0xvAcVO+hVV6X7OpPWv8x6NpUNwHU0npT+v+cKoHL5&#10;GJ9eCx3wkKFhxtcILchjEjO31b+uXFZxaVtr3q8PXo016lH/cUIqN2e50O6Z8PDFLyLuuIP2Y3fK&#10;5+pCa+4SBhkgejiuuZ07y0G4QGBKAhk6DF5FdIhdYe52+7GzFhUNIhQpk5QlnyAqh6go6M7c3hSh&#10;56+RkSfsfgJ9YE5L8YkZFTHctdNdaeQWGW2GoIxCcaaR7AvycApnCnF4G3yETDDISOINOJiNwZTS&#10;BEXa2Ot7oDm9NCo+K1oZMEq0d5OrMMQYnVufNeO85AonuZhO8Ckx+xQo23bBFGxrF7EiK80KRXuB&#10;Ax9IordLFvRqwPsC1/cciSTMaWxHJpLHTFWzYW3MQBZEguxWQD5XRVaZ4cPZSqIMp7Cs7G5NKNEU&#10;Syz7cr79YPfnen+/k3VtvUZ13gUSBly93ZVjfmPBQNuNXTRiKQsOPofz0JT3H3K+EMu0fRZQDcN6&#10;yUYhukQ9A34QpBUr5SNxrMPT4D8hHLXEAK93Lr852x6yOXucNRt6vP4QY21mTyQ4M70kCkLlec3k&#10;StOmC5AIpGMHpPvBzdjF+BzIliT8hgrzauQ6UylvmaW8j0fflBZ8QYFOTqMv33JERhm4DEq+fMQw&#10;iZ2RE4CP6jR4Z27/5Z5vd27xO1m+nzy9WtSU15Guf6PuyePU3/KBthRj0rhNavQCF4MEhIEcQf6b&#10;vbQTJ+zC4Be//tiQjH6RoO2vfPOYi/Ao6s2+XC72IleaShmMJGtRhNDnjtS0Ukw4LtXTZNTCa6Cs&#10;t4nVfogz3QR1G72ChJ9Y8K+xQCNE7MfDZUNAmkSyaclSo98p/dXaSQUplRonDR1PViT2qZ5EhAvU&#10;vaj+74UNIAxNWNiWMHnfKhe7rnL1QnzXuN6eWdg+JLHX9zc1Pzg4fGkGAlNcHa5zPket/+tFTi07&#10;w1WbbyMkGz+XvNlevSdd8RsM+/0JTpjJpz/ZOfMl7GtRRBBLdLguxA7vjRSSF7LeHm8seofzlO2s&#10;6ZkTTwZe9UivmSL6drxIROiVluY34TXVH1/mnc6reEOMH9v9760Ptq0Kxh7bxtOkTflx7njs5c9a&#10;N3xcQWvlAjKPyIEUpzYyM3GHYBpCM2MkQrkklaSC+78fh0WVHh6wRxfrbD6jRJzcR/prrqdfyntz&#10;e6NC/p0JuMxBQ2pKIrT9tEoRUyNM8v4aDOcMBA5UUFQIhsRD/S514uxw/MuQ1DOD1WkZDbbZ3MMK&#10;ngcUSG5OW51ND0O/KY2Qq9JI+IriC/gLo2mfno6B7zmgLrI9bgQy9t3O8gLFlp8Tp27YXsqexiQg&#10;+2hbAK3T1cHQNOXZgqsLR6gdNqxLLwVxQXrLTSkM+APeRPhdiSEOd+dVFQU6Fj9h5smyCKagoYPk&#10;5Iq6ET6cZIb9Pw9pxhN4dGKXczv9gEfI616uvYppLJMJGIIoMOBTaZmltQq97YYAoiNpGFWjbJ1z&#10;8xCaFjydD6HR7BitaVYcsopIZ2fQgwEWfZkBgjQ1infOrLLfvI0Y/h1/332bC6bJlC7eh7d7B2yY&#10;KQk/OzBZdfTXPa6h3ZU0YmEPeOHTZGds1uxSqMHt4NKurqvSkgzp1243YXtgUBepnDzb3TuNsICz&#10;LsUa23kMrO5r84VRFByE0KuAxuF8piHBslXVzexLxsiX8FHfwxihVcmaGDcEWOunnF801tdFF0fO&#10;+bSIRbnsVrFFGgIZU3pQ1wlcIfbMwvQSvbj07fL106JLp0JRG1/ohwijiHhoPqOUvWVqh9Bbyk/b&#10;bWQjM+Rf0WGkdB9WLXx3bcfD3y7NHv5o2fwruBK/qZoiLIN2rbIzTFAHjjnBu0Y9HTNaf447vpKx&#10;U2dzo+1wYVpKIMdJGOzlTeYFbylW8d93iR4P+V8vR6nU8thCZx3u40BrxT++bDnwAts94PX8iyr5&#10;uhTQbkEiJse1Y/WWW91ovavMzG5Rj3607rDy8pNokf1NkhxDYY0ArBvE440PWIGgh086vziks8+j&#10;xlY73pu9RvSMxAVlbKL15zem4yZ4eLMXGqE/gaalx6M+H2AlSz8etbxupxRV/+C0HGnYb5HYe5Hc&#10;hbXBB4rEfRY1lN5oRPVwkZA3kZ5zpMIbQnnwoRQpaDqSwc0Mn14UKp8DnkkdxNdxXXSYKdtHIlDX&#10;0l6MOa//1aniZIuiYAwbfUIJhK1znrVhmmsGWgKLbH+uo7WAa/2gDxBD5FCuNxgvDGGO4c7k+PD+&#10;0XkVOkL74McUnQ1Y4yyNdyfBoaJm85brTsd8WFzEXR9CklbzH+9VDx10aUBr9mNfukvha+EzmaLW&#10;CfUEcy4GMnYo5bmTUBfVcGhTQEX65L9vP3iI7K7xIgyyIsmQ7PW4hLb/Vi1kVaKDQ2vvwtZxPUDv&#10;/GrgH6zOxz55ditZY36U1aF8PIyizk/RhRirXViur7moOFjxNTXJunn6bKIW6zHLlur/iKBk9Sn5&#10;iWLzvZBWNe9ldCFl3NsTRUm3HSgW2Bv53wE4qaeEToquIdEqzFoeCpuoZdb4B/82HftyZb+BdMb2&#10;onO70+I9CU7Z3c/5ZGpZ7MO4Mhy4eT3wZEtsg2B+DVY4p39vODdK+ilRBduaHKiZuGx0R3Lg6QZG&#10;WMwVhNPluJVZSBBObfseoLzckp1WZD12q0uzd7Zs2L9Q034V6oJnnKpd/sqXQIPANvfNWuCWJAqs&#10;rvLW49IhTcAbY0FtTCUEkHKXBWNCturnv12pvWSVDg55O2ks7MuFWA2cOssAO1tLxAHdqLmPVdLv&#10;IY2zxoQ4qgCm6M9baaO1jxDK0mZ0ggMCegjMYSO0J40Q8vyiDM60/Xzacjwx7IOKMdpAEvu3OCoz&#10;gIdDNHX58gnVun2znXxd8A1YqnvFLjCajIYQ81vP7svUmkb51EegfR06ZqqeXshgkRXByQsW6r96&#10;EUQjXMAxrhd9OdO8GqgYhH4Y8e+Zqiy8VqlIBNvFO+AB87Qy+tumB1aJ7nAKR1xlBznjV4kLGFtJ&#10;WZOXJtYsyfueeWQPyUkhJ0ydaR2dZ0bkoLP7RpbTP6MhaYZYdYtbiNgD6gc2m6q1Grz7eSXkEJ/B&#10;OuYI8hmVIDS3C4/kADVQGO/31E4oy79RZxK613GCZr7yAJYcvVKVmRy0w/3vuHAvCa8tTQhqol6P&#10;iaWC1qknE0EUFLyVvGe8ZeUt3MiKKWAu/0DqEOHj2UEsvpWt4U8V+2/1T7YC5Y3hkkqJlZYKj4QR&#10;H/OzaDwMnyMas6IK85INs47n2dDMrwTUzbHWGtHy4entfM1bfJLM82nzSs9aBpHv635D9eQh/YsB&#10;4YShb2n43NQvbasac7kZ/rja+qTXOfzRMf30KChtT9Us3c8VBf+bTBi6S/0CFWrUaRSlbAcz0AC0&#10;VgmvAQzpYeG9udhWu/dklX2G9K9Pd3O8I0rezTcMIVQDhdTcOGOb0lyO9eSduXROyHt6lRzX74/o&#10;jjvOv7CZ/hy3e4kGeFXS9TyY49mLQj/O9oEhQ6+En4XR4EIeWwQcOIwX/8yq4s0vDlZuvG46JXRS&#10;eTf/Ni4jFIpYo3dZcsdwXpP+QE7nPVu1SmSY7d7c2SrlLgBBUNB85+7pxRc/C6uGfMkqBGkq3l0f&#10;VoAsVl1xKsFU7QwPXi9Bbi8AVsSqK2rHcgdAYMsW1P/l91QiBnItiYgMEu7d3FkqlepNNYWiC/9W&#10;3E967aOMBAFhrLxGffP1dOf6F/lHJE4zRRan07sPu+Om7QoPx6MVEdt9HZ53Qj4j35XfWn/BWETD&#10;GbikHfHKo+QsfIXU613ZSY8Mfe2xebtnqfR67UW19p910PP7XujSTZZqwwsfJkwNTK8du1acbrFU&#10;A2kD+1jDYMcfUA4Bvr6NzegnO+xq22wKIQ1WP727cLfP5safa2G6OveYXu3sDKYcBPCTcBpZB7/4&#10;vbnGFS9tkRW38HcwB6oBk3XBHkpSaUTABsvSyTQrvoecjy15KdcrnMCwxuoXGnf8P/T171hfX2vP&#10;yVa60td8n1O4TcpeoVS9qWpl6aiCa++torjXy/IJmd+u8h5oa62GNNDifKsl730CCLfHT4kHK7X4&#10;aFtyif3Im6OLiyWIGixamDh3F2r1hOzccLFPBAgiBR4MiwsHdXGxgiCXIhMgblI0Lt8BHILRx5g/&#10;GYGjOXlCKOZwDZgaLoUIvEyvQuo3nRpHNjl8pqZ2WiuoUcxopCop8dMaL5iZ8Hf79DoB4N6/8AVD&#10;YeQHE3thWNKBCPOxv39KUZQoq3QQ9f1Hh8bvj9y+VHD4ueAQFIv0bX25n7Ns6lRvUmGNyBMT7U6J&#10;pVTaCy9Ih4zC1R3D7j94Mfg/9hFPYuvaEg5BTyhT+g0Ha5PguU+qEg6JyA5kWoukwxzYdkatfOPn&#10;0bxQvePyHSrvE+k0kOYmS28spZCXhn/qQfn2dbwBSlC2jDy5SLh5x7w4a0432dMZ62S7s3GJfm0Y&#10;GrQqHqGzDQ79btmHBAnkmqzaMTdETW5YcmXP4AtiPfgHlSTFTTEYvxCTguXcyCGxxwPNeL0POmid&#10;kzIAhE4ZYSQOgj/dRfVo1Gl8cErKbr83okSe7WD3OaiLd+VTT4lz/PDHpPO23vuJtcOsF9Q1u8tm&#10;yugPKlX8ShlW2O1ze9hotvkpd2w/hgPZmZ6wow8EMVZx4rSJXetPlK9wghIduR1yosGcpDUkJ5oB&#10;+PH5TMp40aN8SORoplBp5yvETZSu6Qs4RkMgR5e+orPyCrZbsHVKrfvGODWh6BPk42z79WVs82+Y&#10;dP8nUJxKUpsuLtiXmeD3W881cF48GvRlbs2IMbuo8V33/mcioShiaZ3PAgnIEcE6sHZi550iB1H2&#10;QPV9M5GLpu3xYQdUFM8kEkQOPXuI+oms1zkTjdGNXOwYMmQbt27uZ8UrR290MtuhXvQcpXcnoLVO&#10;wBtMXK0S9QLu+vPEVg0xIG7vRbtZdVewRfkfuK+dnPclQdsPhy4ZVnQ92GY1Q93XoSr8l7FvXz/z&#10;QD7TQKBlPy/y0SL/2d8ezFW/IuI0ZXLJx/6I+aKjVOdHOYGLA/ncryHIvzIeOddyGpY89wGQkHVO&#10;ZPGAoRzoBbWUa4Qyygf83/LffLeYUXZncqZ5vgbzGc8iDaN8vpmRqwn+GZGVfEIVUyXnr8g5W4/E&#10;ilKAu+BG1Q3zXtgYPLsBjP5RCthSOyUbYKQZZM5l6UtYbqPPMDYK7Eli1GC03kC6IG9EBye6yAlj&#10;66hJUcHvJu43OM1ilqP4KB9Eg0ekDYJt9ckFcGAXbv3+xo6c7aXlPatby0ML6jLG8m5+2JqnnXLh&#10;QSWn2cR9F2/0tDqWiCwUmzbRJIvmGpgWza/d4PIXYGKZu1+w6ktvJH1IPBH14A+w0ESGsKI1JNAI&#10;aqLB7NSp+h8sKhsEFAJOfrwPXdFoS58hgAt9pxnLDicpg6JA6+lsqYCJ6GeAEFLeMGdJI3XQ42R+&#10;mO1oPd1PWzic9XE1zIBCj3/883hbwgz4jfEpk5KrEDZCibPrTzxyxFCmbq8ObGMwhflDyHRI0g3t&#10;45197y5SxJl6bjBcKhNZ6gTd+NW2Pr4y4uY1OR4xQN164/Zn0tVttLID6QBNRmzJaE9vZBDonemY&#10;1g9eosF3QCZEFSUqJDofu70Qb3Le6vztWchfZWewqoX0rFpJ1Yv7XnW2e5eK3XQi7+HHf5amQHGv&#10;m4NbavbiIYXehvTqwUQyxsEYdw7Wb3Mk/+AXX83MVVexmeaxmKDBVqG+X97ZM1xme+FXpgbmQ8E0&#10;jW+CQ1Cl1u7mcODqOT5z9VaY6xaBISjDXG9Rv0jqXkGgPEvA0hRf5HlZv30IFMxepG3OkyXkhkVc&#10;IXvyvMKxEiBOufn0OC7LJ4eqIq9jBNL6TTFnRCNlQN9FpL03UtyeOjPqtycGyiOY05hhsetk6aBd&#10;epOdRDpV1Km1FpHxNWfkPRFIPtYViBg+LKKTemC88o8WjWGMP0X6Tc1d+j4MWm3MG9jeejqkOvn4&#10;Q33y54cKqNTJA91IUpLsnFEkV+pcGzorNLPyfdiMH7oOvrNx46+HfeZbSqfpV+Zqht8HnDrwU6UN&#10;EHJHnevwMFJjLqFbSv/q++Zr4OFnqv+iHqKzT/pqgjtJaXDImT3tdYQubE9BiRpGiSHM4+brU+xC&#10;laiTYA2E47mTPCe/RPaJoyyLAAZm7rumSAggGMy8i6zYaj8zWRbtOti7Guld3EpPsA0ozELYNd/a&#10;ndw/xL5rPVMlq090XmTjysx2BrksDfB10PQ4tOp9dxPKFvI2YYUCgp2qtoBvPKTMHq+Z32TaOlif&#10;JynKV9TpSZYDHLynWAVHF1CvNyHETPbsL7i9MHdgFHKb7zxsC/db4gQMY4T2/Wi0qzAUmBvaH0Cx&#10;scHBOk7Fi68zSzhoY/OCnGaBBtE7ZKO69nT/Qyz0Gsiou9MichLkSSvvs8Zi+FapJ66Blnvojwsb&#10;Io8GQcg5XT+7/PlZfXH4V/HXZDJK+fQAE/VNAMeAZaTanxmkP68+XR/1gas+VPhxX2E2kX0g4cNU&#10;pf2EkZHt3Sx2MvN9qQ6XEo5F7qRRIQlFofTyso/FNSMUn/tO6UtwmldrAfmp/SXfiBvhWu2HAy/n&#10;Yx1vcasPPC1Egq6MSSiSof+mujqYB6PsmDAdKA7KPvqUBdHuevO5FWTxz0KBRg46Ss2h6voTAnIj&#10;ApXOIJOYQdAkyum+UFi1XAmSHLQhFanY/T4vLWX3MISAgVNblzJR/zf1ZKetOyhOtOCP2ZQPeIak&#10;CwCJ6G1iU//Ymzz94M/5hXzp+0ZQrXVmXLyaQALatXXUboeHUHE/BWcnuGL6bVSxUxg8bV0bK0bZ&#10;k0LUJ1Es5ndWw7hsYhM4mQ1+mZrAug2DfP4JsnB+IEEwfeVtDsgScf+Y0mK9MRBX4zPyMpshJYMt&#10;xQVFWidKrX53+vMz9wuX3cnCM+6nSZyTWWZMI8rv62KQyV3qkMA5E1TZbJgHCRY4mBdj2cueUyq0&#10;DHlv5lwD+weq7B5JnhqzoL6+RuSFDOKkovJ5dPEO91GfE0/qZHyqi9WI+PsYuSKnR8IDjz/GEk24&#10;6vWPn1LmbwpyLgcw8l6wL4sTTsVDLmVyX6YNl0cyrWMEg3J19Mkn9cRdiaRjDZqt4/wE9vAjDu9W&#10;NSrZ+ypbODDgNXioBYn6o9QgnHeoeOeuV+HelF2NB69cH+VEK1nIMYzgiTs9H1eQyGzJzozhqSFE&#10;PSAkWfSwsp+MkUfp5fAn/BYxy+DSWl1BAgap2K5ew0qUd9UZ/5k8B1WhaXvjRUmJ7U8izrynD3y1&#10;7XNHWKzQGWW5hZufmWs0r8NM3upQbXIdV3w+b6BQ01yRbt0922TNo1H0Xup3W4hlEtQfUdP1pGD2&#10;OeCNakjZGs0qC3y7+Md52jLVvhcZkSFJBJe5N8wziXhvLRznJq3rQBTG8Crug9z+yQjZn33EFpsp&#10;04KgfdRnjnCJcZqgzftsr8Bnw+dfAAeBEfXfnSuo2u2fkfNbjedOMH9XLlsM6e76/qxSHWlWmVDl&#10;e4R5hrI0kpSKxmo+suPSzqyFxggopes1bqIeLCv+6NWib4Y0DF4DhqXZcJfrYYda8aThBJtLW0Ln&#10;WSDLA4WYCBOynj19M/JIteukbjaM0QgnpSxIxPMR0Rc02F5P6N5aLzoGy5uhpQb2jLV0ceXlnsIy&#10;1fvFumCuUkcSEgIAJKXqV9f3WhTn2wgEatI7tN7K/pVfm1BndutVbnHApq5hnb1yb8hgJ3Ug4gQn&#10;pLXNQ+P3szPo8kJfbcbMf5Pw7Xy5MFtYdSq3ZPHObikE6tNvEBi9+TVJSkCt+q0vCkjOMLGHLaos&#10;qN1T9XzLNdcPWXb0sPTs/dNlk3oIW9/cngqSHDXRFT0E2sCEBf/z4w29lcS9HOXuCvH0iO3eiO7L&#10;X9F7Z8NO7g0ZP82rOdjeXamgRcRulcKDhrqYxwy9s5KdNUSfue2SW5/OhgHVg4CDcI8fQWnxoLnl&#10;ZWxWMEseuX1lMY3lJ3dUGEFWOlGwNYhhxkYmR+hmlxEPzvf6A3zkiAT1HwYMz11arNoESZSNOZG1&#10;lyH6idYbDNGd7reIkVG0/qDxwXkFR3y4UkMnEH4d7AWQ9vCHvdkhUp0cK9vcaX6sKaMo0R5FM6hj&#10;+wR+vxVUOwL+NvM47XClAQr85kEH+n+ifKcFthOEcuQIg5iAOchNBC4gg08XcGDrc2ErajVCggh2&#10;vLuTAyMFU+JMGxDNlpliX4EoNv4BECbxVMli/eixscKrbk0TYOe0o+sN7AuxS4QDhbzPissNqkmU&#10;DVy62M84ZiRh8J2pPpZgB99RYPTeLTCVZCINAGu7ZRg53tP0tPl+ABK1Gble/yPPe1EHm5YuyM2y&#10;1oUEdQch23dNK9uXDYpboOSWSyE4Fxuin14pzlydIPtb7/VScR+YYHlylJ//97uddRIDuT4qxRCu&#10;h0+fskT4+35AXt2mFcMGy/xt8S7DXnC+kebbxmoXxeePWs1MsaamR3JT+D2nxZhYJpWFTeLBb+F8&#10;ccA7NqR2s0wh4a4mvZ4HsgRohDyULNuMqFixYZd7yPB3v1GgVylgIhx4lav/Jawy2FxYrsmL2Stz&#10;SrbI8NFnssX3IwDG1XZK/VtM6doiU1J4VF3geyvtXRPMtPECIHlZlC5N2XG5igcoEbE/IDOY96xS&#10;eERNf3oC0o6WbF4K85wjQiF2WzulULu3/mkjVJFeShT0idq/iMO+4l3NGgq738DfXRtvGJOQXR3/&#10;JQtLmrcnprbBcWZARr80QYr6jNtFHXL0o5zHEtRd3j2lUV3ChZejVvV0kIA3TjQi5dn+qowIpyRB&#10;j+zTkqr8RT9N8m1QdKctrJzGCdVtpzPAENM4uQSw6yiu3dq8da9bMCcbfLHJxsYUCe3FbGEEa8qP&#10;hFs26WwZ0YoxoZU3gb/ixgLuhcFlf64PofsuQaBuv27SHyPP7KFBy99PlPeepQJLopZ21qHMzGhS&#10;cNU+1FgI9N8Oi5IXJ0O+FekQqdS4+UHy1siGm1fI+KPH87I4BswOCotYGUaBpsSnWnMTWn4Cqgwh&#10;VZsfLrrkkm5yV4crKPsRuzxQdmwcxTJa5lesUEQIUqgPd9qiywt4ebCQ2wGT1tbVKigV/rrHtgi9&#10;7zsp4YSCVNmglEwZqu8oGrQmFYpzVaX1b39kKMbUYLpA7WbNmKS2YvaKiDUFKGosqQjXqD430ssS&#10;JRhWU4n7QUch+zZ/orNtVmlxS/4Kjuni5N72IkNt+ErwbDkAVYsGo02N+tu2uHSWpKpRSp8T6tvT&#10;fvQa53t14WCCgdD/Vk7bQRtIdDeSOMUrvsfiu/P5aEWrM3HIbiEs5+7h09OSXuhCSTUFPD6ljlDY&#10;Qz0YQnyZdfguCciof/WwhuaVGBKviJC6dI0ESTcTMz7cjB5+FpRi7r4+Grovi3wBf+hMeny/4HyS&#10;Iwx9ufnrlWP1eHvc06NPyVPQowulRqY0FyycHbAqOWn481elruvCHHYUgZSxVkhWbILi14FjV1yS&#10;p3XMSXCQZL2He6eeRWWaEwEP8gTNqiJ058bgMseZ4fKdu64hh5Q5yWeMLNDfUkMr74uuAFczBRla&#10;PpbvwnBFQiCS6PlI4GsLvXjC5wqGYJS3T3VLcyFDLhNLwmcPnYyFCoWRqapBsVLNXiDYh9MvWGXz&#10;RpFgqAM1AR0I9tbepigINNGi70IabrDquS/YWXesAQbRrHPZA1HZ2HgY82s9mz843nChjMVlVEcM&#10;V02vgeKNoDNSVW2Q73rkDxCo+sKM7+D1kJPBCOVL3WxDrpy9PyX4v/tM++oCMHr10KoQ3L9l05Ig&#10;ETRGvcBQtW5Wg7/ejssNtdpj9oNhzfsgwNfZP3n5Q7TwRXeekht7vysTInTBaXU2Og87fFo/JMPR&#10;FNSlh+sCxFV9d8MZm/yEaU3HafamRSU/vb5goz6nxfLXd2cG4AdoPWE48NGPHvyBrDVpBiMphYeo&#10;oLyAw5fus1kUG5f6ZsmFJwEiKLmUJT+A6jSvTXegg8FB1RTevMpH8ir8+jhJV5V4cHgMO9lH170A&#10;Y1TNtJedaWBBtbpO37SzvE+OCPCJnuwT6BBsni4tVrREv+Q3SqaV8fmafrX5t/DzS61FmPz9s2mO&#10;gNUvzrNuTM4hCoqjWHJrrBU5RCffX/RNk2QOsAxyLTpMjvvYOIBSavW8EAzDwm6mwvOiCha5X4ze&#10;fenujkNQ6QWSbnCejCqBsdYUg7szTUpyfr3ywjci7hhJpz5uPQ+rc5lV8F25it1TKRTPt2dF4hNS&#10;0r0UWw5MIZX5NWojEM4kQ9H7CRQMz5W1MonQYzdjsJpo9y9wMXs7kROEBGGF2vCmWWQL7kc13H/w&#10;/VJZoovnlzWszYeGKNakVyW1kbVoqTZ/MtF1xU8FxiQR/jqhgXRL8QvUp9tOTn+wx7qsqsLNGt3T&#10;WgWcivkgud9ZrMFLgq3W+AQyZTFQpR2/MbsfJ05XIMADlTS92WVtOfTv7wDX80k+Xg1MZzarZXyZ&#10;EyrFpCTX7t3F9c+OlM++agkj4/h3ZNJG0f4PxXtQBTIl6Ils3VYQscom8+q+tbhnQe0h6OaWx5xb&#10;V3bwotNffJM34nhr9O7Vl27Lf+Qqx7z2nH16QEGO8tmLvJzG7/zHz47SiP/YOYuqBEOnVYb1Pk0P&#10;N1ONPBe30uaNM/19ay9tOPHoDJTHj1p4SjHCZAFwWlkuKgOKM0ywtvkOJLOoJv1i5U7yOZGq41Yh&#10;TOwycQljSBBMgyJCu+AUu5WuPCWRjZbL4C/NEEpJtEw/e/v8L0wJyG4QbLjb62Tx6czHpQ67EBQi&#10;kOJCe5R/AX9qaRFbin9ZkhPpwMWPvIhd2L3OJvbp2onX/fdKGKO29g23bmVqLqhLQNwOW8Elpi16&#10;/3bYEAA027MbUkLS1Gyk3Jk+X3ra9YtuVjSuxK1sj04J935auHlmjE/tdZkMzN/TVE9n5kPH5/pN&#10;cjL3rzRoAEkqke1DwiicZadg6a9lYtK6MwFPcV4fNd4ptmajvkSqtPlpTZ8ObVmN2Ol4yBm+ANrw&#10;gRXJEJMUSLikaEusG5yEhpYde7Pi7/ts8ewDBtOICA8zxnqvUKLhfInJ93+/hCAOtns+HcDdWAu/&#10;Y/Yt+Y/r3ITMqvqChAUZPv3BYOR2LrJ3/VezJsMvGxPp8WWaM64RbEFvnPtRTCyZgRk+LxZgIqot&#10;dlnknrxz5SM8Vro0+/sC5oddcp8Ld2BgsXcIal6a6NqlHtCSMfW1YSkBw8oZUuH9TcAW7e1cv1xT&#10;5z+VNIvfYZ2Fr3QPvB5rWfJUjideBdwckc032+Av/LwnhB/4Ro5GuEb1JbYdfHKUFLMPMcg3Gos4&#10;UcZBw5cgWUpDBUpmVH9UmF+FcKAr7lj3lD3mu5U6MPvAx9yiDz9+jOpt+vgf8/qLSq4H9jtoGQa3&#10;/pxixJWw90tlCRdPHbrifDJBN5l81/NwLf+7PeDJm2UrguzS170kZPtrGYXUCVm+eTda5vNI6tjU&#10;anO2UEiOJxa177X8mTHyIKpUoiJnYob8IspGk2+sklU3uc/o7taJikanoPy1ut14WLROYgc9rPcN&#10;Pv2Jh0bcKOAEMWz0SSJXTMUI/1jQpMXWHRRjnPmjLdGJm74V1aOjavy/jJo45E9iT3B9c6Lgt6Yv&#10;r8jPko5DH33pUaA4haw17nAhLjthEFrU7/ftb1Iq/8MiMwzagOBKhNZnxjp55CBLEdC6Cy7saoGp&#10;cAaZ1Uz01ZpsXx9ZqzjE4InyEjaczJZ8+u+XCicgQIr9MtCA8Ln1+LHayRwCChpRNx/o3b454Z8W&#10;3/H/cVGjcE+2A9A/JiGRoguNCV8l/HDNJcwaXBbzQBYIm2Ysfd2ffS/cCAsZBsOKKOlGkaHirOt2&#10;UALLelPCwF4wRK4objj0TasY4cvTqugIG8x4SqMCpq/3D7xNz8vvJkm8qTbHTZtvmwPLogS2fybt&#10;6KyOmYmG1x+ODQu1hxEWYuixru5rDef26SCB3ELq3s6ofaMUkmp/tG19uN1mKZf/7jzJtDDg4+oy&#10;+Mw9HQmCZD0aiGeGbv6q1j67nOPM1f/5GjDGh3ReqRSTD+2w9xN997eCoOlBIZGRN6is/zIaw59f&#10;WbNug/M+1LOcTXrIchVmR12UeaYuUH0G9Rrq4jOA1/M+qoGTKpsa+1rB3fUAXe/RrjdK4naux32R&#10;vYLP9IKBzQQFwMgVk19YrnpQ1VnC44IaV4cr6gkuH0/gWzF/gTrLOsgEBNSvHtI046IGXF83pUmE&#10;xt17QOvwd5f7s4/M2gyvExVhMG282iYsHFrAYktfyszw5Bz5LRG6DqaJAq3ZiSyFH9VsJe17PaLj&#10;WMfXd5Gvz6SYJZJOBf4JDNcjg/A83ZfGRKReb94hlRy+fwHn8Lnvu8es8ycghpskkXrfPK1qVdtd&#10;q9/aPqRwdR1gkj2iNne8a90KvBzf/qZdySuJ9gUJakJww6/z5zuIgAcEI5yq4hhCgr9rxvmbE3Z2&#10;Y4U79JNTAeDhkbbr8uDfpirqv5OUlJDKBM9cQh6kcahSOCWfZY6O/8juzRSjPBdEaoJy2zi+mrcO&#10;hoI0lcMTjqilqmrMUTQx6F8g25h2ndgMtnqv3r9DfHzkPhyZjAKG0PJ1ApwoUuZr8Xg9364+/vS/&#10;OJp/c04l5ML0ZUjjk9v7G5sMZiyUyR72RnH3+REqGrgmH9DH/KxqA4ZKU3QwKRLZZqt7Pc+P/kRg&#10;7plxhYEwlFcKDigVdPYJUrX8GKrY1vzEwbescx+XPOLQfOMqxcvQeAZVZMIny92QSUM7rsOPO5KS&#10;WFNYpUjM569PiY3e/DFl0ogabMYeJNLuJvvDAq0NadSzLm7A5bQo5+q4v2PVSL6XtZuG/u5cNyph&#10;lerUksRDrM7aFiggy50XYW9MKFIiDq+ZDOvd31qAkFC1+rmVJb102knEUfla37maVgQ9hGHp4LYH&#10;Q9kys8bU+aRgBAcT7SSqlDokv5mL2E8dOdvgw9Tdi+3e+JOVXxz/4/miV9Y/dFRBwd3BtvZ8HwmW&#10;Je6vjpIBYxcJuu7hDPmXCuzS7+iw1nr7fW572hL+epTlmw+Dm+gv5DFhH2ijUTCypFerJNCrbCR6&#10;awqjNm0OwsOw95SxdWaTJrWSPLurUggoFKyWwxllWbkFo6r+IHG+9RH+F2JmfKnx8Gvf/NhElTLg&#10;BHz7UPs61yu78sMKpLRqZrPzt+6B91+f/C3trgdqmcDBQH6Gju5X3nMbPc+58bX9jdQVPIJW8no+&#10;99VjQrIvTwZ6Jl82rNT9sCgclZVMAAUJyxlIV42k/oqkKYazJI6gRJzZRDqiTJQr+5dHSZzN73y1&#10;2YykR0GDjlKpU6IQf1yhvn1ImHB3SWkp1Ety2GH/btU1ed3317Sby4dDpwyg5lav5oCCe/LFpPKU&#10;H5vP/pzoW/M79X6ksU2UoTxsA8TAeYtKKSCAGl118PenRVZrlMmm3kiGOUdSUaNeMLKq+ZRkqA+A&#10;gaot/2LNYvbhsCgPGUq2ZVwpCUG/J8d12JItN+vQWw48pnj7cZ99Euabz8MUg0POdRyFAiUcuiXF&#10;oRAVd/wE6kIOZeOpGXy3VY673nf0t9kB9YottaPaWTp2O+BfB8UbeYDdVd2zW9AnHXTNAu6WlsOS&#10;umkwIwEyCIWqXCrVHk59ve8+g6EhDrmE6yPmmGEgCy3k7/5wqZ+GiS+IvLZ+geROLWdVEhQ8qd+1&#10;mSn4n+E5dRATk8NHux3ubywKzA6XObMDLqqX/lbzxle6w0AJpbIOaLAfbdYSog/8wOgQSQ8Tgl5G&#10;frMi0nv1cJNcZeNF9TvGs0xv8FuW6PuJLRSYbW1cuTXmT0ogV6Oqvo70N8ayQjgOKV29hvgOjbXn&#10;QA/6cYce3kXRdswslTUOHCl9a1OoQK+KRQRRlRwfJD1gH3koeIy6E8B95bELtmr4w57hWOAijNUn&#10;TCKIGP9NKHFhTTM1aOycqsoBDq6UfPvDiTPuQ2YMyeQiSCQETZw2gfHV+FWOBCWcXMm8KHQY4IJD&#10;rfgn3vLJWCsjyYEFC8rgL4BD1hdN8416mhBY726seN9FZMvHadO9I07mR5AJQzQvyn+Qf2r+CKJi&#10;wOceQzadLNHmOzCAd5zr88YAikD8vZ4IUbS+bniTY+jPlPWuQ7ZUZ6j3vRg9EiwZZit9AUEORoAh&#10;0l3foD2fk1BQWaMV6PwdeeP3ro6XN5FeaWzFL5emwbpiRdBhKKbhR7gE9FJeejivtpI5jfNkZ/q5&#10;dOiT4ht1G/jLy21QulS4nbirswrYGFyEPhrWpEaSwLsxulH/CGREMJU+5qT27H3GD4DUbijvTlcj&#10;43zY0AnBUUOsYsmETwdoOFdSg7vte32ErXzR4V23yCv4Daks67C30QNDT7gXSadmAcA8NVgM3M3U&#10;iAqjruA3cYtrghi+8jPvsYLHXaxxzi3zARbNuX81upkNTDR5F7uBfh1Fr7NoOLH9KQ1ZD9//0Uc6&#10;doTAW0EzTheXViDYg0gWug+CSf8lWzFZZRzqpcPQo/hxHO5yoGoym8L+qUuDWE/5mV/YtJ36t6Dp&#10;+9iDuVaAMXcv3vTvz+J7qawwEH4ZnAMCo9YgEap67F2jD2c9BGiQQxuy8+1u+eRypPKRZWAIe8dl&#10;0frb/xqyOZpoIAgMBL0aDlT8AvZduL5u1WdOoufyhUvBbkqCzOm7VOIynSgtS29s6tHdTHzQxd4/&#10;2WRs1DhyEjqjWLAXmhTB7h++jNoPurd24SvhIHvZjT7IL/v942+q7G/TQhGhLkJM9GezMRgF6XeP&#10;p+saQGG/Q7haXJqbijSiB1i+fGkuppk8eXItcns927KR8FVx4EfW4iYXQfPVsUgOTf6g5jA23RkE&#10;ipAFlrVNVI9YNBC0CoYzJGg5Ybt+x2gqQ2XHGc97nsb9paBaCRQoQp7uXVdpOAScZ5q1N/m43AJD&#10;uk5v5n6OcbpFAve+5UrFORCGZ8w6x380DVR95/hXbxu35OQ7J+6uJBCHrZdKjLVb/s5g3Ui5Gtf4&#10;NXOB1Pp+ad5BG769EFFcVEujcxJtVYPN8QgKqhtOHCbsUyBrfOCZlg7Mt7PUvMxSSCxAxKIruf/e&#10;mZ7TRZDPlY8IH3/sBghr/qL6T5s8CUVKJrxCn0vKoA92nA+GHHJGnwFJIi+8GE6Tn4VQ42fW2rQx&#10;3qFsGnoGTaqsZe6pQH8Ws0Br9vxRERqE/G8wlHyBEG3uWCWLPhwROjsySLan4yzcKqDxqaV0IkLD&#10;VNkfWBH7vZHVQQEmElEiBmfl8N/5w04GYp+DCO/L0zpKY8++jWa9X1ZErFJOPW7987NihZpO3/Ab&#10;SSf2oFQg2ep6DSU3K79rXlvR+q6nu+tznXV258g5/ODt4Uot+el8Fo/xxaR0poibytXhAuu+fmWC&#10;oKn3q4UGe5Q6pEscUBwSQmmmZnaEyiuEWookCXB3V/nApTTmNGlbapY+8fiIQeD3Hw/dWRzcB9k1&#10;Ob5+8tE8/j1zEx4FGBr/QPv0zGSmL4FgxgH2CmNLkB7LpKXWR7MrOWXHX+k5AJM8NxkGQkUKLaN0&#10;t8NPoVIiGMFaB2zVFqr2jExSXvjiTz7IqDPkdLi+ARHTQOZZLblJqYG/NyInw87GgQbQhrHfLhhG&#10;KXPaFfw80zhxcMAp065S1D4J4EORPxP+Hf2EEN0BQgj5aUWNNg9B3ZDSakI5DqXVXxlO3IR3fMxM&#10;UrHcQh+v2EhPn3wnkXXNCeso3+aPhWQTiqK4aa52YooYP1aD4oIx5TCWAsSlpkvjaLNE/3JUtooR&#10;OFrqUYPWb5TnRo6SJfXLgyhOWSeb32JmSeogsMGGajhwJSt+xCr7L13YaSkUSc4bi5P1X3ipLr9x&#10;s2e7djvF9Sfy5RZ99c6rVHxfFOi+GwNh+ifT0JS8vgJQ0HUE8h5AMAols9a/4eTXuG1n6HezuMNy&#10;wB+ykWZLQa9OOf/aNf4yKaS2FMdAKOUN4Wk2GNrwQcmNXsq+BZ3q4/EC2PEo6QznXVSM9EebL1xp&#10;angIKQYEEofE607dEDUzccBsbNEVQu1lsJaE+rH9Q8VLjL1MitMVoeAQQDWby25GpuWLLQfwZqqc&#10;jcwRCHXb5aWVzak4Wp1Xb7C/oNTVajojc1oBshArblIpoTdYHKSgiOmzAUxmQzXWiJczNQVW4cab&#10;nyxkx3m+lYBO9buBtDB0RjCspeE4+O+BirfNTtRkjZt2BSUUiGIHCC13h17176EwVBJIhPtNF48m&#10;0Qz4vPAeCB24r2xPzLfnzJLxUjEFxWFhsMwhRd/tAatVr4isXvaPhL16lUHfloh4C5qrEkc775Vd&#10;xxdZ7HDJIyzW4rMpdKW5JCFSuTScly+af0ffceRqcCyz0dDo9WAFQ7An1eddGJT8rnYZJ3GikyJh&#10;w8DxJbsXCUKdtezOBeW8mnGypFJ3UTEK5BpnmqBEkmPmGirVG0y+t9g83S3+OqGVyopmTp+FCSsn&#10;L/4aYSY9lx5Zs3GaOAtMV50CGXgKcA6dvoDhRKPZjFZxzfPf7XBLvmWlYcLINdCEj6lH+ImAkggo&#10;0StUbN4GGpN5PzXZwScf6hGEEGTWL9lSdOs4hu32aa03S1xvl6uq0dAuUsEv3vJh/uuMRvU3kheq&#10;r5swqhix1tFHAhY6ChBoafHx/gdBE7aO5H/hOENvIzfUzirV0InT8XBKMK8E6Dqaiw3VIGg8LF4/&#10;sXyu3pagmaU6CL1nye+oIIURSOXJTGM5rFhO5rJQ0PvTsdfj1kWsWhGR6ztEDRq5//knGKYiVPVl&#10;hwbJGclsmwogNTT/nUEJlxZYgBKav5bdE9LZAaKD95URiBIqCjdZRuTNznOFXXAwJPjsxkT5Z6Bt&#10;Hv8EHm8+sRkJy1TAN5qCmV/IEV68EfaIE1054Kz3HNhAgXEoRTIUcrzU+1RiL7/n5DCBRCr5IVps&#10;fF+i3s0OxeJeDSyz3Z5M8zEAJdeRBhVeuqUT/8HZOPjpIfF3mE1gly0s3f69TIPLPIcqMVucRUh2&#10;ShH2S2apqkilnnxUSwmzufcwhuhajP8mXunpsg7IEaj1paqVR9cDEKfQhHDcnklkGmF/6dbbFHDo&#10;WL7SHhVGPVFU4pZK8ojAb6qAbyKkbp9wlfRs6QfLE8HtEq0h4wJ0Uq5r8eHHwQX2ozulECtuTeWs&#10;GIv9GSgsl4m9bkkPNQoNqjgtxMpb9Fj+BwMgssqNNcUnNqH/uVNzumBjABKADgQREQhgWNi65cRN&#10;CiTgdWEEU76uyKn0qgqUvN3aP61BOfqhUhJ98/xzj/pPF//CSNJoGvdX3ZJPJnn6i1TD+mhr2NzY&#10;cCVl0wZgqYspWYRmgWOIn8KDHMH1lXG9Z+OTOwbGmjZlb567vWDyT83IN8+cVRs8XLJODGNi4iCP&#10;SlIUa25vxFyDdwbbt0alMBwf9fQ/LhHzyEaqGDgR7ar/Veup/7nqBerTVm0E5RzzBIv9Etqf1dUp&#10;hIOxoFwswOjywrcQiCSy5qyQibjT/9dfklqGRP/kxZkmKnX9J0JqFBnim5/MZ5+OxuMKxUnzGRf+&#10;ODl8zJxOKteKQQMEG3uDgoz/mYxHhHcN1PxzblQ+BOB+76stXZnMA8J8RxL7QlnW/RAnvwmP+zfI&#10;30x8tLWV8yld8HrfdeAyzUi7ttpkZAeHcKARNGEV2S9+LNsIkUuD0QF/VI5/BqOUl6qXMycKIWQQ&#10;MmzRcyb+kEq5N6u43SgPhgmn7cKsBeKCXoszdIxkmkpRQIg6T636bfaLKmpcj5C8n+apJyF6KxDo&#10;HpyHq5zh8kujXBmNe9nnJQHgszgoUjv7N+HDhB0ERMVpZqVPXrcf8fwXunAxke9+Na2MAn2QvLz8&#10;cpX+UdNr8JlwnZBJBjHX7Fn7+9FfIJT/mMawqi1RapHm05e2ixCwlKu9QkZM8aT+uccbrlgtU7eS&#10;gV6P+hG40zLs8Ft62ecIHdi3hZ/vT2lsKi6kc/QS7i4LNmLsmV3DrPY8tMxO7fdHM2wWYhfO4ELE&#10;k+FE95mandQNIhcwa942cPO+FrkIHwadktBqpJ4WmVJvGdP65HfMarHKX5LxGWhxGaSWwqy5XVYF&#10;wSCpcpMGnQCZxk2LCArHrt8TLJ4UCtoE378Q/vhbKQz7NlKE7CBZsPVAXQ6vYf2uPLwVszHISBn0&#10;ZPtyOTL4Z5MCyDIKOcIOVREZMvnjBXD1pEBxtsFyf41AEZQ8t/1U5owBbK8RVQNT/2loWAGGfvl5&#10;8vSBReO7GZl3cjv4LkXlwNnPZof+4pe1pUviRN60JIlUlYNrGkyfeIRfIJD6A44FKFfcHtHroONg&#10;FrImeHLaX4ittZUqLY3gsmlOozzzxC7ZiiYH9p2fkcXgBoe5webGVQqXpeY/xDjPhYrDduLE3+nL&#10;xyJn++JHeXrGaBn2G+v///cHH96KmFQD3iB1GBymKgr+m6w4TgkoMo49pUHBeitO3P9pvO3BCC/L&#10;zh6e89luUK+mDoyscSB4ZXvYAwQNQ5Fnge5QnyFDefeHu9e6GLWkV2djwLDHo2NqQNxmB4Jtr+vA&#10;mgwrBjHyxjOKocDDQ3/1I9vHHcGH2na54PhU2PMaRwb9RVHQquKmHTKcTVz99o6kCuhy2jwiN39o&#10;5Zqw5TM7cU98jR5DRZyOJTCUtnUfRtyyx5BCwMHLendGNS/OQ55McllQ57wOhUO49Ej73JlbdWXU&#10;+klDbV+BmL4FPV4D6UafnGUn32QZcEpIhTbBMF7sdYQSkt4T+MSZvgnk4mxxKaMBbAIVzlBYmR5b&#10;wuedBiHEgB5FqAgDMQQu5YkNpsEETZCnwZApA5UC2H0QJ4RyahqfALl//xbuKQsUDSZus/dacsgQ&#10;q3gsCxVtdh9u4hUXxaemByNu9CZn5/YKvhlYWvHoRSj1FgSIS4YTQbdl/MYDDLiecW9hzrgLUtOf&#10;dO9fAfkFGWF+Rf7mD9SIoAu9Wrj6JtdMYyoWnCa4aRgPrsQ4E3767cliRtahROHLOmrYoh9R9MXL&#10;mQraR37Ndy9KPbBS2HVHTWvhmhwEI8II844VQ6fzWQ60T8nE743EP200VtSYL1OdTfgeS4svzt9y&#10;e7e4IMkRdQqQJerzpE8a9FmsaOJ2MWZV5xP05/povGb7BcaHm1N9C5Ps+YB/2BHYG/P+UeQmJ+ho&#10;KHCKJqDH02LX3ZowzNb/aqVJrccaV2giK91Y+oauSWn6O+7uertVy+vrFeEq5a+De4Ss1jyjKi+I&#10;DaQTm9HZFRtcdjdU9TL04o+oE2KOO7y55nNECGX3CH42O6C4PXbQl2ml88ky9P77+gkkTehJo7KX&#10;00fQGAwgasnC9MioRzgg0GAI2nQyUz81vx3MkA8XWUoMhLgh5fgUyB2YjqlDQe8W9TnvZ/PAhHUU&#10;88Qm8aMnRs3SUkBIv8/d/nZu5Oba6sGrn0zYGg8ym77ByLFNg7JouPEfBn5V6NaXsvixjsvI9kxQ&#10;++Wnf2N2B/R/qT/N/euKm79YouZm51NNbe71EYChyBjHI3K+mGLkBIDqkVaLcAoEqwfD2kAwfDCs&#10;ihm6+5mSrtuBWqQpRrg3Imtj/6gebUv2A6pC0v31oSxhtXr705nqrm8gZ1W3lgYpCOvECB+rhjp1&#10;uKsnTe42I/KtjXRYgi3BP/9xJwc/9p6mVNw4sNSgUtAAobkicue3v0dxX9dCGla/NtWQqQ+912zY&#10;GS/mx69Bv+wOOybb77t4oae5sYlk/FPX1+a5ZMBJMV/xL/6RKiPBL9MLh0v8VJRKwyatIvVQ4a0Q&#10;XBr3XAwWlViin3qkqmWDwb8Zt++kjFOUs/mcL9LpbES8F3gJr9RI2cLEPv+OLBkItYd/xYMHWEQN&#10;duYiQHiiIRpE+MHTJSFQ+uVkTAuf/+xEwlbc8qA8/ddpYTx3LukXE2xqwp2jffylfm01s8P0j4Cv&#10;c20Ho0vfHksNjevEIpJKsGMq5wYjuNEYcU26o8PwfJPPMf7Lc18FSI8cUbVlEsnnuFztzrUmna5+&#10;Gc6EyHm7sikScgKySCMk+loaFuKU9tb8ARsUoQOSYwf1PmqCThurX5+hQD/OneVgP3498FD8Sp4k&#10;3vJhOFE5AY/gvHhDZ1TOMzlPRz8MYoMHh+f92ze4+kX2fjR/9AcICcUeAVlJINDxKhebLGn/JW2Z&#10;tpAluoTzMZTY5uVZXaPz/IFLWXv8RQoqpQaeuFZB3scVXunf7ceYuwwcu+tP4U+bFkD/b0JROwhG&#10;MfNYTGhlE0UYoCBSQx+vY9Gg49+YBT4pFNGMWv5aZ5EaXwsGupklUDfPEPt3MUhEkSbIwnD6s7VW&#10;f03qt0Eb7hIcJLUiGJxc6CciBwbvfhZADKDuy7NGkABO47UFtRvUHv1TqmYYR7jLfat0vu4L6UVm&#10;LXmvHFc0ZICzT2Q3jbq5uix+dklsVhyfIJha/j5dgEc3Nhzmk1ugOdmURDrd7sP1KJuKhhdwVFN3&#10;D2T+mvtyLAzOkEc+Oot9OUKgHSnXvcGlEGKqtXtCbWblU8Im61qt4TEyGfj2a3/EIbodwKK5F9tH&#10;Q4GMNKWp7EHQK1axbMc3gDaIJ49E7Lw3/+tACsyswrjWyPhla/0efVBSARpaBdFD4HaD/5tL/OF3&#10;zeR/7iXXfAFGFCQSgNSVBhvQazNUAVphnZm0aSD4oMt5eUuUCL5zVkYIMVIbyXBHPeWyhU2dThLC&#10;4BEmi1Ieby76u5nSWfvcCYaYpW7YHMoogasHY5MAvjeDA0LK6XxAq6A0KcmAROS92XuZSBk2jhby&#10;S0k1qIIB98XCV1tMSI4/VI/JWNA58bWiH931++AMa4UwgNXzXqESvqzl5sqcEcZbLEWuCIvAwLK0&#10;10jV9m/ahUcCdNVHcu88AbP3ql0LmGuio2IEIqSA2wVa4u8ynNW4wuFZpj8FK6rZkayNhCu5tvcQ&#10;aYcyoyJynpMMERmXSOBgNBXDWGQgBRu5NLt5sm3/79mysctQJH2UZ4D7FV/Nr9euSqP+OwvxkOgp&#10;xjhNxNfWEYZ/8pwBZkRQeGt+n4MOIDUYt5TxnQXl0SyEAfomnYaAtsPISL22z0VFEkhwErokXWEK&#10;tqJfZ734X4O3RPK5QG4yNDJNdtnIIzPom5npC+UCqbxZw10xIzlfKuA7fYkhZ0th0z/6eikbP8vO&#10;Ib9G6u3j7EkF9PAwn/tzNCnr5dVFDDHoaGZ3FUE4ikvid2rzpSb/DDbjOthpVU8hMgm/k+5J1WcQ&#10;pKQ8+dVo/SquP3L4CS1rRBkKfL2laUsPZuFJPBNyVfF9yotKr9KAOTtQxGgbNvKSb/z3bk0xyXTB&#10;2GJxGTqNnchNJv3vT9QyIq29rbHHabowgpW/AY7G3qe329bUW7BtLjQx/zO6h1mYbGTgrFEMAAHm&#10;Lc0zzdafWiEmhgcLh9anvkfNDd78Z85dkQhYxem+XvXHGtnBfgQDj9eC7XqOCBG8WB7ZwAClq6BL&#10;jz0dkXTzE0nup+l54/0XA2enBPpz4uEqKWVn+FprKrlQr5Fz6rNWquqrdNa/JuiwgxUttC7qeqCl&#10;/00HXtdyIiqD122PeCOzfuqsMQxCAkymq9RdGXS1XYM5Bh1Xr9OC5MqoAVkkUczLXfZENOz/gtGD&#10;Q8ChqErV8VApmZDg4KYQha+mP3Tl8PRg3ov+orERXKGtjtX+o9g/5pdFGTME38WjSz4wAY5XvYUQ&#10;cqk9LnBwz/PAuOTVZeGISCm04X46QLpPuwkk/UpevTCyeH3fsv206vedTVimRICJevC7gIcd7goS&#10;J2fXrJOOy0mE4uKr1k76Z/0dfTgnYtyinjGJScoXkWPuvVmzCRvyx81dQgZIbcgwG+HiKw9oucUo&#10;KjpMTzz2gzqLyDYMFegOSCeLdHnpSCTA9JeceMffe8/gYlIHc81vktlNWDixSCPJ1GgrAFK/fZM0&#10;2TqT6wD/Pm9POwzgN/Md0ErxhcY3404OFKnfKD/9ck4ilJNTrqijb31SRg/MJbY4oMLCpXvnrgeN&#10;02DIUISApGPNM/7txPXI6B6nWEmE/+6onK401JY3hkBrmH6iTsNHo7sfYPwQ0LkFhkuTPpnUBot1&#10;ybcvqND97XPa8I7vp8tz0q0e/eppl/tqdcHLCr7H6s4USYoRMGkDtMnqILVyuge2iBSB7bEETBjE&#10;E8mPHutnmY2dciWlKy/I/+zk6dH9YjzXHtHZPE4KKVXxfT/SCzJqJTKMY19iPeFshkkxxdHB0WFc&#10;UBjgIkygar/Vo9xbfO2wBQjCuGYBtd2capFqJEoEiyFhoXMGEdeyH4apWofcvC+djvT4ke92Q1aN&#10;5am7924ToBmdAXWfwd2zTLgzo6vvBTJckNGjKOilhGrb3/EASLENzsQGa2568PrkYdi4QND5pwFn&#10;rgLuMJC0MwZOWY/rwiOFBb1a7V7QN8+RTHIK93jsHj1t1EXy5Xef4Lk9DuQqevQksNSM/U3WL+ff&#10;NFKKg38C68iEz6uuGBXf8L0O0V+IMV0dzrNGbXHGckrcm9xdIGZ4yQ1vX5JZfQ5x0DI1rK6e6WXM&#10;0s2cZWwihUhlEhiaycPoJrllSzOTGT4ivy+eW27yjAIcYv3gUBfuT7XMFEZk3tLYfGOVCI6/e201&#10;T1tIyJDlBIAW1Vl+zLq70vJ1upPSOmpwwqSNkt2cO26v9Ljpe6MDIZ629JIX+++7mt2tBaMwrICX&#10;7350iBAbHsMzJKUyPbxhLXFo1T7zLBvSraFXMtpURDoKtIrevtFoMFSsU4kXAG7L9vpVrQTG5hNS&#10;Uvwh/aUlBnJxAlJE1ALFqdqsF6sYLvyhgh7YeQQLIcpPshlfx0sjZ2vJu6j3RY4SQ8OxmD8kMf2p&#10;+anKwyhUfnWI2/K39CqogslI3uTL+k9XjYBBcLcoERpa+YQCOk7/xJ4whktNwk++U3+R9yex5W/a&#10;UCvmlM96e3CVxeesdS7SXwQjl/zQnZoi4ILibLr86lyY+uLBvFNnJcUPlmoM94k488oGSEYqgO+m&#10;vTwI5tj/p2LnI9UUdX1Dqp9NSZJfonA2MrTM6+aR0RP22WUKiIULqQ7EBaZkyYhyroADYhjxtcxL&#10;xt93YlKxbOvvYRN8+qNwNTjxW14UdgYkufrMIfd758aB8W00MNy29LeUYQG64hdKSXrfj0dx9azP&#10;ibN8mj+aJo0N5YGJUrJyFrESDD5gWYrddNP20XNSLEKbb78nDHhrzz90K38yWS/j+FoJfMh43zxd&#10;ocUGo47UJh1p/naoCs4JLh0vOR99/nKyvxT8Y/wdewCglMmQpAQP4WEmtqv+nI+f6CVjkzdGhSWj&#10;WYDcDCeNsek48KTkxmhHvze/VKr6zzRopC5GDsyjWM4Ds1lls/31jPiKOedBKO0Nfm8MxXVCSjOe&#10;R2YFUQ4ZdSvDwVcEtT6I1SAZc8bOFKT7Eu5okHDxN2H/lwjo0Q8ndiPVwe3ubRRY0XwEsabPBOY1&#10;xhMm0Gznv8Qv+CqNX+u67EeKXCNzTCmeKz00KcDJGiEHopl0yHuMyZZech15pjnP/Ox+GIt7Ro4U&#10;EuAhUocEhvCWfJSdaLJts9VamWy1oXPng0BTFA8JMzMzkSEHn9EIsLBKv6jttcQpP/5N+bcB8ckm&#10;IrF+9wNP5A3gCyuueJHC3CNhJ5Rz1Q38j+xqDSlCP5dqLNr8rgb7cwwbUpr5S0M49E1951o/2yKx&#10;kUv9tGDqyhVrTbN/NO8W2k/AJ5hOT2dx4IxvYQtaj0eW44tidnoEBGPCMLi6mwYWAm64utr+WPNh&#10;xsH7PEl/QyCVTq8fkWaE3/6lnKZUX44BTSq90hmjNCKWaxXRDQ4NQl4RHI2NfOMbM0pNGZCTPZpK&#10;NJJd+fyNO+XCF6QkBw7tqKM3Vvu0kvwZKVTXjeDVaA+KxXREHNSwhfgWnnQOiZiON+c8XfM94i2J&#10;GekVAGDu/K7Kx+8ZeUvCqd0vBC9BU2LxcqwRU4zqw0Hi9zbnza/Ork4EN//oRUipKc+IRSQCjRoS&#10;AMHFWIfCqnmh9y62WvoliRwfG1wYzSwsKIMqOpWdMPSXeyGo9OC8E9a4rKBxq8Hi99+qCfAk4o6P&#10;5lnEyA0sYoFQyGNM4bNMybp3y1iGPw0xsMRM5sZsUQCVX3hu0cImKEnQwMOFH1EloD1gC+jz6yhl&#10;wF2NaTdxx8iL4q3SgMLKUKH9+sf7vsJS0xkWDFg5kYEwsHFZcmlImV6mc0AF0HtVdq8QTPtAT7/6&#10;n+3/DIA3DJan8ermKGqsksvMq93Ucy9loqi/m7Q6WGgu/uRD+LiGWZOqo3x4qfT04uPGCd5v8HZn&#10;yr5/L98KxdvzXxnSwE1A+Nu7ow4Gd9Abi2tpfi/nd6IKZCzNo6BF8DJSxy98hEV5ZLReb4m637M3&#10;WrrZ3AhM3fJC+9PNqdIbSTC+C7F5YDha8b/tJn9MW+2fpkz7ZaXoTwPsjuKtwnGFL7TyWSSaME9Z&#10;jETln/KBHrhaQk0TFBQy8O6rWOoX5KpG52W6jq7At3OxXVqVeq+cOQvXGYauIOBu7AGTy05j1rJw&#10;950g7V3HTD/dq7vU363v8VJ0zTU09WBBfxXeRX0mlFvWhaDNlNPQWPJLcooAQN2UbH+GxzjcCfIL&#10;nYaToU62uEpmO5hfTBL7r1boZMRuvzW8K4CPefdA9x6Az68DWsqp34571N98r0jTxCyQ7Ecini5/&#10;F1blvQ94c4Qec9/Nr7sRdY3xiAlYTOR24eQeal2kvqcDuT1D1r7bMYKFjt9HXbkHxoXNaUDSrhEG&#10;73LaCJDkDl/qFhrPjp79yejhV/jZyRvB+310AOAD2sz+yTpbEz1W7f9wmJtXUeDMUP+ol6KqZfw3&#10;+L2g8lUu6VcvCSkYXV3NycOSsRFf0msLkgaynuoejf0zoNPLPeUtSaD9HHyc+pMw1CxawIuvzwkQ&#10;CHsbNDml+YXfIjed6fKw5luzl9m6mKRCoJRCto2W52hArkZ32IRAeNW32xnbejzHw0OenCxeBzbx&#10;xOcRAfwyNKRPd/DTrlw/8sYB5ZVAzhCL+uVcT9Us8cTmIyNnVjeNCvWmgC+WhG0TJklharPIz9/w&#10;5oaDPukhUarvFoMy+B2YcK8Oac26SGLD43atZXwclTxGWJPrVsvO9x7wid1XZ9c60Ozzc6lQNddm&#10;d3k36lPM4kYpjqQ2vxU5eB31qBBraBlLYIKDGfwh4TD4XrDyQr6vvvfxX0GbiW5vFDvuLHFPoiX7&#10;1DDnFXbalWclkb8BaEayfG/LckSAjv0nyd+cmp+RazfcBINpj41ab9BpvIwE3hXbnF/FkM3sh8tq&#10;At9ZJhZtBlP63HtPjrLux2nvEs8kz/U05lOQJSfT18DfaexUgTdBRem6wbrvMfoEhey7FXffB8BL&#10;g4XJDWxPnXXlxIb2da3+EA/6/gqiqr7+8K64muEjKkwdbU2NlRB+kgkhfhLEil8hfYq8OJg0dDDH&#10;kUasmqd7QPFHSg4FywSgm8DSu15ZulBaXx8JUtbz7uMKfXbAQ/XB3zZGLeUzhCWhhYyw3ZZS/8oN&#10;ocaa3s7M9XdAneF8HT8YNrxwUSI5PNxjKgVx9rWu0IkFUE/Zw3ShUy59Gkxo9PUTJhVA16mBi4ck&#10;9yjCv/F0f5SEK+mln8xmqgHMwu1/2L3O7hvZTCWf+0/jAshZZqoTdMaGwJg02DueElJVM1Lp+eDQ&#10;eadU72xdGLO9dFLQpsI/H88N/4tGwYo3rPcfDntlrL2HifuM/zKA8wY+vBYTACTdDzH05fAPTosc&#10;2uacD2dVuf+Jxd2Qg14h4waulGrkSxAOVbO8/8AaF47Aw8ofMaXVu/XtG4P7/aoa9hVA5PiyHqiB&#10;QNUH2Ux7xaQbt3qsuLv0JDSBl7f2pIjx1LsIHHZ/YNwF+9Md1ToKjw5V2QMOPhYawhnIyhSWDg3g&#10;Kp7pfswSXEmsyGjc+d1jZPLw8e2luWMPtnoCyI2bjBcPofGyGS0i5B53QOfnHQ6FmFzJ1nTVUvQV&#10;3LgtCUyUpH0CgePtwbuBk3jab2j9gX6k3kL8p+HFETPV1wepZOqAK79j4J9/BXTKr9sLZowxVShA&#10;vUDKxObqN2Qenw2mi45mRIgxCj1OpthM1Vh9Ko1hMQZMMB8X+6OyDswbLCesQ1IY+YYTGyZyPurY&#10;Y4O84+n7wamfRq6GXODrslYekSVw56aiDEqSce+fi1u/QmmRQqlGkdWcNEbD8TJZaGyTH5rQW8D9&#10;Pp+3Kp1fwaADs8jQ9F0p5xvow5WieXv9qgK0qPrDB6iKU105ZDwvevb+0xxVjhe08pG8n73zfIMD&#10;MbXCp1VQw1PmxqljrgZ1XavLe/Ddy9Z3seRRb70cw6XEmnl4MY+d4fYS5QUWFEtxYlmk5A9ru48S&#10;xiaHg2h6faOhvyijvgv5mrGarXP37EPnsr9Gy+vYrteSyHCX/OM3EHiig3osKGPcqcP7cz7XZG2q&#10;E6rFBzIItLlJoNRMkXJnVlWCgl9Gj81MiwQhhPZhAl249TjW7+n0+2TF+V+uyNKiEAfefUxwdyrb&#10;LVjOEKQEpGPoVi9lVLbT7MPCqjHRjRjxKhSvNbTYgO9T0/GkVdIp01M8tfWJGgMe3beBGxSzLziQ&#10;OpHt4NKsW1sEJQ2KYjJ+Ed3UG7yhiAQhzrtsfYvcFS6rtex0S6JEUvaZyqosivWDUpZiHjn+Bpsr&#10;I0Hqp2lN0/g52xrZNI+gQzg2m/zQElolbsqHkQyFtgZbuzw4HlYJLZ++ZAiX66rY59VOluCKolLz&#10;YvEnaPd+4K2ugPMck/WoaxaMaQ75uwQNzbdz3vICjR+uvomusOAewEag2xsAI2DoLj6e/44KnGQq&#10;ZTcZP9r+6MJAEb8xvIJZaP4iQ1Dc018fhYTY13eFc9e993CerPomNtfx1U/gzsqwyfKtBChXQVMa&#10;RXqqmDdHNHjP52Gcm/R63sDVtaXH/WcRUih2yUjBa1L8OqPOEW4UwmD3tTTsLieQQmwNWthnkY4w&#10;Qjl0kFzWnm7OeIBpct775Ro3ZKJ/E8UYMuHeyc0En6mwxxtcj8d0L79fjIMdt0wyM8omiGXjyNmz&#10;x/Ja39T7NbXe/yKzZ10Gr5QvaKGCNL8c0GHUDZiuYyfKUIQl39Dxhs2NOxhZcbVtUUMilIaWdF+Q&#10;EIwdLZZGuI47YvIs4NDP+vxdzkZOxXSWltshNn/yDOKgTyAig1hRyacrYGLXm3zsxTsaVFqg/eTu&#10;N523AhZl70yDGmBsBSZxW+1hs+IyzE38sZB8VwGBAJEZUL0X765WS72PhmtT4zL/rMIV7LaOhssc&#10;QgCLXEzr2IeG269X3h4irmw1vFXG87QrgefY6wpUiXqv1myDro9tf2ffLOsW2WvVK/HZQTTBxIIS&#10;pNMMFltSPmUTJhRSiBxE7W3RfqV8ugmt98NEuM3ST+4an0uV+HWrb1V9BOPl7uw5E7YiyMZhCXar&#10;yGfYZ2R3q1XF30GaP4Q6pb7vqMP75ZVxv71fkECm4ykuKnxLEhS0zCXFHVC+s6hRGDekizZfKmu+&#10;drI/JjmcrstqroLCDkHzlmhcJXf+2gQD49jNn9EoQTC504IznvferyIWmRLW2FrDdCxnMjQmvzrE&#10;SL+SiPqH5XXC6AZnS+VVXMnYAnSmMWyQGRA5S05fYtd1JoF+A3HMC5XYnEfkerzlQn5aJCS/47Ye&#10;1j8hP/BQ53bSBzz925xKI2gANiewvvYYieojoCaEhDmjwvq/kku3WFSqgTJ2n47+ziSEIw/zAObo&#10;bb8B/fd4djbty0/8DELhoIpjiq7gClkAk8L2EcC3tN4v7JOEjSH6RK2U3KR7qftIIbis1+ItoxvC&#10;HZxjmX2Um9fpkIgHwfznSGDUTZ33JqCtXrkXQ5H9emxgWbzFeil1DIa/qLvdwDwnSg/7+zuk4wWO&#10;fzC4gj9V3vRzXEf5ehsTB2F2mdQZjB5at9B5nNTla4ole6THbjTA+1qSfcVKvKKnj3aBmn+B+fI5&#10;VPKNdU5JMIsEjaT/c75YMB8tgzEeXGUllAiJiDTcwgLVTT7yPUmeOjBzJzvsPF3ZBWE/krvw3xy7&#10;Q8VLtOmNv0GCH28OBfdIfB7m4pSyr8j7jG+ux+Z6cpvQPhdMOHY7arKG85LEftuMvXAptgwxRtLu&#10;5cMkxyWm0T34DppUdPV9cB7S8S74yMkfbmWTk4QYi/sS+Y/OHIK78jyQ37BSTv6Ib2954JGCzWWC&#10;VBaDiYLa54uW78nyI10wQcyK4JThGRPnJLyaGIAVMSbhLesgoYktBhbAa1mKi3FLoSjWSCJXzGVi&#10;lPAAST3rMH4wyvvZsypn+M5Hqfv1Jsbs+M9VSctIGafFnXD3M3EoV/UNmwB1FXgfw9xCWOYpQtnP&#10;0zTL7K1uajA7OHj7JeVTeoqHb6XhiLZYq901DunjIHR3ek2gJKrBT2V3XauGBIphgw7LSU+R5fBm&#10;th87WUmaghElgb/yIcC1VORSqxaqcXH1QpXDOZNsH3pi3FX3jTdut8OGCpS1rWlTC4jvVm5BeGC0&#10;gCkkvBE6771Txpxi51yjiEnBNTIaKVAcH1MWYWhR+JotCTIMgur/ENQlQKBd7WBrN0SLezEz14Oy&#10;U0Ep6mMQ7vUnXzyEbJh0WUfoJ3fBKz0YyoKuCCAMfUgikSIXdpX64LzMhq85eRXsW1Zj0VqBXBYc&#10;ybcbBf5EJ6XWq4yOjfvpmzSDpyZyqKG5hq4oFNhJcleVf3FCxJPoac9K2b6IWcSCQ3F+BEuxBl/o&#10;610shTRT/b0fuK4L1rdulL9fPw3A7fxrXl4eIg03jlHw2MSig0Az7Ypp3LuCdOUnsySrK0hx4U/r&#10;8mJE8JxwYTTnuSMK481/X5fRDAvqp38k5/N+mhSkDRfDkQKGbC9ICf180Y+Fd3chn3V0PvtBYYJ/&#10;DdQW/i6om/rs2qRJPBLPY10ZrYNycwm9XF+NYyCBTnnfJYZUM7k4emB2K/BMNIaS4GCyRdFQ8DBA&#10;YRdzuX9rA7tZZIiLAlm4BPDYi/bSklbV57QlKISRtM5WAGKBrCbbV96Lfkah3qu9YEum6saNvcfS&#10;Do0nPHJyqZOjlEW7aH1pjZl28GnYP8lHnSOF7Iw6mwbqi5zT1y/gsIx92cq76yazote3Y6DQNGYO&#10;oyqNsI6z0veH7inTldqKKgCs21O0YrYe91Bn+sfmvpGf3giZlM4ZSLpTsNRp+O7SjfmnokLgTVy5&#10;UY2OOvcbHMIoTFgkLkyToXIQgyY3hAECndV6v10xAqkIzuE4OGCmE3n3l46q/Z6IY/tVgUKSmk4k&#10;PRd+K/C6Aaj1bV4tDWEHd/Ig8Az1sq8Exgs6+tVyBqml6PMW2XscQNnoMlBuWGtDZn+IghThUUw1&#10;ZqE04pKpj5xczyld7LZ9SFHgYNuQ2ApOxrgJr5mCwkgCvFTtRuGWYJrWNtfql1I6FYnU4sdNZGkt&#10;LgOVvEWDaz1onqgWucwQaAXlQzXRV8nMcVF3wsC4EfgoGD7QJyjRbiTpyiCNptiQmtoflDx19SrD&#10;mju6S8Jnn/3tSun/A5SCa32llAGQ8/1Sjj2fC1QP/L1ki8kFXzln4rwzqQvaYoq0mtDTWbl8hYz8&#10;aIQ81P9BaQmGGVlIKWwX6XDSZ3QoacQZJHJPxl7W7L0kQLB1WBl/tlGNGtLp1lvl7VdhvTDnd7go&#10;HFSBnhPIcW7FGaCrHNiszGtfXsXbrcA/umszuVaTKeftInCa80B0VTav/1Peeu0VadKgLthmFRUg&#10;ypWEKSYAoiIqBWsxGUAQJFLZdmKCZxRAlJUUrI+yWCslYbjZ+c7O8h78nebPXyg7d+5KHCCUEonh&#10;9NnTHGK6fOg5v82St19/AxbdXVULUfz6G2DYVxLW3aRZOYDI7VM7kLBFyd5nFgYpvL1wsabAjoEV&#10;RE5Gmtx1Rwe1G5488Sc5eHC/tpfO4LBSuwFS/ZIAUeBFFz1P4gARbTsAxBmAwWk6NnpLXwcQ6HMS&#10;IDxIrEUuwDRwrl8cNEg9f26+5l+YFxVz1t1oYeQHEkmAuHQAYarqDaAgf//td/LisGFyx223qUaF&#10;LYR0goMCBAkjnPW5DA6SRkKQcK0mB/ZuZujiS2tmZkozzDWeG/i0TJ88BVkwO+CRdsQHBTlvtCRA&#10;XNR2PO8PxwJEyChkBOzhA/uQ1bEUgtXnpA68k7IqpuK9RlWAmYMBBFtN/G8CRDoqBz78GtJZHUiA&#10;6or3O4UGjziHy2FWVQZq6273dIMGYrSsWLFK9sGYM+EKwg2nKLNnNq4DiPl/zJORKD373He/aiFu&#10;uvY6KQ9WS44HCJazsQBBkCAoEBwMILhYFSAwg8hC9XH7LW1UjPUdciEO7N+rAEGrgZMMUU8CxEWv&#10;RifKQTUIUCA4nIRanUBhFQSjXg0kzqGkXTJvnnyJ9tLj/fpJXbiGFvvf/1FCgZru4ZZZmYyl5Azi&#10;P9ZiMlCImFfihN6Bg/u3mb/JxyNGSHc4sargjaaJmvAH4ZvSWbEfDSCoXyGz0O9HXtgqBwBRUZlp&#10;zJZADGnFSvJwn77yzbgvZf2fa9VqnKig4ODngMosTFYQhd6b0S0mTxv2FYQBBKsIstb27twui+fP&#10;hUjuScmpnKHDZwICwYAAodVCABD8nHkwOYBgewkAgUtBebzH5fHel8daSYGorhfCh8Z/+ZVs2LBJ&#10;DiFyoUAAcSYCECyTRZYsWixffD5GHu3/EPQLNeTGf18DqmvxSIvJAMIqBxtMhwDBGUQq2hUECCZf&#10;UVTVulkT6d+nt4wb+7nsgx9TpIIASCRbTIVeg5E/GALEKQDECajVIwDBNhMAWUGCbCYAxOwZM+Sd&#10;V1+V7p1gq1K5ktz873+59wptRLXuTgKEtt3+UzOIeACxH4f2CoTY/wi20YMAcjqyMqdDxW+mc/AA&#10;4fQouQDBfenYTL4diOqBAKEtYlqnIEvg3s5d5KN335OFuBTuQiY2AUIvjXSWxYWRzMIkQBR+b8YD&#10;iFCTpG656uJ6SLZuXC+zfpkmTzz6kNpkKDMJbECCAsGA1UIsQLjPuRYTPZiUyURgAEiUw1MBayUj&#10;LR0iuYfkp58mor20W46hWikEQFDJ6QCCfc/vEZo9cMATUEDXkuv/999S9uabPUAw8s5VEBxU5zIl&#10;3K+tglANBMCBAMGHQp+m4NnzFjR6FIzCwPdNziAKv/Di9rWDCuIUBl4hQGiPXO3VXauJAPHzTz8p&#10;1bF9SziGQjxV/Np/awgNASIrCRA6tP/PAETu0DICEv4mzwAZeibNRhUxcMAAyYZxH/UQ6q9k3lhe&#10;a6L5G0pRdiARBRAEBz6e7VQeMZYlrrlW2rduI69g3vjLz9OElivc/+wknMal8TR1UWxBJyuIQm/U&#10;uABBdqYJlf37fAiMwnVrVsnUiT/C0aCXO/AxeDZgIBDw1wQIUl+tqlCAwOcNHKiYZ5VZDudvWbYe&#10;caHIQujQgMcHyLRpM+TAASjlQUQoEEBw/sDHWkzMxTXDqEZ168sN//q3lMGCUh2E+u84xoRR6kKQ&#10;sCG1DqjVDhoUWSxWAgT9mDpjDjECubg7d2yLGJlxUE2lps4gcm2DXNAcfpIkpS6x9RmpIDBvOI3W&#10;EkGC5nGRfAKK5QAOTPQ7jkyOb774Qh68/35pUru2vj9sBdKdNTmDcMrkywEgqG7eB/uFpajqX3z+&#10;eXDja4BZWFE9ejgXVGV1IEZ0osXcuaDOIMhIM4DggJuCOWQM3IR93bJRY3nqscflmy/Hy5/Y99EA&#10;gdYzqwk/rE6ymBLbh9FzQWsrhR5zwYXAAwQV1EsXzpevoXS+v/s9sLsppiBBhhJbSwYOBAabQRh4&#10;8Guook5TRTXaUswPwRoozTM6PV1qogs06NlBMuu32UgwPAbwZ1hb7vcT+1NF6SC01wgGk2MxuRnE&#10;JgzGGFrx2kuvSLOGjQEQ1yhAUEVNnrwKn0idU1EOVbUsYZ3+wSiuXKRsMVmoOjUUteFKqU6SYDJt&#10;27IZLpKn1INGwcGU1DGLMQkQiS/KECDOABg4hyBAsFLTcCbqTvCanzh6RC3XP/3wQ7nr9tu1F03b&#10;aHfQBIrnJIvpP1NB6I2SNPNo+xt+jqyi49jUG9atQ4jMG9KyaROpWSVHW0xs+1bwmdS575vTJ4X7&#10;UQEi8jiCSWlkDNz4f/9H6teoKb2695AR73+g5n3c/2wvnUI+DKsIAoTpIJIAkfhetK/MHUw7BpM7&#10;mM8HiJ3bt4Mc9CuiRj+Qrp07QhB5PQbPyHzH4W/sJaseCBCsIhxAkLAAAOFHShBwzhIgSuHsLUX3&#10;30qVpGH9BiA5vCjz5i1A9YB2PirD3O/l/J8pWijHniNKSj7UQZA6vw3B6exJvv/W25pNffN112uL&#10;ibcqU2w6QzbHWAoBggtT1dQeIKik5hCtMqqP6sjE5QIf/vJLsm7tGrXbOM1+uCqpk0K5gi+/6D9h&#10;AEFAoGCO84eI/TTnDyQFnDwBCwf4/CB/+u3hw+XW5s0DbxenyFVrDH/jTA6pE5tB5KbIkSJqj7PK&#10;zvd/eorkPiFQaCQoWgLbt26TUdAQdepwu/pl0WW3LNqBKR4geGnTLA5ViZtAzoCCQjknluMMggPt&#10;Mqggiv3vv6RWThXpckdHeRUiqj9AeaZI7gz/TYID2Y3Yl0mAyPcdzPML7Kbu6K0OICIeJsF7vhWC&#10;1Z8nTQB79FXp2P5WuRn+deXgxMrD3wCC1QOBgbTXeACRQYYpWkoEiJLo3pQESFTJzpbWLVtBA/G6&#10;LF60RN/Xs5Q1mJo7zvo8X0mtFhvuIUDsAU92NeYQoz/+RO5odxuqB0zIaf8csVLIlfRn04+eUn8P&#10;DGa1QYDQh5+nshOlTw60EA3r1pHnYGG8eOEC0K32uNhDMiXwYp3Go0OxpBdToVZkBCBIdaWiGtUD&#10;HwMKWmwcP3JYtm7aiAvAXHkO3iyNatWG9xJoylhUNN+jCDJptVHwFlN8gHA+WPn+Lw5AhLYbBAmG&#10;+3wzfrw67t7SojmiKNOjKghSXV1r0IGEtX0jFHSrBlXDhKEmZxBgJ1arVBl/X0t5CvPG6ZhDaB4E&#10;AIlVBC9uFK4mASLfdzAhgDCwiAcQrBC/GT9Onh/0tLRt1TxPgGD1kBdAWAVBq40SIJsQIGrWqC53&#10;4gLwASrE5ctXKujbw/c33gUmCiC0wU9k4+O1Pgf3HcANc6N8i75kt853ARgw+CDrwQ589XwpA6ZL&#10;WYkFCBuQaR/ULDc0phSsGKBbrWpV5YnHH4XV8AzZijbTERxYmq6lAIHhGP3wk15MhVqRagynD0tI&#10;0JY9SLDVxHYeAYJxr6uWLZWJP3wvD/ftKzUys6Q0bpMEBgoh2UJUPj3N+ryHT15VRFIHkauDuBQA&#10;QWBQ0Rr2xKGDB+XnyZM1M7xzhw5SDToGXtoq0DBTDRI9QPiWrwGEDqvtfVTgcMaLNGMsAwuGLDBc&#10;GtSuI7173qfEFDq7HkNLS/OovbOBmw2eb56ZQG1UqHV8Jf2hvIfUvqXoZxCrEYMwauRHcHHtJ80b&#10;N1CAYJZD2GKy+UM0QHD24GYQuQBRRopjnlgK732DevXkvh49ZfSno2XNmj+1eiBAsJIoNEAcPXQE&#10;oT67ZApoUX163g+BHJgTsJjl0I4gkTt/yAWI0KhPedjerI9zChcy5MzFcpB33B+3oJ9++A7f8CrZ&#10;v3+fryBgHkdHSQ8QSTfXgm8TVVKzeoBRH836tNXkZxGsIggQ+/fslrmzZ8lIEAV63H23VMmoqACR&#10;jsODVGQCRLKCuDwqiDDMnjbcc2fPxqzgPcwMukudatXU3cCG1JEWkzrt5lYQThPh/Zg8QDihKwRX&#10;NxeHs2sFtH5zpEvHO2ESN0qYDbIPIKE52TjdWNGf5oVNhXPR9vtJgMh/j+ang7B24vIlS5Dy97rc&#10;d29XdFlqSXE4uLoWU+6QmgBhbaZ4LCYOqZkayAqiOASvZdBWbA71/aMPPyxfjf9K1uO91XY+wN9a&#10;TYlVEBycBBXEqROn5BhAYs6vv8mAhx6R2lWr4aaRhhsLFHx4IiH1WIw2g4gFCPZBs9B+4pxC86sp&#10;Aye44Acg1fWz0aNk4YL5smvnTrUW5jDMACLZYsp/4cX7CufFRKtv58XEW20sQOzcvk0m/fSjDIK9&#10;d3sYwDHCsDTcHhklqslkBHL12Uqa9RWExXTRFUTQZjJn1xAg2PpZidyOCd9/J0888rA0rlvX6SCU&#10;6urIBermykrCm/Wx7asAgTlFxHiRLSg123Q6iHTkG1fEGmgFY8430adeOH8BKvut6m7AS9pp3DhP&#10;gsDCqj4JEAXfl7EAwTmEOrqyheejZtlOXDh/HlhqQ3T+UAsmfQYQJpAzFpMJ5/hRqa9eSU3GEzUQ&#10;BhBsMVEodysSIp9DfOnECRNly5YtKoDMBQhnqXJBFpNxSEOAoLKaxl0LMKh+9smB0gi5EFUxDS/v&#10;NQ28YapDZMBiCktaLkr+XranxXJInUJOOYzGKAPvjGCa9997B7SrmbJ161YsxBiA8DL/JM21YAvS&#10;zPpCgGCbKTKDwJB6K5LKxn8xVnr16C4tGjVC6w/DTpoxEhA8CUFtueNlJSTtvvM067s4gODgkq1e&#10;N6hWJbPPDuchQsCg9femDRtk7qzfZOigZ6Vlk8Za1bPyC2muoZurAYRat6NiUJDw7WHmQ6Qja74C&#10;bBjKASjq12EM6RCZMW26rIWqmrGjzH44gbPgGDJiTpH5kqwgCrYhY77azPooJyAZgBcAe1gdPvvU&#10;E9KmRVOpll3ZsZhQQVDjYBoIp5x2j1UWodWGAUQq2vmcP6TiMn4ncj9eH/6azJg+Har87UUDEGQ0&#10;UTS3FFPvYYOfw0ECZ0HEFBIgyuOQJ3VV20xYbEZzDYdiHIyxcshBy4K6CS5gVh8lb7xBzcZub9dW&#10;Xhv+ikz7eapswsBU06rwnKKjqx+M2YA/SXNNfE3GAwhrM6knE6qLTWAvkQ3Tod2t0qBmTWUwsdVg&#10;dEnrZSsjJklzTZjmeqkBglbcu3fsAHlkGejnL0lbiBuZT8zWLVlJfJybq7u4GbNQZ4K032BCIEFC&#10;AYKhX9QzlcW+LIm8gZukOthMT0JM9QMU28uh3D4O8gj35TF0Ew4fgyofh1kSIBLfi3ErfEoK2K4j&#10;QKh7Ra7F+qxff0UM7ENq0pddKR227jc4gLBKIQYYnJMrdQ/MgICuBV/LsCBWEGnoBJTmGZ2eJl3v&#10;uks+xIB6Nlxcd8G9Wee9vsWU+AxCW0zOhpboZna0q1aslNdffhUeSm2lXvXqYE3cJOVQulTggvMD&#10;aAKBpsl5ap2lyfHzURWEAsT1Ugq9sdbNm8HjHulG332L28qfWm6d4TdtiVW8RZmQw1+ukv3O/Ben&#10;M+qzFhMtmzmsJpsJZohnYOUM4dzqlSvk7Tdek0Yw56sO0CdApFJwxZQytgBj2TBXsheTtWS8pYiK&#10;yXyrhlUvXw9einIqpoFaWlMe6H2fTJs8weVBnIMA0Tu56sc8MqkTZjGFLSZfQeiQ2g+qz+CAptp2&#10;J/LcR7z3ng6qq0IhWxEXsBTVG2FYbVbtpLyqVomgQcIBZoegxJJ4YHnhjI4lSFBLQRp7JmZRfeHX&#10;88mIkfLH3LlCBTcPEgUIZNWfAH+eB4o6kbKSiPPkv0Kvvq8IL7iuveOGxM7eCBHPIAQwB3zyhAnw&#10;vuuh7aXK6RUUHJgFkQb7jHRWDP7JAO21EoCBT0XEjPK/1WoD73MqKeoUymFNUCiXBfucXvfdJ19+&#10;MQ4U18WyF7Ml/R4458X3UCCAiPSmYNqnubP4i1hqfgT06X53V9hk1EeS1U1oE92IyEMsNqWvYiFq&#10;vKHLoXaJYmRU5MZO6u9T4YfNWAbgUBq3lSaYrPfrdT+GYp/AZ2ZZRIdxDpJNBSefS6EgkQSIhHeV&#10;YzFxQE2lJA8t6iHo6noC/iuH5ABoxX/MmSVDQTOugnyOLJgvkl3GW6hlChAgIslvV3gF4SpgEC0A&#10;kvSdSieVm49nBhEk+LpUQ9Je/VrVwfS5Fw4DP6GJTHCw1zjUPcT+upA6CG0zOeEqL09Uvp7CAc05&#10;xDGYun01bhz2Ty+AVh3cIlNQAaAdAZDQw4SP5sH7nwMHB+eGtLth5c82IjNdKIwktbk8AKIE3Jor&#10;VUiVuzGoHjZkCNhSUwBGsOOn5QbOg1PIqj+NNhNvvcpuUqBwP1v4JLxQr6IvDM8vVmSn8F6ehghR&#10;W0wgApA1thmM0bGfjYbGpT0CgNB1YXAX54HUQOBs5TnLh2csz9rKBAlKC/Tcxe/za0guYVAQ1jHt&#10;4MvislANgsrHMK+aMW0adGfr4aB92IWxKUvUgX3+Mwj/ZumgGN+0U9oxK/ovZTSMGf0ZuNf99NZf&#10;BgBRCgChpQ8XIb9h/0OEPwgXaBqHJlic3GBZcCXkADQFi5H97rpgYNzFTNw33pQlCERxmYb24BsK&#10;zV+uosV0sT8qnVxprRZ5ABRnz8LV9dRRLI49EFtt1B46zcDo3aK5tjwsLGvcois1LdDdpi8slMud&#10;VRioaLIZnwh7zf93CDyXya/V1RTgUDU1VQEijcpkCELVHoYW9hSCok3KnO56iH/sCYbJFHjlwK8E&#10;j8+AOC/8Pe8w+Dzf3xgdhPOYcQ8va9yTJ3CT577kjWnKxEny9BNPYk9C5AhqcrHrYIUDawY6e6bj&#10;SfV7j/uPTwr2bXn8Pn/N/cr9mAkzOF7c2A2gqroihtXt0LYi9fm7r+C2vHe/u6jRYeEUbpsncaCd&#10;wHpS12deIM8HiYtdv1finw8Bgl0Svo98P/m+noWD9Q6E9yyHgv19ZLK0bt5UgZ7vS/WKGa5F76Nj&#10;LQTKCAgRcTJFyH6d0tmX9ivlcMmhLXxtaCAGP/MMzFcXwdpoF2w22Db0udhelxlPxxkjlMu1oHXl&#10;j3Gv/1aTsB/AjR4Ez/g7bmunqUUEidzSBwcEUcw/hnT8SICoQJoWfgDn4QSA4DeO+FLOM7gYXx46&#10;VH6HCdmpY/AMwg3lr9M44M5wUeK7N1OmK3HVXKKfiQBBazVWEH/9hZbAX8zZOIFbyzHZswf9a3jN&#10;0+ulX6+ermfJSs9XeDwMo5LJElJS/7MBwgUjQc+DVos513I4T4DjurWHaYiNQD3k60YztbOnIO5k&#10;m4ktPE8C0OyN0PcqkuiXQHM0VijnB9W83bENoBUEb50MhcZfN/OXX2U4lM9dOnZEqExluel6WOFg&#10;X6rtAj158L4aOPAj9yEf7knu1cpoTbiLHQ4UAEQpAEQahtXNGzSQe7t0kTGjPpVd23a4PQlw+Bv7&#10;8i96tfHR1kQSIBLdwnErCIYycd6KCmL92rXy24xf5KWhz2P+UA/xzngvcDHLYXongMKZK7qkwCj7&#10;FFPLs51I7QsueWn42vJoNabwcofKslmjhvLyCy/ImlXIgKC+Bb5erBychCBBLyZdm5ZyxD/oH84k&#10;dsGLfvrUn+UNWEJ3u6uL+n2w1+Vun660CQEiBAouRt5cWE24Gyoi8PDNl8NAlNx7tpmexS1o+qTJ&#10;cmQ/0qyOHNdbioIEHq0o+FMk/5fwK8A8PgLEub9xQzkHcRzAgc/pM8fBYNgMK4XfwKN/R+69u7NW&#10;guU5wPRtFIKDHojat06U5vrPBghWSem4cbG1xEqJ1UQ2LCzoZstbHNuonLmxxdS8UX15pH9fbTGd&#10;OnZY4yE5ezgLfcmJ40c1Y50zHvW98vMIF/mawBrOCyAiQ02nfiVYWF7Lx8hr6QujxTo1qgWiKoA8&#10;QcJf0EKQ4H7kXsy9xLkqrzxmE6UYCIbXoF616nJb69by0Tvvytb1G+U0Zg/nABKsIv5mJLG2gF3r&#10;K1lBJLYtQ4BQtqZWDg5gmYWzfOlSFSg+9fjjMGKsLiUgkONMiap4AwdzpQjTOw0s1FaF7EMKXLGe&#10;WT3QyLEK5lPtkL/zNvy7Nm/cJIcPHXZVKAlIBQMIHw4S8eZwA2tS6/ZB3k+q62cQ0DzQuxcGWak6&#10;ELFSVkHC98e0R4b/tpaTAQQ/qskfnlTcSlOKg+EE3nUNeIQ82Ls3HEW/lB2btsjhfQdxY8kFCF2U&#10;rCKS/0v4FXAAgdsJAOJMABAEi00b12IQ9gO41oNRDbZ1NDoAuNqn+HaQAwgHEol5MV0JAIENhdZS&#10;CBDZuH3xUsM2U2kQKxiX2wLq1sceekAriBNHDqInjyrCCxFP4dcEiTOoIkKA4EyoUF5MRnX1lzW1&#10;vPA9Y7Pj/wEpc4MGDsQtsYFjvODixgqCAMGLW9jm5R60feo+D1D07ztbTFRUl8e+rArTxoZw9n0V&#10;9t8rFy+VQ3v2yamjJwVh8e7C5ueDSYBIeEtGzVDVGDV4L0+dPClzEff6MSJlCfY1q2RLCQjkSIww&#10;W3atHoJo59iIZyUH+f1LVT39uejTVb9WTVwE7wJjcaTshnXScXRp2NqihTuB6kKz3fPdXINv2lUU&#10;NO87J4f2H5A/EWo/4fsfgHCPKT83HeUpKwkFiQAcQoAgSHBRWt+T6MaBmIWUpINexx+iG8JKPvng&#10;I1mzbIXs3bFbAULLWZS1fyUBIvFV6L8yHkAQHNhuWvvnSvliDNLjHu6vXGuV8nuAiLSXuNBsPpCQ&#10;DuLKAQgymNhqymIVAYBgW5RCuZLXXytVKqZHAcSxQ/sBEMcUDAwkWElEZYAHhn35vpGxFQQva+wV&#10;+yes6tVtGUNN5kO8SbPF1sgS54yBcwdf2dtwk2DAKoIfrbq32aD7HG6dqBbLYe7CYTV1FTkVK8oz&#10;8GWaO3MWLm5bIZg9GjUj5KUtCRD5vqORL4hiMdGuxDo0+PUJ5FDT/4rtwq6dO0s1tAtLAexZQbC6&#10;tSdSLQRtpkjuOKsH3w5lu5Cu25Uham7ZpIk8hICpr778UgkHp8CYOok25Sma9dGD6QLkn7gAwfkD&#10;v3n+T9kTmEUwo3YnXCTngkPLHlk9MDkyQcEiSHBITdZEeDNRVhMn7Cxz8ftsMdmgWg8hL85JAfe6&#10;DGYRLGeHv/AS5hCzkKa0RXueNhRjz5NVTPJ/ib8C8VpM58Bi+hszieXLFsm7b72u7SVK+RUgcFPh&#10;TZLVnQNxurk6pW1+edTmDGqCun/ikFo3oG8xmdKYrKasACBKXHeNJsqxxUSfHFYQxw8fcABhed8B&#10;xdVAI7eSiGb7xH03LwAQxjSJsIWwR/fs2i1rcHEbO3q03HXnHdry5TzJZoOVsD85Z+B+dPsvl0zi&#10;ZoMGGtynVFTjz6KCoLdTefz6AdBdJ373Ay5uK2ELj2G1by9xNqjOz8kWU8KbUsVxwWPvIy/hR8BI&#10;++G771R/whgEmplyT/L9UZKIOvQ6Y9Qwc8fAQS1VAoDQdmGxGxXkOyK//HkIKqdMnIjqlrkwzsKd&#10;IME2V8IA4QZh7skFCPTJMEA5CVrdIUQergIV9d0335BWzRpjKFZJAYJUV7IlYgHC2kwECA7G1ODP&#10;l7MmznHc6+ukaf368uQjj8n347+WNctXQb0N+iAXIauIZAWR8CK0L7QhdTiDYAVBkJg3bw6Uss+o&#10;U2SNKlkRKT/bESGLSWnJVwlAhGpxAgTBQqmvdChGBcG1ywoiE9RD1UH0uV9nEGcADmehK4lXMVxS&#10;gPCt3yPgze8E+2XiDz+AettdhVWs6slkSiFTCfuTTCXuxbwqCO5bfd8BiBTMsf1bFvPBkvDluqdT&#10;Zxn14Qi12tmJYbXOHrAnWeGfM6prksWU0P40ooHOHrx7KgfUtDLZg5CgzwHy98NMrykIAtmoVDVF&#10;jm0jr3gnQ8mYTCEwGJspBIhyAIiSIBwwVuG+e7vJ+2+/hUpzplPFkw2nAIH2c0EBIix7+FOTxkYJ&#10;OO02TgEktkDi/6mqb29B6E+OAgQXYwV/O+FiU+51UMpaD5Q3FnObrISQ9UoI0C6L6uGG//1fqVWl&#10;qvS6t4eMfP9DWTR/oZw6jtsubyvKZkrOIBJagcEXGc31Lx1SOwaTPb/9Nh2mXQ9I/do1dJZErxcO&#10;qSm04mFoYVBO18IKIhEl9T+7xaSiMboSU1mMA5LDanpQkXFnM4hSN1wHjUA5ZLNXdToICOWogfgL&#10;WgiylrSK8IPpEByKooJgmymqgvAxladwIzyKoeNsqG8fe6i/iqsq4ntk/7os9iUBIhugxko+BAhj&#10;F6ogknoIvO+ZaPVWht0K275sTxS75hp4dN2ilf3E738ER3+T7slzoLeePoY1hSo/SXNNfGcSIHgg&#10;681dg3rw37h8MxeaNkMfQPR45+0dpDaEyFkAiAyr5r1glX52ZDNZBcGPdK+IOFgEFUQ5uFyUuP56&#10;eOdVlUf7PyDjxnyOc3W+5ok4gABdmjKGggHE+ZF4BhAqBcdfvgu3la/HfQFUukel4BVxO2GvjABh&#10;+gcDCJtFhKBhQ7GKHiDIZCr2739LFXjRd2zXXl4Y8jzCumdCCARmCAHCWBNJFlPiK1F7io7mahUE&#10;2UvHjkMgBw3EhJ++Ux5/TuUMvW1ysJlCrj9+rSZ9nuaqjIiEvZiuAIDwNFdtmXmvIqsguG6ZSc3B&#10;b3XM37rd1Ul++PYrrFMwljCYJkBo3gaG05reF8whHFg4tkq+quM8WEzu4ubpiOp04GaDZ7EvTwMk&#10;Fs2bJ88NegYhXI3QnkiXm6CHIE2SAJGDVjDbTLHspfAix/edOS0EiQzoIBgKdtO118JapzFMOh+W&#10;zz4ehRnkaiWLkOJ65jh+Xhx0SYBIfFvGAwjOHnbv3i1LwWB6CTTUlk2boQpEqiM0LRVtL6plCiMV&#10;cgGCA2oCBA1SCRAR9wrfoSlPTUuxYmrk+PyzzyKAaBJakSvBrnO6i7DFVCCaa6zjoAGEuUmSzUQH&#10;0CcefVhbFJxD8LaSghaSsZZs4YVUOoIH20tWRbDFxAqClLriaDFVTk2T5g0byUN9HwDDZhJk58ed&#10;OIcgoWrqJIsp8aVIgIimuVL/sG//Ltm0eZ2MxYD6DjhFsl9Nxgszb9mzNh0Eb5Rm+uZori7H+EoW&#10;yjkdBKoIgAQfVhKZuMQwOIm3a74ezOnmrC0LVVfH29vJuM8/lX27tkPRfFABgkaIx8FgOnqEYfAQ&#10;IuFz1noykLhYgIjQ0D1A/OUtONj6fXP4q8h5by+1qmbLjdf8r9IkCfohQLj952iutj/d0NrltBAg&#10;eHlj67cEWhT1EEN6T6cuarOzdOFi3YucCVIox0oiCRCJ78oogPAOFYcPH4b19nqZMWMGsnEeh6Ct&#10;Ji5tuKSxkkclqHuRhqhsdxIMWFV4Z14DiIjXVhDKVgH7lnOk1s2aIZnuNVwg/kA42Ca19FD/JSYF&#10;MjFQqa5ORZCvUC7Sv/ayeaVi8ZbiFyEX48F9++TX6dPk5WHP6WKsmllRAYIVBG8pDgjc4otXSXCj&#10;8TGAqAD3yFJAugyUtnXAvb4HoURfjxsP2fl+/DAo31FB4KxzNPLk/xJ+BUKAIM2VCupt2zfJkqUL&#10;5P33odRs2VQZL3wolCPRwIbTDsid6Zt6+iRk9/0PryACphYBIovgoAemU/7zNSHlkD3hSqiab2nJ&#10;jfeqLJ4/V7ZsWq/ah5MnjunHWIDIBYlcUVme9hT5VBARgFATTVQmbBHgWb9mjXzy0Qcq4GtUr7YU&#10;u/ZfDiCwHw0golu9bmboqn53edM9CfYSldQ07uO+JAW9bYtWMuipp+WP2XPd3IHAwIdiuaRQLvE9&#10;STU8xY56MLu1sA/n6RLkP3yFhMA+sEzJqZypyud0AgEAQn3AUA1wSB0PIKy9xIoiDW1ii3VWyxy8&#10;l3e0ayefjhghayGQo8GjAoQlyanfHdXUQQRqzE8TnSjnf9NZ0TJMwvm/UDFJcOBzGHTXBXN/18XY&#10;977uUrdGVSkNoRWH1AYQYUspvKW4vicBgownsmSg+IPNMBdjOqqJ7IxKuhhHvPehbPhzPai1hxQk&#10;EtUYJfxOXQVfGNtiOn7isKz5c4VM/XmivDBsiDRuWFcFcs750YkdOYMgSFyNAKEsJhtOAyy0ktA1&#10;mnuA6trlYYpbOec3/TGofv/tN2Ta1EmyZfNGOXToADjmR1QkZ7bqVkU4kLh4gNAKX1tMPkOAFuDY&#10;o1s3boQtxpcaU9mudQu9tJWCvoXEAw6pjU1o1FZTUvPzxnBK489PdiFmELy4UWiVnZEh9WvWkgf7&#10;9JMZUxBDegRiSxBI/uKZkGQxFegkMYtvgoQ929CynwH19Jtvvimd7+wkGeiklMaAWd1YVSIAgg/1&#10;DB4g2FKyvB1WEqFTbyptYZjTA6DISksFuGNAfc89WBfjwUDdqpd7WsVz7qExsiwA9CkEQFDEoUHl&#10;uhD8g8V4FKwJ2gxP+P4bGTjgUWnWsJ4z7AvocwYQYTkb3lSUycS4QyxELkaq/dxTDiVtbdhuvCjz&#10;58yTHVu2gz0FcU6CItQCvVtX+BfbkPocdA9kL3H+sGDhXPns80/ksccelDrwE1KBHLnxpEGq5YID&#10;CL1RepHc1aikVgaTVhS40OA2Z+w7NZokGwhrnWyh1s2bKFX4vXfelAXz5kKhvlWrhzDi1bLACRDn&#10;kMFhquOEKwivg4gdUhMg2Pblpe1vPLu2bZNfYJn/0Xtvg0ffUT3SaKZJfVJ4cQu1DwQH/p5VR+TO&#10;MzgojQFCjCKl1Qgq+8y0DLSZ7pIfvv5ODu4BCMLpgOCgQOUZTLE/zxW+vQr140UpqdU25aysXbtO&#10;vv76G3niiSdQ1beUFJyDJWFkmuIvI1x7BAheYDik5qNspUAHodUDgcFn9LDSrQ731qZwqHj8oQdl&#10;xtQpcuTgATV3PIl5Fd2AVWxJvSMbNBcFEN6xUePwsBBPwPp38/p18vtvv8graDPd1qalWs3Gug1a&#10;eykECUeD9ZGjXgdBgEhHOZ9KP/qScMvMzJEnHx0gP37zAyi1K8HQOJIEiEIsxxAgyF46cvSA/Dpz&#10;mrz2+styX89uUgN9arXY4OwBpawOxEKAUBDPNeq70s36XAWBdprXQpibK8v7kOnDWx3phwRVUoQb&#10;168DRlh/GfP5aFhjzwEbZTMGgLhlM/sbM4mLBwhzcqWCOtcx1UKEDCD2Y9C5CCD17Zdj1YqcbbAK&#10;nDXECFitzcSPDiBy22cOIFjh08OJjqDu0pZWtrx0aHubjB45SjasWY+5y17tKiQBomAbMwSI07jF&#10;HwUrdDFU6h9BPX3vvfdKI9BbK+D1Lo35DwGCFxEDCM4gCA4amxAARKisZouJTr2cldWrXk063HKL&#10;vDB4MFqDs3DRPgpwOF70AKGZEGYYBrA4g6n7vl07Zd3qFerlw9tKFbBhKmu/LPR3cXRXu7E4sz63&#10;KM3yW2MOqaRmxjVaTaVvQq8tJRVlUXc4Gr4LNtNvOotIVhAFW4j86liAOHhor/z407fy+ICHpcPt&#10;t0pOVkWdP7C9VAk0SPY7Q4AgkF9NQjkCoD6e4loBNM8UPl6sxMoqm8wSZi7g4OVrx+E+QbZ1i2by&#10;xIDH5Iuxn8uSxQvdDALziKICCO5BreZtL1Kv5Onn53Ab5MXt6MGDsnHtGtBdp2NeMABWDVn6nppZ&#10;n+3NECBYPdDJlRUEfaZS2NpQgGAVyUsDMo3x6zI3lwCbqSkG1cN1DrF5/Sa1+04CRMH2ZQgQJ9Dq&#10;2Q/fuZkQBr/wwovSokULqV4V2eJotXMGkcLZg6rfXQVhqZw5JE1QxOptN1zOuGM00YqDVQQtYZrV&#10;rye9unWTD995R1ZgxnHuDAOJTrkWU2EriFwGk/MJ0T4VKwfWIr4eOQdTqWOHDsqeHdtk/JjRCLZg&#10;aHqOZIPNZOyIWKM+ggOtNsyLSW8tLGExe9DFCIBIgYNkKdh/VyhdFoOV27HIn5WfvvsRg5XdSYAo&#10;2DrUr1Z3UZ8BYQymL8Z9Jvd2v1uaNW0olcHEsfkDAYItpnQz6YuIGanOvHp0EMZiYhWRCpqnBut4&#10;cScvNbT7ZgVhAEFwIEW4RtUc5P22kWeefkq+HDdWVixfinz17VpJWAVx9qxrMYVD3Xgmd8pysv3m&#10;xXAuBwKDTc+dV8EVL2sYOGoMKXnt4NJzT65aukiGvzhUGmNQzXAjAgRdDGzmYPoHJ45zAMFf09JB&#10;kwSxDzOoBUFrqTKsz9lmKnnjTdKgVl0Z9OQz0ENMkJWo7E+DQ5+02ijYxozMdnGmHj58VLZv3ykT&#10;wNh8HOylqtArVIbqORWvewVUbxUCgHBDalYQNJB0LSaCgiYEUr8EYOBsgiI62tNTr9MWduEDHnpI&#10;xn32maxbQ3oyY01PxwCEm0GY7Xe+eRAhQJhgzqoHy8hlaXvmJMyejh6CevNbNS3jYqyKnqxVCaFR&#10;n6moy2IjUahDcCAzhABBSX8qFiRbTOVRTZSEUVjZ4qXgddNMevfoJWM+/Vy2b96WZDEVbB3qV2ui&#10;HGw12F46fvKI7Nq9TUaMfF/a3tpKatasKulIoTKAYIuJflouO8CJGSPB91eLktoL5che4vzBhHJU&#10;F6uIjKU9LzbYnAQIFwyPKgutnAwCB6oLgsRAZAl/NX6cLAdIkPKaCxCkFzqAiAWJKOqrr9YjmdS8&#10;qAEEyFvXbBavpTiHvysCEPwa3A6PYUi+DYyqDzATuQUeWzWg1yBAcO9xb4Y6pRAgnMqa77sxmeg/&#10;lYoQKexpXOBK3FAMQtbqGFQ/IJ9/8pnM/32+E7ImvZgKtDMt4pNBQXvhSrFu3QYZB8Zmz573SVmA&#10;cgqqhzSYl6Yx2RHrzCqIXBaT00GwUuDMwR5WD1WwBlldsM1ES5gOcG8dBnuNid9/D4HjBrxXzhGD&#10;QrncCsJYVQkmysUDCHVzjXpo98vB2Cn5ddpUee7ZgcjEhWUDFqMa8qnPPEog7ySpNxgsTl2kHiDU&#10;rxylPI3ByJbIwKZMwX+Xwk2F5Wy9GrXQ82yPEKG30cpaC0CiUpVc1/NdQ/LllRfoLby8vjjez5bo&#10;5wwgTkL/wPbSxo1/yhtvvCoNG9WVrMwM3FRg72x27eqnBQ8fLC4+EYdPL/MPbSjy0kJEfJg43PUm&#10;fxcKDIr8noUKFeZjaGLGf9ML+yLGZvY5bZfFfF8cwkdiOV2lpIlyWItkMFXEuuTPqrc2HP6qMGdS&#10;F14TAgTnEAQHDqvL49c3YFPmZGfKnR07gCX2vEydOll24EZ/FLTX3EqCgM2UxviVhFYUrNhjngsB&#10;hFLQlYpOt4Pjsn/PThziI6UTdBr1YRnNGQRbDgQI1SmpCaObBbIqMmGkuvbyMsCfH60lAkQmjN4I&#10;ENyX1TKzkQ/RVd589XXs+19wQTx5QYBIdJ3+k5LoCvszWeXAiwEprlQxb0N8wiLoSj744EOsmY5y&#10;4403IBoUaxIAoVnSrAZ8i4kRsnzPaPtNZh0tv11srKsg+LmqWKNV8PB9LHXD9dIVf+e7r78us3/5&#10;BRYp2xQgzmGNOJqrG1LTyZVtS7q6mvVH7AkYNzDIPEO0xeSH1KbcdIwmlrVnId2eJyM+eB+2Az2k&#10;Qe1auGlA3q9xh6wKGHmHQweb0B6GWBhLhiVtWZhJcSjmoi6Zp8vcCFDr0tKlDqw3nn7scZmDQJR9&#10;tKg9CifJyDAiVzR3NQDEhZgv4c9vBwwZLirMQgVx5MgB2bB+jcyZ9Ys8O/AJRA9m4saLmzCVtTzw&#10;GCrjhXHaTsEC01sz3hMemkr9vARCuaIACFY5TquBSwntIpjdoE7B4edcxWp6Bh7y/Ldpbc31x5Kc&#10;f4bZDwSHbMzEsnAoZqGy1Y90deWhScqrZ3bxtp3KKosXIVRf5fHrEhTRYWPXrlVDQeLVV16SSZMm&#10;yKpVK9BOgJAOLKbTuFSdPAXLGpT6Z9ByYuykvbcEDWYCcPOqtsFAwttCW7vXMqB52CgooHKgv472&#10;lvF3H8Es4vuvv5b+sOS/hSlzjCHFgcEBNJXS3GuWQV2Juge2kzydV2dOeC3UkwmfZyoZ9ywZTdUy&#10;K6MqaQHbhgflO/z9x48c0yhUfdTKPFolzp9Lv0f8XFb12OesggrN6uxrLq8rWvR3E/5MYSUYuwdj&#10;f0+Bge0dWHqfPk3iwhlZvWqlfAP66cAnBkhLJHTeBBBnNGgG3qMM2svTdJGiRg/mbr9g7bK6xX5M&#10;I5mCe5NRwFyjzC6pUEF1LCQYPNwHaYBfjpe1MHKkhx4BguuKladeKPjw/dEnNxHwggBhv+kAwqUc&#10;KdpYYLoJ5vwCXrvmT5nw408wfhsiLWApe/2/Ic7BpkvhBsTiKk81H/u5vJFRwo/FqY6R9CrHhuLN&#10;htm4vKVpMAsXJNCyPGheZbCou3e6U74b+4Wsh0T8wB7MIq5CgAjBIS+gsM/rwuQC0JhYl0O9f98u&#10;WTjvd02P63t/D+Xw8wbMg42Zt6z0TLyo4MDoTRwqVcCjppJYWy14D4tMSe11BVExpIX8nHLEydzA&#10;Ic+LRw5ytc03iZ+3z/HzfFgJ8Pf5b3MoW/zafyPV8EY15KuG23IO7b0BCjl4qviPWdREUEXuNRIa&#10;KsRBLumv/PdxyyvP9Yx1WxrfRwl44KTj37mrSyd58cVhMmXKJBix7cJtjTfHk3L0+DG0/JDsx6Fh&#10;QHvlAULbhVP0yglBIkj7svqZIMHbH9/vk/gzR+G0fAzsQrYOSGOcMXUa7BUGI8q3I9pEGepUQFVt&#10;FqsC3FAzOV9AO6MiwDADPycPGL2dEhx4KWD/m2lktJrGa8XXjUFJtcF864j8kFEjP8Ig/jAFGe6J&#10;wyKx84NGdASJ8EzhucLfD2/W9t+XM0DYQc/3ik/4c4Q/C3/e8Pf4a2aI832iRoY5yvP/mCPDXx4G&#10;B94OCHqq6vzQ6GfnKefqyMsLm/fJYnXHrosSezi3JbmHRAI8dKTQh5Tk1HTMnirL888Mknmz5iBb&#10;B3b0sC0CCng+q7Npif0eDeTyqSAcjS4KKXkD8DoIU25qGYybDdOJGHn4JkqZ29q2xQ95g4o8yuOm&#10;pQ82Eh8OupQyR+ocFx9+cHJ1uUm5yQkOdmNl2Z+CTVYWf1fnW2+VkW+/LfNnzZLtWzZHbipRB6K/&#10;hdn3HY9f/k9IvLpQ+RoLEvG+NvI1/qZgALFn93aZBWbLqBEfSI977tKKwRYipfzk9WtbiYsRrz0P&#10;CG2rMCiHt8jLGCDCKFBrmfCj3vD9LCVspdgswdxZ6a1ElpLaGNDamwpqVA6ZJaBaRaszEyQKrSRo&#10;veHtN9hKS8fhyYsNAYJVsvaL8bqVY3mP9Z8CsGrerIn06HGvvPvu2/LHH7/Ltm1b4IN1ACDhqogT&#10;uE2ewm3SDhJ+tArCVe2ueo+0o3AQh1bR9n7TW4cWzqwiuD9ZSfwOS/53X39TenfvKdUR6UvTNgIE&#10;jfgIDHwq4WAhOPAGWpGiQA8OEYDA62cAwderSkYa/i4kk0GE9/7bb4I8giE8WlqsjKyCCPeeE9pG&#10;H5QGGvEA4nKtIMIqxyoi/lxhmzD2zIydNWl1COAnSDBM6sTxwzJj+hR5FmyzdpAJkC6tfmj+4kaQ&#10;qIC1RDdeAoS2AbkXeY5yZusBgiChWjL8Nwk/BIua2VXAOGsibw9/XZYtWCTHYeR4FulxuYKHXIAI&#10;q7uEASK2DHSxgoFYzspfAMTOHTtl8cJFMnrUKA25ID2LD29TfMp5gIgAhYqOHHXLHpZOzoTKtTR4&#10;SJHWVQ6VSDv4iAx7GsyJb7+VtatXOWYO1Khkg9iG0k3lbyj2vYcLNXxTw89fbjeVi+lvRg85fQ8b&#10;rxMrCMaLTkFuwZvDmVt8u954KaIiUHAhak+dCky8X3ztneeLs5kgq+dyBgjnH+SGyASCcIbC9aVt&#10;TFQI/MiLCL+Wt+GqcMq0SkMPerRf2M+tiE2WydkD6NbpGMxWLHazZOLWloNKqgoq4Coo4RU08Vqx&#10;NaXOxJxtkFmC3OBUHLJlmOuM9VsZfv61a9eUvn17y+jRo2TOnNkAia16c+atmg6ex8lL17aDW8Ph&#10;RcYO05McKrKS57oHSNjzl2/pRLzStGpEPxmAsXTRYrBXxsA+/1GpW72G2j4zJU5vm/6x6iGdrCVt&#10;U3hrd60geBC5188yQsjgIiuKZoDDX3pBmTGHDuxD1eLyuPNqJ8W2mPiz8AnbTuHPfTnuy/BcyYt5&#10;xs/bzxZWR67t68CeNNMjaDfuRSb89zB67Ae9CnU0NM1kYBfbSqzs6eKq1WkIEGrFjvMRYBD7kOzD&#10;qFh+vkndetLj7ntkzCefyvpVa+QMqgdSoSOGS17cmFeL7IIVhKG+IaCj3LkDJ6KmDnqjB2C7sWH9&#10;BrSZfpQH+/aVKuhTpuP2yU1SBmIPtphYPXAATdk+Q7QJEGHMITe53V4sWo8blm2mZnXqyAM9esjH&#10;sMFd+MdczwihTNwBBDdaWMLmBRBOWp7bC41H5/pvL8zYfmxBwCyWBUMGDGlttKFmvOj4cZ/rbeW2&#10;W1rpLcUWo86JeFNRgMCh6AGCh4Xm4Bqb5zJtMena8XkNPMgcVdMN2S1DmpQ/9VDyAKEHHdpNBips&#10;qxEc05hFjXWaTWtzVA9p10OFDFZdJVYRAAW2n6qC9slKQy8xMQBRGS05mqzxglSKFTC/H3xvrVu1&#10;AI3xURkx4iOZj5kdg2HsIUhoW8m3YRw92VXxYYtG5xUeIPQjDx3vrOZsN3xwjweI9WvWwhbjZ3ll&#10;6DAYYDbUbIcUtsasNcH2BG+evI16gDBigX1kC82FCdGvCa8JlfY4vBohYGow6Lzz5sySbVs2qd6D&#10;lzb21cPLWryKPjxfYquNy7mCiD1XwlZ87PsVC36RSoPOFHifd+/aIWtWL5ePR7wvnTrcps7ApJlr&#10;wBNZcSFA+Nff2e+zpeTeN60cAqAoh8iE4tdcq9qV9q3byJCBz8gk2LNvR3zzObDfSIM2VpyeDYEC&#10;Pr+zMCZRzqEg32hDwfMAIqggjh89Jnvh7vr77Nky+JlnYP9dX0GCAFGaDCUeMLh98SMBIsUDhC06&#10;CykJFycZKAQItpnq5uRIR6gBX4QacAZsBFiecchjtxVuLN7ArIKItygjs5SrDCDOYcOeOXNCF+PI&#10;D99TdW2LJg21vWQAYdRWqyBcclWu9oFDWc4fLtcZhN7effqdmpoZRdebDRIYCBA2o7CsC/szNgex&#10;nzkbB3xVMnh4cEKTk0YTScZvMoIUwJENkHAsEoJKwPbi7Y7ME/x5tlbL4PfK4HspA/CpBo1Emzat&#10;5CFkNXyFoeQmOGru2rULg+vDWkEQIGwNG0CEVbweMEH1QIDgwwoiAiiB/TdbGTuQ/LgcDJkR776H&#10;pMY2OgPkoNn61zxk8gMIEgDCgC91FcUNlxkwj/bvB4r797J65fKItQjPDP4c4QEZWxVfCCDyanFc&#10;Dhe3RAAitvNiIB8hHvh50fp1f8pvM6fLyy8+L82bNPBkEWffwvkgFfCRCiIKIPysgXMHDxAGEgSI&#10;m/99jTLP7oXz7oh339dkzr07d6tn1t9gKsUChDJT/WXkQq9xFEBEpu3hjcaLdSIVhFlvUGDhe55/&#10;rl6NCEuYTd3RAVGkNbW9xFsU+7IcTnP+wDYTbzFWlhMceJtT1gndCz3lkIcUB9UEiRzc2OrD4bU/&#10;Qry/+XIcBq57YIZ2NMIljwcQsYsyFiD+2wsur38/dmCXVwWR36zCAJ2l/8kTR2XJonk6DLsTtEfG&#10;xLK9xEfTqjxTQlswDI6xDGoyJrx5HQ9He4rE7ruQA+l4Q22bQYQVqX0dP0eAIBFC51xYa3zs8+oo&#10;zAqELSq1MEALCeuNw2pWDASGNK5hXHTS8GuCpNJf2XbjGvVVihn4pbEtgLWs5Az8fmny0fnvc96G&#10;zzVu1AD012EyC/O01dgvBw7A0wgAYW0mHqwXWgM6mAYohAARrgWLBiZA0FBz19bt8i049kyEy8LP&#10;pFRytCLSSCv3AKEHjK8g3CwipALT5SD3YaVJzzVmTfS8526YdX4of6BtdhBtJrZ8T2GuwoqIe5Jr&#10;N97/zmtf/wOS6ML3JNyT8cAvnBXy9wnufD30wo1z8xiYmIsWzofifrQ88lA/qYrqoST90OgyQQqy&#10;tirPBwi3TtmGx+UFj86PgkqiPCpEVhDVkanzSN9+MuXHCUjlXClHDhwK2HBubuyAweeKeIAIf5Z8&#10;W0xhH41frG8q6VEAA5qDERSUhudvLfzvrZu3yPgvvpCnHn9M81S5UVhBEBgqoW9rIJHG2xcPH+Ng&#10;k95KVpPvAxtQ2EeCRw7cDTu3by/vvPG6LF2yCHOP7UrtiwWzvA5Ou7Vc7iyJCy3E8E2L14qyfqLS&#10;B8kOQTnLauvQwb0y+7cZ8sxTj0vzxg20nGUFwYc3FldB+FaCZzDpkNI0AgnQWw00EtZBFCFA8HBW&#10;KwLaDfhhHstxs6+2Q9xmD6wg+LUcTvPw4zwiG6DBzcef28KR+DNVZl+eh6bSfB1zibMHXl6UWusB&#10;QisX0rm5jsk0wZplJZHqHw6sy+P3qsBZ88477pBBzw6CkO4r2bgB7q8wvuShEc4hrH0a2xK1AbXO&#10;IEKDPKWaMh/aKatPHT8JCupRPRymTZoiD/XpA1+eGkodL4uqKJXDTBwuPGRcJcGf2//sVj0q7dXl&#10;khvgUt+kCXU4wO5s3w52/0Pl58mT0E/fpZRqAgTBjodhXgARVviJ9sD/2xe6cL+Fv7YuRqTTEolI&#10;yB3O21mqVSCeA2AU/TxlsrwED7u7YVHE17I4LNnLYf6gWSwMbWI8LNawMfQi3ZYYgLBWk80jOLxu&#10;Xr+BDMP6Wjh3Htx9NyEv/ai2l/Ryz3MhEliVCxC2rhIaUscivAKEtxUmOGiqHH08PEAYIu2FUdh0&#10;OAYyq7rbXV0gIKqAGQQHoaDO4VbGR4ECJbr6lPtDggvQ7Gw5mObmC6sJ7YOiNdWyUSP00J+UyeCV&#10;//nnGl2INhSK7XvGQ/aQd/3fXnAXqiDitchie4Sxm8wYFRFmhWedHTl8CP3O7f//9v7DS8pq6/qG&#10;/4RvvGN83/s8932CWck0NHQ3OaqAgaQomFFAzAnFrJgzYhYzKuacFXPAiAgYQFAkiAKSg+g5+5u/&#10;tfeq3l0U2EhzDpzTOLbVXV1dXXXVde25wlxzmi3miFNOMKYE5k4+5AU4wGBikNE2WB/EoVySsjjm&#10;HzaWNeQ/+3cBBNkPbDinYxZ6C6l2zvcAAX0HgILH4i3N4zuJutlB7Bz6LZx7lDUhRwAGzD5QUoLq&#10;S7Pefq6+GOepl148wm6h49Wcc5UmIo+nmV2uTKR1Kys9kVE0hz5cWRn23mvvcOXlV4QvPp8cFi1c&#10;aP0IAML7aRukUGZm9znN1QfrTI4jMWV+FWsFt7cPxWa66NzzQt+99tJ7rbJGJlkEm4szmSJQFAGE&#10;Wc3WVPctExA3YtZD58x+aE+dOTI8/aRkpCUpsikAkQdCxTTRP6qH/zuu3VKBZykKbw4exeU2AxMF&#10;0j9pnusJuXFS7t2vz952Le4i5z+A1/tpVlXJAMIzXQYY8wwiBwjYaR1atVY5foDYazfKKmGG9PJ+&#10;MotoN5SqGXAk51A7pyLxwedr/pDmWswoyAHCMggkhhNA+GDzMkVCkz/7TNpJSG+MCB0VLXFREFGh&#10;s8QFw1RmpS6Wgpx0qhMbmwkVSZgkCSC8Fk7zkKhn944dw/HDjw5jb781TJz4gSIvBo/inIY3oHMQ&#10;KI7GN6Xh++84CfPmZG1KS8U16mpwSION+nwWLfw5zPr2m/CE1D2PHnKETf2Sxtp0Zqp38j1lJlMr&#10;RWoiUR0BaT4LIuetHSDyDIKLy+ccPKMAGPx+b2QDEjyuc1WFAQeNakgRDM41Fr2a9w6Tq22az6EM&#10;xTkJODBgl/c6LFvReU6dn4zZAQKZinaSXG6tc76Jghwy6qbKSKpaV4Rjhh0d7r/3PvXuPlAmMUvT&#10;1soi1ItYB7eeQCw7rxlk8qZ0jTmINITmZl7mGy+AIIMAHKg7fyGG4Q3Xir120EHKIjqF3f6uhr3K&#10;EZQnnO4agYL3V11eMkZTNmVtDLEEEM11/uy15+5mOfzAuHvDHDWqbQiQkuYf9CDy5m4xBfbfdd1t&#10;yt/NG9I2+JbNePjzcG1yf55NcVyWqKT45dSp4RZVQlDA3kNy+wzC4dnRrIgtxvlm2TE9CEqhVFxs&#10;TqWaogxAkDUA+O0169J7jz3DiOOOD48+8KA0uX40W4Z1ojwDEMzVrDezYSXLWLaMAJEGHSFKZAel&#10;aJK6unHhaO61TR+WK0x5IiiWztjViuixs/vis0/DNVdcHnp076bNSAJ8icEESGA8UqVMgvTJG4o5&#10;eyYvL3ExxqE5UTIFEO0lYjWgX79w5sgzwvPPPycP1wUFYMgj6JxeVphMTRTY2jRkNuVkqevHlopU&#10;NlZaystKDo4FcNdnM0+Uys8nfRLuvvO2cLCGm9BdImLx0pIN5Agg4FlHh7+aAAFgb+0AkfclnPLq&#10;hkc5QHCfD9R5REZWAUAAHtbM3n47A4emAgoCE0osVvdNOkxxQjv2HopnLFpjEWmDoAJhhguJ9hQQ&#10;tZe3MPc1kipsgx13FMMJ5dzysK98no8ZOizcetPN4b133rXSwyrV7+Oka/X8g2cTFv1RwkgXL18D&#10;HPZzPKmpcwscTGcHAT+UVgUQ30z7MoyTlPSpxx0ndc89w85/0WCgrid6Dx6Nxpp2BEAPzAobEjXx&#10;JAFPiamxgJXyZLdOHcLBBx4Qbr/lZrEYZ9RgFxafi6UCHq/P55tWXV9PW+L5agMQvH8AAdD3fgyl&#10;RNier7/6mpXhO7er0n7YMnqLZJR/zlPT/GKgmAA7o55HZeWaNOUygUOjHXYMXdu0DUcOOihce+ll&#10;YcKLLxk4kD1AbwUgCDxqjAN4P4ueVg3qdPU55sdvg45yhZQJzY7Ug8jBIddn4gTFrWi+htnuvP02&#10;2TH2kUZNa6vLNk69CCIqACJKfUfdHy5MUNKbo177dlYJJaZm6tBXaPpzT0l5HH74oeH++8dJV2iW&#10;IbSfYMXRiJefihlOG2vGbIkTanOfsxRo5I2w4q8LIKidZJY8O97RgNz1110tOeq9zRwIkLDSEjpZ&#10;BhDRACfaTRKlpCYsLB3Tedm6M4hiPSHvPZghVepJAAQuZ835xkUIKFj/IU1W+6ZPVtFeXP82oh1S&#10;DzZ6YbZMX8xlSdIMRIy0dVET/AgkytNAaKWy5nYKisp1UTcUOOymC7mZIr7W6qm1r2qj6dku4VTJ&#10;ITz84Pgw/etvwqKfF0Y6ORlDyg48SkW/ybMIrxl7AMTkNcNxUWpD8xRuIiSAoNTw9GOPhVFSCx0g&#10;2Q0AgoycxjTA0EbXFRINOUAYUCRJHAcHjhm9KkohTXW9dtDAXO+9eoXrNA/x1bSpyn64FmPvIc9u&#10;i/sMeQbhFYBtoTdYfB36a6/B9szoyew7ecMe1tpnn34axt//QDh22FAL1HwALt8PObccILzM69Tz&#10;WAaM7DNnMZENNthu+9BDPaYRx58Qxt1xh6an35cml4YmdS7E/kMEiBoT7QQYAoZ1ml+pBgjKTZsI&#10;EIUNKPGsTR8mE+6zkW3Mr3VA0EpaLhlwamwchL322N0uGIzPYTBRZqrQheQRnteOYc+AmMa7hyGS&#10;cfFJe9FqaqXUqp3Vb3uG6667Nnwoy9P58lf1XkQxDc0BIj8oxfX9zd28/xW/v6HG+x/dT6g5dcoX&#10;4cknHg3nn3tm6KVhnF3UDMPDoCZAxAwiOvxFQbucRUZTdmtmMXnWUBCcy1g33h/wDd3nI3ywjsgN&#10;CizP0aNzx3Cg6upHHXKQpo+HhgMRn9QmiBEWzB2c2SgHVCDYx1Sru+6lv9carabUY0O+vozGtoCh&#10;Uhsw9NJGoss2VqBDVt1GJaZKlQQAiv69+4QzpG107933hM8++bTQ46MkUNxbQpYj0lvjhVwAERrT&#10;2hDIHrz8a/bAKjPNmfV9ePOVV8MNV19tRA82EyiRMJmIRiNIRIDwDL5Q5k0g4e8VgGiqUggZRJWi&#10;3+6dO4n8cG744P13w88//agNcUUNgMhff/GMA+dv8WDdv+J6+jN/I983/H1sDARL7T1xVkySRJde&#10;qkn0fpps/7sFyO00O8MiOzDXOJ1PMOrYC4sBgr0wTr7HBchTXmqsWZ3+ykivUnP6leeek9vntGqv&#10;8hTcW09EQTzzNM6GAxx+1VpnGUQsN20SQNSgbGXlpFxQlbKT1T1tzF/TevpjzCtcKAGqgw4YYGWl&#10;nf+ujSllEa1MBCyWNAwglM6TSrVVUxuaoTNoqul2THUizwF9UHRENRXPOuvM8Oyzz0gETSJUS0Xj&#10;KkHV2hBA5BHNnzlZ/tW/80dlp/VeTyZ2i7vZHTJ0Ol7ucV3EXd9ZzbDGeHKkDIIswlYCiAgSsczg&#10;NGOGx7b2SWoflPNILKe+FrJUZET03ryuzi2N6v/5f/4/dj4eKpnu8+QKN0Y+CuPuGhtOP/mE0LN7&#10;Fxtawtt5+7/8Xzt2NPmryDoEFB7oRLc5lQa00ZrHerpwfeYACQSidiaZq1Re6ti2nSl27qoLG2nn&#10;3bt2C8PVk3jqiSdNR8k2+2yy2soxTF8rQv8VT4k0JOfXJz0LsghKTU4escakGtU/aR5i0ocfhvvv&#10;vDMcN2SIvY7mijphMrHJUNPOAcI/91j7jgNynpVFmisMOB1LKOpqwJ+mKfEXX3hOstXTrcbum6ln&#10;9MWTxXkGURzU/auvrdr+veJ+Zt5Iz4EuZzMV012nTJkS7lGpj95Tdzm9bfd//n/qBe0UOukYdlGf&#10;in4XBAmuPdfEKjAJ02xSBIg42MgC5Dm3yCIOUXP6Hg0TT/7kE83AzKkheo1qK+KQq8Uys/MnlZUA&#10;h7UOEDoYaGW7s3OtehB5PdsMTHKl7fS1AwQg4QBhCq9jbw8jTz3FsogmTFQnPaYWZAhpQ/KLl00J&#10;cHCxvlyCOapMoioZ+eXlaigOGXJUGD16tETQXg0//PBDzaG+DCyKI5TiD7q2J8i/83E5M2JjPZT8&#10;vUGnI5KcILnpyy+7OBw8aEBo36YilpjSOH8BJLQBFABCG0DeB7JIkrUVazHlg3L58Btg4DTBfIo6&#10;H5TzIKX/3r3CZRecFx57cFyYIEmSjye+F+687eZwwrFHm+c0ct4Fa9Y0TRwziepeGiJqRjdMF675&#10;OifNHO63r+GtN8WYqYX6QM200ep+eO3KKPYRs2nUBRdalDlJZI+FYjflNePfmDNIAOET1X59usZ/&#10;KYD4RUyW6Yoon5Wq59mnnmpifQZiCL7pNUWAEOApA/LAwGi8fO6UmrLgwY6nsihjwaE9pWBv6JFH&#10;hPvuvTt8OPF9SbrMW0+Qrxgg8oCneBP9d15nG/vbtQWIYsIM+w8MtR9//DG8/NLL4ZKLLwn7yXO6&#10;vQBhl7/9xSbxO4jp1rGVZF90LK3nl3qvsOZ8Dsn6QgkcHCD4/Fjtkuo1c2LPS2F39rffhiULF60P&#10;EDp3HCAoKcXykmRZ7FbZwxYDiMS9trkEoRMZBBotL6uRPPqqq8IgmVbkk9TIfjMH4U1qDpLRExNA&#10;kDkYe6Yw0cuIOSYtkgJHIVaRy35K0U4V+Nx3333hS6m8OltgQ5lEqZMyjwK21hOT11UqvS31ej0a&#10;s7q0Ikki0WeeejKcMeIUbT57ahNqaZucD8h5o9r6DzCa2FBhLjGJ7Ewy5/5vxQCRD3J5ucnnIHKA&#10;4BzzvoP/HPZSV/k3nDBsiJgf94UpGmCaPWuGhjF/Cq+/9nK49porLPuiPIcxkC2fdlVmYUKHSRgQ&#10;KjYNQyJz33wNLOg5UMphE8YpTGDRZFc2WpVTBRQARFNKBrrQDxo4KFx4/gVypHtMPbbvajCCcoCo&#10;LjVF1kks8ZbIIOShsnzRL2GenuvNV14Jl+m5u7drb3NFDmQARFsoubrGvLxbDRBRZ6qQkRXmPaJ6&#10;LWoJgw7Y32TNX3rxhTBr1swaALEhum4e9Gwr7MINZTt5BuHUVi9rcy3+JPo/2cN9YqydqB5BF7Ex&#10;YbXZ8KaOYTtVTlgARD4onNvfxq91HiWQ4Pzy8wxLhAMkwX7ZhRfKFuGtsOTnn8NqbBGyYJ6Mk+AC&#10;gFiLZIsBxD8NGFh8/acAYr0N13sPmZlJQSjMqK+/MTRhKo9TP58UHnnwAXlLDw0d1DugFxGlNgQQ&#10;aQbCG4PUvcke/CBZc7TQh6gJEE2VRXTt0jn0798/XHbZZRJA+0C+rotNrqAU0he/h/yD3pqBoTgV&#10;L6YeO3j4+/OhQZpjsGGWS8Fx/AP3h2FDBofOKi+1VtO1qWrHPgNREyDiJmAAUUQzZg5ia84g8nKS&#10;N6xz6Q0/xwp6QqnhDFjsp8zhBE0E3zL62vDx+++ExT+ppyWXxH/8tlbyJNPCC88/HW684TqVBY4S&#10;K69LQVCNGrxp5iQWGH8XtglkCkCCzRdQoISzHkA0UD9CQoAARKVkmQGIRgKVhlr4Ee/Xr79Fmq+/&#10;/rpJcjBtbZmwMgjKAywAgsWFzz9TM0gMJrMfpV+INal6EGskL/2LGqSfSAqHPkTfHj1DVzXIaXKy&#10;yQAQqBVUQUXPBiQ5F7zRXwBhwDGBZBOVmlBu7q1jeN65Z4fxuta//HJaASBycFhv4C8f8ssy/q31&#10;evyjfcX3FN6zS6d4NjFz5kyrdFx5xRVh0IEDVVKMqhKmJpFo5cU6dAYU7H9kE2lY0wY2Uw/CSktp&#10;Ir6vdLZOHD483CHF6y8//zysFTis07ngatsGYEUAQeagsySuBBAGErXpQWy0+ZmmNQveED6hl24x&#10;ENLZGlZLJ36xaKjv6CQ/T8M0Pbt1M7qfA4RNDPq0a0pjvUENONCscdnpaGYSMwhKTE3pXwhxK0R7&#10;PU7UvRdffFG+rvNM18aiqWS6UopdkDeW+Hpb+LexDCL/menN4wugCdolvywxRsydMnIaJHprZesW&#10;ZhDkEbDPQRSa1ai6EikyGZwAwsX6TM11K9dicqpr3pR2kHAGEn0CZh/oe9Gz6N6+bTjjxOPDwyqP&#10;vP/m62Hu7FmSYpbz26rlusBWhsULfzSRw7ffmhBulArucAEttrrIIrg0AsevUlkETCgu9qaisnLh&#10;svnS/C1oHQkofKiphb5uTmlJJSYAorxZmeaFpAArUCmDbqphp8MOPUxR+ejwiqL+6dOnx2Z1alAD&#10;DA4U6DNFgFAPwllMaUbJ9He01mkmYqVmhr6cNCncfcut4bABB4SeYk/hHQBA8DrbK3shiygYRDFF&#10;nzawvAdhxxnWm/pWjXUcd9ru72F3qdWeePxx4VbRXSdN+uwPAaL4Gsz3m631etxYWSy/BtlzXKHX&#10;hUQnT54cxknp+pRTTgk9NOXcgP6P9jHzLVHfwTN2Nn9EIAEF6/vpOrRpfoQjfaI/Awj6SAQih8pi&#10;4YqLLjKm2vcqL2E7+1vRMPP6GUQCBwFEzCJUakLfy4flqFxkH0ZNmmuJPoOnK0QmBbkNpqkzyQ1j&#10;NmFQI4Dw9eUXk8N10p4ZoBSomwy5HSBaM4yFaQv17wJ7plrmm2ZNTYCIPQjT29dJupsAZAfp2x8g&#10;r4gHFbmga0PNljFyPhgGjtant0b6nTMrLLUt+V/JVsv67ZcSjfHNPcE3BM7FtdriE5YI0+Wj4Vv/&#10;rLR27g9zwo1jrg999t1L3gQCVaLd5DtdGJSjAWm2sKkRmZrTHHsA2zYMHKwygKgxLZ2impL3JU2f&#10;kq5xmdRGXiIqbPBJisU2JL7OmEn58+XMq7xhHGc6qmcY2MCbE/HKEhTp7w6S4e4vNtyNomh+OenT&#10;8NPc2QYOZA7r1qwSf3yZ2ERM6ssWcs534YXnnjJb3YMP3F/DbjtZ07qRsZp0nDR82FHPx4yEZxCw&#10;g6jrm16OwMDLOWQTLQUG5QKHVgKGCpWYWsFy0mZNmWk3ZSA7iGXUrUvXcIyiwttuvTW8L90m59O7&#10;BpMBhEoGNK5jiSkCBGVFt5N0Ojo8+HWig88SoeNhlWSPPfKo0EfzEAADZTHKXgYQlkVUy41YiVfH&#10;34A2fQ5WwkNpVOcSrpE7/u2voWO7tuGIww41i9UPJ040hqNns6UGWPNrsHiwtVSPs3Dfpl5cG9nH&#10;Sv6d9Px/9GvGINtABsT7JXsHJCi5c/vuu++Gq6+6WhIrh8qOtm3YUZ8v+1gXMeTaqI+FFwn7HUxB&#10;pvYNINSzJWs3gGD2gWspzyCMBBGHHY898shw79ix4Z033lDlZr5VcXxg0iSRkEnS5k+JaY0GGX/l&#10;51nWYAChxxhAJPKDHwM/5LUHiIKscNT1iLaWTnvlFg0gUty4vp/1bXj0ofHhTE1W79+vrxQukZnW&#10;mzdRqqh3zgQhfgROUzQXqwwgjPtrEsU0U4m8VMPVc+ym9HavPfYIF55zdnh0/INhqsCIv/87jTy5&#10;da2TaxNf22tSpx5DE/eRQFiMr7dWgMjLSaWil3xAztkizpdfrpLCzG9nhg8/mCh70fM1OyLhRDWm&#10;mYK1ZrRvzkkBtRAhcmJmJSbq0Zb6skG75WhWC/1DoPgDgPAI3/sETCezXDCQSVKfyXA2B5kMf7cS&#10;HjhsDoDLGq1syJo/0OuDFcfGR9aJrzLSLgQXBCcNRDXtIKXhIXIpvPyiUeFFMeF+nPNDWPaLhtSk&#10;W4Vv9K+/agoZEx/d8vUiiUN+OW2KmsfPyjXxYnkh7G1qxc31txrqb2GA1VYDcUTkJoInQKgUALQR&#10;ALRRQ5rVWve1UFmphSTEWwsgvB9hZSiWXj9lB3uNmpdgwK6XyB0nHntsuP3mm2X+856yGeZ+Vlom&#10;AVUx2pXGDaDAGErDUIXmdsr4eT9zvv8uPP/0U+ECDWkNVHkWaXKYhTTOoeJiQ2rnRrFYo33mcbFZ&#10;+WQ5A6wNtdmh79RHMjhnqAH+ukoprrTALaQVtysuKIemPcTOYTar5GFhPcGN7c5bCUBED+dqP3G7&#10;PlPp3Qk7mAItV6A2T0Haow9JxeCoIWHPrt2lu1SuY458ujIImHBJ3oWs3T1YXMmaa9EG49KQojE/&#10;6cEmva9yfV4dZQSFXenbyoCnf/OVypHy5mD/y9zu3FKUoIL+g/WvMlqr01tzqY0/DxAloubCBmZA&#10;gRiUwCEtuNFwpO+84/YwTLXehoriGqDLD7VSAEHDlHQdZgT0QdJ1Y5YIIPyg2UaEYBxpFgcsdfuR&#10;ROikQbyD+vcN554xIrz+ykv2d4kCfwcctP6xDlN1QAK7wwgU5tNsXs0ABFlEvqqHRP4okigV7W/q&#10;OVz8eE9Xa3hxZMc8j768xlncCET47XOZxTyuRucpYjZ00mYGnTNOB8eBRJs58bmTVHf2xqTfFiZq&#10;nU1R2Ciqo5mNgsRGAMJPfE5+L/0Q2aOBRHmRiwXSAhpIpp6K/y7Kqshuq4bfprEiXd2W76wLazc9&#10;VptwB21U5dqg2bTg+bfWJl3VvKUuqqbWFG6scgq1/n3FFrpaWe0EbWbTv/nGuOFQAFcqyl6pDZjI&#10;nCiRW1dapXT3o6Kz5555JowcMUIgsa/RVHeSbEVTPXdFU22weg0ug1AFM0jft1eG0LFMw6ENRbDY&#10;QZGiVqWCnQ5qErchWkznNQZEtlnYUKjkPnQsEBPcvWMHNdCHWX35w/ffC0sWLzLPhfW0t1KgZplk&#10;akYyWBfnJWJg9JOuxbffekNZ5egwWMOmlTJM2lXHG78Wy851zHEvI2jjHPHAgEgWE6VKAQJWrB2V&#10;cXTCslSgV6b3UyHA6ygW1lEHHxKeE013LcOryDsIIP5p/ZAo6lm8bH4qSYNY32QDLMmtLYPw6fUa&#10;fZXkl8NQGu+ZCeaF0lyaJq2tMVdfq3JmJwUtTEwziZ9c/BhMdTD2TC1VVGxKn8oKZXiIEOYdr89H&#10;j3OPkUrtfT0kd3LTzTeGOfMU5CyX6KOUm9do31tDcJMYbxZMpJ6VkxtiplDTP7zGfvZnS0ylNsDq&#10;J+YPerQeb5csWWzR19NPPRFGahNvreGaZjT0BBDUw5sl4xpKHtEkIwr35U1qBwiPYl0jiMfgmbyX&#10;IuRhOuEfuf++sEgXwfIlizRFqIEdgYMBhADjn2aJuO0DhNN2PXXPswfX4IdW996774XbVG8eOvgI&#10;TfKKoimAYOPJIxXKCd73KaY35iyyYhOZOvs+ZTLOZiNz9M+dQMBeH0rA1F2RiDeAwNBHgNBYm782&#10;pgpddBXaqKpSxF4u0EBGokybNgDRWlF8mS7KxorcO7ZpZ+Aw4tTTwqMPP6IhwqnWu8L2k9SbW6MB&#10;EvWmUmUunkdf59OPPwkP3jcunDnidAOJ1mWS0G6ipqNd+Ax5RhmESlhL+vsAVzuBRyU/30UbsRYA&#10;YQKA6b15GcEJGgBkcyx7FUjhAX1An96mxvrguPvk3PiJKRlTxigWiyvMRCAvjde1A4k1s3+zTOjj&#10;jz8MD+g6Of64Y0L7drK41N9AL43sxQACGRaozr55ERQgDYLMOeKFOvbt9d46CAABCANoHfMqHWdM&#10;ah7SsWFjRObhNzVKDSDcOyYN2LongZerTRakSNdtYyWgWgdhfxjhpV2wKFwu9Wu5zSvlmrxMbced&#10;jILeTwLF5TpXpn3+hQDzqXDu6SMFoFWaVUB0lD5fnIIuKAc7SGR9WVMJpqxK+Zd9Ma2muq8BFRdl&#10;Hz167BEGy/P8wfEPhIWLZYGgvtlqlUUBh7XrKCVVA4OXJv02112qzfGsdYlpUwFi1crl0gP6QXXU&#10;d6xGuece3S1yaaGDgeAXIGFicXgi8z0HJvki5xEs6S3lhBZcOAzWpRo5w3VYR/btuWcYc9UV8l+V&#10;xK3KWqsTEwWA+P1XZRJkEUXgZd9vIxlETmEtrut6U94BYokaki+pcQ9dcpCMlqp0jKDU5VlZbk7v&#10;Dn55BlFjDiUrOdQVOJieUZLLdu2ZquRJXuO1AQ6Ut2C+JaqtbbCpdNNGm3OlNmVKkICDDxBxEbbS&#10;Bk320Ez3N5Rt6IH991c6fl54ePxDYdKnmjP46WdjCC1bsVyRl/oOiORBcHCmkDWGoxgkGQQkiAXi&#10;s8+aobKpnuOs088IfffeR/2HNspYVBYVKLXU34K5ZBsAYMFm0EAlJ922AcS0KiiXJnc+siPKNlZn&#10;zjI5Miw7t9Xb6NSmykgeZ59xum3uH8tVcaFEGDknnDXj8to528Z6ccnz+rfffo3Bmsx9Xn7phXDW&#10;mWeE7pQemWtIAoOUbo3ZluZHTMVXnz1AZrLnBhINoz83Ok56rwB0K90yOY5a7G033hSmf/lVWDBX&#10;cvzqhxhA+AIEcDUTUBQczVy+x8FjKy0xbUhm3ctkgBzv19hDAomf5s4PLz37XLh81MVhyCGHqyHd&#10;WucHQ22w3ejpRO8Rn5amx5aXk6wXR0mJjELZAyKblaqwNBGA76RruULnBZJDl1xyUXjl1ZfCkmXy&#10;Odc+t1b73a/00RQQ52CQ29RWC/NFzb3a/NtiAEENd9nSX9RE/jLcc/edYmccbKwHjFVME0jgUCn6&#10;JSABdZBGok2lwmxKcxCxjBGpls3FEmmi3gM/gzsMNZaDieDamZrofPrh8dJBfz8sXYymjUoFOmi/&#10;02wkixAgxDnB4rLS1l9iKgUQzh8vbgj+rI3vkYcfDsccPTzsKwoc0iaULJg3cepwKYAo9uEoVWKq&#10;AdqbARxm16nPmkWZCUZHey3/TH2z9Kyx0AOxTSvW+L2MQ7QOMDBR6gJ0rWHooHTJ41q2UvbQ1qL+&#10;Rx96ROZJn4cFUrqkqUsTcZkYdwCEl2SMTmoReKwzO0CYrg4bgDa8zwUw4+65V9PWp2hj3EcbpBhi&#10;2iib6zXkjm2UvFrAahJAtFW5qZ0Wr9/KNjqHbfM1C8koL+MgTfZE47udMm7qzpSBBmqe6FzZlj6s&#10;nt5Xmv1ZJhozzWufASqe4vXXjUcDdekVK5aFH2Z/Fz795KNwxeWXht777i3igkA09T/K4eETrDHr&#10;kGZhvOeAkx4A0ZrGqS3AQuChzAiAYEK8R9eu4Qq5Pr7/9juag5oe1shp0ksu6wFFMV0+fb+19iBc&#10;mqKG4mkmFYKN6FoBxGoxCFfqc0Hq4vabbgmDDz409O7RS81oBcUCBgCCBUBwrvM5W38tEQLyfoP1&#10;C1MpngwCkGiiz2VnlR47SxbmTIH8+IceDJ8qq1wh5l0EBogLgIPO3UzCu+SOV9Qu2BhQbDGAIHJZ&#10;I1bIXGURzz37dDhHJ/gB8kTmzTK0RcTiAEF6azXQlEEUhkaSYQ0XVZl6E2QQXFA2XKIDzMZHg/uI&#10;gQdIi+TC8IKMwH+aP8dKS2QPvyn12tYAopjdkUeGxQ0yBwh31pujxtidEuw6QKP3aOVQx3RBxFzj&#10;Kk9xC03gzNGv2AK2BmhvBjjYIKR5fNQECPRoPKrKhyWJYtlUfcXmNJkF5AWa1dW6NM4eorzUDK0h&#10;NQX37SnV1CFDJSA51hr38xXdIk3PYBkRtvlBJ3td91iwRnCy3a1WS00+KAKIH2TEMlFlvHvuuDOc&#10;ICDu2q6DMrVyA4jmOk9hK9kMBHx1lbd4vRHUFDVSWgLktCG3SawhsmOTEU8L1hDHo0qzGug4NdXP&#10;Eao8dNBANcovsQzx66++ltfHTzUkOYoDCV57FLMkm1gl+fefTHn1FtWtD5LhTxuVsFqpkU/jE4Cg&#10;zMvGBHBT7uO1ticQg6wAIQDmjBrbrdRoBSAo9QEQjRW4dZE18NnKqp5RHwIAXanN0gGCqJqFeBwA&#10;W6onsTX3IPIMwj0T8gE5083S+1sqFz9Met6a8LrIAOeGPbt0U/DaTvuTBhMtiFCWpuNFhumqEQU5&#10;jSQu6YOJMAv5PNgrC+V4ZXxY2PaRZtgY9ZLeU2Vm1nffWvbw2z8ABsqjgEO1Xpe99hK1kvx9/FEm&#10;scUAwss6y9VAof55151jw7HDh0noq4W5KFFmAiCgzVFigmmTA0TBOMgmevUz6rMCCTY3+g+wXJoI&#10;UeG379GxfThMU51jbxwTZs+crtQWNcNVWwwgapOabepjSk2Y5s9RikPuAGEzEIooZ4g3f+3V14Qu&#10;UndsY0qi0a2PTblUBuAbf35bXEra2M/+TNkpAoQ+Sy1KTGQQlFQQKeOztQwD4TKYM2yk7snARL0C&#10;BjjgLB8WYjOGRQQ7qK0awDCDGunn7WSQA4PkTvkyfyCFy0WSIPDmqNNBN0QI8Ai8QJcuMIJUckos&#10;FbwWrrviqrB/777aINubnEwTfNiRsdBrYs7AdY/IcpjpYSANIPTF8eO9khnTpPdekUWTWmU6BnhJ&#10;mMifPs/DZel705gbZAL1qrHV+FdcWnIWUww04vJgbYWuxYdUtz5a0+NdFYlW6DpqzjAkXgNk8zRD&#10;9bnwmjj2yEDg0w1AlOu9tRATrIX6PABEh2ai6eq2gcQ4UWo+RlpPt998i1g1b1mGY8KezEglcKAv&#10;Qa2e+zeaLZQqNW3yxVTUY/ijnsRGaK6lqCwOEIVgTucHZkCTJLg4ftz9YbBorQ12kDT6buhZyShN&#10;5VAHiaiBVZ052j6Xej8FqneqrlToM6FXi0xOU+2R5eo/0Ht4Mhk10ZwGGERmtRXhoDTZpsb78KG4&#10;lEn8WzIIZwxBIcSo+y3RsS6/9OKwV4/dNfSGRaMuIL15m0oFLenaF6XbkcoYm2VWamC6MDUxeSwN&#10;PU7o9krHe3bpFC48e2R4+/VXRTH7TvTFhev1IHIWkx/UeMt/tWcxber5WpvHF1Nai4eIiofmcooj&#10;zWkkhT+RWNeF0vRh4AonM/d6KJUB1AYcvEdRlxmER03uQWHDbMmoqPAz5FaMcRX9og08jOkTAcLB&#10;gY2YlB06K7Vwovi2eu97yTwFYTQ2U8DhW8le/6IIz/wSkm0utx5l55IPfvF7FmEGPslN0R3bVopO&#10;PFsKnS8993y4afQYy1I6i+duDV9F/Q4SNW0hiR6jlWfhPGdzKAJv9wEwUCfjgMLL+9P777n77iof&#10;Hh2uuuJK0/dZoE2J/ogPhhZec2Y4FEGCrEilEGUSzyqbP3Pk6ZqC3kvBWrl5VQBE2F8CEJbdJYAg&#10;EMNZrzUAAVFAj20pllilAK+dmtMAH1LmKDUfcuCB4dJRF2lu5Hk71nE2KoIEwFAKIArZRKYSvbU2&#10;qQt+4PSnMqqr2XlqfSniwyOSbh913vmh3z69bWIegCgn00qL/ljsldUM2HKPcyMJKGhuo0Ca3gMK&#10;zNtJLLKtMr6+yh4uvPD88Pbbb+pzXyJyhTwf/inG2p8AiNoOKW6xDMI2Y6W3nJSkt9+pgXyvehEM&#10;HLWVNhAA0XDnHeyWg9FG6GimLFk91rjvqWFGyltj2tO1g5IuP6WmY48aHB4ad0+Y/OlH4UcNQEWa&#10;KyymSG8l3f49pWI1AQKQ2HoAIgcDTwGLM4yc1UTDdZacyd58881wxumniy2m8pvNjdTktnvEX1tw&#10;2BIAYa8Bah+vjRps2iSLb82fIrma8dnWAAgBAeBAtgA4mJSLauG7iHraWWqpR2sg7IbR11ukTebA&#10;hsUQ4SrVxskeyCTY9Mm8Sk3d55Rjhp4YQvNFBkG9+RdNq38rH4dPJ34UrpWUQm/1fKqUweAs14ym&#10;Os1Ifc8wmmUU9CT0XsmSCWpib0h9GJrSAnPKpmzIHB+yieaK2Cv13qCRYjqE9lFrDbTt0a17OFzT&#10;1mOVGU3TpvSjeiqr9fosO8qUBCg7RvJCpHn7+Y+I42UK1Aahtiy65K4aOsXjAQFCA4hUYuJ1Wa2c&#10;aJfPCIBgdoISE2yyBBBImZcrg+u3zz5hhPoyj4klxjHPN/+NAgTSIOaZHGeqtkaA8Jo+7DCOa+Gc&#10;YRANxzadUx/I+OkKGfYM1mezu6bVoVc3V88hstx0niqLaC2goPTos142a4TCtfd+UibBIHFbEXCo&#10;tjTQHvl//7//T+jetXM49pijw52qxEyZMtkAn57DNg0Qv6sPwdDRamURy4V4L7/4vPTvTxZNsJfN&#10;Puyy/d+sQQ1AtFWpATZLrgkTNUniRCE1Wy4kr1Gb2xIbTDq4XHQDhLAXX3BueEo2m1Mnf6Zm5ArV&#10;B0V5TfMPAMRvAg0DCYGGL+YijDOe1evqklRRmwyiVDnJ+dbFP8vZSy4K9rm0WJ544gmV8Y4Ju+ki&#10;bmocd5+GrfYc3hRw2BIA4TIezuJwL/IajXHmL3wloIhy3tpomYtI4OBDZsbGQZFU588gyQ+MVplt&#10;gsBhhhqmbDpE/oDDKm3u1Iu5jyEtSkjF0tpetilkEpitpEllBwmakjRiGYj6RZvh048/EU476cTQ&#10;b999QifZ7eKkiFFQBZIb2jzJBHjtLXW+AhAMiBpAaDOml4aqpyt7cnys5KR+G2Wp9sqIELxkQLQJ&#10;bD6BRVdtQKfLR+IRDWJ98tHHVt5wyW/PeGJ2pMalrkHOe64BSBoffPCepDFuCsOHDtFrbat5jr9J&#10;ylxS06jTusOZOeqpEe3XY2KTteJ+GE0wmWCKCSjwuSBz2lNsq6MOPyLcc+dd1uspDMFRnmMTLVFi&#10;4nMAGDwK35oBAmYQNGgHXg/QlorW+qNk1R/TZzFcmeSeAvB2FZWmt1XGvIh6D4CEAQS0aAGEszEJ&#10;eFkcazJqLzGRQbA/UmJqJJl5MoiBB+xnbNBXX31ZKtbfR9DXqrGHbaQSUnrq6493pi2XQbAZC+UA&#10;CJ9M/VS9iNtuviGcfPwxYY+unXRy/sV09jk5acqZ4maigFmkCcVOFxaMD4aL+BkbSfQGVjSTsgeX&#10;d95DVoiHSn/oiktGhVdeeFazEQiwSUYhAQQXyzotR95qkNi6AMJ7Cx6p5B8jP8sdq/h+jjTg39C4&#10;/e2KKg9V/XMnuZcRcTJ9biUcZNN9eC2xxGrbW6jt42rbj/ASIb0FnjuPply00exmBXBmSWt+C2QT&#10;ZAvMy8SMgbJGC50XjZis12basX27MGC/fjZB/pp0jObM/kHDZSp1JIkYMgfLHhLv3qx0k3Ob04dd&#10;o6uQwSXDFVdMBSDcmKfgAS3w+FwS3Q9J9uWcs0aG/TW8Wa7zGPXhxpRAKZHqNZuhkCLDctzZKK+K&#10;yUeAQ/mMzMGVPTmOHBM2EfNtgJEFMGoBPE3ocajf0nff3uFEeRAzmzF18hd6rxKtBABtglnBj96n&#10;yXBoeIrFuQ9ATJ48KTz6yEPhTFFnu0v4cgdJZthUOLRKZFkS1dXF+gyo0xQ91FxjX9k0e8yKyJYA&#10;iE7K3Pbv288yN5hMlq0lMDZ/Cm9SZz0IB4hctmdrzCAABxs4w50NT4U0nIisz7fq+7331tvh6suv&#10;MCtZ5FOYkanQQlalucpMNKgpMzFQaay71GPz/ppVTvJGNZ+DPg+YnjSpKcnjvfH444/IB2eaTU1H&#10;gMBEqjrY9XJ5yXmOkmPB/26AYEMmFUpRzMxvv9HG/VwYc+1VZtzNJDUAQS8Cxk1bXVhEUt7lN8ZH&#10;BhBGbU0Tp+iYuEqnd/+rhLgd21aGYUceLk+KW8M3X04R531+IYIygLDUTCCROv/VB3jrySBcX8mb&#10;pPnHSMZAaYS+g3veohr5pPTgL5VjVX9dpNv97e9q1GoDSppEuWxFgTmR0YnXG9zZTKbSxsDCssHU&#10;ePbPklsvs/hnT3OdKJto2+xD8WDQ+dFaZY9WLAULzfVcDfXzBnrsftqYzz/vHG1+D0vmZVZUNTV/&#10;ZybsozRMtPSMy+UfjM6a5AkKdFEi26S5E0sl0TnRbD31WAcZL6P8pP7PVKX994+7N5yiC5k5A14j&#10;iqeN0dYBIFQeqkRiQecoESIy6wZ8SfeqEE3q2MMiosTUzJZKOzTiBYoAYkPd14BpcZWvunbsFC44&#10;59zw3FNP61z/ykQa8+Ezy5JE412zWpu1zns2lRnTvw6vqcx0peiue/fsEXZUBtGAbIY5CJN/jxLw&#10;BSVcgrDU+2PIr21yoDOWlrIJABCAqFKjmuiZPsQkDRUuEuUawLJjlJrVftwK+m4uvZHpum3NAMFs&#10;DIOUToFGSfodyWzfPfaOcLwyd9wCd9tRNsrocWn+oZUa1D4D4QARGW5RXqNAwMgkNUwdGPc+POQV&#10;SLSrbGVqwtfKzOqjjyYaOMBK47OEtWT01gJIrB/obojYHwvqf/xvy2UQqebPpvyrIhia1fPmzA5f&#10;TPokPPnoQ+EkGbKQRkF3pRfBRkCtOQcI22h8aCcxWnxTMVkGNg6E/1KKZjV3XXz79dnHSk0vP/+M&#10;/H6n2cVBFuEAYVnENgoQDh7uyc1GhmAh/hinq/+wV89eGUDERq8DwIYorf9KgLAMQiUTatsoVzZV&#10;kxOWGjo/BX64oinKL01QYFUJkposTm6tBBJlUHeJzpHY5vPW/V1EUKDx+pTYHZ/KsGqhdPEBBmtE&#10;o3BJLT7ph5nBDtRWMgnYHPQjaOrafdAwAQ9fmdYO2UaKzg1kAJAENsuWLZVhzlz1gF638s1xxw7X&#10;57CnvT4yOZhI6DcBcO0049AGNU/OW8AA/bFMwTgOhioq1++0YKHxlOxLKVs1QTYE7wmYWyo/HS6Z&#10;Cxqj6P58JQ6+ifZ55G7gF7N4yr1sKpQn2Ghu0+scIG8VwAF11maoGJikNwKOcZMym1YyOPTS9HkB&#10;Du2wDqYZr9cBQJQpqwG4ylVOwy2PmZPXVd77Xk18+j4OEIXJ6qzP4I3srb7ERICA1ps1/P9hGTxD&#10;qci1PCDW0ki95wGSaq+Q5AufTRkDnJp7IYMge6DE5ACBAZoHUCYfRHaftNF8H8PmtqE+FwBib5F6&#10;jhl6pP7OPbrOp2l+R3MPaIbZ3IMC3rRqgEQpauvWlkE4zZX6J+DwiwbYftHI/xIZsnzx2cfhqksv&#10;MgllQGLHv/2vmmV/t43eqHWZ/agzmbw0Afqabo9OasonlKX4Pd9QUNvs1K4qDDniUKW714T33nnL&#10;EPc/BSCcvZQ3V5EVHjNmTDhKzdkuqk+TQTSEccIcAdFJmtQtBoj8RK1tiWhzH8dsg8sYt1A03GQH&#10;madoEyWa8s+dTckaucouITFwjkBsaKlNtZF+tquAY3vUWRmUFF3zUA1hjlP0vmABPuUrDBTY8L0U&#10;Z9PGRH+pPFcwmUoRLJF2FJjzbKOm9/qGRBOrdZHQSPrVNt93dL6NHXtbGDrkSLPIbaTzdaftt7Ns&#10;orUArnP7NqFjVWuj95IBM+mOwxjndIEtZsy9aDFZsAbFDQ4VVtW1m6psQamJ1Vb17j1kW3r6KQjm&#10;vWZeIGQ6nvn8A1E/ehBIzihIWvjzAssiHtGg1eDDDjG5DcABvxCyCJN4oLShrD7O0CRGmQDCGunK&#10;hACIMmVGAISXv5rxevUajxk6zNg8kzUP8bNmNXI2k3va5xmE3edrK25SRz/wqGFE9o6b5Ttvv62S&#10;5oViZvY0WjX+Hs3Ve2iuLIHPqQWsJfSXVF6i/+CaXdZ3YCaIQABGE8ylTIsJD3T6swDE4QcPDNdf&#10;c2V4U+zMn3R+s58S8AISv6bp6cKgnGUSkXDzR+vfnkHUAAihHkympUqPkFb+XrMKD957VzhBBvG9&#10;e+1p8skNtLFTk/Uo0hqkMJVMH12iaGwsieVk0hHaKLCQRM6ZC415CCJOJJnbaDPps3fPcNJxw2Wc&#10;c58NCC3U33f0XadBujyDiNOHNHwQsorm3X6A64KW/ceJXM1HAAJOWcynZHMmkzeq2QTflyHMRdKF&#10;31/yGu00Oby92DyUmKgnm2JrqiMXZkt8Uj2VkvIMo7jnUOfZhevbaxMEIJqKR99Cm41NeKfpUtg9&#10;TNY3Z6oX3wW8oEVkKNPGRTnJRcv2lGDZ0UcPDdfJ9Afq30qBA4J2TEOvVeS8RpPEq6Xu641oP2YF&#10;naWknQ9AuM8JQJGXkIrVdfOBNAeIqBD8W/hFkhYzda6RSVx37dXhKLHqEFUr03trqM22TJ9FZStF&#10;4KKUsgnzHhtplqfBDttZr6Vw7id55wrUVpUpmLdEgbWlTAofCW1AlJrYjLAxPXC//cMY+Ui8oUEt&#10;mvNR/htqq94/PQhKTHqN0CN/nD9XA3fPh5NOOC60kxJBKwVZBhBw7Q0gqtWWrQdEoJHNpEDXZXq9&#10;BZRNZYNkEI11nTbTazlEzng3XT/GBsYYKnSqay61UdBkyqeqNzZRvakX0B/NPRT/fGNzEGk/MJpr&#10;mrQHHCZK3vzee+6RKddQyxzI6OgNsQAJcw7UZ+TgUAAIgQjBEPub+d/QK0Sint5UCoxMVUJg3VVm&#10;X2fLK/15DQBP++JzZWSLC4FuBAh0l+IUdSw1pUG5bQ0g2JiJXJYtXawm30qxLuaG1+T/e92Vl0l+&#10;+RArCzVWSgWa5iJyAIPro5vkcAIIb/IwYJVHYk25CBnA04ZCpNZ3n73EGb9Uuuxvy3zla7nPLYyy&#10;zvQhshITB9a9fgsgURg7WZ95t6nn66Y+fr1BnBJKugAHkTCpLq5VlJd69ughUcTWYcftd1Cqq5PM&#10;dF7Wp5M6Y8hT3Jw5ltNNOYkLaXBd9SUAp8SKASCaqcQEQNjrpP4Ky4fPMc3IIDVA3R5GB94Wu0FO&#10;UFBA5sDQ0DXqZ72m6Gr6jG8ECqTeasyifw89VSBhXs7IZ2SzAWzssH5WqpHKRuqMG27zGn6hierS&#10;9smhy3WbuDUzHzP0EW1WmepSbcCzvpsZnnvumXCd7DiHykO9gwyK0D5qonOzaWNlwNqMqTGTIREt&#10;ct5Scuoq9V2nupI9RCnzOG/gvYi2qm23a12pz7apBk4VWElrqpEmtrt26GTR+zVXXhXeeG1CWKYG&#10;PfaTDMetFFEDkCBoox/BRvOuMh3kO/bo3tVAgoEsItZCBqGvYRiawmtiw7lMC/L7JivCXAczGmk4&#10;kfJK/959wkXSAnv2yaeMBmwT1bkWU9Jjck2m4snqrbEH4UGjmQLpmps6dar1/EbJ6rNv797m5cF7&#10;py9UKXkXGEzMF/s1AgAApkxJREFUQTRnctoyByj8UfUXLw4HCAJdD3a9CkKgC1mgo3zkB/TrHW5U&#10;FWSKyvLz5nwvFt5yyyCqS+XVAFE9SV2zl7rV9iBc9pvaJzRXmiucrL9pNHyZVFehoT77xKMaSx8Z&#10;undqr5MsNsZy20sHCLIIo7xmkTBlE8pLLH4PiWTq1QhcuUwuXszHHTMs3K35izfemGAlgNUCKDYS&#10;R11v8uQAYSDxLwaIDQ3K5QYl+UAXXwMOMJgef/xxRdJHh/bt28u3W/RhTbtS+25BIxrxr+y4+pBO&#10;Dg417CbdtD4d77oGCMtQoODCfgHEyHQSrZJMkFIhGyZMn/yzhNEBQDTWY7prU0Ow7AoFGM/Jq2G2&#10;Pleid9OiMYCoBofIPiEtj8v9NAwgNM+QAwRZBPX7gnVnYjrl8iem9poL+yU55ULAob+/XBvyVCkZ&#10;vyIZ+qskJDlQUjAdO7QLLQR2u+6ijEELuRm8OtiE2RDIhLvI0J4sIh4jAqIIENBJm+gzRaqhbXkr&#10;OTRWWX0bIcIGaoqyyrX50CQ+dNBB4babbpbt72T5QHyvxvVPdt1RZmVzIfLk60nS8bnyistEaugd&#10;uor91ywbXAUkiGBtkDVj13AuWZkSGi+Zi14fbDLmIBpqk9x1x500zLdHOOWEE8MD8mGeJnaVqZwm&#10;VVcT68vKSTk4bM1aTA4QywW4DKTCGLz++uvDEYcfLvZc+7C9Srq76fMxgNDnU6aMrxggnObKbEsN&#10;gMACwYYiU5lcgXI7Zct9ZGp1ovq0jz/8YFi4YF5YIVE+QN5muRJIeA8iajCl8hJlsGyQfKuV2vDB&#10;HFJbPykZmsOtC8XVn6RjPu3zT6V3f6OUR/tJubLC0qxI75Pui1Hr0gQ1k5xp4wIkCpEMjItEyzMe&#10;MfaZ+EroBLcoTSd4b2URJ4tZwoDJ1KlfWJlpjV7D1ggQ3l+osSElKmZ1OSM2yvgeyeovvvhC7+3O&#10;MGjQIEXW5XLdaxLnIODM28Vc0wxo6wCIqNJqngiQEGhcMwyn0gafo9W+E0BA80PckdVCj6lUXf+I&#10;Iw4zPZqXtQGzERO1I3kcP1O8m1Vick18i/Bj/yGXSP8VFU63Z/TeQ5GNrlFF0+Ssg3O1ZpMawAko&#10;+JvOKCH4ACDmK0ueIQWBZ595Sj7To9QfOjx0E7W7gbKGRrupHMr70SZMucmb1rlwXzRIiuKErRSR&#10;ohbbEpltZQ7IjLcSIFBqQpSQbKKlNmn0pzpJ9gNGzVhJvk8wuu/3NqxK5kCgZtegXuM0Hbcbb7he&#10;tOiDQk8pLdN/MMnvxGaitGesJq4pbpk3QmTRGupkppgyqfQngyNox8ibABDdJPMy5IjB9vc/l/TE&#10;BgGiCCi2ZoCwoEDn0Y9S9J0yZYrZiJ588smhm2Y/Wun9Aw7WnNYxoQ8BQDRHoC8NydGH8F5EBQSN&#10;vAeRejy5P8rukg46+sgjRJ29JLyl7Jj9ks+NvdRnWmx/LSLa+DzXtgEQ2RwEb8p4u9BMuZAZYNPt&#10;cmmZP//U49aL6CUqF4M5jdTQc+OYgkgbVDqj/kUtJq/VcsKymXDy0o9gGpRGICc7EdrOanwjMd6r&#10;V49wwQXnqW74vi7epZZFbI0Akauz5oqtHv3mfH2+ht6KreG1114beivVbaTIrpGOVSOl/02p8QMO&#10;KXvwzGxjAFEs+70lS0wAA81qpBxgxxBB8xnyWdr8A5kPjKWkRbOrKNHlKjPBWDpL8wYTJryq7Gm2&#10;gYMNDCXKn4OEG6VE9klsLjoDDJowx88bqACBNagTR99mJGhc+4Iqm57DLz6yTADC/BdoAus1UA9e&#10;pY2Yc2yVznHKmdMUlDB3cLFsS/v321fGWVIlbkjvQCUJBTPtRWP04KixGvZxilpRpUmcY1wPC41J&#10;ch0bAUYzlZOQGMfvomNVWys3QakEKKBY7qKyU4/uu4djJTVyh+ZiZkz/Jgr26XWhrswt389QSQ4z&#10;L3SZeu/dqyAKV6C70osgG0+2tAbcel1NNTmN5AnaV20UMbeVRhRZRGNtkAAETKZB8r4ec+114ZOJ&#10;H8b5B/d8oAmdN6X/SGKj2N6strXaOu5BuBf4zFkzw1uitV599dVhgAYyGzEoSHan1TQtmvWwmPg8&#10;otIv5bjIZIoT1REgPGu3a4z+m4IfD472Vd/q3JEjwv3q005WeUkpmM6/mDn4XlpqUG4r1mJCX5yL&#10;sHoVLD5tsASZi0QzpU6s5uHvGLVIj/8jTXbefMMYTXYeFfbQ4A5DO3CrbSCKhRYM1LCkYeOTuM4C&#10;oMkTp6rj5DAnNFQ9ehGWvhN1CiQGy2ryzrG3h48+/CDMlvSxpdtiAYDMcZCIadNEX3QOvNX+EUQr&#10;Xoknbyd43HxqJUCWneDrncPJ79ZsApPWSyyH+LFDNVKNqETZhKnDgNbjjzwSzh45MuwuyeUGSKIj&#10;EscQk5UBYgaR9xVyXaUNqbr+GU+IUhPaxVIapNL2OVnpK07q0kOqYgAyDZDRe6BU2IxehL62TFCL&#10;vtKgAweE8849W17k91sEjM8BdX8fGnIZFeiIceHJG4kHuXyGl5qsrFew0q2Weqi+L2YeNRrVKX2P&#10;mYQ+KzPliba2fFb0t3D2Qmqbzwj666TPPg1PPvF4OPvMkWGfXj3VH2tn7B9YZgzQtVEUykBcc5Vp&#10;yjC212ZbjtCbMoYKbSo0q03XCQ493tYwhnDcg3LKEsC21M8RC0Rbqb1KVUh/nHHKyZrwfVDU8k+V&#10;SXynctoKyx5gNM1RWe5ZmXldIm2fww8aaGBlx50sgcY0gnEwBFPz1O1gbabGrkXombyGaO2KWCE2&#10;psxD9OjeTaXjs8OEl15UL0S8fbn1/c71ZXbECPa525xfP75vxM+peBUum03c+P1zNBJCJufh16tf&#10;15wjNiWtPYlrz/cxWEucKyu0Ty3S+3jzjdfDDfJ6H370sLDn7t2Nao1iAftVGQFZ+mys/MaiSY36&#10;sC2+Zx/D0THua5EBJkCBKsy8l2bAmMQfrr7VvXfdaU6Cc3+Yrb2FOR72zwgQZpmc9tpC1mClJf9v&#10;/e1oY2J9+WEtxuA6moMo/cEWK01WNwojLx0q4iyh8uuvT5BO/eWKsMTLhg2BcicXjSh1rZhA1cL8&#10;hn6DIW8qOVmPQh8SGQelKWMEKPIkXSMa5fFsNDsrK0H++tQTT5CW/91yB/vILFLxr14lTwCAis23&#10;xuh/YZiqBECw8binbm0csUpEQiUBwhkTqYQUT4ikpUP0oBOYhYsVA1BvqxZ60+jRYZhS+vYa0tkV&#10;G0xtMMg7AKrOXqqNvEZtHrMximv++zkgeVZi5Ynk+WHlI21AlFY6iPLJfABNW4Ym0QVqTkMXLjgN&#10;3NRX2lMZ5oXnnxNeVVlpihgd9LRo1rnWULUpVATsja1icb4awmVgfW6TWfxcXt/dwN8osJysn6Fm&#10;OUq76nVMF7PoftXlT5YV7P5q5FIiaiamS4vEdGHzKNcmUr6bQMDMeLBbxXZVGzAmSARNRlumtBNn&#10;f9jIke+w4Tb6N8aC8cZy49BPdexzRpwqt7d7NLz2oWXwcYNep7r2/PCRJKPvEyX3FM1tkMEZtVhN&#10;UrJyU9qVCKaVfSn56bl5DF4VXFvxs6R2jiZWdIM073OYWvo8jxe7jPr5/CScuQ5/FmVYyO9j4uXW&#10;v3GD81UzyIybYDbQ9ScAwgccKSfmVqEEdA4QZII0nzGQgvlmlsRJv4p+zUL1cfAFH3fv3WGInBqR&#10;X6/SsWmCKrFTVdO0uak/kPkpUKsQyFdqcYvBEgZSAIQLMJZpn2sqIGkMuGp1at8h9JFb4cWjRoX3&#10;VRn4ZZFYn3pdvFArkSItnmez652bWxogapvCbcLj8sitVB39p59+MlbAvffeG4499lhrtLZu3TqU&#10;CRTKiIyUytr4uqJNhr6sTmsAEZVe2Yzi5Gnysk7yEibwRolCJ/KuSt3bVVSo17GfGBbnhWeelG/E&#10;j/P1ASwMK5YuCWtWKrJStGdRhq8s/fUNwwTRstKDlyX+UM++NgCRNZbcHD1GulFDh6ivGiCQnV4R&#10;XpU3wBWitx56wAGW7u8mgGiu6BOBOLjqmzuzsCF5jlLPuyGAKNjEItmeotMyyl6JvsqkKLr3AAHK&#10;lWQNlDn8e+itDAsdfRQ6P2PlhTBNvZc5Vk93cHAzqOrb2k2J1jiN61B8Kw7gxbKVz1bgYveOpLBv&#10;VwP5NDVx9+zUVZ+TAiBx5E2KQZmCgYFAoeWuyhK0WjVA1iLSXGE1mYBhsqc0+nIChrwPZxt1Kr12&#10;bVtlMviXaML8mccflWbQbKkcy9xeGc5SzSRNU2aB0dbZp55sishOs+T3eX4Agb+RAwQujlxbDvau&#10;H+ST12SAZO9HHnpQuPeO28L0aV8IjOYqmyKLYGCPxeBqLMsV6wmVcnrc1Ayi+HpFHsVnY3J9M+8n&#10;kT2sAsh1TZH9eSmHaw5aMNbJr6ukednFF4Xee/XSTI6k9NlbMg8bV52uoKcGOHAd6rZKYIEDXyXu&#10;gviYQFkme8DYStdpU33fUI9j7SuXwuOPPS7cc9fd4Rt5fjijDjBzMcZiT5gcQDcRP2tFGKuZQWzC&#10;xl/bhxarkOZlHN4scsVz5841quY111wTDjvsMGv+UE9vjHSyDmILHVAkiYlwSHXNaS6jXXopg9SX&#10;ZqdzipFqaE5Zgzq3aqXdOnQIh6mZe43UN9958w3xxb/WbMZifRAqB2DRqAEj48GXAAf43ESEUEu9&#10;hm2RaG0cseoSIIhwVPcm83n+6afCeWfKiKlPHwFEi9BI9Wf46f9ugCjORmKpS6DAtC4bSNpEqHFT&#10;OoJYAMWSZTVw3M2SDs2+mpM5/ZQTw603jVHGNMHo0tA0qaXTtOMi3hoBIgANgvJ91xniQl+hAba5&#10;3882GYq7bxsbhh02OPTq0l3yMq3Ms7h1I5XbylTP123ZzjoWO8HyQo+MElNUsy0oBug4EsV7NO+C&#10;lTX0fJRRkEEDEofs3z9cMeqCMEEyN99os1uu47dCa5bcHl+V/Pco9XR4Lp7fF9cQAZZTj/PM3Ie6&#10;HBz87wMaaEyRDR4scbkbr7taWcrbYlN9q1Ku+o7rmPJWk1y3VipJYnM+BWyRewkr4D8DENZHMqmV&#10;uNyGNZevcckMACIuERegRpsTHwHjr2pMzzPDM5z4jjricJEA2qr8xgafbFqdIUiZm6CV3hG0bWXy&#10;gAQAgU1rW32GbbSgLDfFAA2g0GBhcwFFAz2OvuEQDbreKk+Nd6TthEqv9W5SX8zOpyTzkQfa2yxA&#10;bCjFd4BwVgkfGJOJsHFQIx2l9Gq//fYTnVE6OzrgsHIYwGmigw6VlTJS3jx1GibMJsABPSdOYPjE&#10;u/79r0p7pWeijAS2BZoxXTu0D8cOHSqWxc3hvbffskyC7AG6I9oxLgedlxlM08d0bdZYucBlLmrV&#10;d9hAgW9jaF8qg6AsYBmETt7fVBqjtvu4LChPOf44WRv20IbRQs1LAJQoM5aYtlQG8WcE/IxuCxOG&#10;CJc+gzNmEhg4KHALvZXMokuHtqrHDg533X5LeFfDZ7PECoLqx3I2DhvNvxsg1i8XVpcvOG9+1XmD&#10;bzEN29WavXhfG8C1l15hnsU9lEmQQVQ00UwPAKEsosUuKhcJJAAIyk5EnTZEmKiQbMRs/t3atSnQ&#10;vLnPNKvouaXlA6RE/UcdPChcL1rrawKJ2Rrm+0VAO1cS/BPfeiNcJZZVd81q8JyeeefyDw4aBUOb&#10;NBfhGUwhe4CirCywsa69/XrvHS6R3M1Lzz0dpn81VdeOyrgCBjIJQOJ3ykw5QCCoWYcA4fuLlxPZ&#10;VN1F0AgKyvJyVWTvNaGAS1mJ2RGyBzS2brj+unDQwAOttFSuz4GeQwuyNwT1CHq0J0GigbptS+DQ&#10;SteiAQTS6CoRtku+5GhY0atpRo9Q12zLBBJ4uJx/7nlhgqbhv5/1ne0zpUqdpZQUHEC3qQyiFED4&#10;m6uWKNDFkyQRZs+eLSniD0xT6JhjjgltJUXcTBsdyNoIzZ5kU0kGkdtnOuXVAEIfHie5100biMUE&#10;QDgVjw8W96v+++6rjfV4SQI8IKP1LxXdidmkC9fE2KhVpqaWR4HUL6kFkjm4RDQn1JYGiNg4jyUm&#10;5krIHNap97AK7R8dr3vGjg1HKePao1MnoxySPdAg21oAojBDwYaSolMzMUqGUaTo9BrIHMgiWNBa&#10;AYl9eu4h+ehDwrWadZjwyoth5oyvNY2/wKI6VwneWjKIjQEEwUVBSZa+hMods6Z/G15/+dVw/ZUa&#10;pDvsiNBJbKQqWVOWUVZSxtCmmQQrm6r8pHJTmbILok6yY4/UKQWZbpk2fs51MmsWG7b33igPeaDE&#10;/XtrdmSYpDVu1vDe6y+9EL7WxjdHAPGV1F1vF921v/oVnUQhdrolv2vMwExIzktZPjjnZS7PbFzK&#10;HGWEvffsrib5iVKbvVtMnI91/SwryiAiQGypElMxQOTqBE5SyPchJ4RwzdHIn69pc3pdTzz2SDhN&#10;JTiUb9so0ERRl6pEBIg42IlwKCBh5A6WZxFk8zC+kEcXSFTCbtLv4zMOQDQD+NU77C6plIM0gY7H&#10;xxeaX8FPgzmdmkOE1QSa4vf2HwMQTuN0042ctkkWAa8fkLj44otFTe0VWmnoZFch8S6atm2mFM48&#10;AVSu8A/D9ZkKIIG+OlTXdNGgcwNAwNMmeyC1g20BYHRVr+NKefxOlJ7KIvGbcQnzC9klnS2lU+Sx&#10;Sqb1S2TKQ+aQS19sKYDIgRTGQgQI0k1FQaqTLv5pgczRp4TrRbfbT2DXXicu3gPGnoDxgpEOLJM6&#10;mn7eEEMp93DI/1bxEJ59nwTJzDlQGQI9CJrSu8h+FpBgUppyEyUmQGKwatjXaAr+JQku/vD9TF20&#10;lCWi4JybUbm+0NacQThlNu9XrVurHtKKVeHdN94Kl190SejTa2/V+1uFnf73byJdNAndqtrbqlRW&#10;0WQHTdvCaqJMl838RAl0aSIl1VsyZu4jQKKfQMkIEOF+uw4wBdLjh2v6/CbJgLzx8ovyUJ4ZFqif&#10;8+gD48KRyjD21MAcz0Gmzi0MM88quKYKCq9JwsWzjLwfEoXmdrDh16HSQ0NH6IP33lJ2vtT6D2QR&#10;v2EJ/I9qgMgb1XVVYvKByGJCQh6Bez/C74v7UdStou/w5BOPiRhxnqal99Fwo2YdtCz6hxjDZ8Hs&#10;CFkT2nBJwhtJIFMK0F6DdwZ2rdaXAORtjgUJb+1FAoiG+lzbixZ8yEEHh0suuji8+vIrpl9Vo8yd&#10;aMGuJbYeqy5r4m9zGUTxh5Snebl3rouoLVUkP1366jSsTzrppLCPmjZkEbuJew2zBVVPq3+mCWHj&#10;D5tlZdoMbSPSBpmEryKzAu19at/IGGtzwsBFNDPWMUcdFW7RRORbr71mFpIYwVAOIMqj3+DKn2QO&#10;KwUSAJt9QM6u2NRPZCM014IGVJJz8GPnOj82mS6AoKk+W8yv9996M4w695zQQ/RW3pOBghYAEVfU&#10;YKoLkNhsgEjOWfbZJDE4AILMwWmsfE1DunvnDtIV6huulJhj1KCZZAKP0R0wZVMJJOyY6OutDSDs&#10;s3TKdFKRdbnxXLwOKYpnnngyXHL+heGQAQeafzGZRLsWrSVcWK6yEwYzidqaAKK4zOOgQSRrMy9J&#10;GsMj/9xQC7DoLY798RISvE2Dhp+8/274XmW7ZxQlw3YasO/eBiq7SQiR59kYQJjPSLYcJKDKNlLv&#10;D3bagL77hnPPPF0b3/OawRDrjN4DTerfdR1lXsrVfsql5n43ncXEMS6OsvNeqP/MGr5Zn4LrG18N&#10;hguf04DjpWpKHzzoQJU624tRB4UcCrYCGHSUKJear4eowTquUO2dgg9I0LSu0J5TBZWZrD5RX6G2&#10;4hWCPhf91T7y9aC09OzTz4SpX0yRygRqE3h6RJc964emfooRZEqwmLbJDKKU4BwITRTuapredHFh&#10;Oj6ghQsX2ij7bbfdFoYPHx7aSCWxofoPHNQKlSAAiRonZ2Jz2CQ1K0U3LuTHUE9DCcJRfmmnSeMO&#10;SungbRMJsLkOPvjgMFr6NR+//4Eav1ICTbVibATXqj+Su45V6+5EkKjLDMIYFQiCZRx+nyVxPw2y&#10;CJhXUyd/ro3lcSuTwc7CbpPIhNIS4BB52FENdGsDCHj1ZkyTvMjJGgCHXSXWiMgilrSXjjpfHgeP&#10;S8tnmtg2Pwm4l6u8JoXS1G8wSivgsBUDhG9Chan4XJiOi18X+xKVEmbJL/tN1Z0vvWBU2Hv3Pa3c&#10;RE+CxjUMpzYABayXNPTo5R2/BrykxPeUmYj+WRA0fJMno3DlWB6/u2Q/ThINFQbTNEluvPT0k+EW&#10;dKOkigso7PSX/7GM448AIu93OCDRX0JfCv2sPTU5PnzIEeFJOTwu/Hl+gcn0T8seFKknL+V/FUAU&#10;zzlFSXgFgmlDpoz8nYZP6U1ed9WV4WD1HdrAWBKD0n0vWqkaYU6GgIRA2RrzybzMy9x4npjiA3JA&#10;Jm2vvlAK3ph5MLdHsTTbVbUJQ48aIvrsfWG2hA1humG0ZN7p2n/yrBPAcA/1YgHPbR4g4vDJP41J&#10;4ACRN4q85MTjiNShvb788suSKLg47LPX3jYP0VLlI2QAbIAHAbcEFHl66ykwF5GZD6lGi25Mg+22&#10;tzQdgMDjlzmBxhoootTUvWNHTXIPD088/IhdrItI8fQBOUDw2nhd/GPzXotaKPMJMJjy0ZTaZBN/&#10;kEEUjNGT7nwE0Cjvy6ARAEFTnQGae++8IwwTJ9tkDphuhX+dAQTvu64A4o9orfnwXfFjC+Um17wH&#10;HCgjaUFvBRS4pawEnfXMEaeER8ffHz6Xr/gyTdr/LlmU31Ve+ocNeMUSky8GiGxpq6m56pjmmn22&#10;haHJjJZc/NED9gw8woyxiM/56oAEUWFyWFsjUsQKRYzfzfg2jL/vfp2Hx4b9ZHiPlEYTib0BEO1a&#10;trb+Ul7vz0HCS0ps/GxUDaUM64sNzMtN/L7plcEEVCBFtjBGFpYvCxye0ODhvbfdYqDRWcJ9yI/z&#10;OJ7TQSAvMRU3w/1atP4FumgqHTLnQhYxaEB/zX/cqah8phq/SyyL+CfgkCx/a85B1B2LqVQGUQMg&#10;EmWdjZgNmf7jIvmIfKQS97i775ae1PEa3O1iqsjNkikSVQcGEwkwyxNAcIxd8ZZqhk1JkzGb7wke&#10;GjrHMYzCElfBGwN1TZRtdGjTxrKHC+TlQWkJX3GIMrwOBwhXFiYQdSZW9BnnfF//X222oD96zMYH&#10;5WrLXa3F4/K6niOel5icauZMAr53r1duEcSi1PTQ+PGSJD5R5isyhJdPxK6qV9PYJJOo1KZSoVp2&#10;Xgd1vRgyCbNyVDRELb4ZE6qoLeoDsk0UzZQkn1yhD6+fQGiU0jx07KEhrrJ+RDSayXnTDNSsQkIa&#10;ExYknusaIJLmi2vPx2MYBdZ+U4Oa2juTla++/JJ0Wi4LBw3Y3yYwG6pHU81eQvelbjOI2gLERoft&#10;kjEKTWpLzTMWE7LGmDwBDg9IXmCqNLp+nDs7Zg7izP+T7EGLQS/zNvDMYasGCKaqsbgFIOLAV6Re&#10;xqiVUiYlTRa+1h9/8GF4+H7Zlp4+MvTo0k0Rqs5TDdNVSMobCnM7Tdm6FIkZ+aRSEpuzy5S4VAOl&#10;JBYblw+N5nLSzDVAfx0iHSYorqNF4bxbBkIjjj829JSUCb/rdq9Ob3WAcLaUg4dnDn4LQCBCaC6R&#10;uj4B/ZtuuE5soEnh55/mGd31n8hGJB2hmr7wdQcQxdlCdcmPWaZoJGWElMQswwFvmko8D91/fzj1&#10;hBOMyNKuorV5gWP2RA/T7W6huRrZIn0G+R4EmcBXZFVqwBd/mzQ5TZObDKLPPnuHM08/Izyoz3zy&#10;pM8tiynMWOlr64emzMbmIBLF1Xsq2zxAuPZNXjPzJnVuduNZBXV+70sAEnz/oTTXbxxzg/jBR4Yu&#10;HTuYeTcMCaKTvNzERcIJazRAIqRUD2wrtK/E7Yq6IRIUop8BFIzBoyWDZDGzAwyZDey/Xzjj1NPM&#10;gP5ncZBhNfGB5Yi7VifWcqWhK0QzJZNwafC6kNrwoR2AJwJElC8BIJACMVc8/WzWtzPCE48+Ekae&#10;dqoUH3tZ0x2AYMw/spe8D1F3PYiNAUQ+NV389XqZBRcVWkvauMxSMQ3F9d2nVwEcPvvoAzXixXhR&#10;5mB9BxYgkaZwnblUuvfgmcQmZBB/FFIV/by2GQSfo+k0UedO/YgC7z7RqokU3fluoTJXehLj7ron&#10;HHHQIebxXKXGNZo+SHHAMKLk4yDgIOFsIydn5JRT70v4fASP9aY2PyPD7ivnu1OOOTrcKk+NM048&#10;PvTpsYddR16u8qE5n4dwj3AHiHxuwkCIvhLiitBdlUlg3nXZxRdKXvwNTSPPUAVhWQ2AcBVcgKKu&#10;aK4FQ6LUC/J+Xg1WorI3QBqAWLpocZihwTQGTy+VhDelZ6fFx/6lyqLsI2QB9C+xHUhDig7ARqBJ&#10;9xXk0RN4I0fC7xDMtUQlQlnFkMGDNRB3l6R/Pgpz58ytwViyoThAIgGE2+NuaHRgmywx5TIbxbMP&#10;GwKNXJQOsPhGF8xzzzyrE+xi0cAOkAcx6RkSDDvYSUi5qUqlJJbRW4XezEmw2JxI6wAItGzKNc2I&#10;zk1zpe5wkdlIibSJvAGIPeTEdoBA4porrtRA1puyKv3Ghvjy/WGdygar9bpYa4kE6RdsSsO6liUm&#10;F5eLGVbMIFgM9H0l9tJ9d9+lyeIjQy/pwVAbbcz8Q4HeunUDhPntCsT5/GhKkz2cKGOn++6+Q6Wz&#10;d9SAn2GCjpSVDBgcJHTLBK4pWib7zPVLS1sPQLgCaEE0MCnKeunDSRDQYNkMlv6yJMz7YU54Q/2I&#10;MddcF46T2B7sJhRboy4ZBIvq6Wmfli7OJnzjLi69egPba+ZOlWX+gUG6s045yWYlenXtbGUlfm6D&#10;ptTXc8nvRFcuVfLiNbJJAvx8vgRzbSvKpRU2Ijzz9OMSLvw8LF+2OJWYXKIak5u4tgRAOChb05ey&#10;cCotQV2nxEe1gNLyS889H0ZfdbVUVI+yoVr6DL4MHNhDuGXfMMpxlDfJAYLgpyWUbcqpVDf4zMyd&#10;T8oAlok00vneIezXr0+4RPNezDx8J3LMYmWQeb/Bm9I2iZ+UHVzzzffVnJ21zQJEMXPAgaIYCYub&#10;1Q4gi6VFwsj5E489Fs48Y0To2rm96db/7X/+X5mt/8Xq2G21ybRVZOW8b7sARDkzq0RAQh9qG6Xq&#10;6NmUCRyaSfGSTAKQwK2LvkSbMskMIKms748UL/0mZS3UBefPm18DIH6nj4KwF70IIkT0mEw4C2GX&#10;jRSlazFJ7SymPCuJWZiACMl0ZS1QXCfJc/nG0dfJTKSvhv46WFTSjPmHVD5zNhPltLpoUP+R/tKm&#10;ZhDo9ZhJjjaQbqJCHtC/j5zQrg5T5A+C5v1aqaB6ScluHSQoS+Ce5f7KidFUGiT+/RmEf570Ity0&#10;KG8uFq6FpBzLkOZSmfx89+1MKzfdM/bOcNzQo6VT1dJKHHgUA6y+IbGB02uAwuo0VoIkMg0yA64H&#10;12zKm6l87cwnLxcBEgeIygnDia/dpZFSFADB4/gdns/njLz2nmcnNnnN4KP6SZSCobsiAni8PFnu&#10;uuPW8MH7b0tD62ddL4BBNTA4OGwpgLDKRFLrzWU4aAgvVmnpw/feF1Hl6nDogYMsUETwkMyh0lSG&#10;RRKg50AWUVhJCDMDCMCA7AmZEY4BFQ47DrgG6rPbVXpwZPv79+0TzlZZ72ENuc4SOFjvIfUdrGKR&#10;64A5eyl3OXRdpozN9B8BEK4hUgo0cr0mn43gYlqli2bRzwtVavogjL39VkkTH6mBlY7Gnd95u78a&#10;QOBX3EYXgwOEXQypzGRUM1QSlaZXIrWrLAKVzJa2MCCiqUR9UA0+/ay5eMp779lTyrLDwvWyb3zn&#10;nXc0MDNfao7atKxJ/Q8BQwIHlDutHFQ3aq7rqy3GwZio5qrmvnwsfpFt6tsSNrx01IU21dm+sjJa&#10;PkLh9fmHRHfd0gDh5aMNAUSN8pLXZZFvUGTFxdNFjn9HyyPhiktGhRc1bUvP4XfrM6SsIfUeYC+Z&#10;wJtWnkHU6EVsTpO6NsD+B03q4hZ5/lkSQEBqYAEW9CNydVnor2wMlJvYLIgmsep8/ZVX5bh4tSQr&#10;DjSJGACVGQOyZR+QYwNneb+BDdyZR85yyjOJ4pKTz1Jw7QAszE5Edd04S+TlKm9sAw783AdR/f68&#10;ae5zLmQRZBAMPR5+6KBw+WUXhZdeei78pD6EN6lzFpN/XRdzEHmJqZCx0XcQUHhtn6yN4/yh2Ivj&#10;7r5H4oLH6Dhr4FSA3FCkj2bMMWhfaKNJZ6RrCqVbAwn6D1FKn2NhQGzlNU3Au6+3znHAohGugQwy&#10;6vGo+J4qb5rxIgVM/OD98Isota7vVnhd2ZCu0XWTy6EDnAfTBXbctjwHUazmmkdQbt7i9+VNbS81&#10;0YsAJGbOmBFe1vTndddeGQ4ZdICddCh9uuEKDWs/qS2yIeJhQM4MaVSbV3ZQpSnGtsok2oohUomZ&#10;OAYsAgp6E5SZWutnbWS4gsZ+N0URxyjFv0tGPHjPMsDHHgEgrFI0vwrP4wQOZBV1kkHkKjQmHe1S&#10;09HvGC3/Od9/Z/pLZ444zSSdK1G8Jbqh72DqrWlIro4H5Ta1B5EP0Dk3PHpONwkdVHLorrLSQM06&#10;XHfV5WHCy5rqnTpZ0g8/qia8wkCCJqZlDoADA3K+TOQtAqZRf5Oa62axmOoIIOBSVS9d2Po86WD9&#10;hmS0QMKX+1P4rIRfBxYYIS2tksfPPy4Qi+uz8OSjj2mQTuXVAwZEnxNmE0RZhWnkG3Uu2OczEi66&#10;xwbmUT+3OVgAIPlAndm8pkzBwYXfcX8OnssZUzwP5Sd+J2/U2u9RWmEiXhslPQjYaQOUJY447aTw&#10;6KPjw7y53+szhOYKyUOAWbTqGiB8DzIdNe0luAiSOVBe+kT1//skjHfumWeF/mKP4cpHv6EZ5j9Y&#10;quprk+cWUHggGf3BkVxHiTdmY3ZckzaTGS4luRjzMlE5vEzHoH2bynDAfv3DGGX/n37ykanD8noK&#10;ml1p4t5YTJmHhqvRej8ib757sL1NZxB5+SifAnQdFKfA+uP8gvGGNQj7iwT1UPF86cVnwzlnyXt5&#10;9642eUuzuiUyDkne24fozMIvAwgyhyqxQjpqCKmTeOUABVONZTJfaaImdXPdUmbqVNHGmoJ4/e4h&#10;+8YRp40w96hJn38eVkriYoUa58tV6lmJoBcAwUZeRwCR71Nua5mruS5W9sD09Phx98kMZqjNhdDw&#10;guYK7Q6A8Enquh6U21QWkz/ewQHqH4wOQLyHWDIHqeZ9jurS6PRgp7hSpaVVWjWa0zlAqGFN0xoW&#10;kyvb0ouoE6mNLQAQBgxprQMgfAEU5h8Rs4ian3MsVSKxsEzCfnMk7Df5s0nhhWd1zo88I+y1Rzdp&#10;immOR1E+kT5ZBCBB9G8y+Gmq2hlMnlVwzD2r8CDKy0UADWwmQIbZBwbk3IDL2VHesN4YQORlJmrv&#10;uORRXiHrKWvSIPTq0V32nAfLoOjW8N2s6eupudb1JHWeQfgmyn6yQmoNZGgLVDqeo+zhsYceDiNO&#10;PkUDff3NeKmhys/MFOHcR9AIicXYgQKJtsokDCQIxkoAhMluZAtQaNJo17DbrurDtGkd+vbZN5yu&#10;YUQcBhGbXKVycfR2iX0Rbk3SR6ABSNB7ADzIdEwCiDLZBqS+t1mAyNEuB4dSaVJ+n0fPppWiFAvD&#10;jp+kX//VtMky0hgrX4fjAswXhnFIY2l8WnMu6caYdzXj7jbmrhKTKSk2k6JiXG0EApSdyCJoWhsF&#10;lvsEHtg3YgLPEMt+/fuHkTLjeVisoSlfTgtz5s8LywUSq1UuWK0sglsa13WRQeT7VE1hsbgpLtDf&#10;/vSjD01k8IhDDtZ0uSI4MiQDCIFlGpDzOqkZltTRoNymAEQpcMCDF6ofG9lB+/ULF593dnhKw1PT&#10;1HdYuXyJyisScGMlILC5h9R/sPJSyiCYgyjoUkF3xdugZC/iX9uDoMSUZxA1AMLKkupX0UtKJkY1&#10;puaLLGWteapSE03rH7WRfT3tyzD+/nFS7T1DwNrPAIJN3GZ9BA5s/oCFezTkshq5jlIppVafcWDz&#10;d2prcUbgOkseKecKr/n0tg2q0sxmAFIgQSRtZTFF0V06tg19eu8Vrh99tYgnU7URCvApGXofgqxw&#10;CzepAQgGXxcoO3v/nXfDww88GM4+Y6RouD2VjVcZnbgllQVd/05gobrA4loCGGLZNmUQRVPr3nuh&#10;xMR7boLRVWO8bRraez/j9FPD/ePuDZ9++rGJAa5VoOlUW7IDZy25FpwrStcsMaVGe5EPxH8EQOTl&#10;prx+tiE5cKfJ+ge7VhvI0iULw5uvvxJuuWG0+QPAkNhJzWoUJLlALErFUIWaN14RqiMy5t6O0pKA&#10;AdMOFoDRTicE7CZOgDIZt5jfr/oUZTpJsA9soY23SjX+fgKJKzRV+eKrr4SpX38tgNCHq4uaLGIF&#10;qqIMsNVBk7oGW0qRBQOD9D6QH2ZTxAHsXSlvjr76KklR9A/b//UvSuHF1tLmawYkei/uNhZB4l8/&#10;KOelpTxzABzaChzgg7OhHSd11vGadZipKenFKiuhy2MlJaQXYCnhF+6lJmcwUWoqNUmdhua2thJT&#10;DhAQGtboHGEBEDk4FL5m/gVHM7j52sjcR4JNY6XKIZ98OFEzOuPC6SedYACxw//8H9vQveRD/8AN&#10;f2hcs1GTZXCf02J9rsGH3Jzy6l4PfO+AkpeivL/gNFcvQ/ljvE/hTWuYPGT21N8BCGOrVUj7rEuH&#10;cOklF9o8xGopu+LmCCgUaK51qOaaZxAebBm1XlE5lNJHxj8kmviI0EdSPg1FWNll+x2MpNJWJeYq&#10;9oWka+bUeG4RTGQBFlxbro3lPQhA0d53gWmpAE7ZU6vy5mGwNKluufnG8PFHE2Vt8IOVSZlrwkwq&#10;H44rbqRb+Smx3Ny2tRTVdZsFCAeF/E1tiMlUir5V6EvQ4FN5YY1A4mtJB0949aVwjerXA1THrlAE&#10;ha2omdCYXo0+RHSIiJ7RQhHyt8c/lwhAPYdWAgOMOygz4YmM7y/+v2QRTFtTg7S6vja2FlqdO3cM&#10;Q4YeGS6+9OLw+JOi6klDf742tiV4W+skZxgqCnyRElb7Q+RshALDqQbNNZ/Drvk1kh5o0q9RlAGD&#10;CdbHNyqxPSFv43NGnh72lcf2DgKIJmJrtQYQGcSBCml9CNLjaDVqjWKiug2s1tRPbcVjtaFlz0NG&#10;plt0ZmCG8VhvUEdgULNOJa82AiuGggyg8JzWLEqXNlViyewbThoun2RdKB9IyuAXuXStVuPdswCm&#10;xM0UiePJ1DRUVpfTSC5oPMbAwGROslWjSV2CMraxwc46KjGt36iOsAWJwamuOX3ZzvdMs6lQcsUk&#10;ynR4ohYP0eUP330XPhVI3C33t+FHDjZr3vYa4kITCCOtqpZqpAqA+R4huXL1e9rovgrOYXxUEJdj&#10;IfHA75i3BF7J0YGOTd6mf5OOmSnvch0la1i3+6V0a97mfN7U3dEjSnITZYqYzeEOtQPEGBNImFJv&#10;S73GynJF0afItvNV9SFkXKTMMQcI84QomUkku1jKuTZPUrPnZ3tLso2t9maBVcj90cNltSxPF4hs&#10;Mm3KlPCcNI8uOOdcyZH30axJWwGEaPM70UvBLkDHTPuCy9VYwJXKTMUAgZsex5PjyHFujac0ZT4d&#10;u6YovOp9d5Wu2EBJx1ymvePFF54NP0jjaal6iW5PawOTPrDHzIPtIdWMSB+uNBOzRIb5jwOIDQ13&#10;1Pb+wgyFokUM6RfLEeuHOfLTlYnHGaefFnrvs5fKQZWhgUoujTFV12bfwuwZ44bVVhtWe02ioolS&#10;TkMaS04UXfk58hQp02gm5kLjHXewkx/aLHVU6qcty5qELqLX7rtvz3DhqHPDcy8+HSZP+Sz8vEjR&#10;r17POnytbZCNKd/4AVNTtFVsJrQeQJQSJ4MVhZ9ybMbGDfTX8NknE0W/vS4MlRpnd6luxswJgNBm&#10;kKJzbone7SK2zQA9nzoACKxdk9Y9oIp8AOyw6hQ81mnbCIjbS4GXph5gi/4VQ149NXg0Uv7ITzz8&#10;UPhcNN35c+bEIaV0zMxj18XtDCgS2KYZk2qv87SbF6bV4kZQmmNci3F/HlIHALHRp3AgKCoL5AFR&#10;qfJqXmaNtXOx+SQDMfbWW8OIU04JvffeWwqjkkvX+dtcgN1SUa85LwqQWypYwJCmzDyPq32PkXlA&#10;kiUKOSY2DpFxqVKkBQwCgjxw4LqirGkBAb+nEoyBj6jlAgiYS/QekG2nUc0t3h4tBBbNmzUyFuIj&#10;D2tyePKnYjPNj1LfRNMCB65t1m8ECQQGBeMggFSDY1gU29BhzZKub6I13R05L6ICstsKT1Ufcbz6&#10;ieeoZLy/DLbKdYyYjuYY4eeNuoKXljhvzfc7kT4MMOw4RbVkftY8WRAgvkeZl6CyJQJ8zGIBGsre&#10;BsrN7yIZNT0hVdhpctZbLZMr9gnO5+LPPJaUajIia7tHbpMZRC0vz1o9jPhah1RNYQbV1CjWpO2n&#10;kz4Jd9x5exihxg9yvE20IaK22Bh/ajYzold9cHGpP+Fe1rg9wXHWiQ5AVCWQaJF8rU2mA5of0YBq&#10;iM21WjTXyVLeTG53A1VuuiQ89sRDYcrUSYoGFqkEsNTMa3yzywHCjYZ8SCd/s66zFE3Io0qpr4Le&#10;ECBh3H9JQ7/9erj4wvNM6bRjG+nlbK+GYgEg4GvHZiXRnvlAG8OCCEcXNasEUMQNoOYmgAJl8TL5&#10;YtyyOG4cV5rjDBmaJziZRazRVsEbF00QemBztPC1YWFmdOyQIeEO9U6mfj4pLJLF7GqVzlyp0m4T&#10;OGwsOqrVibINPKhUNl3cq6tW8sUNjXMgWpfO1SDd27ItxZISa8q26pNhONMEQy1KHzrelQJowIIy&#10;KZ4DNr2rjTACBZthlJyuqfpbNHWfQKHkuZABBsGUs3ncJdABwv09yCSoxTdssHM4+KADwq233KAs&#10;QurJs2cVAMLBwQCCTEIZs13xKWuA+WUAkRr8NcrSsP2SoVfBLtgUWpHTWBN+Uu/um2lTTdzygrPP&#10;Cgf27yemYlXYTQKeBJMmoUHwmHp4NKYdIMw/OqkTFHp7AISOAXMSzDXw+wCEGQlBHNFtB2XM+/Tq&#10;GUaePiI8oqz/Mwki/vTTjwYM7rO9sc1/azqNt7jlaF282VIA8a0mbt946/Vwj+rZxx07XHVOLoym&#10;VpdvqsVFYFIbTESmckukvcZF5mCbnT7gKpu2jik1G6v57Vo0pO8FDi2a6aTR2nPPLuHQwweGURcp&#10;k3juqTDz26+lLyOVShOSY8glKzGlcXkbgkl+1/mxoKRA5sGifLYeQFgGQQqqaU9p6U949UU11U5T&#10;3bSnNGKSLpXqu14DdcE0gKCuAYKNgmPF4msDDDKvrC5rvsk2aRoXG1F38fdPlBDibTfeGF576cUw&#10;Tyn2Sk2nY+9aDxCZJHghe6qmN9cAiSQZvkSN628l7Icl5bVXXxMGHThQZYwu5mu8GzIy2swqNNgF&#10;QDTXfc0FGhYh83kkqQifCq4LgDAySMEIKvojwOYha3DLWAZbG+4m34+dtxfpo3e46spLlf0/GWbI&#10;AMpLTIXsIYGDD8yRLZA1sAAIZ3/lc1PR3EuU2QQSfG8CfHhMSxp/8mefii78SLhG2mVHHnpI2L1z&#10;J1UHymwYLlYbmGlAmTWylnw5xbWmfE1kCqJawOwRyqwu4IfHQ2NowgrS9t27VzgO+RLpW3388Yfm&#10;ob5CDnX1AFEXaFDiOWK9tjqDWCERt0W/LAxz58+xTOJqmZLsLUesjvKLxa2pieqKESCiWF9zfY8l&#10;ICAAGLDRscl5NNxW6aE1UrVImXGiMwMWJiJbitMtcGjaSJS95roAypuG/ffvE6677srw1puvhenf&#10;fGmpIxFLrvmvF2zDT/CukRGG0pZHDaSaq1ZhX7oi9RmqVUrNPQ6uPzMXAodfFv+k2ukT4cRjjzYJ&#10;ZdhbDXaSQm0yl68hq5DqxBvLIAq9h5RBlIoU8/s4ZhwjyxzQteL4JnaHbTRpwhTuOBcdw3vYvB7Y&#10;r598ia/TZPD7UiydHlbLRxtXvH8kul6xoNp/WwaxIYLGeuWHFHi47S3sJiRoRl1wYThg/wHalFqG&#10;XVRHb5qyCACihcCiLJVQyBz4TKwUkhR//yxA1DhXCBjoXbjrHOCQpNydzdNYBJJdBQ47bP/X0Kvn&#10;7poiPl1snnuUgUugLpWWfiVLRkolNaqd9mq9OGaO6EvZkGHsPziBxW0CbAI5TaQDDuioLdUQGgHJ&#10;s08+oZ7D2QKHQ1Wa7WhAiTyNmYfh75B6j2QNLAAiN97KAaIwSc3xhO5K34+emwJRykoNtce0EXV4&#10;yFGDwxjZlL726sth8eKFsVRsApP1GcQWgYjolaBoQqnnrzSrFbGvFNNlqTxjv//hu/CMuMUXX3Sh&#10;mYp3bNvGJHWt1prKIEhvsGGaPju2pDRTtTjZvXTiPtdE30133smyCAOIFjoRmitqUA2VLKK5Vtcu&#10;7cORgw9V8+mi8PijD4Wvv5wqbvU8mX1A2RR9TycsAGF+xGY+lBpQmXgYAOEaS5xAXlbK3dLwXl4s&#10;PwREzh4Yd3c4/OCBob0klGFLQO8lrXclSWeTuCVr9MYoXWLaVIDIN4VCFmZ16zicFzWtdGx0gVHi&#10;o4k6VJ/F5TJceen55yT1/J1q6D8rshN9FRVcLvYsav5vLTFtKkC4iNtyzUl8Jfrra5q2vnjURdL2&#10;6R+qJGNPBtGEKDhlEq20cbWgF5GVmqyUkj636nmZ2peYagIEApEKtjIpd58HgMWE3AYAsZskN3ba&#10;8e+he7dO4dhjhoYbpO76kUQZYTKtw0KWYAhZ+6wPYewmuz9mEAYGNPATrdxAlOEyXVtcY7CB3AkS&#10;ZdbPP/nEhkovu2iUsf6Q7iZzoCzkx4MyET7uzci+kl0vx8QorYnWWqNhTbZBb4JyKn1N2RcDEgBO&#10;a33fUTIlAw8cIDrvteG9d99WlvSNBYCuPlwPEFsEHthrY/bwq3Tk1yW2g51QOrmWLV8apkz5PDyn&#10;pvXFkqDYu2ePKD9BDRZxPsyGMkMPGqztaFyj686mxli9Gtz0IGjsAhBmQo6Urzbi1mpSAxIsMokm&#10;yiRalEnrvn1VGLB/X7lOXShZhJfDl1O+kFzE3CQVrpJRalB7jb048oH5VHCLS3RNo7/5hLDeH72N&#10;+fN+MGrgrTePCf1lBA84wJBALRPtF3NoS2b2Jn2QNKgKPYcSPYhNBQhAFMqwzZUYM0xZGGW5pBzL&#10;RcMFRmkPW0Z0oq669NLwtOq+X6n+y/swNVpjJQEO9QBR215E4fzJDIegvzIN/ItUSB/RsNfJJ54U&#10;euy+h/UgdtGQZxmDXRWV6kdorkefE5sim5i5oRlF88/3IGoECzCikox7IYtFzh0rTgUvDhANNE28&#10;y07bhU6ahzj0kIHyebkwvP32GzYP4OcF8t+/6hxZq+BvLexAKM8WeceyGzRVFJ7NRybTKyJ7ABxw&#10;YuOW7+fIr/3Zp54KV112qc0MVYjRhcQ25yalJS8NkfE23nGn0ETZF5lDYWqaXk7KtHxgLs8wYAxi&#10;89shSd0gzdFWrDIIM/hXv/DCc8ZWsspCFvzVA8QWBoh1Aojf0kCNMyDWKCr98cd54StF8Q+PfzCc&#10;Jq2TPnvvZY2oJtQZtfFTiinopiD5wEpNa4CBVdhYE0PDqH7KGsgeWAAFANFMDTcbgBHDqZ0mJA8/&#10;ZFC48rJLREF9JHwy8cMwX41E5BJqGo7XTI2jLlW0y8wzBzcHitLeGsZT9DFj+lfhDc1+XH7pqLBn&#10;9y6mZotNpzFGMN0pBghdCDCZ7PU7OBQ1qf8sQJQjo65NgeyL3k7r1NzjQqMuywXTa4/dw1lnnC5w&#10;eEwG7GJ7LfgxekgnVlYExZoAsa007Or69N5YBpFnWKYukPwCfIDKmXKffPRxuFdaQqedcqqCo14G&#10;Dq2Y+m0ln3KVngAIB4e6Bgh6dj4PUN2LiABBBlEACTWo6UNwvfTV0Njpp50s2mfcRAEJOze01gkU&#10;HBy85OSMH4AB3xjzjklZefTXkDaa+nxkVTTxv/7yK2l7Pa/s9WL5mqvnoGy2oSoCu4mhCDiYsCXB&#10;DWwvnbNNVS6Nnt+wHjH2icsG4pzmmnoTPmdkGk3q9VBGJStB0WC/Pr1NhO++e+9WwDo5nvMe+Blb&#10;K2ZEzsLaVs75baNJbZIWYjIIIHzi0uhxirYp06wUn56TDY2T+++7J4yUVlFfgQROawYQ6DOlSU9O&#10;aLSamiuaABTcGtBAQ8tkIZgtMGVK5Cy0+fkSQJSraQ39tbFOeDbr9qo59pYvw/liSDz2kNhNn082&#10;4/EC1TWjr+UbQnU0wWYZKa0AAxcM74nvV6qx9Zmc1R5+6P5wxoiTQ4e20Hm3t7/LRUg67wDhfHQy&#10;h+hqRWaRGEybCxA0pMkiEvhQpqvUAiBoRlPPpRa7X+/eep2nhQfuv0+c8y9UHpOFokDOtZN4f9E+&#10;FZDYOHvJj1Vdb8pb0/PVFiAgOaDbA+HBJRhMnkGb40+aDKbc9JgcEU887ngp5HYO7TQZTDbRgkw6&#10;YzDVBYspzyA4H+jZ+US16ULh+ZEcA2E0WTZBuUkBTZXcAxHbHKYh10cfGW+B3XJVADgnLHt2jS0y&#10;B5hMtsHGZr5nEas0QLpUpVwGCG2wjDITQof6/mMFaA+Ouz+cd9bZKivtZ3plLRQs7bqDFG+1F1BV&#10;YHNHfK+KCgLGYYm+Sq+B+6OUhnoMGTjkGZeJ9hEYcf7rORDMRFX59FNPkaT5k3LD/MIYS24TDEjw&#10;viinEcyuS4O19QBRh1dibFLjvVA9km8HPfkk8GFwMs3TlOIHMmK/TZRK/BKIEhgaai5woF4PSJiQ&#10;mUCjqcpKZiykjdSkILJFs9qEyjjBlS0YhU+6KgAFmQS3CJHtJh/lRrh36UI5+MADwpUqq7z47HPy&#10;bJhmWYRpqiSZ4eJSUyTgp5mHBA4wmkhLuWVTXaYeyztKxW+6cXQYPuyoUNmqzFz1AAhKTaY7nzwC&#10;fJKVzGFzAKL0sFwaumNQThdcBIfIjCF6og7LRXK8BuHuunNseP+9d8IiaUchpsdnwzLJcjwt1HuJ&#10;2VN1VlX8dR2eOlv1U9WG587mSMRsInMCiYJoW/IJoClLaQXdptHXXBsOO+hgaZXFchNNagDCWUzG&#10;ZGLVUQ+CoMH8VzKHuwgQ0XOcc9T00pJGEday7SpbhUEH7BfulmTOt99OD4sURNgwaCHDpPQal83H&#10;ZINwAALAQGkNvSquL0ATmfQfNSH9xCOPmvDegL79FN1XhAYy0mogOiurqcrN9BMwCvNlgEC/JmUN&#10;5jYJQylJbEDhBijcibJAebXjqmtP2QMZM9f+zTeMkd/FFAM8L53Zuc8+pcxojej5q1EJsL2q+tzf&#10;1BP0X03k2EYyiJoAEdNRXRg64Gu0oXrETRbxgyQp3pgg05Xrrg2DDzlEpjrdLIpBKhltdpv2RKaX&#10;aCfxuLktBgq+p+FLXb85omNaLbFRFDigN8PmXG4KjvDN1biWEcj+OjFxpRsvG8FJUuMk5XWQIArM&#10;rVYdIIicPHPgxPIMgvt/0VDg888/Hc45Wzo8A/c37+YGavhR222VGcjkip7UhMmE/mwGUQogzFfa&#10;J22TaxZTpGQOVapz7ytL2OOOHhZuvelGOWR9EGZ/P0vCaEvtfVE2iCsChZeY6gGCGb8Ng2T+M5uy&#10;Bgi0GSLmxgIYnLlDT8LMhl6bEO66fWw44Zhj5eTWXsFMC5t9oLTkfH0i6GoGU5y8j4uNMK2NzEHk&#10;GQSCmE6p5vd9Etuc1dI1Qh/PrpMEErCb9u65h2i6V6pRPdGuV67hvAzJ9UzmiZoAFFYXsyN7MkE7&#10;ASKASd8BUcOJ8nNwbSUmpNup/9JSkX4T+o/MKiRqqmcL1msQOCDl3U5lOG4tm2AGQuUmLIpdXoOM&#10;wh/LY0zALw3HdRdlFu/q22++KbypPQcZDQI8348ol62U+sMqrmuCI85/YzPVA8SmAuNGH+9zEJ5B&#10;wHDg4K/Sh0F5iU01dxqbO+eHMEGN4+ukoXSEXLKIYGjqmleuNleG4Io19SnN5FkEF0uZDc+h9ipW&#10;kwTSWiSQgNbH73dSeQmZgzI9toHqmzv87e+K8lsr3TwtPKZo5nNFdZzIXMxoK+FQh94OJ4gDBJES&#10;GQPvg4sib9wtVBQ+fvz94agjDwv77LWn8cthhZgpib42kEL7JkkO+yYOQPzZHkQBILINg3IbQ3gF&#10;W1cBbWMdE+q6sMaGDznKIqh3pBXljTnP7kitCw1HKxlsmOpXpyfNf8qTZWPabI7U2hHyAyxiEqr/&#10;QanW93hbY1t64+jrw1579ghtYTalEiAAAesG3S5YOHVBc42zMIjZxcwyZq7Mw8T5CGM3eRahWzLf&#10;XZV1Y0N63tlnSp35eVNpJpgwxQCqBLrlOiA4WimRzt/UnK5Zro3SGoAkNq2fqQdzzx0yVzp6eOjZ&#10;fXedl7uFHf7yV5PPoBnN+2W63y2GIa64fzvg0Flg0kE/J3NoClVYq4ka1+5hj4Irw588BwDB79Po&#10;x5K03777GDh8pXLqzz/iG6MZn1QepkRGxrBYKsVLNdjLfhWnw/mveoB/U0/T+gyi1BxEmqT2MpPx&#10;p0nbtLF6xG3yzylKpbwxVY2iF559RtZ+56uBtE/oJg8Cxv9pnBHRYDKEsBjzDk1UbqInAXsJYLAT&#10;HVtBhubQyU+rFfr62JzirIU4IF6zeiwAwRR3Q0UerXUyHbDf/tY0vEsn7kQZkuAc9bOod6s0D2GC&#10;bEbXizXWPIMAKHxj5es5c2aHO8beagNGu4siyHQqtVwyIgCCSM17KwWxNVJf06OqhcRGiUnqUgAB&#10;2Hgpi3JCU5XXKvTeO2nu5NBBA8N1EhB87eWX7GKHhWINOcpKLKcuFpp29QCxSZtCtps4e4mgA7Bg&#10;p/FeBBTPFQIPSi3PPfV0uPDc89SkPTR0bd9+i9FcmcJ3gUbr3yHBAkCkoMWAwjLtKIUNQGD2RZnp&#10;FAkPPjRembamjPE68XKkZ9METGgoocDK+7ZSbWpI8z5nyib0zQmvW8Z01ulnqOe4rxQG2prxV6Od&#10;yPrJ9Jnul+KtGso0ni070AZvDem08QMOzEuRPQAO7jbp6gBOeXWJjTJlJLt36hQOP+gg7S0XGI17&#10;rmjcSwVoq0S9NxFC66FIpFFfL5UH94o1yoZQJbb/ag8Qtc0wN+l82sQHbxslJjuojN4zLBN7ETWG&#10;bLI6t0fjS6S5PueH2eGpxx8174HDZDTUWZGLs3/YYCk3YXyCAmbD7f5ui6zBG9awfQCJlkxWq9RU&#10;ifEHEstIceAeRf0V0S545tQldRIypFSuE66VTsoh8re9+cabwusTJhhIAA7OxIC25/zoaoZPrL3y&#10;Hoiqpn/zVbhWQ4AoYbZvWxFaobOfIjJqu2ZxmDO0KDsx7p+0mAC0khIbLtJXS4BATsE9kLELbbjT&#10;Diqptbfa60UXnC8+/kvhx/lzjSjA52JmMPSLaDzqlvkVSAaR1RH1Zv7VkdAmXhdbz8MzgLASi4CA&#10;siX1eADC1T5p1JJF4LE8XUyeN1VuGqOexIC+fQvDYY1h7GQ6Q5s9B0GEzrBcyh7IwCltelZrt6kn&#10;AUCQ/QIQFXKBHHqkrH1vHGPzAku0uRLgQYf2krERUFRiIlMw+mqy3VyGd/fsH+z9XXvlVdImO1Il&#10;zl7m41KeVmuZgqHICjh4GYmNns2f8hGbP6DgqwAe+hk9B7IGllFdmUYXsECFtWOn93vIAQfIv1qD&#10;snJ3/FbX6HJNbPO616rPQLZMgMS5vlbvYQVKCOt0P32VeoDYMtdVTMsiQLi4lzEeiFSNPhajVaJv&#10;01pP8hW/6gObrEnrhx64TzpG54ZBA/qbjhFCfGZmkvoRbPSNxHRo8Pe/WSYRT3il5MiHc8KnTKJC&#10;JzzgAIsHyiePRSXTuOVQ44hEdGI11Am1w3bbh+5du4WjZV86Rin/Sy++qMGZGWJu/GilptWSDUfK&#10;u8B2SFRQsgqiJzZc6vkXnH92aK3mdGvJBtODMI2bJC1M9uAyzia5oddlCpt6P7xmAKJasdWVW0vd&#10;ZvXnvBadvq7uxeh5yaB0gR920EAbQnpMWjPTv/4q6vtzERQ5hQkabIYFoPjN1Dqj7eamptn/rT2L&#10;AosH2WeBAhuls3fMkjLJQZuPAEtAsURN3LmqzUOYOHvE6aFPr16hs5RL6Rk5JbkuSkzWj0CCxQFC&#10;ZAUTi0xeCQWASNPVXHO7iYXHeTxIKqejLjw/vPLyi8qu5SaI7Iz5JMRyMU1rl8ReoYyJshpeDjjt&#10;8b7GXHtdGHLEYElndNH52FoUVoI1SBuaYWgWVVkLvQZEDAvS/jAXpQyQDIAqBSroilljWtctQNJe&#10;wR0/ByDINug7AA5dlKH0k0jiqHPPDS8887Qyh+8N3HjthV6b6UnF8/xX7U2rdV2w1rA/2Z6F12Dt&#10;Skz1GUQt8SQHCEoWxpWmpJSG5gAH7gMYcoBg82XQDJB4VCqSaBlRbuokuihid0Tg2C5iugL1FZBg&#10;06dpXaVUuYOyhfaqvbfSZttUUXNLlZoqkEYmtUYQD7Evho/QuyHa0IlI9lAmkGiGuqnohoDEkYpy&#10;LhXD6fHHH5dw12dhoZQ5l0t2wnsOAJsDBQBB/fUbyYpToz3l5BNCU9Fqy5jJ0IVlIIHWjS462FUI&#10;9sFgKgaIONdRVwAhIEqT5d06yPxlrx5h1HnnSO7hqTBZsw4Lf16gbCjKCVjmkP3Hd+vSxbLWyk2A&#10;SD1A1PLUt0zLbCfJEACAVGpxJzJKLwYaGUBA+aSBO1mb6f133y2QGBEGifYJ26xm/2HzmtRejnQJ&#10;mypmYxRUOKPOneYo6fqAJ1lEa0nF9NXQ5ymaWXpKEvqwD22YMl0HPiwKQMDaAhy+n/Vd+FgWoePu&#10;uVdzNiNVPjtMvuzdJTujaWbMflL20ErZQyv5vdimznxDcoSzqX8sRHXLxo/ysFFaBSqtVJZiARRt&#10;mpWFjuojRpme+DtkI6gSHzJgQLjwrLPkzfGAgCqWxphVMvp2Ehq0gJVgKGXOaxNIrFKwuooSMjTX&#10;eoCo7elfu8flAAEwrBIzANqYSwMbo0nf5z0Jn2BE8A411GmaRr7v7rFiHRyrlHQPk8vG5KN7h3ah&#10;u0bkobXSjyhL08gARCca0QKQ1tpom6gM1VxN2ZYaummFD4NqkVwg5r+Q6J7lSC6rB1Gp5iBKm4io&#10;kUm0btUq9FOqf+aZZ0r69wnR+74NCzRAhk4LVNYoAxwjcABigfjhEz94L4zTTMdRRx4edtYUauOG&#10;So2VPWC1CkDYMJKAITd8MfP0lEHUJUDY7Ah+yBIJPFD+widJE+oRNc/nJgaK04xjCTBGT3FuJYID&#10;C3BYBYhTDqzjKKp2Z9G2+SgAAmDY0BxEMUD8jp8x2kTKLhZKOXeyJCceuf/+cNZpp4VuoiIzAcyG&#10;VxcZRC5+ia4ZE/b0JQi2cr9mSCGFoEZBGefwnt27hsMOPdjmlmbNnGEbrZ9HNjcDA04ZNiW1eXPn&#10;Sep8YnjgvnHh5BNOlFpqW53/OD/uaoY/ZThGKovAFa6VjMHKZArWRH2IRmYnTDYdqaqUjQCGQvkI&#10;a1H5w5TLJwbf+rYCh3ayHgYgeJwBiv5OlzZtQq/u3cP5un6f1fU7bfJkC4q8qe7BXYFEgyQQqg8G&#10;EhhGqdSkPWuZNOTWkB3VA0TdXow5QDivGKAwka+8Gcr3qVnt9X0HiB/nzZYz1/vhofvvFVf69LD3&#10;nt11wbTTBaMGVjJn56Rmg0VGAoCgvFSpGipZQ2uG6mhiI/qnzKEiyU6YSY9pwTOUpEVaKpCo0ElG&#10;JtGYgRt930HNwr4JJMaOHRteVlP3S01/+7CQC3rxuqGJvvzSC6bpguEIQmcN1Bim/0Cj3foPAIQy&#10;CJPXIKtxX25rrsehtrrKIMyfuFULyxwuPOfM8KjczT6Vlg7pNVFfYQAuqXE6QNjFoftW/a40W2sN&#10;6rSWftc+g6hNml23Z9vW9Wy8f9Mc0sZfPANRQ96aTCKVmH6nXo9Vr5q583/4IXz0/vvhvjvvDKed&#10;cEI4sE/f0FmZbV0BRC7BYgZcBhBk1vS/EvU1AYSftwQ67dtUhn01YHqz+hBTJ38eliyOpRoXqqRp&#10;/ZOCqKlffGEmP2OuGx2OG36MucARiDXT5t4Uy2A2ecpEgIOyB1whcYdsoZ+Z8F5ygasQiFQx76DH&#10;tkK5NQEDmUMBHPQcPIasgqY1ZadOYjkNHnRQuECZw8MC2imqACyYNzcsV2CXz/cYSKTSEooPAERc&#10;2M1iT6xrAO0pyCn1AFG3F5nTXHNzc4ACxgyZAyBhP7ORfVdOjDIWAMRvNInEJFgj74aZUl997KEH&#10;wmknHS/mQ09jWdCkZqP1IbP2GoCpwvhD5abmamJX6qTvgIYTVEGVlKrwRUgAUeFj+wII5JXR4W8O&#10;UFBuwhtBLInmOqEb6GRrqN/t1q1bGDhwYLjyyivCG29MCDMVPdFQzyU3pk//WtPTD4bzVcbZV97b&#10;f/vr/w27ot7K9LRLKSeAcAtINnF8n41FktglkWFSm7XxHgRlOEpLQw4/JDyifs6872dqOGlhpBb7&#10;kJ/xvFPZL2URgMHK39aEZcrgVulnXCy/2VR83TI56vZs27qerQCQyTXNvQ/cltStKE12glKTIm4W&#10;mUQsO60VBfNHA4kHVG469bjjQk/V7esCINDmaom0PpP0SOiTUTNzkUgSNpOD0qupEkRLTkqjLZkx&#10;giou34TLL7k4fPjeu3J8m2sOgw4Q0F6/+erL8ORjj4WLzr9AhIiBJiECMDSAiqoNHv/4Vor6y9Vv&#10;4GtsQ1s0RDwy+jgUBuHwddDPKxHg0++XqV/ReDvZjIoS6+DQQXaj7ZU9AB6NlPU3VvZBQ5tjddE5&#10;54Tnn3wyTJk0KSzXFPc6HVMa6N43MSYl14IDBDR8mXzFFYGCbIKMuq6Do0iZ33L/thkWU6SIRR6A&#10;faUPA2VX60UYKieWU0EMLgKEy2b/br7Ga8MiRSUfadr6vrvukMevdJsk7te2XBE/jWeaboAAE5YY&#10;rOjkLxPzgxO/HbQ4VByhyOkkYlWYfguWn5yk2J5qaA5RNP0uU6yoaVapvNRS4NJIF9FuApzWqmV2&#10;1lDd0UOHyCFudHjmqSdUW/0g/KCsYbHS1l91sn0piu7dd9wuXakTNBXbLfztf/+P8ccL8w82fBQp&#10;rjV0pgQSNiBXAAY2fqiIiuZSRhHBgwyD+ix9CkTKIvPEm4tm3Qq1FdkRgWU/6dsfO/SocP01V4V3&#10;3pwgvv0CM0qiRhwBIn0OCBAaSMcLgVIS6TWlpTWUDewCiVabdRlFbbnLYyt45uxARWvNZJBjpjjR&#10;ljTqfqFLFPsRAMXvolKbrLoev0L9rlmSW3/vrTfDDddeE44ePNhKJu10bnLOtoQanQYvsSQt2NWa&#10;Yi+NaB+gq3aUM18QzhMkWACEtHwmwmdybHgugQS9CJPhgH2n861tq/Jw3pkjw8vPPRtmiCK9VFPV&#10;qzVLMFfXwmTRX5945OFwyQUX2MBrDwVWzRTVM/xmXg7JHhjZbYbicIUznwaif/oKAgSbklbGYEvf&#10;txaAlCtjKNtZPcUd1GvEn17g0kZN7TY0t+ljJJHPjsoc+miW5GRlLQ/IoIlS3TyJAOIzwXGN/RHU&#10;AZJCAEGqeY4jLKq9CWBgj0plJjv361lMW+aCcsfmGgadyW2KzSiyYmp6/EatHy4g3LjSBYPgl9zM&#10;fpY/7YyvvgoP3ntfOFNDbQP2lT9tpWTCVYtsqROonBPJ0kx9bc0rPCQUkWhVEJ34IirRScg8BNIT&#10;Bf9f96tFWhz7UnwmdJFhEYotaiP1Mbq2bxcOFU30TKk/3q40+9Xnnw3TJn0aVqpsM1kmIzdee3UY&#10;dsRhVgbb7n/+Xzlg/d0AgYuNchKLDZ3Mp4aRfDI+cvlyM0Ki5ETTOg01RVaWfg+RQp4TP100czRE&#10;yLR5M6RJMLHXa+/QtiqcePyxcjG7I3w48f0wS/IIlJYYYjI/XR1TU6ZNm1E0TYrLNHSSG1hu9mJR&#10;cR2m2VvmrNtKnjUHCKcHAxS+MspwKQl1MmuCKHpdCxbMs9LlGJUuhw8bEnbvKvFHzgUG2uhtqfRj&#10;shjawJkRIkhglsEkvRG3TIBQAIEkCgmg0LtrhocKTD+RO3A4JKt1tVfOV56PvhlBDbfMIp16HBvw&#10;HeFj0V0XaJ5gkcx13hCz6QYFIyM0pdwPnxdpKuG7bpTy5KONl7Z5bTPNzTmO9At0cysNcR27TAbX&#10;qBrSunbLdxOA7IKfSVytdV/bsnL1JJiDwDeGqWtdW8r+B/XfP5x3xplhvPaIT6XxtPjnhTb0asCb&#10;DJyYZSqstA+Zz7hlyTWX3Z/G5Ory3K/PILKN5A/tg9PFUrhQ0gdptVrYHyzqsynK+nSixP3uuiec&#10;fdrpAom+OrFb64SWG9eunGQCh4ZEHdDg4mql71l8XdEYYa/IlTZ6KXxvNlZO/rRgFrkVqPc5KGft&#10;+L//1xrisKd677l7OFEX6/VXXBaeEWX0a7GCXhE76MIzzwgD+/a2iW0e32jH7S3K53l88b2535m9&#10;KMJ8ST4kSX6bdIKl/dEulIgPGiIXuAEE/Qv9HrRfY0UlUbUmaFaJztu9W5eoby/zkw/UNEc3h3IY&#10;m80qDTERPcWhv2SqnoxtfLq35K1/iFvJ/rstvow/vA7SNRMDqmoNM5qoX6vE+vIrL4ZrFYAcIpWB&#10;NvIXaa3+UgvUipPvSSwDRaE9SrBmCAR9FdFLo1BHxWCAgwyBcw+yRGMx/fjamYEGCj7lT4aSydJb&#10;SVe/P+SQg8K1l14cnnjw/jDxzdfDh5rGv1mv7UjRqPdWI5trimuG5+drn7Hwa83Pff6WEUYyZzhA&#10;orWCuaqmCtJ0vbYEIHbVe9NtuUpRXL9VzVUGTtd8mUCic5t2od8++4bzzzpHPYcH5Ssh/+x5sgt1&#10;n/mC3/wG5nlqsV9tS+fcNlJiqqW3fG0AwmmCAo0fvvs+fPL+xPDgPfeFkSefFvbfp48YC+0VCUl9&#10;UssAQicPkQaLk6oFJ1cDLEp1chGZKL318owrqjpAcEEgUQFIsJCq4Gec8AAEv9dRVqn9FSUNV7Zw&#10;yblnh/F33xnGXHl5OPrwQ0Ovrp3td3b9+1/t8VxQLnlh0VmR1IZ9T5SVsgPztcDHgQsa21DKZ/hz&#10;pz4FpkK2AUCfTUbz5iFM01vAxAZypYDrueeesSlpBuGQE3CdnChbnsAhiapR7qgHiC27BWwOQPz0&#10;84/hGw138ZmO0iTwAQP20yBmR/XIpCggply5QILzwRvKlDJt82VzJ2rPVJANINLP2PAZOmXj9nOU&#10;89uIH/pdP199YzfGoK6FAfvuHc448fhwhWYiOO8Bi+OHHBn2UnBCcMTjHCBysPHJfpf0MMtdaLYu&#10;I4LnBRRVXbcARGUTWElcw6i1puvZGtrKPNLq0KpSVNYDw0XnnW/aTh9pb5j3gxrSavbXA8SWPac3&#10;69lre0GsJ5+cZxBJ/dKaeooCqHFQq12nKc1vpkwL9469M5x6vHoSPfYSRW5XW7HZhSwwQzfYkTZW&#10;44qBGuqy1C4VfeD9i6BfWnkGwcnLBk9EBRB0qmxt33OREBFx4pMZcBEBIP169bCLg+gJcOA+Lor8&#10;wiPr4AL0LMLLTTwv9xHloVTbRJRcVnNoucoeoCC2U5reQf2WdjThk25OBReWNgSG39pKjrlCf7Mp&#10;UWC7NqZv/+47b8l7e7pmN35KwIBpC83pKDpW+Jd/SBsDifoMYrOuBX65ttdDqQzCZbRnq5zzhFQG&#10;+Iz7aCbh73/7HzP1ocwEnZmAwSXlY3SuLEHgwDlFAGIlzAwgOO85T7nNZVnMrCtlvm5NyvlPtsH5&#10;v7tKqAfv1y8csn//sJ96XQ4M/B6P2W27v1WTSPT3OM/zgIvvq1eU8WaCOvYfKC8RyImdpDISA3T5&#10;4npuvCOlMcQ7m4e9u+0hKuvZ4dUXXwrTv/ra5i+sv1OcPZSQ8C+QCWrx+Wz2CfAvfIL/yAzCp0+t&#10;1ARIZODgX/8zlZ1+X7vOUsiPpJn0+MOPhkvOH2VRBCcLJSePLgCLVoVFBBIzC9NoyVJfj5pcAoPv&#10;uTA4qdncOZm5gBwkPJLivi6i/lFy6tmlk4FKXrZysHFwKIihpYvUAYJ6sOtKkU1QYnKOuvUj3OQl&#10;TbtSYkIGweWZu4itdKCiypFnjAgPPDAuwKj6Wc3z5WpKwxqLQ0HVUsylAMKbpt6LqJFR1APEZl/e&#10;mwMQ5vushVfH5+p5Paqy5jlnjwy7d1dAUtVKLnRxzqbg5cCsDX2uVFoynS/OIaOxqoRDfwK11qR8&#10;7BmDlz9zgPCghnOX857giOuiR+eOds4DFp0lgMl9PIbnIpBi5ZIyfq579uIZPCUmswolqzcbXMrE&#10;yiSoBOh6dXBgVoLrGsYTq3uHTmHooUeEKy+S8ddDj5hc/wL5fpM5QC+GMVafQWz2abvlnqC2F0Qx&#10;Zz4CRDRWKay8F5HKTWtWrVETalH47ttZMjl/Olx+4cVh2OGDQ9e2sdzE4A0nFFFGm+axqRVPMtg/&#10;8QLhZLU0N9VdPZPwOQUek0c7flHlGYen0PnF5Reczznkqbr3HWyKGlkQG5TThcWsBv7bKifhbWEG&#10;Pwzz6f4misqI9LjoeG00pXGoYyGm1nOPbuFcKW0++ujDJsfMMB8iZIAD06JuLO+aSiUBIpm8cPwB&#10;iXqAqNtro7bXQ6kMAho4zDOGM+kpTZs6WS5od4VhQwebDHcbZZFIYqBZRgbRRPM3DUSQwKed0mR7&#10;qRdza+VLJviTkKMHRmbVm/XjcoDg/CfA4Vzmfs+ejaKd1ILtPE6Ps8HP9FxevvWAy7MUL1lFEMEZ&#10;LvpGYxHKJHVz0WHL1FMkwKPfwOJa5rpuSYVA3x/Yt38YfeXV4c1XXgtfTp5i/hIrpWnFYirdpdUL&#10;IOFEjFKaYvUZRN2e7LV5to1dEKV+v5o7nhg1OUgIFIwGmMS/8pr5ujW/hq+nfhmef+oZO2EGH3RI&#10;6Nauo6ie5aYSWQ51Dp0XAAJKHBkF06O40aUT209qP6FdK8lPbI+ivH/ACe7SBJzkbN4sIqx8CC4v&#10;KeUXo2cvuZorIMFFDDiwGPoje4Cf7hFZ9LkQMGgzABiq1KjsKsXb4UOP1AR3tE1E395kQJLulYMD&#10;jc/1pIuLLhYnCtQACEpS9RlEbU75jT5mcwDCXdtc+fiXXxbKZOudcNutN8qRbrhkwrtXD2KKtNBU&#10;0hhs5JwvzNl0ai3pbAUcAAQDcR6kuMS33/rGnQdIDgRWCtV5zzmen495luCZsl8nfwQQMRPH6yV6&#10;buMeh+5UGbRWlZIAhXIyfobp6CfqWu7ZtXs4bOBB4WLNWbz83AthzqzvTTIdqrAZMSEUqMU8SSnJ&#10;8Y0JTm7qnrXZJ8UWeoJtvsS0yQABfzzp1/iQkUe4v6+TDtLCxeF7ZRJvKJq44drR4v8fHXp2k868&#10;opGmikaaiUJXppOtFbxp9FpM3yZp36d02w18fPP3TTy/iHLFS/993/jdwtEvPu8zeA23uClesHyE&#10;tZSyCeOfQ1Nk7iFNVhtopGa5lblUIsCOFYDorSnpE47B9GeMOcJZWUmKsibAh3BaEkasFuMr0rbf&#10;EEAYKOQrhVhb6IT+b3jazQOIKGzp8hBoIP04f06Y8sVn4Y7bcWI8Qu6Aba0nZVmEQMKCG84d9a7I&#10;IAAISkwEHLndqJeb8uDHWXaeWfi57I9xlWAHixwk8uzBgygvtXq2nmcrzO+gbGDOb0xEc6v5pdYa&#10;pmOIDq8IBuwqNBDXSWylk489PozTjMNbr70eZn49PSxXz2H18pgx+AIcTLok70PY3MnGFYnrAWIr&#10;vhLz6VOrg2cfLqDgAFFz0KhmMwqGE82q664SHXDgoNBCJxpT0qhGNhVIMMFZ1bKVGZL4Zl8cRRWM&#10;3OGU1xhEI72NyzML0moHAM8G8ovJL778Of3i8lkIF+0j+jJaIjxxNRStHKCv2+p++hw0zM38J4mo&#10;wVwaOviwcMN1V8to6aXw/Xcza2hD0djMASL6gjOYmGZPNnDrn8NWfKpsky9t8wEiqggX5OaT2sCb&#10;E14Jl1x4XthfgpZd2msuCGMq1HtTyYfzJ2fBuQx8Xgb1c9iDpOJM2uYqUjnWCRuAgwNEnnHn2bUD&#10;USkmn4NEK6PeQtZQGUvN6ooWKoehjaYKADI4DTQZ3URZRef2HWT201vn+2jpKsk7XV4tlJKgvwMI&#10;6D+5B0V1WSmBgoNDEUBskydSLV70NpFB1OJ91HhIjdQvTZkWhrcoN6XGtQEFJafUi8iBhDrkDLlz&#10;TXjl1XCD5LpPOv6E0F86NpVIZygaYZWRyqoHYQNFZrFYM5MolH2Ybk5WncUnfT7DUAwM+cXmwJA/&#10;Jm+IO0h4hGXNaoGDqdPSrE5UwzaKDBm2o/GI/EGP7l3CYYcMDNdfJ9OfV14QnXVqmKdhpaWICCq6&#10;dAG+grR6Db2l2oHEpn5+9Y/f+BHYHIDwHoSDQ5TVRiZ/Rfj6yy/CKy88G66/+gpNLw+KrDaVgxjQ&#10;tEwA7xE0yZKpFqVM76F5/6xUUFQcyDiriWyW89mfo5jskZev8uwkp7jmmTgZhA3LaTXn/LelAThd&#10;q4hotkeuW5akZ8pgaOytt5lF61x5SyyX8u1asRnjBHrcD9YLHnNgKJE9/Kees//5AFHg5/uEb3Uk&#10;ADgQLXjE4BRYd+lCHA0nuI80SfnEY4+HMyUzjHw32UQjlZx2kzVhE+qwAIAiLSLyfAPP+xLFPYe8&#10;OZ1PQ3t0VZxC5+Ump/rlDXGv5bpwH/Vh6K7N1Fy0C1oNa2uMq/HYWI1H1Gxhqxw8cEC4+qrLwmuv&#10;vqiew/fyolgaFi5aEH78aX5YRonJ9GWqMwiTWDetJVdtjROjG8omtvSk53/qhbmx97U5AOE011z7&#10;61eZ2qxcsSQsUz9iycIfw2cStbz4/HNC907tFX1LJibRTRuIctpYkviABFRpSpacxx7150GQn69O&#10;uPAswVl7nN8w9XyANO/R+bVSIF+kDMYy48QA9MwkL8cyVd1Mcz8YIzXQeb+bzv9dd9pJa+dQ1bpS&#10;EuN9wkiBwzNy3JsjYFioa3uFGtEYEhWyBmjwxWDwB+Dwn3yO/0cChF9cJZVATaJAm5qyCAACEFgn&#10;d7doxIJ+TTxBrC8hcEFmGS36T6XFco/qlaeefEoYeMCBoWunzgKKZtpwFQGhLUOzOZWNPI32zT5n&#10;XFTrHdWcCi2u5RbXaj1Syi8ap/nlE9wmnUHpKKlqkj1wIWORSs8BcOD1Vkpaod++e4ULzj1TQ1NP&#10;WQ16sYBhtRhLS+Wju3jJorBC4mlWr3ZjpuQQVwwO6Ct527qGHEoJaYH6HvXmQ9rmAITTXHM3Q4y1&#10;0NZareBgrSSpZ8+cHh4ad08445QTw4A++yqLUMaJJ3tGdbVhy8z7waN/z5Bzhp1LwuSUVad++4bv&#10;523elPasJA+anP5afL1Y41uvp5nAq7EyZzziG5A9q8zUUSWlgRL7O++cc8P946RE/PEnNuOAdAbu&#10;fGa2hCJAQS4Gzau4R9QYBC3qs23+J7n1P8N/HUAADkwAY/lp5aUkfoZkBPdxklhEkBaPXSH9psWL&#10;Fsk/d1J4+umnw2jVLo868kgDiSoJjjVhilQbL17NztrIS0KlZiN8o88non2j94vFs4gcYEo1rosj&#10;N89iosKrqK7UjrVgLWGURANyQN99w3lnnR4ef2R8mDvnOzWl52tSWhpL2iQACfPWwGMj2SiuMyOU&#10;6PEQ5byjKmthJV5TPUBs+Yt+cwDCWUy5vPw6lZhWyzt5rcpMv+nzXqpMYurnn4ZXVW4aJcozcwo0&#10;qDvij1LMYmImIvXYcvJEvrkXU1Xz6WrPMLw57WDiLL68BFuzIR0l7l2pgKlrymFlej34wzeC0q3X&#10;teceu4cjjjgiXH7Z5dKhellzPdPlt/KjBAx1juN3baAQdcPy5XuE7QnaI/5bLXK3CYCoyw+nBkBw&#10;cqRsAoDAMzqKzyXgSCeNi8stXrzYbENfe+01gcR1UmQdGvrus7dNIruyat5ky9NsT4lzNofPRXip&#10;yAeDvNmc6y7lF9l61NaMPeW1Wn7XJ06dMkgGAa11H/Hd8el+RL4Okyd9rJNf712bw4rlSGksMeN1&#10;eg9uxITh+jpKTUlPt/qWzEET6dnS1IMeVbwiKbZarCybwN7y++l/3F+oC4CoblKrfKjPl89/nUpN&#10;qB7/KnObpYt+CgvmzpbZ0L3huKMGh/333kvDo11CN0l006imdImWl2fLxT02BwgPgPKf56y+PPt1&#10;phLXUA4QeW8iz1BygKBcVaHXhWd0KxQD2rYJPTR0eswxw8M111wTnnn22fD999/r3JYEt67z1VJl&#10;9c3f5nWKRA99P+Cx7Aeb+u8/xSL3vw4gCh6/KX3kw2d5BkFUsWrVKjuB1qD7TuqZHNBWrFwZFsil&#10;a7qkkz/Q5PWjjzwSLjzvXBnp9JQ6axvJJ4v2mvSRaiisZg3qnPGUZwZ5T8L7CMWDdfnF5BGXU2Rz&#10;Kqx/nQ/V8bsdKltJNrlzOPXE4yxz+GraFzJlmauSmi6aBBCUGogoAQjz3GDDcJ/dWgBEacCoBohq&#10;cuymXnL1jy+UThNT+I+AovSgHHLscZra+xDumbJurSieAgfKTKt1HqxcvsT6EePvuStccs5Z4aC+&#10;faz3QE8LgKDPVVxGLT6/c2ZecXO5mLCRB1SlnicvuxYDjoEIsvXSY9pDKrXDJFlzkbSmxt1/X3hX&#10;fhNff/N1WPzLYrueudbXZdc83xeDBFmDPS6JUW7q2VcPEJt6xDbj8XWZQeQvIz8JHCAAh6VLl6pB&#10;uyyskGLpahmDuAvUWkUf3Gf3C0Dmzp0THn1ofBg2+PDQV3MEu2vQzGUC8iG3YupfnpK7REFxSu2T&#10;0/n0aT585FajeaSWZxx+MfL8TiHcU6Jshx90YLhx9DVirEwRMMjiVODgAEGjctVKyQtITgOAYCPB&#10;A9zLS7XJIOoBYjNO9Fr+6h8Bg/98Y1pMnuMZSGCyJcc/AGKtPn/W7yo1BRERFousMEPT1k9IduXo&#10;Qw8xcKBJ7ew4H34rBoKcdZQHLHlJ1TMGLyPlpVGX0/Bz2q8DsmFvVrv+E5pNLJrUrZVFDJBz41US&#10;mXxeEvpTp02165VrlwVAuOUtIEFASJbAXpD/K/QpU5Whlh9N4WH1ALGpR2wzHl+XAFGcQXgj6jea&#10;1joZ1qrmaNkDJ46+xmQcLwMuOh7DfWQWnFSUnD775OPwsEo1V116UTj5mKPDAb33kURH1Xoy3Pkc&#10;Qw4Qed12QzS/4t/NI6+83FQ8K+FlKWdJ7aFa8iGyMIXr/rLqy9/O+MoyCCiOvtZqk6DEBDBg6YrE&#10;BiUmDFCix64v+hGYo/zTVjEw+Pex3FSfQWzG6b/er24OQMQZlphBRMvMNeq7KSBQoPC73P9+U5lp&#10;jQBiuUgKi6X8+sWnH4UXZWo15orLw6H77xdFHtOMDUSI4nPTM9pSJVH/mTem8yw7zy48OMoDq2Lw&#10;4Ln8vAY8uOYG9usbThg2LFwrt8YXpFY7deoXYb783dciSy9xSVtc4wKKNbrPrm8t7nO/EtsDqBzQ&#10;o0zgsCkspf80i9z/yhIToFB8AjhNkxMlX34/FyVf8zOAgoxjjYAEb4SFupDelZb9XbfcFEbIXKdv&#10;zz1tCC7vO3hT2ktQxSl0HnF5484vgLxvUdzUzml+/pzFNVufZt2jc4cwaED/cMapJ4Xbb74hvPrS&#10;c2HqlEnKlhZr5mG5LghtFookAQia06u1WaxSyWGNLFvXcn+R1y6e0+sSSNQWINz8qS43zP+259os&#10;gEjlJcABq8zVq9R70Gcds8mYUa5RiYn+wwxlmS8+/US48eorw+knHKc+RC+bpKYHYaJ9JQZA855E&#10;Pv+QU2GdicR9+WS0B0tcCz446vcVs/j4niyaW0T+8E656OyzJN1/T/jg7bfDbA17rhQLb60qAL75&#10;c/1y7a5W8LdMhldUB/g+v/YJDJctQ9J+lV3jmzrsWQ8Q/4arsa4zCC8tFdgJtazpFlL3xISy+qQy&#10;DGxNZ834RvIcL4exN94QTj/xhDCg976hhyS724nlhGObOV6RnqOeykAP1o42YMf8RPLthTpoPYzo&#10;vIW2TE7ns3ov5i3Z4B2eDracSQLVFmmNZCDERWzPofs6SSlzHzXuDht0QDhddqajr7rCsp8P3ns7&#10;TJn8mdzivgk/zvshLJK0t3k/KJJkE/E+BKUmmtUxi0gZBMciXzWYTamQkSatHXgLOk3FtMECe2zj&#10;H0jx+VBr/ev0/LW5iPPH1JQKcYbbJp40JXf1+Fwlz+/1JEp4HM3U6hWn2auX/Sz7L/4sZgw2IJfW&#10;P2CkKWtYI8E+ek7Lli6WS+DPYf682XYOfK6s4bWXng+P6ty49vJLLDM+RAq/PbtECXqbqUk2tV4m&#10;snMuCfWZLzrnHe6ESRQSNVhj5yFLQwYCDdu8IvCtjiKXsa+Q5GJ0HxpnfG+PTYvvuV6wwu1Y0Trs&#10;s3v3MESlr1ECh4fuvTdMBBxmztR7WlKwAHWSCR8B5yAVACs7wVBK1QH/GdkDrEVnOG3qdlebc2tT&#10;n/Pf+fj/ygwip7PlJ09tI7MaZSrzAf41LFm8KMwRS+Kzjz8OTzz6qKavR4eTjz9eGkd7hfZVVZJP&#10;biqZDtFhRcHDt7qMCWwuAF0ILQEPLhotrEkjkDChXT18V8gwuC9Fb+YYly44s3ZMUsxcrHwNV90u&#10;VgApm6ZGagPqIuWw4YOPkAb+yHCzXu+jD9wf3nz1FVEcJ4X5P8y297SOCIwym9Jzm0AvWCvG4TjL&#10;qKzhF5v9RGQFe9G0h9rjRCXkMYXHOefctfWz2ZM/2vBryomzydZ2s47zLYXfL6XzX0NzJ/o9r2eA&#10;lIsO1vpvl3qNJV5P7spXAAn8S6BapvKQMrl/rLdoOuPNzkRKWlZKogELVVN19lRK4j6+X6vsEHCY&#10;+8N3YdoXk5RRPh/ul7LrVZddHE476fhw+MEDQ3/Nyuyh3lUnSbS0gYRBsJPsQ2vM3yQ7W7e65Rzl&#10;nPPpa5vm55y0ICdu/shzmyw3Ansm1c35GgUwUWUtl5R+K32P7zSqBc0R38MxTl93bddetqCSpddc&#10;0m1jbghviMI6ddLnMviZYzLd2OGaeoIDcHYuegVgvQDRztNYHfDy0qZuzvUAsalH7D/48ZwMzE2Y&#10;sBdj+vp6uSYzZ0yfYSynO24fG0464UST6OikE7qZTmz0nFjNsUcEHLTKtLk318XDwkTe5Du4UDSI&#10;V4FUd5IRt9kKMgUE+Kj/YtqC/ky2HCS4D4BgcR8XKMyTRttvFxpu93dbNBrbapBoz46dwmDpTZ2l&#10;i+3ma68Nzzz6WPj4/ffDN9OmmX/3UvVakD5GjsAmTl2ahKFDbahx4DAOG63nMpeyh9/0uF9/Zf4k&#10;MkPiYBKe4UkrK22MG5xizSPt9HdNGsUGGmsJEGmz36AJzAYAY6PWqSX+tm0SG5i+rfFaN/R6col0&#10;AwkAAgAAGKShtIHFz2ssAQPNZ+stqEz4q/pLzDusEDvpl8U/SaTvhzBDFqTvv/tmeEKstmuuuDSc&#10;JEXX/jIQ6ti20kQcG2m2p+EuO4bGUnVtjld18g5x7+qCTEYGEBa45L4R6XwtnJNmVhV9G1yam1vT&#10;UUJcL93fUgBRLtXkllplyNtIXh9dpY5VbcNAeUafO/Isie3dE9578+2weMHPdo4WpLmLz4v/4H1o&#10;S761bSKD2JIHYHOeu5BJpME70lIAgkGc7zR9/c7b74SHHhwfLrvkUsloD5Pefi/xs9vJJL6ZLjbJ&#10;FChScnBohm4Mk6n4NqRFhmHlp2zOgcgMgGDDz5eptibPaQcFN3bxx5n6JjLNaZm3sC7Udi3LQ8/O&#10;XVRj3kdWp0fIrP2MMEbc8XvvuCM8+8QT4b233jJRszkSMPx5wU9hmbRrkCewzZ3N2gUQLUNINMIs&#10;CvPj9Jsex6oxoVoCGIqHloqVMwtGUJsKEF5i+iMphaKfb2qJyQGiWvK8uoxUE8xSianE66n5N6sB&#10;YmMgUQAHgEGLnhKgsGb1crHTltqcyw/ff6ty4qfhrTdeC08/8Wi4a+yt4QoIFiccEw5V6XHfXntK&#10;zK6Nyb9jJFUmaRaAgYVMixlLWVk0apAV5hISQHjg4iDhQLHeuagsGlDwhfEWwOAggSscGQTCmCwA&#10;AnDov0/vcOLwY0UKudwMvrAFnTX927BqmcpCUj0ggDEp/+QaWS8vvzk7XAj1ALEZxy9PJ6ldLl++&#10;3Bpcq7V5ElWT6v7044LwroDidomDnSjBv97ahMslHNZMJ38zZQtNdWGx0HQCIMgcWIAEmYT1KlJ/&#10;IWYQESBcqZUsIHeQAxycqw4Q5D8jgnOPCG5J9VvqQm0irZrG0pVikfJ3ads29OnVKxw+aFA45bjj&#10;wg3XXBuekhbVxx9MVFbxZZgnHRukCniPHil7JsFxAChz+mBt0m5/jG+qDiKlpA6cgug/q3UG8S/q&#10;QRQz5XKOfUmAKNGH2BhAbAgk/qnMgiazZw2AA8CwfFnsMSySztJHH7wbHnv4QTF9LlMJ9JgwoF9v&#10;8wEhQ9htp+1tkTEADBWSY/GFBSk+1QCE+ZiX6oWloCXPbvMMlvORLBbzoWYqt2LoA0C4C5yDRBvJ&#10;6HdsXWGeDbttv2NosKNkPvR1l3YdwmknnBTG3zvOsoZ5s+dIKgN6LhI5ymSVyVuWK/kMBPdqHOvN&#10;uM7/m3+1HiA249PPNwJYUdBjYT/8ik2hIuW1imZWSUZ41rczDSTuH3d/GHXBhWHIkUdJVbJ36NxB&#10;YmjyiC5X049Mgl4EZSUAAnAo0+bdgjqumnk+75D3IlxviYElAMMyguQk53x1l/r2GnCN0hN/k9KT&#10;xM2aSLumMeJ+u8pTWK+hfUVF2L1Tp9C7Z88w5PDDw1kjTtemcmW487bbZOj+gGiyL4YPBRhTv5hi&#10;7+9HWTQuWrjQMiiOgU+lW5ZBmQltmzSU6MOJf7T5+89LTbrmje78I9wQGBVnJaW+L/W7G2qob4zd&#10;4ufFhv5mDn7FQJj/TvXPiIhjVpCXkAqlJt2/bp0YZwKDpUsWhnkSXfzm66miYH8Y3nz9lfDs04+H&#10;Rx56QFpit4crL7vIWGyDDz3IPEAoJZVLa2nXHbczcKCk1Ew+EEjAAw4IOlomQRah+1nl+r4SD3Qk&#10;6il/OmmiYGerbNb6Y8hv01uIpVEc6Ji+RmW4TL24Fjq/W+EbrWwB/wZMfprLCY7zvqUClSoFUp3l&#10;6thPWcPwo4bIDvjC8PD9D4RPJn4UvpuhRvQvEpO0cieuhXjMK4NFW0nXHVltPUBsxuaWfrUeIDbj&#10;GFoPIlFmjU+dyit8DUgAEGt0wi5RtD1fG+i0KVPDc888G2656eYw4pRTVOvdN3QRSLQVGwN5gFYC&#10;CgCC7IFeRPMGuijxdEBmOYnwubVowT/Cm9ZFfYm8BuzmLoBIjYXpC8v9qe0WhhUNc9V/qRNLW79T&#10;mzahZ/fuYX8NIB152KHhxGOPCRddcIHMhW4SC2p8eF2S6JM/+yzMnPGtQEJ6TmKB0JPxEhRZBhcy&#10;6f9a5ku4zWRNcgDIs4ONCaXVYBlln2F+f+nNtrrEVbxRl9rQ83JYKbAodfpsCGhMIDKb4M3PGW+M&#10;Onj64+I5Rd8HssCaONhYo9cQgYMyEhnCbJWQPvn4g/DiC8+EcffeGa4SC2mERPeGHXl42F/Zwj69&#10;9tCkcScDBgCATAFAaKIMAhAALJCO8WXqv7jKKasAPHCYa6kNv0q/20aMJrcKjcylmO3mUhoW0ECg&#10;sPM0/syWsfiw/NRztGxpQQlKrA2Vxe62/Q5hl79vFzqI3DFo/wHhvDPPDvfeeVf44J13LYOlzEkG&#10;a+Y+lJTIFsAIypcEZ3bu1QPEZmxthV+tB4jNOIpsBD5Y4yP5zoLwYZuCKKBOXkpP36qB/d677yma&#10;uyucdfoIRXKHGFDsLgphR+nctBZQ0IcwgIDtpA0cymtLzFtI7XUBE7m5vpJNqRaitOQgl4FFXgP2&#10;shQmQmV4+CqaI6rzAabYDEcVE8ZIA8kmq+ywvUoOyiwaK7PgdQFmXTt2CPv16SOToSPDyNNGyFTp&#10;qvCAKIbPC/wmqjlPVvHdzFlh3py5djEvXrQ4LoEHFzaluDzLiGySlGmY/lVkS0WAYBXRO4uE1fwx&#10;cQOv/t2aAIC+VmJarZfJJO2twt8r/Rz+3DVZcOsLvVW/Xu89xNdVLQAXAfJXDWtFkKgOLvIeDvfz&#10;GOio3kOgXESWsFDiivPVZP5h9kyjpqLG+947bxow3HP32HDF5RcbMByswUgAoVICjZ4lNNh5Bysj&#10;sRph1qNmtJsDIe9dpY0fgGitc437m+hcQQWY22Z6LKBRoZKTPVaTzZyPeIxYT8Jo3MkMK9G4+Rnn&#10;LbdG0U7Ubhh8BEWc8+UCCJh9ZM6VmrXoKHA4TCXOSy4cpV7DI2GSFFhX4NuggMsCDl1PgAPlJBrT&#10;Rnhwv3kEN2n01//b7CNQDxCbcQjzElMe8RXE/pLeEycv9XpObjbKudo4J0k+/KXnnlVkdEe4+ILz&#10;FeENViq9t6nDshH7IlprSXMwLTcnygfrYpTm/YlUkrKmIdRCXcyJ0VSRLEgL/QsknFN2kguftUHr&#10;XxcuNFsUYOGgWzahC7m1nLpYAEWndu1kONTdwOKIQw4JJxx7rBRizw7XXHlVuFMMrkfGP2SlqA8E&#10;iJM++TR8rejvB1GBF/4sxslKuOarbXNk467J8fcNOm7q1QuWVPWKG6tvtPE23hctNf2xZpta43lq&#10;Pi9TxdWbv4PShm9LvR7/u7ye9d9TfC5eTwSF6tfKff588XXEFe+L2cNyya+jtkt2gKnPZx9PDK+/&#10;+pLo1A+Fu++8TZTqa8Ilo84PI0ecEo47Zmg4XGY/+0mtd68e3ZWhyj5UDWdKRmQJgEGzhupNIVGf&#10;Gs8t0qbeQpkEwQi3bPSca2zqlYCBFuWkCAQELjxOQMDsggNDkr0vS1alnLP4pPB7gIkvqLKUU5vT&#10;g1NW2wjXQ53z7Ssrw1577CGb36FqQl8a7tfQ29sTXg9fKfOe+/1sswSlx+DGXu4MaZlpAoqCpwv9&#10;pvp/m30E6gFisw9hfAIvNZXUdYFbrbTXGBapsbtawn+LJfz31ZQvRDF8WJHSBVa+aVdZoZqvLkLK&#10;TbaIssRsSnXg3Hci19wvFv5j4y/XRQxAVOmibkvWoefia+5rQS0Yo3fd0uNwfX5kk5mT4JahKJM9&#10;UJTYVsBVpVIAER6GLDtvt134+//+j60d/vZXM2dpqSiwo1hafdSIP0psqDNOPc0sWx+8b1x4/uln&#10;wvvqw3w1VY510rBasSIO4bEBshGiCZTrA8VNEjCIm33ceOP6VfIfrLVIkjMNrAjblw326X5+bqWZ&#10;zH/ZN18Xqfszt/nryl+Pvxb/+/zd/PmrpS2q34dLbpfUvzWNJJzN1oqS+rNlCl98/kl4+41Xw9OP&#10;PxJuuWG0wPgMKx1BS6XRTMkIaiqZQaGnoK8BBkChwELSpk3TmSyhEhMefcaUfRhqQ9Oo0Y7b29fc&#10;R6baWQOWWNV2qmwd2pW3sIzT9I/03GQU3pvIbx18aGzzd5CYZ46CVaHnbKGgBmLGrjvuYOcPBA1E&#10;9siob9Ww6WcffShveNhJmvDXdbNa8tzLMoDw/oL3+szbgesr7z3U0bX93/w09QCxGZ++9SCUypoy&#10;pCJBV4n06UwDjSQj7rV3Z/6sUxS5UpvkgvnzJLn9aXj5xefD3XeMlYHPOeHYYUMlibF/2GvPPRRV&#10;tbaojxS/oUoDZviTlYWKfasL31u2ELMIModKXZC2uGAt46CRGKdf47R2XLEZXtM3ODYj8bBWZqNs&#10;AlOWpmKkABSUnpqqHFVGTVkAUSnKbCexoPaU816fvfe2MsFxw46W+cwp4aLzzgujr746jL3t1vDg&#10;g/eHJ594LLwgQbU3Xn8tfDjx/TB58qTw9ddfmic2tqc//7wgLFmiGQzARCDApv972vALoAFYOCCU&#10;AIXc96B4w2YCPmYXzGSQycSvud/UTjPF0/V+NwHYhkCM12fPmQEcrxMAWSV5ixVy6+O9MbX+4/y5&#10;4Tu956++mhY+17nwwQfvhbck3fLaqy+H5599Ojw47t5wq6RRrhHz6OILzlVp8lRF2UeGgw7Yz2ip&#10;3QQObWQPSpZg5wo9A0pCDgwW6cdoHooqTWZzP6SkKKAAIMz8h8lnSk47a+PXbXOkLPR5V5mviHoO&#10;WvS+CEbsnCHL4Dm1AATLTMhC0rxEK55b4MDPASd+zmtrqttWep72VZXKQLvJuGofO+cvv+TicJ+U&#10;Y99+4/Xww3ezwiIFUL+K+EFPgcxhlYEA50Can0nmX5ad23xO1veqzyA2Y2er/tV6gNiMw8iEMOCA&#10;pgsCYLmuCwku4LBSjB7G+qm5+/h+dWkKN7s1phmzeNHPGlr6SlH2W4q47w0XCiiOPOyQ0F36Sbvu&#10;8HdF7H8NO/7tf8Nu+pqyT67c6oN0XiYi+scoiLITWYQvQKECE3oueKI6okizcNR0tzaURmKyNNTz&#10;Ex26To5lEZQEtFFETScajAIRBvg0ZEdW0aY8Zhc0tKkjN8WwRawoVjNNv1Ke4jGdBRyUpPrsu3cY&#10;NPCAMGzoUeHkk04Ioy48P9wwZrRYXveGZ55+0jbHzz792MBizg/f2ybKhsoGa5t22rg9mmcTrrGp&#10;b2BjL97kbfP2zESfA1+z/Pk2BBB/lHkUsoUEXmQXa5PuEZ/1UgHDQoEf723G9K9lRPVJeOONCeGp&#10;Jx8P92qDHD36WpOqPmvk6UYIOHTQgaJH9xRRoItNNQMIHdtUpGg8bsDOMmLzZSNmkW1SDnKhO9/c&#10;c12j2MPSQjoDOYtEjYaK2kTngfk+UAJSUFCYs6HsRDZKo1oZAf0NMlz+ts9LAA7cz+K1kdXspHP4&#10;7//7f8LOmFbJv2Gfnj3CMUOHWIn1wXH3hY8/nFj4vFerBPmrSpDuEU2fgTIS5I980rmYHr0hdttm&#10;XOb/1b9aDxCb8fFbk1q1Yld9RUbYnNZMmygqv65crYgxqcO6QKA1X60/EaNVNpx/6HmWSz9mniQu&#10;PtWF8tRjj4abbxijMs3J4cD+fZRNdFfE1dpKA0SCbNK+2ARa6QJtrfupFcMuqYSNQqTYGK45hvMq&#10;Gei2XBcrGQI/ByC45fsWbCqwVCgbkKUoEmUjMRBJOjk524n+BCCBvHKFIssKgUM5zXU11huL4w4T&#10;ZVeVoWhyN9hhh9BE2QY/o2xGn6WDhrH23L1r2FcCcIMOHGD6/aeefGI4Vw5mV1x2SbhRgHHXHbdp&#10;0PB+0TSfDK++/GJ45603tIm8L5bORAOQL6Qf9aU8LZgG/lYb7axvp8se9lv1OWZJPuL7MH/uD8rQ&#10;aJTPtw0ZEF6yeKEa5TTLWfJg1ve+uG+ZVEyXaQNfLi0qFlIUbOhL9DNKPYsWLpBP+Y8ahpwnZtoc&#10;9ZNmq/zznYnDfae/PWvmDKnkfm2v6wu5sk2SrtEnH00UJfi98K6ayG++/mp4RZIWz0oED+rpvXff&#10;GW6+aYy953POGhlOPvH4cNTgw2Rru79KR/uEXnt0V69H5AUBemGKWZ+39Q2ymj91fy/x8DXgwPlh&#10;4nmWOerzdkqqS7XQY4D4YNllBIkC+01ZYUsBfWElGnVhEI4MhHJlXgKlN8G5RMaQFt830zlI6Yv7&#10;2lS0DHsK6AYr+DlPn/Xtt9wsj+gnZAP6kWXTVnZMmSLXhMm7mOsjkjaepav0aCJ71VIaUc4Fk6s/&#10;L5OxGVvBf+yv1gPEZny0hQlh6IssGpFaZBVWWnJZYRqn1oyspjlaU1NlJiJWAwn9HhHTCoHEgnlz&#10;w4yvvwqfCCieVhmGevO5coBj0hXDn7YqJ1A+gFWC1akxSygXIYNgTW1KCAAGGwCMEtWJd8MOVY8t&#10;bP7VQEE2YYBCbRpQAXDSiuUmbSBJ7gPQiB4WAIoanlpkNLCt4swGmQb1bLISHsNjuT9p6zhzheiz&#10;ojy0VyTcWY3U7oqMewgw9pbbXZ999goH7NcvHKL3O+yoIzTle6zKKqeJWntuuFo6/6OvuSrcNOa6&#10;cKemgMc/cF945snHxKB6MrwoiWf0hN547WWByethokQIP/noA1FwPzatITwwAJNZ2sC/k+/y7Fkz&#10;VMoQoGjN+X5mmDtbzCtt9nNtzbL7ZutnPHbm9K/C9K+mhi+nfB6+UBmIRvGH778T3nv7jfCWNv0J&#10;r7wYXlGZ8CWVzJ5Lm/84bf533n5LuOXGMWHMdVdrYvliGUydHc464zR7T8NVJmKjPEhMo/599rH3&#10;zubZRRkCx6Wtjg99hZbajKGiWlbgzWHKOFmQEL/mvuplPaqk12VyLA4CRjuNchjc8rMqgXsbZXpt&#10;VSZsKxD3xX2VaCQBKvpsy6FKM8NApkFJiqY3TWnOG4bpylSGbK4skqyB4TsFHE0FEC10fu3RvXM4&#10;RH4kIzSHQQAA8E98/90wXec6gEuWCDi42x2NfdNTgp2WeURHva9qFVaAgu+55taQzeu6KvZ32IzL&#10;/L/6V+sBYjM+/mpjFjWpkb0GHBT14CGB3ry5V0GtTAJ3MeOIJ7IxWVLtnJJGNG5R+QRGDysBxjxF&#10;qF9og6MxeaUkEYYPGSyb016W2tO8LkSNiZXCJgJ4tGisOm8zgYBWy8ZE7wKH3XSx7qKywa6alCWj&#10;0IVdIRABINqpFNBez8mtAwYgwWMACUpWNCyJSCk1UYJouAMlqe2sJIUpEYqdiKwhwhanYqN8QrWE&#10;AvVrJsRF4WXDS5sedemGqnvvphLXLqmcxtc+0Ut9vYsyjl67d7OG7IH9+4ZDBg4IRws8RlCi0qaL&#10;x8UVF18Yrrn80jDm2qvU6Lw+3HXbzWLC3BkeEYg8Ka2hZwUkLz77lHktT3j5BQkTvhTeEpi8NeGV&#10;8LY2+XckP/HemxPCu7rl67d1/xt6zASBzivPPxNe0Mb/1GMPh8fG368y4N3hHgHUWPUGbrr+WvVW&#10;rtDfviRcecko6xOcKUYRukZ8XkdqKO1g9Qv6SfiOMhHMIj4/SkMcA/oFUE9pLPvi/bMaMNmsnzGH&#10;QEDgstkuAW8UZZ8zIDBwvS4Dh7hy2YuCbhfieEkzqUJfAxCAQztlgh1UOuyokmEnLb5uD2tNQFGB&#10;gB7gIOBvTglKn1kjLeuLEVAYQGjIUyDRrKkm9AUM3HZoXxV69uwejj76qHDlFZeEB/V5vC/w/kFZ&#10;HtmZN/QLPaBCiXB9K1BTBDY/9CgWaZlDuvYIyFYpyAIkyOxzmazNuMz/q3+1HiA24+M3j4i0zDiH&#10;hrWBRAQKVzb1k9mb2pZtGCc/snS8QRoziQgQfE00Rbljwfw5GrL7PLypzWy8Nqbr1Kw8TbahyHbv&#10;02P30FklCJgibLo0KdlMmgkAWihzKG8ioGiqTV5A0UrZRHkT6IlE/TGjACgoLwEClJO8N0FGAUBQ&#10;agIkbKOhp2Fy4noOsgYxoAAF6tMm9ZymZ02V0xcRqFaVNp822nyYszA5c6JOGuR5qUTP24yoFIaV&#10;ZSV6XhrsAqe22lA7qGHfRe8Ve9du8gDYs0unsI9KMP1Un99Pm+8AReED+/UJB8vz4nD1OI4U3XPY&#10;EYeGYwQkx6vfceLwoeHkY4eHUyUxcZoi+BE6hiNU0jmdJfXSMySBPlJlrjMK6wS7n8eddvyx4RT9&#10;Ls9xnJ5ruNhDQxX9H3nwoHCY/hZ/c9B+fcOB+vv7C8R699gj9FS2hwcHr7WLDG2wfG0jFhDvh2Yx&#10;791KQ9Tus2VS71YmiseI7/m5zcMkafd8UpkSkWUHqVwUASNlCAkECiDBjIwygdYsbfhs+vni/gqt&#10;St1fJeBoo8+xHXpdZBb0kvR9JeBCNkHWkvSamjQUe0rnU5NGei8KOgCFvffaMxx26KAwcuSp8oW+&#10;IjzwwL1hwoSXw6RJH8kfeqaBA+QD6x+ZgyGlI2TJ3Q41zca4anCmFOzgEAEC0ypdewRfkEWSAVA9&#10;QGzG5pZ+tR4gNuMYOkBA0AQgMM9h5dFNfiJbSSqtyPuHH+/OXrE56k3YAgMmTdGukm7/LzImmqEy&#10;BxHuQ+PuCZcoUh2mevW+Kk1QdjKWSGI7NdlVmYIyBrKHiuYNQ9tyehMqI2gBFs0bKCLdWdE/S1Eq&#10;QAAgxHJSLDfRr2jOhC0ZCUN1iTpL07tYbwenMbSdXEHWb7kfcED7CY0o6uDGmMnkQ9zX2BvvpvOT&#10;hqoKg1XOtWezJIOBkkkEK0omWQy3ZDJEte5BEJk21d4YPjtS/Pyl7DELr0mbuXuD13h9mSeHldwS&#10;sPG3yaZ4Pbtt//fQgEWmlb0+t5ct0+cVvZRTI5khSJq/2d/0iXn3YLYMIWUNuWxK8XEvVvgtKKyi&#10;l0TDWWVAA4MEEHzdUplBmYgFzXeS37RuW6pvVKHHtWVGQZ9hB2USHbXaC+jJNsz+k0y2RdPQQFnp&#10;dn//37ArGaqyhp6awRg2dHC4QhnDo4+ODxM/1BT09GnydJ8bDapWr4ilJO/BOUAgRW7KtdnwpAVf&#10;MejKzX+qM4jkaphdX/ysHiA2Y3OrB4jNP3jFABHtN6MNp0U1ZBSpP1F8Ykf2RQSJnGZp0VSNJdCQ&#10;Do9bQeIR/J1q6J+qtv68Sh73qJF7+UUXhBOPGWZ2or1Fe6Qc06acpjER6M6WQQASvvie+yk7eSbR&#10;QhFgS5UEWjVRJpD6DzFb0CbGMF1aPnznUuP5xlS8KeXf8zi3q3RlT4DCa+PRJyDKkxdLmFvzFKmG&#10;pGJbYNpo9qKJePSNdxA4sPQ13zdFUwpBOIQMKcvY5HhaKeux7Cfdx8/j44oez4xIypDIkuIiY4qK&#10;uGRPri2EKCJ/L9JEFUnrdTSi/KbXZa9JwMVjbO7EgBYK8vo9guKNvtA8ToOQ7gXi6r25emqp40bv&#10;gEyhdZ45pAyiRvbAfQIDgKOVykittQAHViUZRbbIMHgcWQvzDe2qWoXOHUVt3qNrOPCA/uHYY4eG&#10;Sy+5MNwt7adXXn4+fP75x+GHOaKtLl4gwoa8GqQbhWFRPhhojLS0fitkEjXd3iJI1FxmVsX1loI0&#10;vi/2I6kfmfvze119BvHnj51FKJSYCienAURKd7X5r1XEsxoPayQTUi+iutwUwcGXXSyJj+8AYWby&#10;XEiyhAQgfpUV5GplEis1WQsDZ/6c78N3ap5OFDuGuviNaoSOVAMQoOjZvZOyBdWDExAABnzNystO&#10;ZBMs7qP0BFAYWMB4SpPYDNb5TEWczN6wD0W+cRV/bZsim4uVN1L0qnIFNXA2MjaswkaG3wXRbaqP&#10;V1Gmwt8iNUyJeKtLJfH5rGySnjtuiql8wnNvbKXH+t8uvMZSZZjC8yjTQhaCxaR6tnjN9lxstv4c&#10;+r34WG2qrOz9cH/cyOPrb2XHKVvJ+yOXes+l211fy0Gn4BNSdExtU9d79ddtxztlEVX6uo1eB2Uk&#10;KynRsKacxOtRZtFSGUXZjgJesdKaajXRAiBh1XXt1D4crHLnGaefEsaMkZ/Is0+EDz96L0yfLt0k&#10;TYAvXbpIGcNy9d3EUPpN5zIeFQp6vOdgZdY0e0L2gB86LoZG7CjqNfwKrVz9O7+u1jKDBHtQ1yG3&#10;/Ly+xLQZm1rRr9YDxGYcyxwgCp7MGwGIyLzIG28OElFryKKoZGHqpaZ/kIZD+wMkRAH8TbfcZ1O2&#10;DIaphrtAdM7PP/kovPLCc+HusbepSXqehtOOUj18H9XBO6hu31olKE3MNqf2rwtdQNBSgFCunkSr&#10;ZtqUdH85WYUa2/zMAYJBulyN0yiyiTaZ171jbwIjo9ifcPtJs0J1QcAUfbOZsWla9OqbrW/Qvjmm&#10;8gcbPJsZwNBGpSpfESjipuzsG99w+VlcAIovv28jt6m2vj6QrA8AcYOPC5ZP9WtT2SW9Th4DUNhr&#10;TK8n/ozHpMXrS4+L4ET5J5aAaAb74v48C4iPg02kjdsXv2OAFDMTKynlx9WeNwKEvX7+bgYQHOc2&#10;SMWLwcTi60qGH/U6ylRyKlNW1EKZFs/P+2mvBnaPzp0ks7JPGKp+zEUiCdxz9x3hFbG5vhEwLJRw&#10;4CqBgrncpWUueLjbmcNd9ZBiASAoueJzrp85QNj1omvUrjXKuBZ0lQYIMox6gNiMDa3Er9YDxGYc&#10;z5zF5M3qGs0z0t+iEtP6Sp81AcM1gWAxsSIXHEnj6H8dASSynLj9XdnJyuX4Tqj0NPNbce8nySHs&#10;nfC4dHpuvel60SrPDMcefWQ4cP8+EgTsIC662CUNxRpSj4LF12UCihaqG/Mzbl33KU7bouoKsKhZ&#10;yrR10ufhftPmST93kTbq6tVUzOpZDWu02qBdmtZOZaPcKnW9skmSizYOv/Uy4opWqpG/70BVozST&#10;bC2tJ1KiL7JeGSeVtlyWOjJ/fLmtK1mTr/xvpwn1NKlur8eZRDbJnp7H5xF8ot1fuzWTY4aWDzXG&#10;r/NMImYXlgGkZSBrWZMAxMtDhawlZlV2TGkoJ/CxrMpluGvMQ9B3ioseB0QB7+/QR+Gzay/abS9R&#10;kQeKgnzMkKNswO2eO8faHMObGvSb9Nmn4VvNoizSvAnT4lC5q3ttsd9mk+cmoeLug0l3ivM9+W1H&#10;oUZKTtyX9RKyZnV+XVHOtesv/by+xLQZm1p9BlF3B68un2lTTHVq81jkG6aI+//C809rEOv6cNaZ&#10;I8JBgwYYu6S8ZbPQSGWk3dRY5JamYpm469ATbTHkxEyFbqEu8jV0TCZl+RpJaJNRYGgv04ky6mom&#10;t4C8gi+TYkA11JhJsSnr+lHegPUJ31xjyjbctHEV3+beGHkDutTj1xM3TH/fp4zjayELAsBobFcv&#10;o4tmsyF/9DW/C/MLdli1hEl1b6f49+1vmQKqy53Ev00G55mFN5ULpSBoqcwukGEBGHkPIWVgXirL&#10;3dyM/ZTeu4vs2ewMw5fpc2caGooxE89mICTiQ6Wa0fuKLTZ0yBHh3HPODLfeclN47bVXjKqKrtYq&#10;qQWgFMAwaLFMe24ClcuZ56KWLvlel9dU/XNt/hGozyA2/xjWyTPUZtPflMcs1RTw3LmzTQb6dVEL&#10;HxOT5MYbrtPFPTKcKHvJww87KPTrqxKU2CYdO7QJFa1bGD2xMXTF5EPM9KupfkJ3TQuAsOX3ZUYy&#10;LtBmtpSAC0BChsHmw+MTbdMBoOCQh6YPEXSNlby3s2GvaECTpCHSbe434FPBBbqnaU5VK92an7f9&#10;rWxl8wLx70PZjbRdX2zUcVXPFpT+2h+3gcc7yGzweeLfQBLFVwU9H+vHZPRTykQpi4CKyvI+Rt6U&#10;thJTGoYrmPfYBDR2obISVVbAoCXMNzcKAvxRf+0gv4iundubxMfBA/eXSuywcPGo88Ltt92kc+mh&#10;8KbkUL6cNkWlpJ8sW0CZ15UCig2ecgMlHxYt9tnYmAFTnVxg9U/yp45APUD8qcNW97+0KZsBMhbN&#10;6X9tHktd91c1tlesWKKUf4G5jH0lqeiJH7wTnn/uqXCXZKIvvuj8cPxxR4e+fWRSL5BoKgbTTjv8&#10;LWwvzaft//o/FkESSbrDWI1sIgkImk9AphYKIJhKqCaAWeYrkORB2JTyLIGNOo9urX+RTI2MMZQY&#10;RO6W51pAOb3TGU4+LJbz/20TT8wnf+7C82be3PHvwNSq1q3Kyz3eoN+UWxNIhDJspaRYmrJSUtbw&#10;LzDCoBd7+QoZlKwMVcnz0G8BBFJJCWaRl5Ssp5D6NN5zKTTyAceUgVUxHe3eDcnngXmZXfQZo5G0&#10;gz5zBhb5jGk6D5C8C9nCeeeeaRnoIw8/EN5+a0L4UufQD5oyR2gwZg6AgwgUqAIwf2DeHtUe3MVf&#10;uyHUhpz66v7Kqn/GzTkC9QCxOUevDn+3Npv+pj2GCxVvgWhev1b+xBjNLPhxTpj+zTQDimefecKo&#10;iJddOiqccvLxllX07b1X2L1bJ1EXW1tZAemElpSRkvWkuY8lxdAcHAoKnilryLMHyyZQkU2zDTGK&#10;T/X5xFbKp32JfKvr5tWgYbapBXZTbHLX+L2c0un1d2/+5g3g1NCNDeG0vLmbovX4d0ovA4qsP1AA&#10;E3veCDKAgTfS4+v0nkBU2DVwICswqm+2EpvJG9HlAi4eQ4Ob5rBlE9ZviH/LAMKa+AwiamYDbSyE&#10;90z2JLoRuiOhHXcIBchiMHMhAG+nvgJS4b326BYG7t9PJlCHhTNOOzlcpfmFO8beIsXdRwwYJktq&#10;HD8KvK1XiU3njDuXXqen8EdCeXkmUXwu1+GlVP9UdXgE6gGiDg/m5jzVpm3+G47Qqp8nAoQZ3Btr&#10;BB8FvBOWS4BukQTn5tkFT1aBReXLLz0XHn5IVFmVoc6Rz8DQo2RRuV+f0FWNbTSTzHAmk5I22ebk&#10;BeB9CcoTubRz3o8AIMx9LA3KmZOdbZCJicQwXbaMqWR0UW1mzuzJNvZIIU00Uqe3lrqtsclnU8PG&#10;oMqoqv46Ev3UmT4F+qqXcRIVt0BHLWIdOavIegbpb+dg4jRcZ3E5E8tKROm9whZiWK0p8xOao+B3&#10;GDJshygi8yDOYgIgEngwiBgluSXLLiBgpoOhQYYIbVhPi68ZMKTUBzDsJVA4VJIlJ0sS5DLN0oy9&#10;5cbwmAQE0ZX65KP3w9dfTZH0+oywYMHc8IuAYaU8r39VoLHO7E+TlHny3CjOHEpdCxs7xzfn2qn/&#10;3S13BOoBYssd20165i0JEDnV0L5mvkKA8ds66dYIMFYsp1/xvW0Ib7/9enho/LhwjbSFzhx5mmUV&#10;fSRj0U2SEYjHId/cCo1/dHcAhNSwNh0eZQgtYMBo87e6dmZWQ9QaAUIlJ+iTibpZKc0mqKJoAKH5&#10;w2onn2LAogpD+yTrYCAh0b8a9E+nw24MICQSmA+EFWYXbMMHhOKKgCAaKrTVRD91kOA2nx1weqiB&#10;RGIP5a+Lr72p7D/3W5/V8HmEAhDlAKEJ5maaOWDWgEU2BUAAApTS3GOc0hgg60OIMLbI0tz8h4lt&#10;FtPdZBP0fNpJCr6rtKD6SRBxuCRILjznrHCb1GQZuvxQ+kjfSNBwwbwfpGQrjSSdHwQWNT2wOXei&#10;THqUiYmOeGQPmwoK+Tm/SRdL/YP/ZUegHiD+ZYd643+orgEiUgUj1zwChJecqBOjJItHAU5sKxQZ&#10;LlPpYKGGmn5UxCiqrGS0kaZ+6UWyigfCzRK+u1iWlqdKq2iYxOdQ5ERxtXvnjqGDnMYqJC9eBjCo&#10;bNJEJY3G2pAaIjeh1Vh0yaaUOegFKCvAdChSW31ojFkAePdx8XUEBsopaP6QQbDYjBnsioufVTTy&#10;zT0+vvp34u/V/F1+/49WmiTOKaMbAKFiDSP/3jOBXMIiB4lSAOGglIOTP49rJnG8WinDaKnX04LZ&#10;BFRyEc1jAShaTTSpzWpOH0ePb9+6Veghr/P9Zchz+MADpUc1JJw94jRN3l8oheDrw0P33xdelvrs&#10;xHcFDJJwmSMV24WSMl+hQcw16i38ZpmCAEIBhS8DB93H+WPeGQYOkaK6MYDIfbxLNbG3ksuw/mUU&#10;HYF6gPgPPSW4cN2b2dzR0tQ2X2OV6c5mNBmx6zS3tjTNSn2Zix8hteXLlpipzXvaRB5/7BGjN156&#10;yUXh+GOPCfv362s2kfg7NFVGgLcw1qOsBqi9arPiPqwl8R5uxuZGiUYAUNVU7mS+BAqVjVELFXg0&#10;1EZogFBzcX8EBMDAQQVNILKNuNrwfHqu4ucp303gpNVyV1FJtVrsogZ4WmU7oz/EEgWXaeGi1UIb&#10;LxpFvnINIxviS0NnBansVCbzrCPPNgqT3pnUhQ/6uYpqQUlVBkudtDpqIXwIEDTVa2y2C65v1avR&#10;Djref98u7PzXv4Ud//KXsONf/2qGTZg59ZI505HyCj97xIhw3RVXhAfl8fzqC8+b38jMb74OP875&#10;ISxbvCiskTnPP10oMpvoz82TfLqf0hIikhggIVefl5Y2BBDF4FCqQf0fehlu82+rHiC2+Y+w9BvI&#10;MwimU3OAMIaTLnL3T8bxzDX4XUAQsOAxqwUgaPVPl9vdxx9/GF6XPeizzzwV7rv3bnkcXBMulpf2&#10;iFNOkm/D4HDYQYPC/n37yAazp1lJduvUUR7V0oVSJFuZHOcwFWqp6L4FHhEsNmxbyEjHDbwlpaSU&#10;MbQSMLQWMLDp2yKzKCy8CpRxCBi4NZBBZhyQKWQeCWj43u4nu6hefp89vrDicFmU8sgmkgvyHVEe&#10;xLKWVJqqntrm9biHgsuIlLglO7JJ5tiQr14pS0p/i6yhhYAVbw18NcgMWgNCAEhVVejeoUPo2bVr&#10;6N2zZzigb18p/A4Mxx89LJx9+ohwhSw8x8qQ59HxD0rm/Jnw7ptvhCmTPgvffTtDg5XzwlKBw+oV&#10;y8O6zKnPm8+5u15hqj9lpPyMc+M3DcLF7GHjPTFnLjm11eck6jOJrX/zqQeIrf8z+lOv0KQ7knRB&#10;DhDFCrIAQw4OBX0on3pN2QaURqiN8N4XyKEN3+ivv5yqZuaH4dVXXgqPPjw+3CGv6asuuzScM/KM&#10;cPzwo8MRhxxsgNFz9+6hu8CiQ2WlbW6YCDWU41zD7TSEpdWIpe8bKxpuupNKJIqQAQk27NaAASUn&#10;rQoBAN+30uZanjbz1pSaAAWWvmbDL1f20RKrU9/w2Yz9eShjNVMzl4xDvY58taX3UdZCZjn5/TxW&#10;mYlWpX4X6XJ7Lek1+dd8X3MlIONx9jfj3/XnISvg/QGSlIia7qhynI4Bx4Hj4cemoXoQjWlYCyBa&#10;AErKDDrg5dyta+iv0tGRhx4STlI2N0oWtTddP9rsal969tnw0XvvGRjgtEfpaJ6yBRzblggU8Phe&#10;q7kFywBcUTVlDmbBmtmvFiTok9VrYRra9JPITGt6NpSyAM2B4Y9A4k+d7PW/tMWOQD1AbLFD++99&#10;YgQKBBGF//iusJLMuMkZ5ItNwlbMOFz2oyD/UchEJCGiDYJNBk3/ObJJnTZ1ihzW3g8vv/BCePSh&#10;8XJSuy1cf+21lmGMPO00eSsfG4YecUQ4aP/9Q99evcKenbuE3dt3CF3btAudKipDu5byStDmXKmN&#10;u0Ibqq/WygzcdKhcG30Lbfxl2lQpszQn6wAIdH9LAYNlJunn/IzHlam01ALAADgoYbGRp+evZNMv&#10;WlVqlsf78teA6ZE2dIEMfwtTJP4WK//a7/PXQeTfEpkL2En0EMxECblznovnia85Pk/8OX+7bQsZ&#10;9bRqHToJULu2FQVVpaK+e+8tGur+YbAA4ZihQ2VFe6oc9i4IN4y+TnIXd8h58PHw9htvyD3vMznl&#10;yWtBQLDKsoPIOKKs+Ku+NhfDJI4X+wdRtsVtb6NPd+5Rkj0mOy+qew/VWql5JpGXlUoBRP7z+mb1&#10;v3ev2NhfrweIrfez2axXVhMg+C77z7KLaNOIxDLmRShn/pqsUfm+GhQQEaThHZc3JPEJ/g2LR/lt&#10;L1u6VLTZn+QD/YMi1ukyN5oSPvvkk/DBu++JMvlKePapp8IjDz4Y7r59bBhzzbXh0gtHhbNOGyET&#10;nhPCCUOPDkcdfGgY1G+/0KenHNe6dpO5TvvQoXWlWE/lyjgkW67MoYU2+Gba8JuoX9BIWUYDZRuN&#10;dpS8NuUpba5lAoHmAoOm+r6JwANf7Lg0Lazvm6rnwGN5DI/11ZzfE6iwylja0LFMbc4CiFTPJ+Mh&#10;gm+q58Fb25aem9umhRV/7o9prNfYUEykRmQG+prH8xw8H8/N3yknqwEQVC7q0ratGspdQt+e8uju&#10;3z8MPuigcLQA9aThw2U3O1LlIvl0X399uPuOO+TT/aBsTZ8Ob0yYED5QpsCx/nLaVPlhf6uByDnh&#10;l0XqK6xSj2AtGUL0dTZP5+RkyNRznHxWtgAYeCaAtadpfGXBgX3uyRsa+8+CXpJ/XRog8pmH2vQg&#10;6iepN+ty32K/XA8QW+zQ/nufOAJEtUFRLiKYf+1GLO6fjVWq+2d7jZhb19BZj+/+D20QWv8ssX5f&#10;J+XNlatU1vhFJY658nSWj8WHH8kZb0J45oknZXr0gEDjjjD6yqvDBWedI7e348OQw46QCu1+Yd8e&#10;veTG1jV0Fli0FVhUCCzK1WtoLqBoqk2+ERu/NvwyZQWtlHW01M/KBCT+88b6WWOBAo9rpFu+ZvE7&#10;rMLPtanbY7SB26KxrkY1qyFL5R1fDbKv+RmPaSyAaEwjXpu/LVFPubXf5/HpMTSOmwsUWpKJKEup&#10;Uk+mIz0Eld726bGn3Oj2swzr1BNOCBede641lW8dMyaMu+suUVDVP3j7bQkxTg6zvp2pUtGPAuVl&#10;8TOxDDA6FK4zAKBkGGmnpSL6tQKNlStXagoacoKYbPqex28oivfPvlhfqdTj/6gXUT8c9+/dE/7M&#10;X68HiD9z1LaB3ykGCPPxZaO3rKGmn6/djxELWvppw8mjPjYQNh/WxgDCjOV/I1qN6zcBxK9rJM0s&#10;kFi2ZKkolD+HubPJMmaEaV9MCZM++TR8/MFE+T+/KanyF+W7/aQyjfHh3jvvFjf/FnlLj5YP9+Xy&#10;nL4gnH3GmeHUE08Oxw4brmnfo8LhyjoOPnBQGDTggHBA//0kO91PXt29Q++99g577UmTfA8xrNT7&#10;EMh07dhZPtCdQmeVtDq1a6/GebvQvqqt5jqq1ECv0GyHpsbL1UhXJF9Z3jIuMbOq1Fynwd62orUm&#10;yytF6a3S77fVc7XXXEinsLsYXDTje+6xe9hLm/w+PXtYg77P3nvp9fTW6+onHaMDwxEqCw07cnA4&#10;Qb2C0089JZxz5khTQr3q8svU6L823H7zTeG+u++y0tyzTz4RXn3pRZWLXlcG9k747OOPwlfTpoXv&#10;Zs0K8+fPD4sXLQ7Lly83YTzzZ7bPMwIEXudrBRDuh1BTWj42kvksAREWn6fLY+SAkp/epTIBzoH8&#10;XPDH1wPENrAxbOJLrAeITTxg28rDvaDkpu5sJmz+5tkLCGRGLMXZRd5odHDwDWWDAAE4CBDW/YqX&#10;tjaetLiPxffr1so8afUa1cYVwSoCBjSW/rIk/LJwkYHHgnk/hnk/zFEN/TvLNqZO/iJ8NPHD8OaE&#10;18MLzz0fHnno4XDXHXeGW266OVx3tUpVF10czj37nHDaKaeGk084SRvwceEYAOTIo8IRhx0eDj34&#10;kDDowIHhgP0HiJLbP/Tr3Sf03mffsE+vvUOvHgKR3feQrEj30K2LQKSTQKRTJ62OEqnrFLp17ayf&#10;dQl77C4A2FMA0Eubv2Y/+mnj319y1wMPGKB5kEEaJJQv9WD5Uw85MgwfNiQcM3xYOEH+1Wecflo4&#10;/9yzJWNycRh97dXhNtGDHxh3b3j6ycflsvai0YY/++RjleMmWyN5tpr+81Uegl206OcF4ZfFC62/&#10;A814pWioHu0DArapJ5B30LfPVuUiMkEAgkCgFED8UemHnxcDRP47DjAAFCCRD8jVA8S2sjvU/nXW&#10;A0Ttj9U29Ug3c7fMwWxQY/bARmJZRAKIPKso6Ogn2qLTE3OJZgcIyzAECqxYXtLXKWtwcOAWcOD+&#10;wuPsd6qzjOqMI9bI1ymyXavNZ8XyFdogl4SfFiyQJMhs0WynSw9osjSkJkob6O3w2quvSXTwOc1m&#10;PB4efOCBMO6+ceHee+6VCOGdUhy9TQJzN4cbxtwQRl83Olx7zTXh6quuCleqbHP5ZZdpjuNSCRVe&#10;FEZdeGG44PzzJUh3bjjnnHO0ztY6K5yrjf28884J559/brhA5kujRl0QLr54VLjssovDlVdeHq65&#10;5sowevS1kiW5Ptx8843htttukW7RbfrbY8Pdd98Z7rvvnvCwWF1PCgxekInTBMliv/vOW+HTTz+W&#10;2N3UMHPmjDB/3hyJKP4kt7VfTNsIyjGN5NxdzeilyZu52n85ZoK++Cx98dkaOHB80+drm7bO3MIy&#10;3+aYQW6oqbwhzSQ/H7yU5QBRDAyl6Ks58NRLbmw7W0k9QGw7n9UmvdKCJ7Z59gIS0SfbAcNAIwEG&#10;UadnFjHyjJtHIbOw5mX1soY1YEAky+bv9W4BhYEGJaaUNeSZhAOKl0WKb90ExuvplEuInFco41i2&#10;bFlY/MsvmvaW4OCCn6zcMkd9je9nzw6zVH6ZOXOmzGq+lZvZ9PDlV1+FqWraThGzavIXX2hNDp9P&#10;Zn0eJn3OmhQ+EwX0UxncfPLpJ+Gjjz/W+kjrw7g++TB8XFgf6TEf6bEf63c+0XN8puf7XM89OUyT&#10;LMVXX08LX2tGZLqygBkzvgkzZJjzrQDgO2UEs+WVMFduf/PlzbFAE8oY6SwRICxbLttYBhQFCms1&#10;kfwr1FLYQ8wZaGoZ4sA/EFr04UYHcz6zVArk88o/My8hlvQ+zwDCP/foblgaJIqpqKUAIJ9l2FAT&#10;uhgoSpWiitlMm3SS1z94ix+BeoDY4of43/MH2Ajw6F2XmbojhuDWjb5RsMmsVWOa0kWN0kQedfrX&#10;gAbRK03R1Jfwhmgepv7TexFeWsJEJsskLPpNmU2pWyfkxjJZFv0Wf11iQMtKabynVG6h6e5fOxDa&#10;5kq9nsfgGa7HrBEFdA0Twtlao83blgbJ4tf6ueQnfkVqgg2dzTxt5NEas3ZL716PJMpnUe6ruWx+&#10;JT2mmqwscM/KhPa5UU7ycmH66xs9Xjp+3m8qlKCKs4vs882b3aXO4j8qV9UDxL/n2q/Lv1oPEHV5&#10;NLei5yr0HjwTWK/MEEsN3uC0qNHq2on9sgGAyDeFnNlSAyDIJAolqESPtVJULEdtiFHl99ck5W4a&#10;QBQAjFJaoeQSv46Lhq4vfZ9M7gGV6sf4YzN7TLPKTKwhhggtAvc6vx+zIjpxTXJx9l0EkljqWX8Z&#10;lbQANtXPWW2p6Y3pasJB9aM2crz0mdox3tDnnJUWi+UwNgQQm9J3KJVB1DObtqJNo8RLqQeIrfvz&#10;qX91GzkCm7I51fax9Qe8/gjUH4HqI1APEPVnwzZ7BGq76W/K47bZg1H/wuuPwBY4AvUAsQUOav1T&#10;/muOwKZs/LV97L/mldf/lfojsG0cgXqA2DY+p/pXWeII1HbT35TH1R/o+iNQfwTqS0z158B/wBHY&#10;lI2/to/9Dzgs9W+h/gjU2RH4/wMNAbHwY/v83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grECAFtD&#10;b250ZW50X1R5cGVzXS54bWxQSwECFAAKAAAAAACHTuJAAAAAAAAAAAAAAAAABgAAAAAAAAAAABAA&#10;AABGrwIAX3JlbHMvUEsBAhQAFAAAAAgAh07iQIoUZjzRAAAAlAEAAAsAAAAAAAAAAQAgAAAAaq8C&#10;AF9yZWxzLy5yZWxzUEsBAhQACgAAAAAAh07iQAAAAAAAAAAAAAAAAAQAAAAAAAAAAAAQAAAAAAAA&#10;AGRycy9QSwECFAAKAAAAAACHTuJAAAAAAAAAAAAAAAAACgAAAAAAAAAAABAAAABksAIAZHJzL19y&#10;ZWxzL1BLAQIUABQAAAAIAIdO4kAubPAAvwAAAKUBAAAZAAAAAAAAAAEAIAAAAIywAgBkcnMvX3Jl&#10;bHMvZTJvRG9jLnhtbC5yZWxzUEsBAhQAFAAAAAgAh07iQIWnp+3YAAAABwEAAA8AAAAAAAAAAQAg&#10;AAAAIgAAAGRycy9kb3ducmV2LnhtbFBLAQIUABQAAAAIAIdO4kBV/rgIzAQAAPESAAAOAAAAAAAA&#10;AAEAIAAAACcBAABkcnMvZTJvRG9jLnhtbFBLAQIUAAoAAAAAAIdO4kAAAAAAAAAAAAAAAAAKAAAA&#10;AAAAAAAAEAAAAB8GAABkcnMvbWVkaWEvUEsBAhQAFAAAAAgAh07iQHaGIRuLBAAAhgQAABQAAAAA&#10;AAAAAQAgAAAARwYAAGRycy9tZWRpYS9pbWFnZTEucG5nUEsBAhQAFAAAAAgAh07iQHLb9mgQpAIA&#10;aKYCABQAAAAAAAAAAQAgAAAABAsAAGRycy9tZWRpYS9pbWFnZTIucG5nUEsFBgAAAAALAAsAlAIA&#10;ALeyAgAAAA==&#10;">
                      <o:lock v:ext="edit" aspectratio="f"/>
                      <v:shape id="_x0000_s1026" o:spid="_x0000_s1026" o:spt="202" type="#_x0000_t202" style="position:absolute;left:3952;top:1076039;height:1081;width:1910;" fillcolor="#FFFFFF"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b/>
                                  <w:bCs/>
                                </w:rPr>
                              </w:pPr>
                              <w:r>
                                <w:rPr>
                                  <w:rFonts w:hint="eastAsia"/>
                                  <w:b/>
                                  <w:bCs/>
                                </w:rPr>
                                <w:t>图例</w:t>
                              </w:r>
                            </w:p>
                            <w:p>
                              <w:pPr>
                                <w:pStyle w:val="40"/>
                                <w:spacing w:before="24" w:after="24"/>
                                <w:ind w:left="0" w:leftChars="0"/>
                                <w:jc w:val="both"/>
                              </w:pPr>
                            </w:p>
                          </w:txbxContent>
                        </v:textbox>
                      </v:shape>
                      <v:shape id="图片 60" o:spid="_x0000_s1026" o:spt="75" alt="" type="#_x0000_t75" style="position:absolute;left:4035;top:1076688;height:335;width:418;" filled="f" o:preferrelative="t" stroked="f" coordsize="21600,21600" o:gfxdata="UEsDBAoAAAAAAIdO4kAAAAAAAAAAAAAAAAAEAAAAZHJzL1BLAwQUAAAACACHTuJAE7Nu6bwAAADb&#10;AAAADwAAAGRycy9kb3ducmV2LnhtbEWPzW7CMBCE75V4B2uReis2SI1QwHAAqsKNkva+xEsSiNeR&#10;bX7y9rhSpR5HM/ONZr582FbcyIfGsYbxSIEgLp1puNLwXXy8TUGEiGywdUwaegqwXAxe5pgbd+cv&#10;uh1iJRKEQ44a6hi7XMpQ1mQxjFxHnLyT8xZjkr6SxuM9wW0rJ0pl0mLDaaHGjlY1lZfD1WrYq2nl&#10;i3V2/Mx2P+dNWfTFTvVavw7HagYi0iP+h//aW6PhfQK/X9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zbum8AAAA&#10;2wAAAA8AAAAAAAAAAQAgAAAAIgAAAGRycy9kb3ducmV2LnhtbFBLAQIUABQAAAAIAIdO4kAzLwWe&#10;OwAAADkAAAAQAAAAAAAAAAEAIAAAAAsBAABkcnMvc2hhcGV4bWwueG1sUEsFBgAAAAAGAAYAWwEA&#10;ALUDAAAAAA==&#10;">
                        <v:fill on="f" focussize="0,0"/>
                        <v:stroke on="f"/>
                        <v:imagedata r:id="rId55" o:title=""/>
                        <o:lock v:ext="edit" aspectratio="t"/>
                      </v:shape>
                      <v:shape id="_x0000_s1026" o:spid="_x0000_s1026" o:spt="202" type="#_x0000_t202" style="position:absolute;left:4489;top:1076408;height:420;width:1410;"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18"/>
                                  <w:szCs w:val="18"/>
                                </w:rPr>
                              </w:pPr>
                              <w:r>
                                <w:rPr>
                                  <w:rFonts w:hint="eastAsia"/>
                                  <w:sz w:val="18"/>
                                  <w:szCs w:val="18"/>
                                </w:rPr>
                                <w:t>项目治理区</w:t>
                              </w:r>
                            </w:p>
                          </w:txbxContent>
                        </v:textbox>
                      </v:shape>
                      <v:shape id="_x0000_s1026" o:spid="_x0000_s1026" o:spt="202" type="#_x0000_t202" style="position:absolute;left:4395;top:1076696;height:420;width:1634;"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z w:val="18"/>
                                  <w:szCs w:val="18"/>
                                </w:rPr>
                              </w:pPr>
                              <w:r>
                                <w:rPr>
                                  <w:rFonts w:hint="eastAsia"/>
                                  <w:sz w:val="18"/>
                                  <w:szCs w:val="18"/>
                                </w:rPr>
                                <w:t>引用监测点位</w:t>
                              </w:r>
                            </w:p>
                          </w:txbxContent>
                        </v:textbox>
                      </v:shape>
                      <v:shape id="_x0000_s1026" o:spid="_x0000_s1026" o:spt="75" alt="fa76f253217d5a3b38e559caf69267c" type="#_x0000_t75" style="position:absolute;left:12310;top:1071000;height:753;width:502;" filled="f" o:preferrelative="t" stroked="f" coordsize="21600,21600" o:gfxdata="UEsDBAoAAAAAAIdO4kAAAAAAAAAAAAAAAAAEAAAAZHJzL1BLAwQUAAAACACHTuJAB970L7sAAADb&#10;AAAADwAAAGRycy9kb3ducmV2LnhtbEVPz2vCMBS+C/4P4Qm72aQOitRGD2XKThtWQbw9mremW/NS&#10;mkzdf78cBjt+fL+r3cMN4kZT6D1ryDMFgrj1pudOw/m0X65BhIhscPBMGn4owG47n1VYGn/nI92a&#10;2IkUwqFEDTbGsZQytJYchsyPxIn78JPDmODUSTPhPYW7Qa6UKqTDnlODxZFqS+1X8+00OHVY1y/2&#10;+HY6XMbL+7VonuNnr/XTIlcbEJEe8V/85341Goq0Pn1JP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70L7sAAADb&#10;AAAADwAAAAAAAAABACAAAAAiAAAAZHJzL2Rvd25yZXYueG1sUEsBAhQAFAAAAAgAh07iQDMvBZ47&#10;AAAAOQAAABAAAAAAAAAAAQAgAAAACgEAAGRycy9zaGFwZXhtbC54bWxQSwUGAAAAAAYABgBbAQAA&#10;tAMAAAAA&#10;">
                        <v:fill on="f" focussize="0,0"/>
                        <v:stroke on="f"/>
                        <v:imagedata r:id="rId48" o:title=""/>
                        <o:lock v:ext="edit" aspectratio="t"/>
                      </v:shape>
                      <v:rect id="_x0000_s1026" o:spid="_x0000_s1026" o:spt="1" style="position:absolute;left:4033;top:1076473;height:164;width:519;v-text-anchor:middle;" fillcolor="#A5AAA8" filled="t" stroked="t" coordsize="21600,21600" o:gfxdata="UEsDBAoAAAAAAIdO4kAAAAAAAAAAAAAAAAAEAAAAZHJzL1BLAwQUAAAACACHTuJAyaj9LL4AAADb&#10;AAAADwAAAGRycy9kb3ducmV2LnhtbEWPQWvCQBSE70L/w/IEb7pJpUVSNwFLCh4KRePF2yP7mkSz&#10;b9PdrYn/vlso9DjMzDfMtphML27kfGdZQbpKQBDXVnfcKDhVb8sNCB+QNfaWScGdPBT5w2yLmbYj&#10;H+h2DI2IEPYZKmhDGDIpfd2SQb+yA3H0Pq0zGKJ0jdQOxwg3vXxMkmdpsOO40OJAry3V1+O3UcC7&#10;zfu5Lz9O+3vXGP1VXhweKqUW8zR5ARFoCv/hv/ZeK1g/we+X+A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j9LL4A&#10;AADbAAAADwAAAAAAAAABACAAAAAiAAAAZHJzL2Rvd25yZXYueG1sUEsBAhQAFAAAAAgAh07iQDMv&#10;BZ47AAAAOQAAABAAAAAAAAAAAQAgAAAADQEAAGRycy9zaGFwZXhtbC54bWxQSwUGAAAAAAYABgBb&#10;AQAAtwMAAAAA&#10;">
                        <v:fill on="t" focussize="0,0"/>
                        <v:stroke weight="2pt" color="#FFFFFF" joinstyle="round"/>
                        <v:imagedata o:title=""/>
                        <o:lock v:ext="edit" aspectratio="f"/>
                      </v:rect>
                    </v:group>
                  </w:pict>
                </mc:Fallback>
              </mc:AlternateContent>
            </w:r>
            <w:r>
              <w:drawing>
                <wp:inline distT="0" distB="0" distL="114300" distR="114300">
                  <wp:extent cx="5617845" cy="3915410"/>
                  <wp:effectExtent l="9525" t="9525" r="11430" b="18415"/>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56"/>
                          <a:srcRect t="9123"/>
                          <a:stretch>
                            <a:fillRect/>
                          </a:stretch>
                        </pic:blipFill>
                        <pic:spPr>
                          <a:xfrm>
                            <a:off x="0" y="0"/>
                            <a:ext cx="5617845" cy="3915410"/>
                          </a:xfrm>
                          <a:prstGeom prst="rect">
                            <a:avLst/>
                          </a:prstGeom>
                          <a:noFill/>
                          <a:ln>
                            <a:solidFill>
                              <a:schemeClr val="tx1">
                                <a:lumMod val="65000"/>
                                <a:lumOff val="35000"/>
                              </a:schemeClr>
                            </a:solidFill>
                          </a:ln>
                        </pic:spPr>
                      </pic:pic>
                    </a:graphicData>
                  </a:graphic>
                </wp:inline>
              </w:drawing>
            </w:r>
          </w:p>
          <w:p>
            <w:pPr>
              <w:ind w:firstLine="482" w:firstLineChars="200"/>
              <w:jc w:val="left"/>
              <w:rPr>
                <w:rFonts w:ascii="宋体" w:hAnsi="宋体" w:cs="宋体"/>
                <w:b/>
                <w:bCs/>
                <w:snapToGrid w:val="0"/>
                <w:color w:val="000000" w:themeColor="text1"/>
                <w:kern w:val="0"/>
                <w:sz w:val="24"/>
              </w:rPr>
            </w:pPr>
            <w:r>
              <w:rPr>
                <w:rFonts w:hint="eastAsia" w:ascii="宋体" w:hAnsi="宋体" w:cs="宋体"/>
                <w:b/>
                <w:bCs/>
                <w:snapToGrid w:val="0"/>
                <w:color w:val="000000" w:themeColor="text1"/>
                <w:kern w:val="0"/>
                <w:sz w:val="24"/>
              </w:rPr>
              <w:t>图3-3项目地下水环境现状监测点位图</w:t>
            </w:r>
          </w:p>
          <w:p>
            <w:pPr>
              <w:spacing w:beforeLines="50"/>
              <w:ind w:firstLine="482" w:firstLineChars="200"/>
              <w:jc w:val="left"/>
              <w:rPr>
                <w:rFonts w:ascii="宋体" w:hAnsi="宋体" w:cs="宋体"/>
                <w:b/>
                <w:bCs/>
                <w:color w:val="000000" w:themeColor="text1"/>
                <w:sz w:val="24"/>
                <w:lang w:val="zh-CN" w:bidi="zh-CN"/>
              </w:rPr>
            </w:pPr>
            <w:r>
              <w:rPr>
                <w:rFonts w:hint="eastAsia" w:ascii="宋体" w:hAnsi="宋体" w:cs="宋体"/>
                <w:b/>
                <w:bCs/>
                <w:snapToGrid w:val="0"/>
                <w:color w:val="000000" w:themeColor="text1"/>
                <w:kern w:val="0"/>
                <w:sz w:val="24"/>
              </w:rPr>
              <w:t>表3-7            地下水环境质量现状监测结果统计表单位：mg/</w:t>
            </w:r>
            <w:r>
              <w:rPr>
                <w:rFonts w:hint="eastAsia" w:ascii="宋体" w:hAnsi="宋体" w:cs="宋体"/>
                <w:b/>
                <w:bCs/>
                <w:color w:val="000000" w:themeColor="text1"/>
                <w:sz w:val="24"/>
                <w:lang w:val="zh-CN" w:bidi="zh-CN"/>
              </w:rPr>
              <w:t>L</w:t>
            </w:r>
          </w:p>
          <w:tbl>
            <w:tblPr>
              <w:tblStyle w:val="32"/>
              <w:tblW w:w="883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02"/>
              <w:gridCol w:w="1331"/>
              <w:gridCol w:w="1377"/>
              <w:gridCol w:w="1377"/>
              <w:gridCol w:w="1379"/>
              <w:gridCol w:w="147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3233" w:type="dxa"/>
                  <w:gridSpan w:val="2"/>
                  <w:vMerge w:val="restart"/>
                  <w:tcBorders>
                    <w:tl2br w:val="nil"/>
                    <w:tr2bl w:val="nil"/>
                  </w:tcBorders>
                  <w:shd w:val="clear" w:color="auto" w:fill="auto"/>
                  <w:noWrap/>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监测项目</w:t>
                  </w:r>
                </w:p>
              </w:tc>
              <w:tc>
                <w:tcPr>
                  <w:tcW w:w="4133" w:type="dxa"/>
                  <w:gridSpan w:val="3"/>
                  <w:tcBorders>
                    <w:tl2br w:val="nil"/>
                    <w:tr2bl w:val="nil"/>
                  </w:tcBorders>
                  <w:shd w:val="clear" w:color="auto" w:fill="auto"/>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检测结果</w:t>
                  </w:r>
                </w:p>
              </w:tc>
              <w:tc>
                <w:tcPr>
                  <w:tcW w:w="1473" w:type="dxa"/>
                  <w:tcBorders>
                    <w:tl2br w:val="nil"/>
                    <w:tr2bl w:val="nil"/>
                  </w:tcBorders>
                  <w:shd w:val="clear" w:color="auto" w:fill="auto"/>
                  <w:noWrap/>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3233" w:type="dxa"/>
                  <w:gridSpan w:val="2"/>
                  <w:vMerge w:val="continue"/>
                  <w:tcBorders>
                    <w:tl2br w:val="nil"/>
                    <w:tr2bl w:val="nil"/>
                  </w:tcBorders>
                  <w:shd w:val="clear" w:color="auto" w:fill="auto"/>
                  <w:noWrap/>
                  <w:vAlign w:val="center"/>
                </w:tcPr>
                <w:p>
                  <w:pPr>
                    <w:jc w:val="center"/>
                    <w:rPr>
                      <w:rFonts w:ascii="宋体" w:hAnsi="宋体" w:cs="宋体"/>
                      <w:b/>
                      <w:bCs/>
                      <w:color w:val="000000" w:themeColor="text1"/>
                      <w:szCs w:val="21"/>
                    </w:rPr>
                  </w:pPr>
                </w:p>
              </w:tc>
              <w:tc>
                <w:tcPr>
                  <w:tcW w:w="1377" w:type="dxa"/>
                  <w:tcBorders>
                    <w:tl2br w:val="nil"/>
                    <w:tr2bl w:val="nil"/>
                  </w:tcBorders>
                  <w:shd w:val="clear" w:color="auto" w:fill="auto"/>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北洼村</w:t>
                  </w:r>
                </w:p>
              </w:tc>
              <w:tc>
                <w:tcPr>
                  <w:tcW w:w="1377" w:type="dxa"/>
                  <w:tcBorders>
                    <w:tl2br w:val="nil"/>
                    <w:tr2bl w:val="nil"/>
                  </w:tcBorders>
                  <w:shd w:val="clear" w:color="auto" w:fill="auto"/>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王洼选煤厂附近</w:t>
                  </w:r>
                </w:p>
              </w:tc>
              <w:tc>
                <w:tcPr>
                  <w:tcW w:w="1379" w:type="dxa"/>
                  <w:tcBorders>
                    <w:tl2br w:val="nil"/>
                    <w:tr2bl w:val="nil"/>
                  </w:tcBorders>
                  <w:shd w:val="clear" w:color="auto" w:fill="auto"/>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生态治理区附近</w:t>
                  </w:r>
                </w:p>
              </w:tc>
              <w:tc>
                <w:tcPr>
                  <w:tcW w:w="1473" w:type="dxa"/>
                  <w:vMerge w:val="restart"/>
                  <w:tcBorders>
                    <w:tl2br w:val="nil"/>
                    <w:tr2bl w:val="nil"/>
                  </w:tcBorders>
                  <w:shd w:val="clear" w:color="auto" w:fill="auto"/>
                  <w:noWrap/>
                  <w:vAlign w:val="center"/>
                </w:tcPr>
                <w:p>
                  <w:pPr>
                    <w:widowControl/>
                    <w:jc w:val="center"/>
                    <w:textAlignment w:val="center"/>
                    <w:rPr>
                      <w:rFonts w:ascii="宋体" w:hAnsi="宋体" w:cs="宋体"/>
                      <w:b/>
                      <w:bCs/>
                      <w:color w:val="000000" w:themeColor="text1"/>
                      <w:szCs w:val="21"/>
                    </w:rPr>
                  </w:pPr>
                  <w:r>
                    <w:rPr>
                      <w:rFonts w:hint="eastAsia" w:ascii="宋体" w:hAnsi="宋体" w:cs="宋体"/>
                      <w:b/>
                      <w:bCs/>
                      <w:color w:val="000000" w:themeColor="text1"/>
                      <w:kern w:val="0"/>
                      <w:szCs w:val="21"/>
                    </w:rPr>
                    <w:t>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pH</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8</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8.1</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7.9</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6.5-8.5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（无量纲）</w:t>
                  </w: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pH</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0.67</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0.73</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0.6</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1902" w:type="dxa"/>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氨氮</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0.434</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0.108</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0.113</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（以</w:t>
                  </w:r>
                  <w:r>
                    <w:rPr>
                      <w:color w:val="000000" w:themeColor="text1"/>
                      <w:kern w:val="0"/>
                      <w:szCs w:val="21"/>
                    </w:rPr>
                    <w:t>N</w:t>
                  </w:r>
                  <w:r>
                    <w:rPr>
                      <w:rFonts w:hint="eastAsia" w:ascii="宋体" w:hAnsi="宋体" w:cs="宋体"/>
                      <w:color w:val="000000" w:themeColor="text1"/>
                      <w:kern w:val="0"/>
                      <w:szCs w:val="21"/>
                    </w:rPr>
                    <w:t>计）</w:t>
                  </w: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0.87</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0.22</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0.23</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硝酸盐氮</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5.25</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9.52</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6.08</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0.26</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0.48</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0.3</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亚硝酸盐氮</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0.004</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0.004</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0.004</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0.004</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0.004</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0.004</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挥发性酚类</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0.0003L</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0.0003L</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0.0003L</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氰化物</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0.002L</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0.002L</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0.002L</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总硬度</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220</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363</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1602</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450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（以</w:t>
                  </w:r>
                  <w:r>
                    <w:rPr>
                      <w:color w:val="000000" w:themeColor="text1"/>
                      <w:kern w:val="0"/>
                      <w:szCs w:val="21"/>
                    </w:rPr>
                    <w:t>CaCO</w:t>
                  </w:r>
                  <w:r>
                    <w:rPr>
                      <w:color w:val="000000" w:themeColor="text1"/>
                      <w:kern w:val="0"/>
                      <w:szCs w:val="21"/>
                      <w:vertAlign w:val="subscript"/>
                    </w:rPr>
                    <w:t>3</w:t>
                  </w:r>
                  <w:r>
                    <w:rPr>
                      <w:rFonts w:hint="eastAsia" w:ascii="宋体" w:hAnsi="宋体" w:cs="宋体"/>
                      <w:color w:val="000000" w:themeColor="text1"/>
                      <w:kern w:val="0"/>
                      <w:szCs w:val="21"/>
                    </w:rPr>
                    <w:t>计）</w:t>
                  </w: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0.49</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0.81</w:t>
                  </w:r>
                </w:p>
              </w:tc>
              <w:tc>
                <w:tcPr>
                  <w:tcW w:w="1379" w:type="dxa"/>
                  <w:tcBorders>
                    <w:tl2br w:val="nil"/>
                    <w:tr2bl w:val="nil"/>
                  </w:tcBorders>
                  <w:shd w:val="clear" w:color="auto" w:fill="BEBEBE"/>
                  <w:vAlign w:val="center"/>
                </w:tcPr>
                <w:p>
                  <w:pPr>
                    <w:widowControl/>
                    <w:jc w:val="center"/>
                    <w:textAlignment w:val="center"/>
                    <w:rPr>
                      <w:color w:val="000000" w:themeColor="text1"/>
                      <w:szCs w:val="21"/>
                    </w:rPr>
                  </w:pPr>
                  <w:r>
                    <w:rPr>
                      <w:color w:val="000000" w:themeColor="text1"/>
                      <w:kern w:val="0"/>
                      <w:szCs w:val="21"/>
                    </w:rPr>
                    <w:t>3.56</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溶解性总固体</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643</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1336</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3443</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0.64</w:t>
                  </w:r>
                </w:p>
              </w:tc>
              <w:tc>
                <w:tcPr>
                  <w:tcW w:w="1377" w:type="dxa"/>
                  <w:tcBorders>
                    <w:tl2br w:val="nil"/>
                    <w:tr2bl w:val="nil"/>
                  </w:tcBorders>
                  <w:shd w:val="clear" w:color="auto" w:fill="BEBEBE"/>
                  <w:vAlign w:val="center"/>
                </w:tcPr>
                <w:p>
                  <w:pPr>
                    <w:widowControl/>
                    <w:jc w:val="center"/>
                    <w:textAlignment w:val="center"/>
                    <w:rPr>
                      <w:color w:val="000000" w:themeColor="text1"/>
                      <w:szCs w:val="21"/>
                    </w:rPr>
                  </w:pPr>
                  <w:r>
                    <w:rPr>
                      <w:color w:val="000000" w:themeColor="text1"/>
                      <w:kern w:val="0"/>
                      <w:szCs w:val="21"/>
                    </w:rPr>
                    <w:t>1.34</w:t>
                  </w:r>
                </w:p>
              </w:tc>
              <w:tc>
                <w:tcPr>
                  <w:tcW w:w="1379" w:type="dxa"/>
                  <w:tcBorders>
                    <w:tl2br w:val="nil"/>
                    <w:tr2bl w:val="nil"/>
                  </w:tcBorders>
                  <w:shd w:val="clear" w:color="auto" w:fill="BEBEBE"/>
                  <w:vAlign w:val="center"/>
                </w:tcPr>
                <w:p>
                  <w:pPr>
                    <w:widowControl/>
                    <w:jc w:val="center"/>
                    <w:textAlignment w:val="center"/>
                    <w:rPr>
                      <w:color w:val="000000" w:themeColor="text1"/>
                      <w:szCs w:val="21"/>
                    </w:rPr>
                  </w:pPr>
                  <w:r>
                    <w:rPr>
                      <w:color w:val="000000" w:themeColor="text1"/>
                      <w:kern w:val="0"/>
                      <w:szCs w:val="21"/>
                    </w:rPr>
                    <w:t>3.44</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硫化物</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0.003L</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0.003L</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0.003L</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高锰酸盐指数</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0.41</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1.29</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1.84</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0.14</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0.43</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0.61</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氯化物</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72.6</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228</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724</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0.29</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0.91</w:t>
                  </w:r>
                </w:p>
              </w:tc>
              <w:tc>
                <w:tcPr>
                  <w:tcW w:w="1379" w:type="dxa"/>
                  <w:tcBorders>
                    <w:tl2br w:val="nil"/>
                    <w:tr2bl w:val="nil"/>
                  </w:tcBorders>
                  <w:shd w:val="clear" w:color="auto" w:fill="BEBEBE"/>
                  <w:vAlign w:val="center"/>
                </w:tcPr>
                <w:p>
                  <w:pPr>
                    <w:widowControl/>
                    <w:jc w:val="center"/>
                    <w:textAlignment w:val="center"/>
                    <w:rPr>
                      <w:color w:val="000000" w:themeColor="text1"/>
                      <w:szCs w:val="21"/>
                    </w:rPr>
                  </w:pPr>
                  <w:r>
                    <w:rPr>
                      <w:color w:val="000000" w:themeColor="text1"/>
                      <w:kern w:val="0"/>
                      <w:szCs w:val="21"/>
                    </w:rPr>
                    <w:t>2.9</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硫酸盐</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167</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312</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1365</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0.67</w:t>
                  </w:r>
                </w:p>
              </w:tc>
              <w:tc>
                <w:tcPr>
                  <w:tcW w:w="1377" w:type="dxa"/>
                  <w:tcBorders>
                    <w:tl2br w:val="nil"/>
                    <w:tr2bl w:val="nil"/>
                  </w:tcBorders>
                  <w:shd w:val="clear" w:color="auto" w:fill="BEBEBE"/>
                  <w:vAlign w:val="center"/>
                </w:tcPr>
                <w:p>
                  <w:pPr>
                    <w:widowControl/>
                    <w:jc w:val="center"/>
                    <w:textAlignment w:val="center"/>
                    <w:rPr>
                      <w:color w:val="000000" w:themeColor="text1"/>
                      <w:szCs w:val="21"/>
                    </w:rPr>
                  </w:pPr>
                  <w:r>
                    <w:rPr>
                      <w:color w:val="000000" w:themeColor="text1"/>
                      <w:kern w:val="0"/>
                      <w:szCs w:val="21"/>
                    </w:rPr>
                    <w:t>1.25</w:t>
                  </w:r>
                </w:p>
              </w:tc>
              <w:tc>
                <w:tcPr>
                  <w:tcW w:w="1379" w:type="dxa"/>
                  <w:tcBorders>
                    <w:tl2br w:val="nil"/>
                    <w:tr2bl w:val="nil"/>
                  </w:tcBorders>
                  <w:shd w:val="clear" w:color="auto" w:fill="BEBEBE"/>
                  <w:vAlign w:val="center"/>
                </w:tcPr>
                <w:p>
                  <w:pPr>
                    <w:widowControl/>
                    <w:jc w:val="center"/>
                    <w:textAlignment w:val="center"/>
                    <w:rPr>
                      <w:color w:val="000000" w:themeColor="text1"/>
                      <w:szCs w:val="21"/>
                    </w:rPr>
                  </w:pPr>
                  <w:r>
                    <w:rPr>
                      <w:color w:val="000000" w:themeColor="text1"/>
                      <w:kern w:val="0"/>
                      <w:szCs w:val="21"/>
                    </w:rPr>
                    <w:t>5.46</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氟化物</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0.73</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1.98</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0.91</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0.73</w:t>
                  </w:r>
                </w:p>
              </w:tc>
              <w:tc>
                <w:tcPr>
                  <w:tcW w:w="1377" w:type="dxa"/>
                  <w:tcBorders>
                    <w:tl2br w:val="nil"/>
                    <w:tr2bl w:val="nil"/>
                  </w:tcBorders>
                  <w:shd w:val="clear" w:color="auto" w:fill="BEBEBE"/>
                  <w:vAlign w:val="center"/>
                </w:tcPr>
                <w:p>
                  <w:pPr>
                    <w:widowControl/>
                    <w:jc w:val="center"/>
                    <w:textAlignment w:val="center"/>
                    <w:rPr>
                      <w:color w:val="000000" w:themeColor="text1"/>
                      <w:szCs w:val="21"/>
                    </w:rPr>
                  </w:pPr>
                  <w:r>
                    <w:rPr>
                      <w:color w:val="000000" w:themeColor="text1"/>
                      <w:kern w:val="0"/>
                      <w:szCs w:val="21"/>
                    </w:rPr>
                    <w:t>1.98</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0.91</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六价铬</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0.083</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0.039</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0.047</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jc w:val="center"/>
                    <w:rPr>
                      <w:color w:val="000000" w:themeColor="text1"/>
                      <w:szCs w:val="21"/>
                    </w:rPr>
                  </w:pP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0.78</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0.94</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总铅</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0.01L</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0.01L</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0.01L</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总镉</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0.001L</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0.001L</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0.001L</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总铁</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0.08</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0.09</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0.07</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0.27</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0.3</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0.23</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总锰</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0.02</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0.02</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0.01</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0.1</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汞（</w:t>
                  </w:r>
                  <w:r>
                    <w:rPr>
                      <w:color w:val="000000" w:themeColor="text1"/>
                      <w:kern w:val="0"/>
                      <w:szCs w:val="21"/>
                    </w:rPr>
                    <w:t>μg/L</w:t>
                  </w:r>
                  <w:r>
                    <w:rPr>
                      <w:rFonts w:hint="eastAsia" w:ascii="宋体" w:hAnsi="宋体" w:cs="宋体"/>
                      <w:color w:val="000000" w:themeColor="text1"/>
                      <w:kern w:val="0"/>
                      <w:szCs w:val="21"/>
                    </w:rPr>
                    <w:t>）</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0.11</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0.04L</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0.06</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0.11</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0.06</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砷（</w:t>
                  </w:r>
                  <w:r>
                    <w:rPr>
                      <w:color w:val="000000" w:themeColor="text1"/>
                      <w:kern w:val="0"/>
                      <w:szCs w:val="21"/>
                    </w:rPr>
                    <w:t>μg/L</w:t>
                  </w:r>
                  <w:r>
                    <w:rPr>
                      <w:rFonts w:hint="eastAsia" w:ascii="宋体" w:hAnsi="宋体" w:cs="宋体"/>
                      <w:color w:val="000000" w:themeColor="text1"/>
                      <w:kern w:val="0"/>
                      <w:szCs w:val="21"/>
                    </w:rPr>
                    <w:t>）</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3.7</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0.9</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0" w:type="auto"/>
                  <w:tcBorders>
                    <w:tl2br w:val="nil"/>
                    <w:tr2bl w:val="nil"/>
                  </w:tcBorders>
                  <w:shd w:val="clear" w:color="auto" w:fill="auto"/>
                  <w:noWrap/>
                  <w:vAlign w:val="center"/>
                </w:tcPr>
                <w:p>
                  <w:pPr>
                    <w:widowControl/>
                    <w:jc w:val="center"/>
                    <w:textAlignment w:val="center"/>
                    <w:rPr>
                      <w:color w:val="000000" w:themeColor="text1"/>
                      <w:szCs w:val="21"/>
                    </w:rPr>
                  </w:pPr>
                  <w:r>
                    <w:rPr>
                      <w:color w:val="000000" w:themeColor="text1"/>
                      <w:kern w:val="0"/>
                      <w:szCs w:val="21"/>
                    </w:rPr>
                    <w:t>P</w:t>
                  </w:r>
                  <w:r>
                    <w:rPr>
                      <w:color w:val="000000" w:themeColor="text1"/>
                      <w:kern w:val="0"/>
                      <w:szCs w:val="21"/>
                      <w:vertAlign w:val="subscript"/>
                    </w:rPr>
                    <w:t>i</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0.37</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0.2</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0.09</w:t>
                  </w: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52"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K</w:t>
                  </w:r>
                  <w:r>
                    <w:rPr>
                      <w:color w:val="000000" w:themeColor="text1"/>
                      <w:kern w:val="0"/>
                      <w:szCs w:val="21"/>
                      <w:vertAlign w:val="superscript"/>
                    </w:rPr>
                    <w:t>+</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1.39</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2.87</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3.41</w:t>
                  </w:r>
                </w:p>
              </w:tc>
              <w:tc>
                <w:tcPr>
                  <w:tcW w:w="1473"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Na</w:t>
                  </w:r>
                  <w:r>
                    <w:rPr>
                      <w:color w:val="000000" w:themeColor="text1"/>
                      <w:kern w:val="0"/>
                      <w:szCs w:val="21"/>
                      <w:vertAlign w:val="superscript"/>
                    </w:rPr>
                    <w:t>+</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176</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360</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583</w:t>
                  </w:r>
                </w:p>
              </w:tc>
              <w:tc>
                <w:tcPr>
                  <w:tcW w:w="1473"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Ca</w:t>
                  </w:r>
                  <w:r>
                    <w:rPr>
                      <w:color w:val="000000" w:themeColor="text1"/>
                      <w:kern w:val="0"/>
                      <w:szCs w:val="21"/>
                      <w:vertAlign w:val="superscript"/>
                    </w:rPr>
                    <w:t>2+</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27</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47.4</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152</w:t>
                  </w:r>
                </w:p>
              </w:tc>
              <w:tc>
                <w:tcPr>
                  <w:tcW w:w="1473"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Mg</w:t>
                  </w:r>
                  <w:r>
                    <w:rPr>
                      <w:color w:val="000000" w:themeColor="text1"/>
                      <w:kern w:val="0"/>
                      <w:szCs w:val="21"/>
                      <w:vertAlign w:val="superscript"/>
                    </w:rPr>
                    <w:t>2+</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32.6</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54.2</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293</w:t>
                  </w:r>
                </w:p>
              </w:tc>
              <w:tc>
                <w:tcPr>
                  <w:tcW w:w="1473"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Cl</w:t>
                  </w:r>
                  <w:r>
                    <w:rPr>
                      <w:color w:val="000000" w:themeColor="text1"/>
                      <w:kern w:val="0"/>
                      <w:szCs w:val="21"/>
                      <w:vertAlign w:val="superscript"/>
                    </w:rPr>
                    <w:t>-</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61.4</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223</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704</w:t>
                  </w:r>
                </w:p>
              </w:tc>
              <w:tc>
                <w:tcPr>
                  <w:tcW w:w="1473"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SO</w:t>
                  </w:r>
                  <w:r>
                    <w:rPr>
                      <w:color w:val="000000" w:themeColor="text1"/>
                      <w:kern w:val="0"/>
                      <w:szCs w:val="21"/>
                      <w:vertAlign w:val="subscript"/>
                    </w:rPr>
                    <w:t>4</w:t>
                  </w:r>
                  <w:r>
                    <w:rPr>
                      <w:color w:val="000000" w:themeColor="text1"/>
                      <w:kern w:val="0"/>
                      <w:szCs w:val="21"/>
                      <w:vertAlign w:val="superscript"/>
                    </w:rPr>
                    <w:t>2-</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151</w:t>
                  </w:r>
                </w:p>
              </w:tc>
              <w:tc>
                <w:tcPr>
                  <w:tcW w:w="1377"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299</w:t>
                  </w:r>
                </w:p>
              </w:tc>
              <w:tc>
                <w:tcPr>
                  <w:tcW w:w="1379"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1296</w:t>
                  </w:r>
                </w:p>
              </w:tc>
              <w:tc>
                <w:tcPr>
                  <w:tcW w:w="1473"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CO</w:t>
                  </w:r>
                  <w:r>
                    <w:rPr>
                      <w:color w:val="000000" w:themeColor="text1"/>
                      <w:kern w:val="0"/>
                      <w:szCs w:val="21"/>
                      <w:vertAlign w:val="subscript"/>
                    </w:rPr>
                    <w:t>3</w:t>
                  </w:r>
                  <w:r>
                    <w:rPr>
                      <w:color w:val="000000" w:themeColor="text1"/>
                      <w:kern w:val="0"/>
                      <w:szCs w:val="21"/>
                      <w:vertAlign w:val="superscript"/>
                    </w:rPr>
                    <w:t>2-</w:t>
                  </w:r>
                </w:p>
              </w:tc>
              <w:tc>
                <w:tcPr>
                  <w:tcW w:w="0" w:type="auto"/>
                  <w:vMerge w:val="restart"/>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未检出</w:t>
                  </w:r>
                </w:p>
              </w:tc>
              <w:tc>
                <w:tcPr>
                  <w:tcW w:w="1377"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未检出</w:t>
                  </w:r>
                </w:p>
              </w:tc>
              <w:tc>
                <w:tcPr>
                  <w:tcW w:w="1379" w:type="dxa"/>
                  <w:vMerge w:val="restart"/>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未检出</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3" w:hRule="atLeast"/>
              </w:trPr>
              <w:tc>
                <w:tcPr>
                  <w:tcW w:w="1902" w:type="dxa"/>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（以</w:t>
                  </w:r>
                  <w:r>
                    <w:rPr>
                      <w:color w:val="000000" w:themeColor="text1"/>
                      <w:kern w:val="0"/>
                      <w:szCs w:val="21"/>
                    </w:rPr>
                    <w:t>CaCO</w:t>
                  </w:r>
                  <w:r>
                    <w:rPr>
                      <w:color w:val="000000" w:themeColor="text1"/>
                      <w:kern w:val="0"/>
                      <w:szCs w:val="21"/>
                      <w:vertAlign w:val="subscript"/>
                    </w:rPr>
                    <w:t>3</w:t>
                  </w:r>
                  <w:r>
                    <w:rPr>
                      <w:rFonts w:hint="eastAsia" w:ascii="宋体" w:hAnsi="宋体" w:cs="宋体"/>
                      <w:color w:val="000000" w:themeColor="text1"/>
                      <w:kern w:val="0"/>
                      <w:szCs w:val="21"/>
                    </w:rPr>
                    <w:t>计）</w:t>
                  </w:r>
                </w:p>
              </w:tc>
              <w:tc>
                <w:tcPr>
                  <w:tcW w:w="0" w:type="auto"/>
                  <w:vMerge w:val="continue"/>
                  <w:tcBorders>
                    <w:tl2br w:val="nil"/>
                    <w:tr2bl w:val="nil"/>
                  </w:tcBorders>
                  <w:shd w:val="clear" w:color="auto" w:fill="auto"/>
                  <w:noWrap/>
                  <w:vAlign w:val="center"/>
                </w:tcPr>
                <w:p>
                  <w:pPr>
                    <w:jc w:val="center"/>
                    <w:rPr>
                      <w:rFonts w:ascii="宋体" w:hAnsi="宋体" w:cs="宋体"/>
                      <w:color w:val="000000" w:themeColor="text1"/>
                      <w:szCs w:val="21"/>
                    </w:rPr>
                  </w:pPr>
                </w:p>
              </w:tc>
              <w:tc>
                <w:tcPr>
                  <w:tcW w:w="1377"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1377"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1379" w:type="dxa"/>
                  <w:vMerge w:val="continue"/>
                  <w:tcBorders>
                    <w:tl2br w:val="nil"/>
                    <w:tr2bl w:val="nil"/>
                  </w:tcBorders>
                  <w:shd w:val="clear" w:color="auto" w:fill="auto"/>
                  <w:vAlign w:val="center"/>
                </w:tcPr>
                <w:p>
                  <w:pPr>
                    <w:jc w:val="center"/>
                    <w:rPr>
                      <w:rFonts w:ascii="宋体" w:hAnsi="宋体" w:cs="宋体"/>
                      <w:color w:val="000000" w:themeColor="text1"/>
                      <w:szCs w:val="21"/>
                    </w:rPr>
                  </w:pPr>
                </w:p>
              </w:tc>
              <w:tc>
                <w:tcPr>
                  <w:tcW w:w="1473" w:type="dxa"/>
                  <w:vMerge w:val="continue"/>
                  <w:tcBorders>
                    <w:tl2br w:val="nil"/>
                    <w:tr2bl w:val="nil"/>
                  </w:tcBorders>
                  <w:shd w:val="clear" w:color="auto" w:fill="auto"/>
                  <w:vAlign w:val="center"/>
                </w:tcPr>
                <w:p>
                  <w:pPr>
                    <w:jc w:val="center"/>
                    <w:rPr>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902" w:type="dxa"/>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HCO</w:t>
                  </w:r>
                  <w:r>
                    <w:rPr>
                      <w:color w:val="000000" w:themeColor="text1"/>
                      <w:kern w:val="0"/>
                      <w:szCs w:val="21"/>
                      <w:vertAlign w:val="subscript"/>
                    </w:rPr>
                    <w:t>3</w:t>
                  </w:r>
                  <w:r>
                    <w:rPr>
                      <w:color w:val="000000" w:themeColor="text1"/>
                      <w:kern w:val="0"/>
                      <w:szCs w:val="21"/>
                      <w:vertAlign w:val="superscript"/>
                    </w:rPr>
                    <w:t>-</w:t>
                  </w:r>
                </w:p>
              </w:tc>
              <w:tc>
                <w:tcPr>
                  <w:tcW w:w="0" w:type="auto"/>
                  <w:vMerge w:val="restart"/>
                  <w:tcBorders>
                    <w:tl2br w:val="nil"/>
                    <w:tr2bl w:val="nil"/>
                  </w:tcBorders>
                  <w:shd w:val="clear" w:color="auto" w:fill="auto"/>
                  <w:noWrap/>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监测值</w:t>
                  </w:r>
                </w:p>
              </w:tc>
              <w:tc>
                <w:tcPr>
                  <w:tcW w:w="1377"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258</w:t>
                  </w:r>
                </w:p>
              </w:tc>
              <w:tc>
                <w:tcPr>
                  <w:tcW w:w="1377"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345</w:t>
                  </w:r>
                </w:p>
              </w:tc>
              <w:tc>
                <w:tcPr>
                  <w:tcW w:w="1379"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289</w:t>
                  </w:r>
                </w:p>
              </w:tc>
              <w:tc>
                <w:tcPr>
                  <w:tcW w:w="1473" w:type="dxa"/>
                  <w:vMerge w:val="restart"/>
                  <w:tcBorders>
                    <w:tl2br w:val="nil"/>
                    <w:tr2bl w:val="nil"/>
                  </w:tcBorders>
                  <w:shd w:val="clear" w:color="auto" w:fill="auto"/>
                  <w:vAlign w:val="center"/>
                </w:tcPr>
                <w:p>
                  <w:pPr>
                    <w:widowControl/>
                    <w:jc w:val="center"/>
                    <w:textAlignment w:val="center"/>
                    <w:rPr>
                      <w:color w:val="000000" w:themeColor="text1"/>
                      <w:szCs w:val="21"/>
                    </w:rPr>
                  </w:pPr>
                  <w:r>
                    <w:rPr>
                      <w:color w:val="000000" w:themeColor="text1"/>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902" w:type="dxa"/>
                  <w:tcBorders>
                    <w:tl2br w:val="nil"/>
                    <w:tr2bl w:val="nil"/>
                  </w:tcBorders>
                  <w:shd w:val="clear" w:color="auto" w:fill="auto"/>
                  <w:vAlign w:val="center"/>
                </w:tcPr>
                <w:p>
                  <w:pPr>
                    <w:widowControl/>
                    <w:jc w:val="center"/>
                    <w:textAlignment w:val="center"/>
                    <w:rPr>
                      <w:rFonts w:ascii="宋体" w:hAnsi="宋体" w:cs="宋体"/>
                      <w:color w:val="000000" w:themeColor="text1"/>
                      <w:szCs w:val="21"/>
                    </w:rPr>
                  </w:pPr>
                  <w:r>
                    <w:rPr>
                      <w:rFonts w:hint="eastAsia" w:ascii="宋体" w:hAnsi="宋体" w:cs="宋体"/>
                      <w:color w:val="000000" w:themeColor="text1"/>
                      <w:kern w:val="0"/>
                      <w:szCs w:val="21"/>
                    </w:rPr>
                    <w:t>（以</w:t>
                  </w:r>
                  <w:r>
                    <w:rPr>
                      <w:color w:val="000000" w:themeColor="text1"/>
                      <w:kern w:val="0"/>
                      <w:szCs w:val="21"/>
                    </w:rPr>
                    <w:t>CaCO</w:t>
                  </w:r>
                  <w:r>
                    <w:rPr>
                      <w:color w:val="000000" w:themeColor="text1"/>
                      <w:kern w:val="0"/>
                      <w:szCs w:val="21"/>
                      <w:vertAlign w:val="subscript"/>
                    </w:rPr>
                    <w:t>3</w:t>
                  </w:r>
                  <w:r>
                    <w:rPr>
                      <w:rFonts w:hint="eastAsia" w:ascii="宋体" w:hAnsi="宋体" w:cs="宋体"/>
                      <w:color w:val="000000" w:themeColor="text1"/>
                      <w:kern w:val="0"/>
                      <w:szCs w:val="21"/>
                    </w:rPr>
                    <w:t>计）</w:t>
                  </w:r>
                </w:p>
              </w:tc>
              <w:tc>
                <w:tcPr>
                  <w:tcW w:w="0" w:type="auto"/>
                  <w:vMerge w:val="continue"/>
                  <w:tcBorders>
                    <w:tl2br w:val="nil"/>
                    <w:tr2bl w:val="nil"/>
                  </w:tcBorders>
                  <w:shd w:val="clear" w:color="auto" w:fill="auto"/>
                  <w:noWrap/>
                  <w:vAlign w:val="center"/>
                </w:tcPr>
                <w:p>
                  <w:pPr>
                    <w:jc w:val="center"/>
                    <w:rPr>
                      <w:rFonts w:ascii="宋体" w:hAnsi="宋体" w:cs="宋体"/>
                      <w:color w:val="000000" w:themeColor="text1"/>
                      <w:szCs w:val="21"/>
                    </w:rPr>
                  </w:pPr>
                </w:p>
              </w:tc>
              <w:tc>
                <w:tcPr>
                  <w:tcW w:w="1377" w:type="dxa"/>
                  <w:vMerge w:val="continue"/>
                  <w:tcBorders>
                    <w:tl2br w:val="nil"/>
                    <w:tr2bl w:val="nil"/>
                  </w:tcBorders>
                  <w:shd w:val="clear" w:color="auto" w:fill="auto"/>
                  <w:vAlign w:val="center"/>
                </w:tcPr>
                <w:p>
                  <w:pPr>
                    <w:jc w:val="center"/>
                    <w:rPr>
                      <w:color w:val="000000" w:themeColor="text1"/>
                      <w:szCs w:val="21"/>
                    </w:rPr>
                  </w:pPr>
                </w:p>
              </w:tc>
              <w:tc>
                <w:tcPr>
                  <w:tcW w:w="1377" w:type="dxa"/>
                  <w:vMerge w:val="continue"/>
                  <w:tcBorders>
                    <w:tl2br w:val="nil"/>
                    <w:tr2bl w:val="nil"/>
                  </w:tcBorders>
                  <w:shd w:val="clear" w:color="auto" w:fill="auto"/>
                  <w:vAlign w:val="center"/>
                </w:tcPr>
                <w:p>
                  <w:pPr>
                    <w:jc w:val="center"/>
                    <w:rPr>
                      <w:color w:val="000000" w:themeColor="text1"/>
                      <w:szCs w:val="21"/>
                    </w:rPr>
                  </w:pPr>
                </w:p>
              </w:tc>
              <w:tc>
                <w:tcPr>
                  <w:tcW w:w="1379" w:type="dxa"/>
                  <w:vMerge w:val="continue"/>
                  <w:tcBorders>
                    <w:tl2br w:val="nil"/>
                    <w:tr2bl w:val="nil"/>
                  </w:tcBorders>
                  <w:shd w:val="clear" w:color="auto" w:fill="auto"/>
                  <w:vAlign w:val="center"/>
                </w:tcPr>
                <w:p>
                  <w:pPr>
                    <w:jc w:val="center"/>
                    <w:rPr>
                      <w:color w:val="000000" w:themeColor="text1"/>
                      <w:szCs w:val="21"/>
                    </w:rPr>
                  </w:pPr>
                </w:p>
              </w:tc>
              <w:tc>
                <w:tcPr>
                  <w:tcW w:w="1473" w:type="dxa"/>
                  <w:vMerge w:val="continue"/>
                  <w:tcBorders>
                    <w:tl2br w:val="nil"/>
                    <w:tr2bl w:val="nil"/>
                  </w:tcBorders>
                  <w:shd w:val="clear" w:color="auto" w:fill="auto"/>
                  <w:vAlign w:val="center"/>
                </w:tcPr>
                <w:p>
                  <w:pPr>
                    <w:jc w:val="center"/>
                    <w:rPr>
                      <w:color w:val="000000" w:themeColor="text1"/>
                      <w:szCs w:val="21"/>
                    </w:rPr>
                  </w:pPr>
                </w:p>
              </w:tc>
            </w:tr>
          </w:tbl>
          <w:p>
            <w:pPr>
              <w:spacing w:line="360" w:lineRule="auto"/>
              <w:ind w:firstLine="480" w:firstLineChars="200"/>
              <w:rPr>
                <w:color w:val="000000" w:themeColor="text1"/>
                <w:sz w:val="24"/>
                <w:lang w:val="zh-TW" w:bidi="zh-CN"/>
              </w:rPr>
            </w:pPr>
            <w:r>
              <w:rPr>
                <w:color w:val="000000" w:themeColor="text1"/>
                <w:sz w:val="24"/>
                <w:lang w:val="zh-TW" w:bidi="zh-CN"/>
              </w:rPr>
              <w:t>由表</w:t>
            </w:r>
            <w:r>
              <w:rPr>
                <w:color w:val="000000" w:themeColor="text1"/>
                <w:sz w:val="24"/>
                <w:lang w:bidi="zh-CN"/>
              </w:rPr>
              <w:t>3-6</w:t>
            </w:r>
            <w:r>
              <w:rPr>
                <w:color w:val="000000" w:themeColor="text1"/>
                <w:sz w:val="24"/>
                <w:lang w:val="zh-TW" w:bidi="zh-CN"/>
              </w:rPr>
              <w:t>可知：本项目监测点地下水中总硬度、溶解性总固体、氯化物、硫酸盐、氟化物均出现不同程度超标，不满足《地下水质量标准》（GB/T14848-2017）III类水质标准，水质较差。地下水监测结果显示地下水水质指标出现超标，其中总硬度、溶解性总固体、氯化物、硫酸盐、氟化物主要与地质背景有关；本项目区域地下潜水水质普遍较差，主要是原生地质因素导致：矿区位于内陆干旱气候区，气候干燥、少雨多风，蒸发量大，孔隙水缺乏有效的补给，循环交替滞缓，地表土壤和包气带土壤中可溶盐含量高；降水及雨后径流下渗补给地下水时，也将大量盐分带到含水层中，导致该区域总硬度、溶解性总固体、氯化物、硫酸盐等浓度普遍较高，水质趋于盐水化，不宜作为生活饮用水。</w:t>
            </w:r>
          </w:p>
          <w:p>
            <w:pPr>
              <w:adjustRightInd w:val="0"/>
              <w:snapToGrid w:val="0"/>
              <w:spacing w:line="360" w:lineRule="auto"/>
              <w:ind w:firstLine="482" w:firstLineChars="200"/>
              <w:rPr>
                <w:b/>
                <w:bCs/>
                <w:color w:val="000000" w:themeColor="text1"/>
                <w:sz w:val="24"/>
              </w:rPr>
            </w:pPr>
            <w:r>
              <w:rPr>
                <w:rFonts w:hint="eastAsia"/>
                <w:b/>
                <w:bCs/>
                <w:color w:val="000000" w:themeColor="text1"/>
                <w:sz w:val="24"/>
              </w:rPr>
              <w:t>2</w:t>
            </w:r>
            <w:r>
              <w:rPr>
                <w:b/>
                <w:bCs/>
                <w:color w:val="000000" w:themeColor="text1"/>
                <w:sz w:val="24"/>
              </w:rPr>
              <w:t>.5土壤环境现状</w:t>
            </w:r>
          </w:p>
          <w:p>
            <w:pPr>
              <w:spacing w:line="360" w:lineRule="auto"/>
              <w:ind w:firstLine="480" w:firstLineChars="200"/>
              <w:rPr>
                <w:color w:val="000000" w:themeColor="text1"/>
                <w:sz w:val="24"/>
                <w:lang w:val="zh-TW" w:bidi="zh-CN"/>
              </w:rPr>
            </w:pPr>
            <w:r>
              <w:rPr>
                <w:color w:val="000000" w:themeColor="text1"/>
                <w:sz w:val="24"/>
                <w:lang w:val="zh-TW" w:bidi="zh-CN"/>
              </w:rPr>
              <w:t>根据《环境影响评价技术导则土壤环境（试行）》（HJ964-2018），本项目属于“生态保护和环境治理业—103、一般工业固体废物（含污泥）处置及综合利用中的“其他”类型”中的Ⅳ类建设项目，Ⅳ类建设项目可不开展土壤环境影响评价。</w:t>
            </w:r>
          </w:p>
          <w:p>
            <w:pPr>
              <w:pStyle w:val="16"/>
              <w:spacing w:line="346" w:lineRule="auto"/>
              <w:rPr>
                <w:rFonts w:ascii="Times New Roman" w:hAnsi="Times New Roman"/>
                <w:color w:val="000000" w:themeColor="text1"/>
              </w:rPr>
            </w:pPr>
          </w:p>
        </w:tc>
      </w:tr>
    </w:tbl>
    <w:p>
      <w:pPr>
        <w:adjustRightInd w:val="0"/>
        <w:snapToGrid w:val="0"/>
        <w:spacing w:line="360" w:lineRule="auto"/>
        <w:jc w:val="center"/>
        <w:rPr>
          <w:b/>
          <w:bCs/>
          <w:color w:val="000000" w:themeColor="text1"/>
          <w:kern w:val="0"/>
          <w:sz w:val="24"/>
        </w:rPr>
        <w:sectPr>
          <w:footerReference r:id="rId10" w:type="default"/>
          <w:pgSz w:w="11905" w:h="16838"/>
          <w:pgMar w:top="1701" w:right="1531" w:bottom="1701" w:left="1531" w:header="851" w:footer="1077" w:gutter="0"/>
          <w:cols w:space="0" w:num="1"/>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
        <w:gridCol w:w="8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8" w:hRule="atLeast"/>
        </w:trPr>
        <w:tc>
          <w:tcPr>
            <w:tcW w:w="813" w:type="dxa"/>
          </w:tcPr>
          <w:p>
            <w:pPr>
              <w:adjustRightInd w:val="0"/>
              <w:snapToGrid w:val="0"/>
              <w:jc w:val="center"/>
              <w:rPr>
                <w:b/>
                <w:bCs/>
                <w:color w:val="000000" w:themeColor="text1"/>
                <w:kern w:val="0"/>
                <w:sz w:val="24"/>
              </w:rPr>
            </w:pPr>
            <w:r>
              <w:rPr>
                <w:b/>
                <w:color w:val="000000" w:themeColor="text1"/>
                <w:sz w:val="24"/>
              </w:rPr>
              <w:t>与项目有关的原有环境污染和生态破坏问题</w:t>
            </w:r>
          </w:p>
        </w:tc>
        <w:tc>
          <w:tcPr>
            <w:tcW w:w="8246" w:type="dxa"/>
          </w:tcPr>
          <w:p>
            <w:pPr>
              <w:adjustRightInd w:val="0"/>
              <w:snapToGrid w:val="0"/>
              <w:spacing w:line="360" w:lineRule="auto"/>
              <w:ind w:firstLine="480" w:firstLineChars="200"/>
              <w:jc w:val="left"/>
              <w:rPr>
                <w:color w:val="000000" w:themeColor="text1"/>
                <w:sz w:val="24"/>
              </w:rPr>
            </w:pPr>
          </w:p>
          <w:p>
            <w:pPr>
              <w:adjustRightInd w:val="0"/>
              <w:snapToGrid w:val="0"/>
              <w:spacing w:line="360" w:lineRule="auto"/>
              <w:ind w:firstLine="480" w:firstLineChars="200"/>
              <w:jc w:val="left"/>
              <w:rPr>
                <w:color w:val="000000" w:themeColor="text1"/>
                <w:sz w:val="24"/>
              </w:rPr>
            </w:pPr>
          </w:p>
          <w:p>
            <w:pPr>
              <w:adjustRightInd w:val="0"/>
              <w:snapToGrid w:val="0"/>
              <w:spacing w:line="360" w:lineRule="auto"/>
              <w:ind w:firstLine="480" w:firstLineChars="200"/>
              <w:jc w:val="left"/>
              <w:rPr>
                <w:color w:val="000000" w:themeColor="text1"/>
                <w:sz w:val="24"/>
              </w:rPr>
            </w:pPr>
          </w:p>
          <w:p>
            <w:pPr>
              <w:adjustRightInd w:val="0"/>
              <w:snapToGrid w:val="0"/>
              <w:spacing w:line="360" w:lineRule="auto"/>
              <w:ind w:firstLine="480" w:firstLineChars="200"/>
              <w:jc w:val="left"/>
              <w:rPr>
                <w:b/>
                <w:bCs/>
                <w:color w:val="000000" w:themeColor="text1"/>
                <w:kern w:val="0"/>
                <w:sz w:val="24"/>
              </w:rPr>
            </w:pPr>
            <w:r>
              <w:rPr>
                <w:color w:val="000000" w:themeColor="text1"/>
                <w:sz w:val="24"/>
              </w:rPr>
              <w:t>本项目为新建性质，该区域暂不存在环境问题，本项目相关工程及沟道现有问题具体见2.2节。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Pr>
          <w:p>
            <w:pPr>
              <w:adjustRightInd w:val="0"/>
              <w:snapToGrid w:val="0"/>
              <w:spacing w:line="360" w:lineRule="auto"/>
              <w:jc w:val="center"/>
              <w:rPr>
                <w:b/>
                <w:bCs/>
                <w:color w:val="000000" w:themeColor="text1"/>
                <w:kern w:val="0"/>
                <w:sz w:val="24"/>
              </w:rPr>
            </w:pPr>
          </w:p>
          <w:p>
            <w:pPr>
              <w:adjustRightInd w:val="0"/>
              <w:snapToGrid w:val="0"/>
              <w:spacing w:line="360" w:lineRule="auto"/>
              <w:jc w:val="center"/>
              <w:rPr>
                <w:b/>
                <w:bCs/>
                <w:color w:val="000000" w:themeColor="text1"/>
                <w:kern w:val="0"/>
                <w:sz w:val="24"/>
              </w:rPr>
            </w:pPr>
            <w:r>
              <w:rPr>
                <w:b/>
                <w:bCs/>
                <w:color w:val="000000" w:themeColor="text1"/>
                <w:kern w:val="0"/>
                <w:sz w:val="24"/>
              </w:rPr>
              <w:br w:type="textWrapping"/>
            </w:r>
            <w:r>
              <w:rPr>
                <w:b/>
                <w:bCs/>
                <w:color w:val="000000" w:themeColor="text1"/>
                <w:kern w:val="0"/>
                <w:sz w:val="24"/>
              </w:rPr>
              <w:br w:type="textWrapping"/>
            </w:r>
            <w:r>
              <w:rPr>
                <w:b/>
                <w:bCs/>
                <w:color w:val="000000" w:themeColor="text1"/>
                <w:kern w:val="0"/>
                <w:sz w:val="24"/>
              </w:rPr>
              <w:br w:type="textWrapping"/>
            </w:r>
            <w:r>
              <w:rPr>
                <w:b/>
                <w:bCs/>
                <w:color w:val="000000" w:themeColor="text1"/>
                <w:kern w:val="0"/>
                <w:sz w:val="24"/>
              </w:rPr>
              <w:br w:type="textWrapping"/>
            </w:r>
            <w:r>
              <w:rPr>
                <w:b/>
                <w:bCs/>
                <w:color w:val="000000" w:themeColor="text1"/>
                <w:kern w:val="0"/>
                <w:sz w:val="24"/>
              </w:rPr>
              <w:br w:type="textWrapping"/>
            </w:r>
          </w:p>
          <w:p>
            <w:pPr>
              <w:adjustRightInd w:val="0"/>
              <w:snapToGrid w:val="0"/>
              <w:spacing w:line="360" w:lineRule="auto"/>
              <w:jc w:val="center"/>
              <w:rPr>
                <w:b/>
                <w:color w:val="000000" w:themeColor="text1"/>
                <w:sz w:val="24"/>
              </w:rPr>
            </w:pPr>
            <w:r>
              <w:rPr>
                <w:b/>
                <w:bCs/>
                <w:color w:val="000000" w:themeColor="text1"/>
                <w:kern w:val="0"/>
                <w:sz w:val="24"/>
              </w:rPr>
              <w:t>生态环境保护目标</w:t>
            </w:r>
            <w:r>
              <w:rPr>
                <w:b/>
                <w:bCs/>
                <w:color w:val="000000" w:themeColor="text1"/>
                <w:kern w:val="0"/>
                <w:sz w:val="24"/>
              </w:rPr>
              <w:br w:type="textWrapping"/>
            </w:r>
          </w:p>
        </w:tc>
        <w:tc>
          <w:tcPr>
            <w:tcW w:w="8246" w:type="dxa"/>
          </w:tcPr>
          <w:p>
            <w:pPr>
              <w:adjustRightInd w:val="0"/>
              <w:snapToGrid w:val="0"/>
              <w:spacing w:line="360" w:lineRule="auto"/>
              <w:ind w:firstLine="480" w:firstLineChars="200"/>
              <w:jc w:val="left"/>
              <w:rPr>
                <w:color w:val="000000" w:themeColor="text1"/>
                <w:sz w:val="24"/>
              </w:rPr>
            </w:pPr>
            <w:r>
              <w:rPr>
                <w:color w:val="000000" w:themeColor="text1"/>
                <w:sz w:val="24"/>
              </w:rPr>
              <w:t>本项目位于固原市彭阳县</w:t>
            </w:r>
            <w:r>
              <w:rPr>
                <w:rFonts w:hint="eastAsia"/>
                <w:color w:val="000000" w:themeColor="text1"/>
                <w:sz w:val="24"/>
              </w:rPr>
              <w:t>王洼镇</w:t>
            </w:r>
            <w:r>
              <w:rPr>
                <w:color w:val="000000" w:themeColor="text1"/>
                <w:sz w:val="24"/>
              </w:rPr>
              <w:t>，通过对生态治理区周围区域自然调查的详细了解，本项目</w:t>
            </w:r>
            <w:r>
              <w:rPr>
                <w:rFonts w:hint="eastAsia"/>
                <w:color w:val="000000" w:themeColor="text1"/>
                <w:sz w:val="24"/>
              </w:rPr>
              <w:t>治理区</w:t>
            </w:r>
            <w:r>
              <w:rPr>
                <w:color w:val="000000" w:themeColor="text1"/>
                <w:sz w:val="24"/>
              </w:rPr>
              <w:t>周边现状均为荒地，临近区域分布有王洼镇、安置区等居住区等敏感目标分布；项目评价范围内不涉及自然保护区、风景名胜区、国家重点文物保护单位、珍稀动植物等环境敏感区；项目区域无集中式饮用水水源（包括己建成的在用、备用、应急水源地，在建和规划的水源地）保护区，不属于供水水源地准保护区及热水、矿泉水、温泉等特殊地下水源保护区和补给径流区。</w:t>
            </w:r>
            <w:r>
              <w:rPr>
                <w:rFonts w:hint="eastAsia"/>
                <w:color w:val="000000" w:themeColor="text1"/>
                <w:sz w:val="24"/>
              </w:rPr>
              <w:t>生态环境保护目标识别范围依据《建设项目环境影响报告表编制技术指南（生态影响类）（试行）》中“按照环境影响评价相关技术导则要求确定评价范围并识别环境保护目标”的原则，</w:t>
            </w:r>
            <w:r>
              <w:rPr>
                <w:rFonts w:hint="eastAsia"/>
                <w:bCs/>
                <w:color w:val="000000" w:themeColor="text1"/>
                <w:sz w:val="24"/>
              </w:rPr>
              <w:t>本次各要素生态环境保护目标识别范围见附图16，</w:t>
            </w:r>
            <w:r>
              <w:rPr>
                <w:color w:val="000000" w:themeColor="text1"/>
                <w:sz w:val="24"/>
              </w:rPr>
              <w:t>环境保护目标分布情况具体见表</w:t>
            </w:r>
            <w:r>
              <w:rPr>
                <w:rFonts w:hint="eastAsia"/>
                <w:color w:val="000000" w:themeColor="text1"/>
                <w:sz w:val="24"/>
              </w:rPr>
              <w:t>3-8。</w:t>
            </w:r>
            <w:r>
              <w:rPr>
                <w:color w:val="000000" w:themeColor="text1"/>
                <w:sz w:val="24"/>
              </w:rPr>
              <w:t>环境风险保护目标见环境风险分析部分。</w:t>
            </w:r>
          </w:p>
          <w:p>
            <w:pPr>
              <w:adjustRightInd w:val="0"/>
              <w:snapToGrid w:val="0"/>
              <w:ind w:firstLine="482" w:firstLineChars="200"/>
              <w:jc w:val="left"/>
              <w:rPr>
                <w:color w:val="000000" w:themeColor="text1"/>
                <w:sz w:val="24"/>
              </w:rPr>
            </w:pPr>
            <w:r>
              <w:rPr>
                <w:b/>
                <w:color w:val="000000" w:themeColor="text1"/>
                <w:kern w:val="0"/>
                <w:sz w:val="24"/>
              </w:rPr>
              <w:t>表</w:t>
            </w:r>
            <w:r>
              <w:rPr>
                <w:rFonts w:hint="eastAsia"/>
                <w:b/>
                <w:color w:val="000000" w:themeColor="text1"/>
                <w:kern w:val="0"/>
                <w:sz w:val="24"/>
              </w:rPr>
              <w:t xml:space="preserve">3-8        </w:t>
            </w:r>
            <w:r>
              <w:rPr>
                <w:b/>
                <w:color w:val="000000" w:themeColor="text1"/>
                <w:kern w:val="0"/>
                <w:sz w:val="24"/>
              </w:rPr>
              <w:t>本项目环境空气、环境风险（大气）保护目标一览表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87"/>
              <w:gridCol w:w="519"/>
              <w:gridCol w:w="633"/>
              <w:gridCol w:w="468"/>
              <w:gridCol w:w="1528"/>
              <w:gridCol w:w="42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2" w:hRule="atLeast"/>
                <w:jc w:val="center"/>
              </w:trPr>
              <w:tc>
                <w:tcPr>
                  <w:tcW w:w="849"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保护对象</w:t>
                  </w:r>
                </w:p>
              </w:tc>
              <w:tc>
                <w:tcPr>
                  <w:tcW w:w="486"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方位</w:t>
                  </w:r>
                </w:p>
              </w:tc>
              <w:tc>
                <w:tcPr>
                  <w:tcW w:w="607"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距离</w:t>
                  </w:r>
                </w:p>
              </w:tc>
              <w:tc>
                <w:tcPr>
                  <w:tcW w:w="712"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功能</w:t>
                  </w:r>
                </w:p>
              </w:tc>
              <w:tc>
                <w:tcPr>
                  <w:tcW w:w="1052"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规模/环境特征</w:t>
                  </w:r>
                </w:p>
              </w:tc>
              <w:tc>
                <w:tcPr>
                  <w:tcW w:w="1290"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达到的标准或要求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5000" w:type="pct"/>
                  <w:gridSpan w:val="6"/>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一、地表水环境保护目标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8"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王洼沟</w:t>
                  </w:r>
                </w:p>
              </w:tc>
              <w:tc>
                <w:tcPr>
                  <w:tcW w:w="1094" w:type="pct"/>
                  <w:gridSpan w:val="2"/>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项目区域</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自然沟道</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现有水流以矿井排水为主</w:t>
                  </w:r>
                </w:p>
              </w:tc>
              <w:tc>
                <w:tcPr>
                  <w:tcW w:w="1290" w:type="pct"/>
                  <w:vMerge w:val="restart"/>
                  <w:tcBorders>
                    <w:tl2br w:val="nil"/>
                    <w:tr2bl w:val="nil"/>
                  </w:tcBorders>
                  <w:noWrap/>
                  <w:vAlign w:val="center"/>
                </w:tcPr>
                <w:p>
                  <w:pPr>
                    <w:adjustRightInd w:val="0"/>
                    <w:snapToGrid w:val="0"/>
                    <w:jc w:val="center"/>
                    <w:rPr>
                      <w:b/>
                      <w:color w:val="000000" w:themeColor="text1"/>
                      <w:szCs w:val="21"/>
                    </w:rPr>
                  </w:pPr>
                  <w:r>
                    <w:rPr>
                      <w:color w:val="000000" w:themeColor="text1"/>
                      <w:szCs w:val="21"/>
                    </w:rPr>
                    <w:t>《地表水环境质量标准》（GB3838-2002）Ⅲ类标准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98"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庙台水库</w:t>
                  </w:r>
                </w:p>
              </w:tc>
              <w:tc>
                <w:tcPr>
                  <w:tcW w:w="486"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w:t>
                  </w:r>
                </w:p>
              </w:tc>
              <w:tc>
                <w:tcPr>
                  <w:tcW w:w="607"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4370m</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灌溉</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有效库容1575.50万m</w:t>
                  </w:r>
                  <w:r>
                    <w:rPr>
                      <w:color w:val="000000" w:themeColor="text1"/>
                      <w:szCs w:val="21"/>
                      <w:vertAlign w:val="superscript"/>
                    </w:rPr>
                    <w:t>3</w:t>
                  </w:r>
                </w:p>
              </w:tc>
              <w:tc>
                <w:tcPr>
                  <w:tcW w:w="1290"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5000" w:type="pct"/>
                  <w:gridSpan w:val="6"/>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二、地下水环境保护目标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26"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项目所在区域潜水含水层</w:t>
                  </w:r>
                </w:p>
              </w:tc>
              <w:tc>
                <w:tcPr>
                  <w:tcW w:w="1094" w:type="pct"/>
                  <w:gridSpan w:val="2"/>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w:t>
                  </w:r>
                  <w:r>
                    <w:rPr>
                      <w:rFonts w:hint="eastAsia"/>
                      <w:color w:val="000000" w:themeColor="text1"/>
                      <w:szCs w:val="21"/>
                    </w:rPr>
                    <w:t>及周边可能影响区域</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项目区域第四系覆盖层较厚、埋深大</w:t>
                  </w:r>
                </w:p>
              </w:tc>
              <w:tc>
                <w:tcPr>
                  <w:tcW w:w="129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《地下水质量标准》（GB/T14848-2017）</w:t>
                  </w:r>
                </w:p>
                <w:p>
                  <w:pPr>
                    <w:adjustRightInd w:val="0"/>
                    <w:snapToGrid w:val="0"/>
                    <w:jc w:val="center"/>
                    <w:rPr>
                      <w:color w:val="000000" w:themeColor="text1"/>
                      <w:szCs w:val="21"/>
                    </w:rPr>
                  </w:pPr>
                  <w:r>
                    <w:rPr>
                      <w:color w:val="000000" w:themeColor="text1"/>
                      <w:szCs w:val="21"/>
                    </w:rPr>
                    <w:t>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5000" w:type="pct"/>
                  <w:gridSpan w:val="6"/>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三、环境空气保护目标</w:t>
                  </w:r>
                  <w:r>
                    <w:rPr>
                      <w:rFonts w:hint="eastAsia"/>
                      <w:b/>
                      <w:color w:val="000000" w:themeColor="text1"/>
                      <w:szCs w:val="21"/>
                    </w:rPr>
                    <w:t>、声环境保护目标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王洼镇</w:t>
                  </w:r>
                </w:p>
              </w:tc>
              <w:tc>
                <w:tcPr>
                  <w:tcW w:w="486"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NE</w:t>
                  </w:r>
                </w:p>
              </w:tc>
              <w:tc>
                <w:tcPr>
                  <w:tcW w:w="607"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105</w:t>
                  </w:r>
                  <w:r>
                    <w:rPr>
                      <w:color w:val="000000" w:themeColor="text1"/>
                      <w:szCs w:val="21"/>
                    </w:rPr>
                    <w:t>m</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村庄</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约</w:t>
                  </w:r>
                  <w:r>
                    <w:rPr>
                      <w:rFonts w:hint="eastAsia"/>
                      <w:color w:val="000000" w:themeColor="text1"/>
                      <w:szCs w:val="21"/>
                    </w:rPr>
                    <w:t>20</w:t>
                  </w:r>
                  <w:r>
                    <w:rPr>
                      <w:color w:val="000000" w:themeColor="text1"/>
                      <w:szCs w:val="21"/>
                    </w:rPr>
                    <w:t>户，</w:t>
                  </w:r>
                  <w:r>
                    <w:rPr>
                      <w:rFonts w:hint="eastAsia"/>
                      <w:color w:val="000000" w:themeColor="text1"/>
                      <w:szCs w:val="21"/>
                    </w:rPr>
                    <w:t>65</w:t>
                  </w:r>
                  <w:r>
                    <w:rPr>
                      <w:color w:val="000000" w:themeColor="text1"/>
                      <w:szCs w:val="21"/>
                    </w:rPr>
                    <w:t>人</w:t>
                  </w:r>
                </w:p>
              </w:tc>
              <w:tc>
                <w:tcPr>
                  <w:tcW w:w="1290" w:type="pct"/>
                  <w:vMerge w:val="restart"/>
                  <w:tcBorders>
                    <w:tl2br w:val="nil"/>
                    <w:tr2bl w:val="nil"/>
                  </w:tcBorders>
                  <w:noWrap/>
                  <w:vAlign w:val="center"/>
                </w:tcPr>
                <w:p>
                  <w:pPr>
                    <w:adjustRightInd w:val="0"/>
                    <w:snapToGrid w:val="0"/>
                    <w:jc w:val="center"/>
                    <w:rPr>
                      <w:color w:val="000000" w:themeColor="text1"/>
                      <w:szCs w:val="21"/>
                    </w:rPr>
                  </w:pPr>
                  <w:r>
                    <w:rPr>
                      <w:color w:val="000000" w:themeColor="text1"/>
                      <w:szCs w:val="21"/>
                    </w:rPr>
                    <w:t>《环境空气质量标准》（GB3095-2012）及修改单中二级标准；200m范围内同为声环境保护目标，同时执行</w:t>
                  </w:r>
                </w:p>
                <w:p>
                  <w:pPr>
                    <w:adjustRightInd w:val="0"/>
                    <w:snapToGrid w:val="0"/>
                    <w:jc w:val="center"/>
                    <w:rPr>
                      <w:color w:val="000000" w:themeColor="text1"/>
                      <w:szCs w:val="21"/>
                    </w:rPr>
                  </w:pPr>
                  <w:r>
                    <w:rPr>
                      <w:color w:val="000000" w:themeColor="text1"/>
                      <w:szCs w:val="21"/>
                    </w:rPr>
                    <w:t>《声环境质量标准》（GB3096-2008）中2类标准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后洼村</w:t>
                  </w:r>
                </w:p>
              </w:tc>
              <w:tc>
                <w:tcPr>
                  <w:tcW w:w="486"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N</w:t>
                  </w:r>
                </w:p>
              </w:tc>
              <w:tc>
                <w:tcPr>
                  <w:tcW w:w="607"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298</w:t>
                  </w:r>
                  <w:r>
                    <w:rPr>
                      <w:color w:val="000000" w:themeColor="text1"/>
                      <w:szCs w:val="21"/>
                    </w:rPr>
                    <w:t>m</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村庄</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约10户，30人</w:t>
                  </w:r>
                </w:p>
              </w:tc>
              <w:tc>
                <w:tcPr>
                  <w:tcW w:w="1290"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党家洼村</w:t>
                  </w:r>
                </w:p>
              </w:tc>
              <w:tc>
                <w:tcPr>
                  <w:tcW w:w="486"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SE</w:t>
                  </w:r>
                </w:p>
              </w:tc>
              <w:tc>
                <w:tcPr>
                  <w:tcW w:w="607"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603</w:t>
                  </w:r>
                  <w:r>
                    <w:rPr>
                      <w:color w:val="000000" w:themeColor="text1"/>
                      <w:szCs w:val="21"/>
                    </w:rPr>
                    <w:t>m</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村庄</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约</w:t>
                  </w:r>
                  <w:r>
                    <w:rPr>
                      <w:rFonts w:hint="eastAsia"/>
                      <w:color w:val="000000" w:themeColor="text1"/>
                      <w:szCs w:val="21"/>
                    </w:rPr>
                    <w:t>7</w:t>
                  </w:r>
                  <w:r>
                    <w:rPr>
                      <w:color w:val="000000" w:themeColor="text1"/>
                      <w:szCs w:val="21"/>
                    </w:rPr>
                    <w:t>户，</w:t>
                  </w:r>
                  <w:r>
                    <w:rPr>
                      <w:rFonts w:hint="eastAsia"/>
                      <w:color w:val="000000" w:themeColor="text1"/>
                      <w:szCs w:val="21"/>
                    </w:rPr>
                    <w:t>26</w:t>
                  </w:r>
                  <w:r>
                    <w:rPr>
                      <w:color w:val="000000" w:themeColor="text1"/>
                      <w:szCs w:val="21"/>
                    </w:rPr>
                    <w:t>人</w:t>
                  </w:r>
                </w:p>
              </w:tc>
              <w:tc>
                <w:tcPr>
                  <w:tcW w:w="1290"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斩蛟头</w:t>
                  </w:r>
                </w:p>
              </w:tc>
              <w:tc>
                <w:tcPr>
                  <w:tcW w:w="486"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SE</w:t>
                  </w:r>
                </w:p>
              </w:tc>
              <w:tc>
                <w:tcPr>
                  <w:tcW w:w="607"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1360m</w:t>
                  </w:r>
                </w:p>
              </w:tc>
              <w:tc>
                <w:tcPr>
                  <w:tcW w:w="712"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村庄</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约</w:t>
                  </w:r>
                  <w:r>
                    <w:rPr>
                      <w:rFonts w:hint="eastAsia"/>
                      <w:color w:val="000000" w:themeColor="text1"/>
                      <w:szCs w:val="21"/>
                    </w:rPr>
                    <w:t>20</w:t>
                  </w:r>
                  <w:r>
                    <w:rPr>
                      <w:color w:val="000000" w:themeColor="text1"/>
                      <w:szCs w:val="21"/>
                    </w:rPr>
                    <w:t>户，</w:t>
                  </w:r>
                  <w:r>
                    <w:rPr>
                      <w:rFonts w:hint="eastAsia"/>
                      <w:color w:val="000000" w:themeColor="text1"/>
                      <w:szCs w:val="21"/>
                    </w:rPr>
                    <w:t>68</w:t>
                  </w:r>
                  <w:r>
                    <w:rPr>
                      <w:color w:val="000000" w:themeColor="text1"/>
                      <w:szCs w:val="21"/>
                    </w:rPr>
                    <w:t>人</w:t>
                  </w:r>
                </w:p>
              </w:tc>
              <w:tc>
                <w:tcPr>
                  <w:tcW w:w="1290"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5000" w:type="pct"/>
                  <w:gridSpan w:val="6"/>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四、生态环境保护目标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7"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动物</w:t>
                  </w:r>
                </w:p>
              </w:tc>
              <w:tc>
                <w:tcPr>
                  <w:tcW w:w="1094" w:type="pct"/>
                  <w:gridSpan w:val="2"/>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项目扰动范围内</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29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减小对动物的扰动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0"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植物</w:t>
                  </w:r>
                </w:p>
              </w:tc>
              <w:tc>
                <w:tcPr>
                  <w:tcW w:w="1094" w:type="pct"/>
                  <w:gridSpan w:val="2"/>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项目扰动范围内</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29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控制作业面、减小临时占地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2"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区域生态环境</w:t>
                  </w:r>
                </w:p>
              </w:tc>
              <w:tc>
                <w:tcPr>
                  <w:tcW w:w="1094" w:type="pct"/>
                  <w:gridSpan w:val="2"/>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项目扰动范围内</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290"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减小对地表的扰动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2" w:hRule="atLeast"/>
                <w:jc w:val="center"/>
              </w:trPr>
              <w:tc>
                <w:tcPr>
                  <w:tcW w:w="5000" w:type="pct"/>
                  <w:gridSpan w:val="6"/>
                  <w:tcBorders>
                    <w:tl2br w:val="nil"/>
                    <w:tr2bl w:val="nil"/>
                  </w:tcBorders>
                  <w:noWrap/>
                  <w:vAlign w:val="center"/>
                </w:tcPr>
                <w:p>
                  <w:pPr>
                    <w:adjustRightInd w:val="0"/>
                    <w:snapToGrid w:val="0"/>
                    <w:jc w:val="center"/>
                    <w:rPr>
                      <w:color w:val="000000" w:themeColor="text1"/>
                      <w:szCs w:val="21"/>
                    </w:rPr>
                  </w:pPr>
                  <w:r>
                    <w:rPr>
                      <w:b/>
                      <w:color w:val="000000" w:themeColor="text1"/>
                      <w:szCs w:val="21"/>
                    </w:rPr>
                    <w:t>五、土壤环境保护目标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2" w:hRule="atLeast"/>
                <w:jc w:val="center"/>
              </w:trPr>
              <w:tc>
                <w:tcPr>
                  <w:tcW w:w="849"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周边耕地、其他林地</w:t>
                  </w:r>
                </w:p>
              </w:tc>
              <w:tc>
                <w:tcPr>
                  <w:tcW w:w="1094" w:type="pct"/>
                  <w:gridSpan w:val="2"/>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项目周边200m范围内</w:t>
                  </w:r>
                </w:p>
              </w:tc>
              <w:tc>
                <w:tcPr>
                  <w:tcW w:w="71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052"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w:t>
                  </w:r>
                </w:p>
              </w:tc>
              <w:tc>
                <w:tcPr>
                  <w:tcW w:w="1290" w:type="pct"/>
                  <w:tcBorders>
                    <w:tl2br w:val="nil"/>
                    <w:tr2bl w:val="nil"/>
                  </w:tcBorders>
                  <w:noWrap/>
                  <w:vAlign w:val="center"/>
                </w:tcPr>
                <w:p>
                  <w:pPr>
                    <w:adjustRightInd w:val="0"/>
                    <w:snapToGrid w:val="0"/>
                    <w:jc w:val="center"/>
                    <w:rPr>
                      <w:color w:val="000000" w:themeColor="text1"/>
                      <w:szCs w:val="21"/>
                    </w:rPr>
                  </w:pPr>
                  <w:r>
                    <w:rPr>
                      <w:bCs/>
                      <w:color w:val="000000" w:themeColor="text1"/>
                      <w:szCs w:val="21"/>
                    </w:rPr>
                    <w:t>满足《土壤环境质量农用地土壤污染风险管控标准(试行)(GB15618-2018)》标准</w:t>
                  </w:r>
                </w:p>
              </w:tc>
            </w:tr>
          </w:tbl>
          <w:p>
            <w:pPr>
              <w:adjustRightInd w:val="0"/>
              <w:snapToGrid w:val="0"/>
              <w:spacing w:line="360" w:lineRule="auto"/>
              <w:ind w:firstLine="480" w:firstLineChars="200"/>
              <w:rPr>
                <w:color w:val="000000" w:themeColor="text1"/>
              </w:rPr>
            </w:pP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r>
              <w:rPr>
                <w:rFonts w:eastAsia="仿宋_GB2312"/>
                <w:color w:val="000000" w:themeColor="text1"/>
                <w:sz w:val="24"/>
                <w:lang w:bidi="zh-CN"/>
              </w:rPr>
              <w:br w:type="textWrapping"/>
            </w:r>
          </w:p>
        </w:tc>
      </w:tr>
    </w:tbl>
    <w:p>
      <w:pPr>
        <w:adjustRightInd w:val="0"/>
        <w:snapToGrid w:val="0"/>
        <w:spacing w:line="360" w:lineRule="auto"/>
        <w:jc w:val="center"/>
        <w:rPr>
          <w:b/>
          <w:bCs/>
          <w:color w:val="000000" w:themeColor="text1"/>
          <w:kern w:val="0"/>
          <w:sz w:val="24"/>
        </w:rPr>
        <w:sectPr>
          <w:pgSz w:w="11905" w:h="16838"/>
          <w:pgMar w:top="1701" w:right="1531" w:bottom="1701" w:left="1531" w:header="851" w:footer="1077" w:gutter="0"/>
          <w:cols w:space="0" w:num="1"/>
        </w:sectPr>
      </w:pPr>
    </w:p>
    <w:tbl>
      <w:tblPr>
        <w:tblStyle w:val="32"/>
        <w:tblW w:w="90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6"/>
        <w:gridCol w:w="85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3" w:hRule="atLeast"/>
          <w:jc w:val="center"/>
        </w:trPr>
        <w:tc>
          <w:tcPr>
            <w:tcW w:w="576" w:type="dxa"/>
            <w:tcBorders>
              <w:tl2br w:val="nil"/>
              <w:tr2bl w:val="nil"/>
            </w:tcBorders>
            <w:vAlign w:val="center"/>
          </w:tcPr>
          <w:p>
            <w:pPr>
              <w:adjustRightInd w:val="0"/>
              <w:snapToGrid w:val="0"/>
              <w:spacing w:line="360" w:lineRule="auto"/>
              <w:jc w:val="center"/>
              <w:rPr>
                <w:b/>
                <w:bCs/>
                <w:color w:val="000000" w:themeColor="text1"/>
                <w:kern w:val="0"/>
                <w:sz w:val="24"/>
              </w:rPr>
            </w:pPr>
            <w:r>
              <w:rPr>
                <w:b/>
                <w:bCs/>
                <w:color w:val="000000" w:themeColor="text1"/>
                <w:kern w:val="0"/>
                <w:sz w:val="24"/>
              </w:rPr>
              <w:t>评价</w:t>
            </w:r>
          </w:p>
          <w:p>
            <w:pPr>
              <w:adjustRightInd w:val="0"/>
              <w:snapToGrid w:val="0"/>
              <w:spacing w:line="360" w:lineRule="auto"/>
              <w:jc w:val="center"/>
              <w:rPr>
                <w:color w:val="000000" w:themeColor="text1"/>
                <w:kern w:val="0"/>
                <w:szCs w:val="21"/>
              </w:rPr>
            </w:pPr>
            <w:r>
              <w:rPr>
                <w:b/>
                <w:bCs/>
                <w:color w:val="000000" w:themeColor="text1"/>
                <w:kern w:val="0"/>
                <w:sz w:val="24"/>
              </w:rPr>
              <w:t>标准</w:t>
            </w:r>
          </w:p>
        </w:tc>
        <w:tc>
          <w:tcPr>
            <w:tcW w:w="8514" w:type="dxa"/>
            <w:tcBorders>
              <w:tl2br w:val="nil"/>
              <w:tr2bl w:val="nil"/>
            </w:tcBorders>
            <w:vAlign w:val="center"/>
          </w:tcPr>
          <w:p>
            <w:pPr>
              <w:adjustRightInd w:val="0"/>
              <w:snapToGrid w:val="0"/>
              <w:spacing w:line="360" w:lineRule="auto"/>
              <w:jc w:val="left"/>
              <w:rPr>
                <w:rFonts w:ascii="黑体" w:hAnsi="黑体" w:eastAsia="黑体" w:cs="黑体"/>
                <w:b/>
                <w:bCs/>
                <w:color w:val="000000" w:themeColor="text1"/>
                <w:sz w:val="24"/>
              </w:rPr>
            </w:pPr>
            <w:r>
              <w:rPr>
                <w:rFonts w:ascii="黑体" w:hAnsi="黑体" w:eastAsia="黑体" w:cs="黑体"/>
                <w:b/>
                <w:bCs/>
                <w:color w:val="000000" w:themeColor="text1"/>
                <w:sz w:val="24"/>
              </w:rPr>
              <w:t>1、环境质量标准</w:t>
            </w:r>
          </w:p>
          <w:p>
            <w:pPr>
              <w:spacing w:line="360" w:lineRule="auto"/>
              <w:ind w:firstLine="482" w:firstLineChars="200"/>
              <w:rPr>
                <w:color w:val="000000" w:themeColor="text1"/>
                <w:sz w:val="24"/>
              </w:rPr>
            </w:pPr>
            <w:r>
              <w:rPr>
                <w:b/>
                <w:bCs/>
                <w:color w:val="000000" w:themeColor="text1"/>
                <w:sz w:val="24"/>
              </w:rPr>
              <w:t>(1)大气环境</w:t>
            </w:r>
          </w:p>
          <w:p>
            <w:pPr>
              <w:adjustRightInd w:val="0"/>
              <w:snapToGrid w:val="0"/>
              <w:spacing w:line="360" w:lineRule="auto"/>
              <w:ind w:firstLine="480" w:firstLineChars="200"/>
              <w:rPr>
                <w:rFonts w:ascii="仿宋_GB2312" w:hAnsi="仿宋_GB2312" w:eastAsia="仿宋_GB2312" w:cs="仿宋_GB2312"/>
                <w:color w:val="000000" w:themeColor="text1"/>
                <w:sz w:val="24"/>
              </w:rPr>
            </w:pPr>
            <w:r>
              <w:rPr>
                <w:color w:val="000000" w:themeColor="text1"/>
                <w:sz w:val="24"/>
              </w:rPr>
              <w:t>本项目所在区域环境空气质量执行《环境空气质量标准》（GB3095-2012）及其2018年修改单中相关限值标准，具体见表3-</w:t>
            </w:r>
            <w:r>
              <w:rPr>
                <w:rFonts w:hint="eastAsia"/>
                <w:color w:val="000000" w:themeColor="text1"/>
                <w:sz w:val="24"/>
              </w:rPr>
              <w:t>9</w:t>
            </w:r>
            <w:r>
              <w:rPr>
                <w:color w:val="000000" w:themeColor="text1"/>
                <w:sz w:val="24"/>
              </w:rPr>
              <w:t>。</w:t>
            </w:r>
          </w:p>
          <w:p>
            <w:pPr>
              <w:pStyle w:val="15"/>
              <w:spacing w:before="0" w:after="0" w:line="240" w:lineRule="auto"/>
              <w:ind w:firstLine="482"/>
              <w:rPr>
                <w:rFonts w:ascii="宋体" w:hAnsi="宋体" w:cs="宋体"/>
                <w:b/>
                <w:bCs/>
                <w:snapToGrid w:val="0"/>
                <w:color w:val="000000" w:themeColor="text1"/>
                <w:sz w:val="24"/>
                <w:szCs w:val="24"/>
              </w:rPr>
            </w:pPr>
            <w:r>
              <w:rPr>
                <w:rFonts w:hint="eastAsia" w:ascii="宋体" w:hAnsi="宋体" w:cs="宋体"/>
                <w:b/>
                <w:bCs/>
                <w:snapToGrid w:val="0"/>
                <w:color w:val="000000" w:themeColor="text1"/>
                <w:sz w:val="24"/>
                <w:szCs w:val="24"/>
              </w:rPr>
              <w:t>表3-9           《环境空气质量标准》（GB3095-2012）</w:t>
            </w:r>
          </w:p>
          <w:tbl>
            <w:tblPr>
              <w:tblStyle w:val="32"/>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48"/>
              <w:gridCol w:w="1044"/>
              <w:gridCol w:w="1564"/>
              <w:gridCol w:w="1884"/>
              <w:gridCol w:w="1304"/>
              <w:gridCol w:w="175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autoSpaceDE w:val="0"/>
                    <w:autoSpaceDN w:val="0"/>
                    <w:snapToGrid w:val="0"/>
                    <w:jc w:val="center"/>
                    <w:rPr>
                      <w:b/>
                      <w:bCs/>
                      <w:color w:val="000000" w:themeColor="text1"/>
                      <w:lang w:val="zh-CN"/>
                    </w:rPr>
                  </w:pPr>
                  <w:r>
                    <w:rPr>
                      <w:b/>
                      <w:bCs/>
                      <w:color w:val="000000" w:themeColor="text1"/>
                      <w:lang w:val="zh-CN"/>
                    </w:rPr>
                    <w:t>序号</w:t>
                  </w:r>
                </w:p>
              </w:tc>
              <w:tc>
                <w:tcPr>
                  <w:tcW w:w="1044" w:type="dxa"/>
                  <w:tcBorders>
                    <w:tl2br w:val="nil"/>
                    <w:tr2bl w:val="nil"/>
                  </w:tcBorders>
                  <w:vAlign w:val="center"/>
                </w:tcPr>
                <w:p>
                  <w:pPr>
                    <w:autoSpaceDE w:val="0"/>
                    <w:autoSpaceDN w:val="0"/>
                    <w:snapToGrid w:val="0"/>
                    <w:jc w:val="center"/>
                    <w:rPr>
                      <w:b/>
                      <w:bCs/>
                      <w:color w:val="000000" w:themeColor="text1"/>
                      <w:lang w:val="zh-CN"/>
                    </w:rPr>
                  </w:pPr>
                  <w:r>
                    <w:rPr>
                      <w:b/>
                      <w:bCs/>
                      <w:color w:val="000000" w:themeColor="text1"/>
                      <w:lang w:val="zh-CN"/>
                    </w:rPr>
                    <w:t>污染物</w:t>
                  </w:r>
                </w:p>
              </w:tc>
              <w:tc>
                <w:tcPr>
                  <w:tcW w:w="1564" w:type="dxa"/>
                  <w:tcBorders>
                    <w:tl2br w:val="nil"/>
                    <w:tr2bl w:val="nil"/>
                  </w:tcBorders>
                  <w:vAlign w:val="center"/>
                </w:tcPr>
                <w:p>
                  <w:pPr>
                    <w:autoSpaceDE w:val="0"/>
                    <w:autoSpaceDN w:val="0"/>
                    <w:snapToGrid w:val="0"/>
                    <w:jc w:val="center"/>
                    <w:rPr>
                      <w:b/>
                      <w:bCs/>
                      <w:color w:val="000000" w:themeColor="text1"/>
                      <w:lang w:val="zh-CN"/>
                    </w:rPr>
                  </w:pPr>
                  <w:r>
                    <w:rPr>
                      <w:b/>
                      <w:bCs/>
                      <w:color w:val="000000" w:themeColor="text1"/>
                      <w:lang w:val="zh-CN"/>
                    </w:rPr>
                    <w:t>1小时平均值</w:t>
                  </w:r>
                </w:p>
                <w:p>
                  <w:pPr>
                    <w:autoSpaceDE w:val="0"/>
                    <w:autoSpaceDN w:val="0"/>
                    <w:snapToGrid w:val="0"/>
                    <w:jc w:val="center"/>
                    <w:rPr>
                      <w:b/>
                      <w:bCs/>
                      <w:color w:val="000000" w:themeColor="text1"/>
                      <w:lang w:val="zh-CN"/>
                    </w:rPr>
                  </w:pPr>
                  <w:r>
                    <w:rPr>
                      <w:b/>
                      <w:bCs/>
                      <w:color w:val="000000" w:themeColor="text1"/>
                      <w:lang w:val="zh-CN"/>
                    </w:rPr>
                    <w:t>（μg/m</w:t>
                  </w:r>
                  <w:r>
                    <w:rPr>
                      <w:b/>
                      <w:bCs/>
                      <w:color w:val="000000" w:themeColor="text1"/>
                      <w:vertAlign w:val="superscript"/>
                      <w:lang w:val="zh-CN"/>
                    </w:rPr>
                    <w:t>3</w:t>
                  </w:r>
                  <w:r>
                    <w:rPr>
                      <w:b/>
                      <w:bCs/>
                      <w:color w:val="000000" w:themeColor="text1"/>
                      <w:lang w:val="zh-CN"/>
                    </w:rPr>
                    <w:t>）</w:t>
                  </w:r>
                </w:p>
              </w:tc>
              <w:tc>
                <w:tcPr>
                  <w:tcW w:w="1884" w:type="dxa"/>
                  <w:tcBorders>
                    <w:tl2br w:val="nil"/>
                    <w:tr2bl w:val="nil"/>
                  </w:tcBorders>
                  <w:vAlign w:val="center"/>
                </w:tcPr>
                <w:p>
                  <w:pPr>
                    <w:autoSpaceDE w:val="0"/>
                    <w:autoSpaceDN w:val="0"/>
                    <w:snapToGrid w:val="0"/>
                    <w:jc w:val="center"/>
                    <w:rPr>
                      <w:b/>
                      <w:bCs/>
                      <w:color w:val="000000" w:themeColor="text1"/>
                      <w:lang w:val="zh-CN"/>
                    </w:rPr>
                  </w:pPr>
                  <w:r>
                    <w:rPr>
                      <w:b/>
                      <w:bCs/>
                      <w:color w:val="000000" w:themeColor="text1"/>
                      <w:lang w:val="zh-CN"/>
                    </w:rPr>
                    <w:t>24小时平均值</w:t>
                  </w:r>
                </w:p>
                <w:p>
                  <w:pPr>
                    <w:autoSpaceDE w:val="0"/>
                    <w:autoSpaceDN w:val="0"/>
                    <w:snapToGrid w:val="0"/>
                    <w:jc w:val="center"/>
                    <w:rPr>
                      <w:b/>
                      <w:bCs/>
                      <w:color w:val="000000" w:themeColor="text1"/>
                      <w:lang w:val="zh-CN"/>
                    </w:rPr>
                  </w:pPr>
                  <w:r>
                    <w:rPr>
                      <w:b/>
                      <w:bCs/>
                      <w:color w:val="000000" w:themeColor="text1"/>
                      <w:lang w:val="zh-CN"/>
                    </w:rPr>
                    <w:t>（μg/m</w:t>
                  </w:r>
                  <w:r>
                    <w:rPr>
                      <w:b/>
                      <w:bCs/>
                      <w:color w:val="000000" w:themeColor="text1"/>
                      <w:vertAlign w:val="superscript"/>
                      <w:lang w:val="zh-CN"/>
                    </w:rPr>
                    <w:t>3</w:t>
                  </w:r>
                  <w:r>
                    <w:rPr>
                      <w:b/>
                      <w:bCs/>
                      <w:color w:val="000000" w:themeColor="text1"/>
                      <w:lang w:val="zh-CN"/>
                    </w:rPr>
                    <w:t>）</w:t>
                  </w:r>
                </w:p>
              </w:tc>
              <w:tc>
                <w:tcPr>
                  <w:tcW w:w="1304" w:type="dxa"/>
                  <w:tcBorders>
                    <w:tl2br w:val="nil"/>
                    <w:tr2bl w:val="nil"/>
                  </w:tcBorders>
                  <w:vAlign w:val="center"/>
                </w:tcPr>
                <w:p>
                  <w:pPr>
                    <w:autoSpaceDE w:val="0"/>
                    <w:autoSpaceDN w:val="0"/>
                    <w:snapToGrid w:val="0"/>
                    <w:jc w:val="center"/>
                    <w:rPr>
                      <w:b/>
                      <w:bCs/>
                      <w:color w:val="000000" w:themeColor="text1"/>
                      <w:lang w:val="zh-CN"/>
                    </w:rPr>
                  </w:pPr>
                  <w:r>
                    <w:rPr>
                      <w:b/>
                      <w:bCs/>
                      <w:color w:val="000000" w:themeColor="text1"/>
                      <w:lang w:val="zh-CN"/>
                    </w:rPr>
                    <w:t>年平均值</w:t>
                  </w:r>
                </w:p>
                <w:p>
                  <w:pPr>
                    <w:autoSpaceDE w:val="0"/>
                    <w:autoSpaceDN w:val="0"/>
                    <w:snapToGrid w:val="0"/>
                    <w:jc w:val="center"/>
                    <w:rPr>
                      <w:b/>
                      <w:bCs/>
                      <w:color w:val="000000" w:themeColor="text1"/>
                      <w:lang w:val="zh-CN"/>
                    </w:rPr>
                  </w:pPr>
                  <w:r>
                    <w:rPr>
                      <w:b/>
                      <w:bCs/>
                      <w:color w:val="000000" w:themeColor="text1"/>
                      <w:lang w:val="zh-CN"/>
                    </w:rPr>
                    <w:t>（μg/m</w:t>
                  </w:r>
                  <w:r>
                    <w:rPr>
                      <w:b/>
                      <w:bCs/>
                      <w:color w:val="000000" w:themeColor="text1"/>
                      <w:vertAlign w:val="superscript"/>
                      <w:lang w:val="zh-CN"/>
                    </w:rPr>
                    <w:t>3</w:t>
                  </w:r>
                  <w:r>
                    <w:rPr>
                      <w:b/>
                      <w:bCs/>
                      <w:color w:val="000000" w:themeColor="text1"/>
                      <w:lang w:val="zh-CN"/>
                    </w:rPr>
                    <w:t>）</w:t>
                  </w:r>
                </w:p>
              </w:tc>
              <w:tc>
                <w:tcPr>
                  <w:tcW w:w="1752" w:type="dxa"/>
                  <w:tcBorders>
                    <w:tl2br w:val="nil"/>
                    <w:tr2bl w:val="nil"/>
                  </w:tcBorders>
                  <w:vAlign w:val="center"/>
                </w:tcPr>
                <w:p>
                  <w:pPr>
                    <w:autoSpaceDE w:val="0"/>
                    <w:autoSpaceDN w:val="0"/>
                    <w:snapToGrid w:val="0"/>
                    <w:jc w:val="center"/>
                    <w:rPr>
                      <w:b/>
                      <w:bCs/>
                      <w:color w:val="000000" w:themeColor="text1"/>
                      <w:lang w:val="zh-CN"/>
                    </w:rPr>
                  </w:pPr>
                  <w:r>
                    <w:rPr>
                      <w:b/>
                      <w:bCs/>
                      <w:color w:val="000000" w:themeColor="text1"/>
                      <w:lang w:val="zh-CN"/>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autoSpaceDE w:val="0"/>
                    <w:autoSpaceDN w:val="0"/>
                    <w:snapToGrid w:val="0"/>
                    <w:jc w:val="center"/>
                    <w:rPr>
                      <w:color w:val="000000" w:themeColor="text1"/>
                      <w:lang w:val="zh-CN"/>
                    </w:rPr>
                  </w:pPr>
                  <w:r>
                    <w:rPr>
                      <w:color w:val="000000" w:themeColor="text1"/>
                      <w:lang w:val="zh-CN"/>
                    </w:rPr>
                    <w:t>1</w:t>
                  </w:r>
                </w:p>
              </w:tc>
              <w:tc>
                <w:tcPr>
                  <w:tcW w:w="1044" w:type="dxa"/>
                  <w:tcBorders>
                    <w:tl2br w:val="nil"/>
                    <w:tr2bl w:val="nil"/>
                  </w:tcBorders>
                  <w:vAlign w:val="center"/>
                </w:tcPr>
                <w:p>
                  <w:pPr>
                    <w:autoSpaceDE w:val="0"/>
                    <w:autoSpaceDN w:val="0"/>
                    <w:snapToGrid w:val="0"/>
                    <w:jc w:val="center"/>
                    <w:rPr>
                      <w:color w:val="000000" w:themeColor="text1"/>
                      <w:lang w:val="zh-CN"/>
                    </w:rPr>
                  </w:pPr>
                  <w:r>
                    <w:rPr>
                      <w:color w:val="000000" w:themeColor="text1"/>
                    </w:rPr>
                    <w:t>PM</w:t>
                  </w:r>
                  <w:r>
                    <w:rPr>
                      <w:color w:val="000000" w:themeColor="text1"/>
                      <w:vertAlign w:val="subscript"/>
                    </w:rPr>
                    <w:t>10</w:t>
                  </w:r>
                </w:p>
              </w:tc>
              <w:tc>
                <w:tcPr>
                  <w:tcW w:w="1564" w:type="dxa"/>
                  <w:tcBorders>
                    <w:tl2br w:val="nil"/>
                    <w:tr2bl w:val="nil"/>
                  </w:tcBorders>
                  <w:vAlign w:val="center"/>
                </w:tcPr>
                <w:p>
                  <w:pPr>
                    <w:autoSpaceDE w:val="0"/>
                    <w:autoSpaceDN w:val="0"/>
                    <w:snapToGrid w:val="0"/>
                    <w:jc w:val="center"/>
                    <w:rPr>
                      <w:color w:val="000000" w:themeColor="text1"/>
                      <w:lang w:val="zh-CN"/>
                    </w:rPr>
                  </w:pPr>
                  <w:r>
                    <w:rPr>
                      <w:color w:val="000000" w:themeColor="text1"/>
                    </w:rPr>
                    <w:t>/</w:t>
                  </w:r>
                </w:p>
              </w:tc>
              <w:tc>
                <w:tcPr>
                  <w:tcW w:w="1884" w:type="dxa"/>
                  <w:tcBorders>
                    <w:tl2br w:val="nil"/>
                    <w:tr2bl w:val="nil"/>
                  </w:tcBorders>
                  <w:vAlign w:val="center"/>
                </w:tcPr>
                <w:p>
                  <w:pPr>
                    <w:autoSpaceDE w:val="0"/>
                    <w:autoSpaceDN w:val="0"/>
                    <w:snapToGrid w:val="0"/>
                    <w:jc w:val="center"/>
                    <w:rPr>
                      <w:color w:val="000000" w:themeColor="text1"/>
                      <w:lang w:val="zh-CN"/>
                    </w:rPr>
                  </w:pPr>
                  <w:r>
                    <w:rPr>
                      <w:color w:val="000000" w:themeColor="text1"/>
                    </w:rPr>
                    <w:t>150</w:t>
                  </w:r>
                </w:p>
              </w:tc>
              <w:tc>
                <w:tcPr>
                  <w:tcW w:w="1304" w:type="dxa"/>
                  <w:tcBorders>
                    <w:tl2br w:val="nil"/>
                    <w:tr2bl w:val="nil"/>
                  </w:tcBorders>
                  <w:vAlign w:val="center"/>
                </w:tcPr>
                <w:p>
                  <w:pPr>
                    <w:autoSpaceDE w:val="0"/>
                    <w:autoSpaceDN w:val="0"/>
                    <w:snapToGrid w:val="0"/>
                    <w:jc w:val="center"/>
                    <w:rPr>
                      <w:color w:val="000000" w:themeColor="text1"/>
                      <w:lang w:val="zh-CN"/>
                    </w:rPr>
                  </w:pPr>
                  <w:r>
                    <w:rPr>
                      <w:color w:val="000000" w:themeColor="text1"/>
                    </w:rPr>
                    <w:t>70</w:t>
                  </w:r>
                </w:p>
              </w:tc>
              <w:tc>
                <w:tcPr>
                  <w:tcW w:w="1752" w:type="dxa"/>
                  <w:vMerge w:val="restart"/>
                  <w:tcBorders>
                    <w:tl2br w:val="nil"/>
                    <w:tr2bl w:val="nil"/>
                  </w:tcBorders>
                  <w:vAlign w:val="center"/>
                </w:tcPr>
                <w:p>
                  <w:pPr>
                    <w:autoSpaceDE w:val="0"/>
                    <w:autoSpaceDN w:val="0"/>
                    <w:snapToGrid w:val="0"/>
                    <w:jc w:val="center"/>
                    <w:rPr>
                      <w:color w:val="000000" w:themeColor="text1"/>
                      <w:lang w:val="zh-CN"/>
                    </w:rPr>
                  </w:pPr>
                  <w:r>
                    <w:rPr>
                      <w:color w:val="000000" w:themeColor="text1"/>
                      <w:lang w:val="zh-CN"/>
                    </w:rPr>
                    <w:t>《环境空气质量标准》（GB3095-2012）二级标准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autoSpaceDE w:val="0"/>
                    <w:autoSpaceDN w:val="0"/>
                    <w:snapToGrid w:val="0"/>
                    <w:jc w:val="center"/>
                    <w:rPr>
                      <w:color w:val="000000" w:themeColor="text1"/>
                    </w:rPr>
                  </w:pPr>
                  <w:r>
                    <w:rPr>
                      <w:color w:val="000000" w:themeColor="text1"/>
                    </w:rPr>
                    <w:t>2</w:t>
                  </w:r>
                </w:p>
              </w:tc>
              <w:tc>
                <w:tcPr>
                  <w:tcW w:w="1044" w:type="dxa"/>
                  <w:tcBorders>
                    <w:tl2br w:val="nil"/>
                    <w:tr2bl w:val="nil"/>
                  </w:tcBorders>
                  <w:vAlign w:val="center"/>
                </w:tcPr>
                <w:p>
                  <w:pPr>
                    <w:autoSpaceDE w:val="0"/>
                    <w:autoSpaceDN w:val="0"/>
                    <w:snapToGrid w:val="0"/>
                    <w:jc w:val="center"/>
                    <w:rPr>
                      <w:color w:val="000000" w:themeColor="text1"/>
                    </w:rPr>
                  </w:pPr>
                  <w:r>
                    <w:rPr>
                      <w:color w:val="000000" w:themeColor="text1"/>
                    </w:rPr>
                    <w:t>PM</w:t>
                  </w:r>
                  <w:r>
                    <w:rPr>
                      <w:color w:val="000000" w:themeColor="text1"/>
                      <w:vertAlign w:val="subscript"/>
                    </w:rPr>
                    <w:t>2.5</w:t>
                  </w:r>
                </w:p>
              </w:tc>
              <w:tc>
                <w:tcPr>
                  <w:tcW w:w="1564" w:type="dxa"/>
                  <w:tcBorders>
                    <w:tl2br w:val="nil"/>
                    <w:tr2bl w:val="nil"/>
                  </w:tcBorders>
                  <w:vAlign w:val="center"/>
                </w:tcPr>
                <w:p>
                  <w:pPr>
                    <w:autoSpaceDE w:val="0"/>
                    <w:autoSpaceDN w:val="0"/>
                    <w:snapToGrid w:val="0"/>
                    <w:jc w:val="center"/>
                    <w:rPr>
                      <w:color w:val="000000" w:themeColor="text1"/>
                    </w:rPr>
                  </w:pPr>
                  <w:r>
                    <w:rPr>
                      <w:color w:val="000000" w:themeColor="text1"/>
                    </w:rPr>
                    <w:t>/</w:t>
                  </w:r>
                </w:p>
              </w:tc>
              <w:tc>
                <w:tcPr>
                  <w:tcW w:w="1884" w:type="dxa"/>
                  <w:tcBorders>
                    <w:tl2br w:val="nil"/>
                    <w:tr2bl w:val="nil"/>
                  </w:tcBorders>
                  <w:vAlign w:val="center"/>
                </w:tcPr>
                <w:p>
                  <w:pPr>
                    <w:autoSpaceDE w:val="0"/>
                    <w:autoSpaceDN w:val="0"/>
                    <w:snapToGrid w:val="0"/>
                    <w:jc w:val="center"/>
                    <w:rPr>
                      <w:color w:val="000000" w:themeColor="text1"/>
                    </w:rPr>
                  </w:pPr>
                  <w:r>
                    <w:rPr>
                      <w:color w:val="000000" w:themeColor="text1"/>
                    </w:rPr>
                    <w:t>75</w:t>
                  </w:r>
                </w:p>
              </w:tc>
              <w:tc>
                <w:tcPr>
                  <w:tcW w:w="1304" w:type="dxa"/>
                  <w:tcBorders>
                    <w:tl2br w:val="nil"/>
                    <w:tr2bl w:val="nil"/>
                  </w:tcBorders>
                  <w:vAlign w:val="center"/>
                </w:tcPr>
                <w:p>
                  <w:pPr>
                    <w:autoSpaceDE w:val="0"/>
                    <w:autoSpaceDN w:val="0"/>
                    <w:snapToGrid w:val="0"/>
                    <w:jc w:val="center"/>
                    <w:rPr>
                      <w:color w:val="000000" w:themeColor="text1"/>
                    </w:rPr>
                  </w:pPr>
                  <w:r>
                    <w:rPr>
                      <w:color w:val="000000" w:themeColor="text1"/>
                    </w:rPr>
                    <w:t>35</w:t>
                  </w:r>
                </w:p>
              </w:tc>
              <w:tc>
                <w:tcPr>
                  <w:tcW w:w="1752" w:type="dxa"/>
                  <w:vMerge w:val="continue"/>
                  <w:tcBorders>
                    <w:tl2br w:val="nil"/>
                    <w:tr2bl w:val="nil"/>
                  </w:tcBorders>
                  <w:vAlign w:val="center"/>
                </w:tcPr>
                <w:p>
                  <w:pPr>
                    <w:widowControl/>
                    <w:jc w:val="left"/>
                    <w:rPr>
                      <w:color w:val="000000" w:themeColor="text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autoSpaceDE w:val="0"/>
                    <w:autoSpaceDN w:val="0"/>
                    <w:snapToGrid w:val="0"/>
                    <w:jc w:val="center"/>
                    <w:rPr>
                      <w:color w:val="000000" w:themeColor="text1"/>
                    </w:rPr>
                  </w:pPr>
                  <w:r>
                    <w:rPr>
                      <w:color w:val="000000" w:themeColor="text1"/>
                    </w:rPr>
                    <w:t>3</w:t>
                  </w:r>
                </w:p>
              </w:tc>
              <w:tc>
                <w:tcPr>
                  <w:tcW w:w="1044" w:type="dxa"/>
                  <w:tcBorders>
                    <w:tl2br w:val="nil"/>
                    <w:tr2bl w:val="nil"/>
                  </w:tcBorders>
                  <w:vAlign w:val="center"/>
                </w:tcPr>
                <w:p>
                  <w:pPr>
                    <w:autoSpaceDE w:val="0"/>
                    <w:autoSpaceDN w:val="0"/>
                    <w:snapToGrid w:val="0"/>
                    <w:jc w:val="center"/>
                    <w:rPr>
                      <w:color w:val="000000" w:themeColor="text1"/>
                      <w:lang w:val="zh-CN"/>
                    </w:rPr>
                  </w:pPr>
                  <w:r>
                    <w:rPr>
                      <w:color w:val="000000" w:themeColor="text1"/>
                      <w:lang w:val="zh-CN"/>
                    </w:rPr>
                    <w:t>SO</w:t>
                  </w:r>
                  <w:r>
                    <w:rPr>
                      <w:color w:val="000000" w:themeColor="text1"/>
                      <w:vertAlign w:val="subscript"/>
                      <w:lang w:val="zh-CN"/>
                    </w:rPr>
                    <w:t>2</w:t>
                  </w:r>
                </w:p>
              </w:tc>
              <w:tc>
                <w:tcPr>
                  <w:tcW w:w="1564" w:type="dxa"/>
                  <w:tcBorders>
                    <w:tl2br w:val="nil"/>
                    <w:tr2bl w:val="nil"/>
                  </w:tcBorders>
                  <w:vAlign w:val="center"/>
                </w:tcPr>
                <w:p>
                  <w:pPr>
                    <w:autoSpaceDE w:val="0"/>
                    <w:autoSpaceDN w:val="0"/>
                    <w:snapToGrid w:val="0"/>
                    <w:jc w:val="center"/>
                    <w:rPr>
                      <w:color w:val="000000" w:themeColor="text1"/>
                      <w:lang w:val="zh-CN"/>
                    </w:rPr>
                  </w:pPr>
                  <w:r>
                    <w:rPr>
                      <w:color w:val="000000" w:themeColor="text1"/>
                      <w:lang w:val="zh-CN"/>
                    </w:rPr>
                    <w:t>500</w:t>
                  </w:r>
                </w:p>
              </w:tc>
              <w:tc>
                <w:tcPr>
                  <w:tcW w:w="1884" w:type="dxa"/>
                  <w:tcBorders>
                    <w:tl2br w:val="nil"/>
                    <w:tr2bl w:val="nil"/>
                  </w:tcBorders>
                  <w:vAlign w:val="center"/>
                </w:tcPr>
                <w:p>
                  <w:pPr>
                    <w:autoSpaceDE w:val="0"/>
                    <w:autoSpaceDN w:val="0"/>
                    <w:snapToGrid w:val="0"/>
                    <w:jc w:val="center"/>
                    <w:rPr>
                      <w:color w:val="000000" w:themeColor="text1"/>
                      <w:lang w:val="zh-CN"/>
                    </w:rPr>
                  </w:pPr>
                  <w:r>
                    <w:rPr>
                      <w:color w:val="000000" w:themeColor="text1"/>
                      <w:lang w:val="zh-CN"/>
                    </w:rPr>
                    <w:t>150</w:t>
                  </w:r>
                </w:p>
              </w:tc>
              <w:tc>
                <w:tcPr>
                  <w:tcW w:w="1304" w:type="dxa"/>
                  <w:tcBorders>
                    <w:tl2br w:val="nil"/>
                    <w:tr2bl w:val="nil"/>
                  </w:tcBorders>
                  <w:vAlign w:val="center"/>
                </w:tcPr>
                <w:p>
                  <w:pPr>
                    <w:autoSpaceDE w:val="0"/>
                    <w:autoSpaceDN w:val="0"/>
                    <w:snapToGrid w:val="0"/>
                    <w:jc w:val="center"/>
                    <w:rPr>
                      <w:color w:val="000000" w:themeColor="text1"/>
                      <w:lang w:val="zh-CN"/>
                    </w:rPr>
                  </w:pPr>
                  <w:r>
                    <w:rPr>
                      <w:color w:val="000000" w:themeColor="text1"/>
                      <w:lang w:val="zh-CN"/>
                    </w:rPr>
                    <w:t>60</w:t>
                  </w:r>
                </w:p>
              </w:tc>
              <w:tc>
                <w:tcPr>
                  <w:tcW w:w="1752" w:type="dxa"/>
                  <w:vMerge w:val="continue"/>
                  <w:tcBorders>
                    <w:tl2br w:val="nil"/>
                    <w:tr2bl w:val="nil"/>
                  </w:tcBorders>
                  <w:vAlign w:val="center"/>
                </w:tcPr>
                <w:p>
                  <w:pPr>
                    <w:widowControl/>
                    <w:jc w:val="left"/>
                    <w:rPr>
                      <w:color w:val="000000" w:themeColor="text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autoSpaceDE w:val="0"/>
                    <w:autoSpaceDN w:val="0"/>
                    <w:snapToGrid w:val="0"/>
                    <w:jc w:val="center"/>
                    <w:rPr>
                      <w:color w:val="000000" w:themeColor="text1"/>
                    </w:rPr>
                  </w:pPr>
                  <w:r>
                    <w:rPr>
                      <w:color w:val="000000" w:themeColor="text1"/>
                    </w:rPr>
                    <w:t>4</w:t>
                  </w:r>
                </w:p>
              </w:tc>
              <w:tc>
                <w:tcPr>
                  <w:tcW w:w="1044" w:type="dxa"/>
                  <w:tcBorders>
                    <w:tl2br w:val="nil"/>
                    <w:tr2bl w:val="nil"/>
                  </w:tcBorders>
                  <w:vAlign w:val="center"/>
                </w:tcPr>
                <w:p>
                  <w:pPr>
                    <w:autoSpaceDE w:val="0"/>
                    <w:autoSpaceDN w:val="0"/>
                    <w:snapToGrid w:val="0"/>
                    <w:jc w:val="center"/>
                    <w:rPr>
                      <w:color w:val="000000" w:themeColor="text1"/>
                    </w:rPr>
                  </w:pPr>
                  <w:r>
                    <w:rPr>
                      <w:color w:val="000000" w:themeColor="text1"/>
                    </w:rPr>
                    <w:t>NO</w:t>
                  </w:r>
                  <w:r>
                    <w:rPr>
                      <w:color w:val="000000" w:themeColor="text1"/>
                      <w:vertAlign w:val="subscript"/>
                    </w:rPr>
                    <w:t>2</w:t>
                  </w:r>
                </w:p>
              </w:tc>
              <w:tc>
                <w:tcPr>
                  <w:tcW w:w="1564" w:type="dxa"/>
                  <w:tcBorders>
                    <w:tl2br w:val="nil"/>
                    <w:tr2bl w:val="nil"/>
                  </w:tcBorders>
                  <w:vAlign w:val="center"/>
                </w:tcPr>
                <w:p>
                  <w:pPr>
                    <w:autoSpaceDE w:val="0"/>
                    <w:autoSpaceDN w:val="0"/>
                    <w:snapToGrid w:val="0"/>
                    <w:jc w:val="center"/>
                    <w:rPr>
                      <w:color w:val="000000" w:themeColor="text1"/>
                    </w:rPr>
                  </w:pPr>
                  <w:r>
                    <w:rPr>
                      <w:color w:val="000000" w:themeColor="text1"/>
                    </w:rPr>
                    <w:t>200</w:t>
                  </w:r>
                </w:p>
              </w:tc>
              <w:tc>
                <w:tcPr>
                  <w:tcW w:w="1884" w:type="dxa"/>
                  <w:tcBorders>
                    <w:tl2br w:val="nil"/>
                    <w:tr2bl w:val="nil"/>
                  </w:tcBorders>
                  <w:vAlign w:val="center"/>
                </w:tcPr>
                <w:p>
                  <w:pPr>
                    <w:autoSpaceDE w:val="0"/>
                    <w:autoSpaceDN w:val="0"/>
                    <w:snapToGrid w:val="0"/>
                    <w:jc w:val="center"/>
                    <w:rPr>
                      <w:color w:val="000000" w:themeColor="text1"/>
                    </w:rPr>
                  </w:pPr>
                  <w:r>
                    <w:rPr>
                      <w:color w:val="000000" w:themeColor="text1"/>
                    </w:rPr>
                    <w:t>80</w:t>
                  </w:r>
                </w:p>
              </w:tc>
              <w:tc>
                <w:tcPr>
                  <w:tcW w:w="1304" w:type="dxa"/>
                  <w:tcBorders>
                    <w:tl2br w:val="nil"/>
                    <w:tr2bl w:val="nil"/>
                  </w:tcBorders>
                  <w:vAlign w:val="center"/>
                </w:tcPr>
                <w:p>
                  <w:pPr>
                    <w:autoSpaceDE w:val="0"/>
                    <w:autoSpaceDN w:val="0"/>
                    <w:snapToGrid w:val="0"/>
                    <w:jc w:val="center"/>
                    <w:rPr>
                      <w:color w:val="000000" w:themeColor="text1"/>
                    </w:rPr>
                  </w:pPr>
                  <w:r>
                    <w:rPr>
                      <w:color w:val="000000" w:themeColor="text1"/>
                    </w:rPr>
                    <w:t>40</w:t>
                  </w:r>
                </w:p>
              </w:tc>
              <w:tc>
                <w:tcPr>
                  <w:tcW w:w="1752" w:type="dxa"/>
                  <w:vMerge w:val="continue"/>
                  <w:tcBorders>
                    <w:tl2br w:val="nil"/>
                    <w:tr2bl w:val="nil"/>
                  </w:tcBorders>
                  <w:vAlign w:val="center"/>
                </w:tcPr>
                <w:p>
                  <w:pPr>
                    <w:widowControl/>
                    <w:jc w:val="left"/>
                    <w:rPr>
                      <w:color w:val="000000" w:themeColor="text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autoSpaceDE w:val="0"/>
                    <w:autoSpaceDN w:val="0"/>
                    <w:snapToGrid w:val="0"/>
                    <w:jc w:val="center"/>
                    <w:rPr>
                      <w:color w:val="000000" w:themeColor="text1"/>
                    </w:rPr>
                  </w:pPr>
                  <w:r>
                    <w:rPr>
                      <w:color w:val="000000" w:themeColor="text1"/>
                    </w:rPr>
                    <w:t>5</w:t>
                  </w:r>
                </w:p>
              </w:tc>
              <w:tc>
                <w:tcPr>
                  <w:tcW w:w="1044" w:type="dxa"/>
                  <w:tcBorders>
                    <w:tl2br w:val="nil"/>
                    <w:tr2bl w:val="nil"/>
                  </w:tcBorders>
                  <w:vAlign w:val="center"/>
                </w:tcPr>
                <w:p>
                  <w:pPr>
                    <w:autoSpaceDE w:val="0"/>
                    <w:autoSpaceDN w:val="0"/>
                    <w:snapToGrid w:val="0"/>
                    <w:jc w:val="center"/>
                    <w:rPr>
                      <w:color w:val="000000" w:themeColor="text1"/>
                    </w:rPr>
                  </w:pPr>
                  <w:r>
                    <w:rPr>
                      <w:color w:val="000000" w:themeColor="text1"/>
                    </w:rPr>
                    <w:t>CO</w:t>
                  </w:r>
                </w:p>
              </w:tc>
              <w:tc>
                <w:tcPr>
                  <w:tcW w:w="1564" w:type="dxa"/>
                  <w:tcBorders>
                    <w:tl2br w:val="nil"/>
                    <w:tr2bl w:val="nil"/>
                  </w:tcBorders>
                  <w:vAlign w:val="center"/>
                </w:tcPr>
                <w:p>
                  <w:pPr>
                    <w:autoSpaceDE w:val="0"/>
                    <w:autoSpaceDN w:val="0"/>
                    <w:snapToGrid w:val="0"/>
                    <w:jc w:val="center"/>
                    <w:rPr>
                      <w:color w:val="000000" w:themeColor="text1"/>
                    </w:rPr>
                  </w:pPr>
                  <w:r>
                    <w:rPr>
                      <w:color w:val="000000" w:themeColor="text1"/>
                    </w:rPr>
                    <w:t>10mg/m</w:t>
                  </w:r>
                  <w:r>
                    <w:rPr>
                      <w:color w:val="000000" w:themeColor="text1"/>
                      <w:vertAlign w:val="superscript"/>
                    </w:rPr>
                    <w:t>3</w:t>
                  </w:r>
                </w:p>
              </w:tc>
              <w:tc>
                <w:tcPr>
                  <w:tcW w:w="1884" w:type="dxa"/>
                  <w:tcBorders>
                    <w:tl2br w:val="nil"/>
                    <w:tr2bl w:val="nil"/>
                  </w:tcBorders>
                  <w:vAlign w:val="center"/>
                </w:tcPr>
                <w:p>
                  <w:pPr>
                    <w:autoSpaceDE w:val="0"/>
                    <w:autoSpaceDN w:val="0"/>
                    <w:snapToGrid w:val="0"/>
                    <w:jc w:val="center"/>
                    <w:rPr>
                      <w:color w:val="000000" w:themeColor="text1"/>
                    </w:rPr>
                  </w:pPr>
                  <w:r>
                    <w:rPr>
                      <w:color w:val="000000" w:themeColor="text1"/>
                    </w:rPr>
                    <w:t>4mg/m</w:t>
                  </w:r>
                  <w:r>
                    <w:rPr>
                      <w:color w:val="000000" w:themeColor="text1"/>
                      <w:vertAlign w:val="superscript"/>
                    </w:rPr>
                    <w:t>3</w:t>
                  </w:r>
                </w:p>
              </w:tc>
              <w:tc>
                <w:tcPr>
                  <w:tcW w:w="1304" w:type="dxa"/>
                  <w:tcBorders>
                    <w:tl2br w:val="nil"/>
                    <w:tr2bl w:val="nil"/>
                  </w:tcBorders>
                  <w:vAlign w:val="center"/>
                </w:tcPr>
                <w:p>
                  <w:pPr>
                    <w:autoSpaceDE w:val="0"/>
                    <w:autoSpaceDN w:val="0"/>
                    <w:snapToGrid w:val="0"/>
                    <w:jc w:val="center"/>
                    <w:rPr>
                      <w:color w:val="000000" w:themeColor="text1"/>
                    </w:rPr>
                  </w:pPr>
                  <w:r>
                    <w:rPr>
                      <w:color w:val="000000" w:themeColor="text1"/>
                    </w:rPr>
                    <w:t>/</w:t>
                  </w:r>
                </w:p>
              </w:tc>
              <w:tc>
                <w:tcPr>
                  <w:tcW w:w="1752" w:type="dxa"/>
                  <w:vMerge w:val="continue"/>
                  <w:tcBorders>
                    <w:tl2br w:val="nil"/>
                    <w:tr2bl w:val="nil"/>
                  </w:tcBorders>
                  <w:vAlign w:val="center"/>
                </w:tcPr>
                <w:p>
                  <w:pPr>
                    <w:widowControl/>
                    <w:jc w:val="left"/>
                    <w:rPr>
                      <w:color w:val="000000" w:themeColor="text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autoSpaceDE w:val="0"/>
                    <w:autoSpaceDN w:val="0"/>
                    <w:snapToGrid w:val="0"/>
                    <w:jc w:val="center"/>
                    <w:rPr>
                      <w:color w:val="000000" w:themeColor="text1"/>
                    </w:rPr>
                  </w:pPr>
                  <w:r>
                    <w:rPr>
                      <w:color w:val="000000" w:themeColor="text1"/>
                    </w:rPr>
                    <w:t>6</w:t>
                  </w:r>
                </w:p>
              </w:tc>
              <w:tc>
                <w:tcPr>
                  <w:tcW w:w="1044" w:type="dxa"/>
                  <w:tcBorders>
                    <w:tl2br w:val="nil"/>
                    <w:tr2bl w:val="nil"/>
                  </w:tcBorders>
                  <w:vAlign w:val="center"/>
                </w:tcPr>
                <w:p>
                  <w:pPr>
                    <w:autoSpaceDE w:val="0"/>
                    <w:autoSpaceDN w:val="0"/>
                    <w:snapToGrid w:val="0"/>
                    <w:jc w:val="center"/>
                    <w:rPr>
                      <w:color w:val="000000" w:themeColor="text1"/>
                    </w:rPr>
                  </w:pPr>
                  <w:r>
                    <w:rPr>
                      <w:color w:val="000000" w:themeColor="text1"/>
                    </w:rPr>
                    <w:t>O</w:t>
                  </w:r>
                  <w:r>
                    <w:rPr>
                      <w:color w:val="000000" w:themeColor="text1"/>
                      <w:vertAlign w:val="subscript"/>
                    </w:rPr>
                    <w:t>3</w:t>
                  </w:r>
                </w:p>
              </w:tc>
              <w:tc>
                <w:tcPr>
                  <w:tcW w:w="1564" w:type="dxa"/>
                  <w:tcBorders>
                    <w:tl2br w:val="nil"/>
                    <w:tr2bl w:val="nil"/>
                  </w:tcBorders>
                  <w:vAlign w:val="center"/>
                </w:tcPr>
                <w:p>
                  <w:pPr>
                    <w:autoSpaceDE w:val="0"/>
                    <w:autoSpaceDN w:val="0"/>
                    <w:snapToGrid w:val="0"/>
                    <w:jc w:val="center"/>
                    <w:rPr>
                      <w:color w:val="000000" w:themeColor="text1"/>
                    </w:rPr>
                  </w:pPr>
                  <w:r>
                    <w:rPr>
                      <w:color w:val="000000" w:themeColor="text1"/>
                    </w:rPr>
                    <w:t>200</w:t>
                  </w:r>
                </w:p>
              </w:tc>
              <w:tc>
                <w:tcPr>
                  <w:tcW w:w="1884" w:type="dxa"/>
                  <w:tcBorders>
                    <w:tl2br w:val="nil"/>
                    <w:tr2bl w:val="nil"/>
                  </w:tcBorders>
                  <w:vAlign w:val="center"/>
                </w:tcPr>
                <w:p>
                  <w:pPr>
                    <w:autoSpaceDE w:val="0"/>
                    <w:autoSpaceDN w:val="0"/>
                    <w:snapToGrid w:val="0"/>
                    <w:jc w:val="center"/>
                    <w:rPr>
                      <w:color w:val="000000" w:themeColor="text1"/>
                    </w:rPr>
                  </w:pPr>
                  <w:r>
                    <w:rPr>
                      <w:color w:val="000000" w:themeColor="text1"/>
                    </w:rPr>
                    <w:t>160</w:t>
                  </w:r>
                </w:p>
                <w:p>
                  <w:pPr>
                    <w:autoSpaceDE w:val="0"/>
                    <w:autoSpaceDN w:val="0"/>
                    <w:snapToGrid w:val="0"/>
                    <w:jc w:val="center"/>
                    <w:rPr>
                      <w:color w:val="000000" w:themeColor="text1"/>
                    </w:rPr>
                  </w:pPr>
                  <w:r>
                    <w:rPr>
                      <w:color w:val="000000" w:themeColor="text1"/>
                    </w:rPr>
                    <w:t>（</w:t>
                  </w:r>
                  <w:r>
                    <w:rPr>
                      <w:color w:val="000000" w:themeColor="text1"/>
                      <w:lang w:val="zh-CN"/>
                    </w:rPr>
                    <w:t>日最大</w:t>
                  </w:r>
                  <w:r>
                    <w:rPr>
                      <w:color w:val="000000" w:themeColor="text1"/>
                    </w:rPr>
                    <w:t>8h</w:t>
                  </w:r>
                  <w:r>
                    <w:rPr>
                      <w:color w:val="000000" w:themeColor="text1"/>
                      <w:lang w:val="zh-CN"/>
                    </w:rPr>
                    <w:t>均值</w:t>
                  </w:r>
                  <w:r>
                    <w:rPr>
                      <w:color w:val="000000" w:themeColor="text1"/>
                    </w:rPr>
                    <w:t>）</w:t>
                  </w:r>
                </w:p>
              </w:tc>
              <w:tc>
                <w:tcPr>
                  <w:tcW w:w="1304" w:type="dxa"/>
                  <w:tcBorders>
                    <w:tl2br w:val="nil"/>
                    <w:tr2bl w:val="nil"/>
                  </w:tcBorders>
                  <w:vAlign w:val="center"/>
                </w:tcPr>
                <w:p>
                  <w:pPr>
                    <w:autoSpaceDE w:val="0"/>
                    <w:autoSpaceDN w:val="0"/>
                    <w:snapToGrid w:val="0"/>
                    <w:jc w:val="center"/>
                    <w:rPr>
                      <w:color w:val="000000" w:themeColor="text1"/>
                    </w:rPr>
                  </w:pPr>
                  <w:r>
                    <w:rPr>
                      <w:color w:val="000000" w:themeColor="text1"/>
                    </w:rPr>
                    <w:t>/</w:t>
                  </w:r>
                </w:p>
              </w:tc>
              <w:tc>
                <w:tcPr>
                  <w:tcW w:w="1752" w:type="dxa"/>
                  <w:vMerge w:val="continue"/>
                  <w:tcBorders>
                    <w:tl2br w:val="nil"/>
                    <w:tr2bl w:val="nil"/>
                  </w:tcBorders>
                  <w:vAlign w:val="center"/>
                </w:tcPr>
                <w:p>
                  <w:pPr>
                    <w:widowControl/>
                    <w:jc w:val="left"/>
                    <w:rPr>
                      <w:color w:val="000000" w:themeColor="text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autoSpaceDE w:val="0"/>
                    <w:autoSpaceDN w:val="0"/>
                    <w:snapToGrid w:val="0"/>
                    <w:jc w:val="center"/>
                    <w:rPr>
                      <w:color w:val="000000" w:themeColor="text1"/>
                    </w:rPr>
                  </w:pPr>
                  <w:r>
                    <w:rPr>
                      <w:color w:val="000000" w:themeColor="text1"/>
                    </w:rPr>
                    <w:t>7</w:t>
                  </w:r>
                </w:p>
              </w:tc>
              <w:tc>
                <w:tcPr>
                  <w:tcW w:w="1044" w:type="dxa"/>
                  <w:tcBorders>
                    <w:tl2br w:val="nil"/>
                    <w:tr2bl w:val="nil"/>
                  </w:tcBorders>
                  <w:vAlign w:val="center"/>
                </w:tcPr>
                <w:p>
                  <w:pPr>
                    <w:autoSpaceDE w:val="0"/>
                    <w:autoSpaceDN w:val="0"/>
                    <w:snapToGrid w:val="0"/>
                    <w:jc w:val="center"/>
                    <w:rPr>
                      <w:color w:val="000000" w:themeColor="text1"/>
                    </w:rPr>
                  </w:pPr>
                  <w:r>
                    <w:rPr>
                      <w:color w:val="000000" w:themeColor="text1"/>
                    </w:rPr>
                    <w:t>TSP</w:t>
                  </w:r>
                </w:p>
              </w:tc>
              <w:tc>
                <w:tcPr>
                  <w:tcW w:w="1564" w:type="dxa"/>
                  <w:tcBorders>
                    <w:tl2br w:val="nil"/>
                    <w:tr2bl w:val="nil"/>
                  </w:tcBorders>
                  <w:vAlign w:val="center"/>
                </w:tcPr>
                <w:p>
                  <w:pPr>
                    <w:autoSpaceDE w:val="0"/>
                    <w:autoSpaceDN w:val="0"/>
                    <w:snapToGrid w:val="0"/>
                    <w:jc w:val="center"/>
                    <w:rPr>
                      <w:color w:val="000000" w:themeColor="text1"/>
                    </w:rPr>
                  </w:pPr>
                  <w:r>
                    <w:rPr>
                      <w:color w:val="000000" w:themeColor="text1"/>
                    </w:rPr>
                    <w:t>/</w:t>
                  </w:r>
                </w:p>
              </w:tc>
              <w:tc>
                <w:tcPr>
                  <w:tcW w:w="1884" w:type="dxa"/>
                  <w:tcBorders>
                    <w:tl2br w:val="nil"/>
                    <w:tr2bl w:val="nil"/>
                  </w:tcBorders>
                  <w:vAlign w:val="center"/>
                </w:tcPr>
                <w:p>
                  <w:pPr>
                    <w:autoSpaceDE w:val="0"/>
                    <w:autoSpaceDN w:val="0"/>
                    <w:snapToGrid w:val="0"/>
                    <w:jc w:val="center"/>
                    <w:rPr>
                      <w:color w:val="000000" w:themeColor="text1"/>
                    </w:rPr>
                  </w:pPr>
                  <w:r>
                    <w:rPr>
                      <w:color w:val="000000" w:themeColor="text1"/>
                    </w:rPr>
                    <w:t>120</w:t>
                  </w:r>
                </w:p>
              </w:tc>
              <w:tc>
                <w:tcPr>
                  <w:tcW w:w="1304" w:type="dxa"/>
                  <w:tcBorders>
                    <w:tl2br w:val="nil"/>
                    <w:tr2bl w:val="nil"/>
                  </w:tcBorders>
                  <w:vAlign w:val="center"/>
                </w:tcPr>
                <w:p>
                  <w:pPr>
                    <w:autoSpaceDE w:val="0"/>
                    <w:autoSpaceDN w:val="0"/>
                    <w:snapToGrid w:val="0"/>
                    <w:jc w:val="center"/>
                    <w:rPr>
                      <w:color w:val="000000" w:themeColor="text1"/>
                    </w:rPr>
                  </w:pPr>
                  <w:r>
                    <w:rPr>
                      <w:color w:val="000000" w:themeColor="text1"/>
                    </w:rPr>
                    <w:t>80</w:t>
                  </w:r>
                </w:p>
              </w:tc>
              <w:tc>
                <w:tcPr>
                  <w:tcW w:w="1752" w:type="dxa"/>
                  <w:tcBorders>
                    <w:tl2br w:val="nil"/>
                    <w:tr2bl w:val="nil"/>
                  </w:tcBorders>
                  <w:vAlign w:val="center"/>
                </w:tcPr>
                <w:p>
                  <w:pPr>
                    <w:widowControl/>
                    <w:jc w:val="center"/>
                    <w:rPr>
                      <w:color w:val="000000" w:themeColor="text1"/>
                    </w:rPr>
                  </w:pPr>
                  <w:r>
                    <w:rPr>
                      <w:color w:val="000000" w:themeColor="text1"/>
                      <w:lang w:val="zh-CN"/>
                    </w:rPr>
                    <w:t>《环境空气质量标准》（GB3095-2012）</w:t>
                  </w:r>
                  <w:r>
                    <w:rPr>
                      <w:color w:val="000000" w:themeColor="text1"/>
                    </w:rPr>
                    <w:t>一</w:t>
                  </w:r>
                  <w:r>
                    <w:rPr>
                      <w:color w:val="000000" w:themeColor="text1"/>
                      <w:lang w:val="zh-CN"/>
                    </w:rPr>
                    <w:t>级标准</w:t>
                  </w:r>
                </w:p>
              </w:tc>
            </w:tr>
          </w:tbl>
          <w:p>
            <w:pPr>
              <w:adjustRightInd w:val="0"/>
              <w:snapToGrid w:val="0"/>
              <w:spacing w:line="360" w:lineRule="auto"/>
              <w:ind w:firstLine="482" w:firstLineChars="200"/>
              <w:rPr>
                <w:b/>
                <w:bCs/>
                <w:color w:val="000000" w:themeColor="text1"/>
                <w:sz w:val="24"/>
              </w:rPr>
            </w:pPr>
            <w:r>
              <w:rPr>
                <w:rFonts w:hint="eastAsia"/>
                <w:b/>
                <w:bCs/>
                <w:color w:val="000000" w:themeColor="text1"/>
                <w:sz w:val="24"/>
              </w:rPr>
              <w:t>(2)地表水</w:t>
            </w:r>
          </w:p>
          <w:p>
            <w:pPr>
              <w:adjustRightInd w:val="0"/>
              <w:snapToGrid w:val="0"/>
              <w:spacing w:line="360" w:lineRule="auto"/>
              <w:ind w:firstLine="480" w:firstLineChars="200"/>
              <w:rPr>
                <w:color w:val="000000" w:themeColor="text1"/>
                <w:sz w:val="24"/>
                <w:lang w:val="zh-CN"/>
              </w:rPr>
            </w:pPr>
            <w:r>
              <w:rPr>
                <w:rFonts w:hint="eastAsia"/>
                <w:color w:val="000000" w:themeColor="text1"/>
                <w:sz w:val="24"/>
              </w:rPr>
              <w:t>本项目所在区域地表水环境质量执行</w:t>
            </w:r>
            <w:r>
              <w:rPr>
                <w:rFonts w:hint="eastAsia"/>
                <w:color w:val="000000" w:themeColor="text1"/>
                <w:sz w:val="24"/>
                <w:lang w:val="zh-CN"/>
              </w:rPr>
              <w:t>《地表水环境质量标准》</w:t>
            </w:r>
            <w:r>
              <w:rPr>
                <w:rFonts w:hint="eastAsia"/>
                <w:color w:val="000000" w:themeColor="text1"/>
                <w:sz w:val="24"/>
              </w:rPr>
              <w:t>（</w:t>
            </w:r>
            <w:r>
              <w:rPr>
                <w:rFonts w:hint="eastAsia"/>
                <w:color w:val="000000" w:themeColor="text1"/>
                <w:sz w:val="24"/>
                <w:lang w:val="zh-CN"/>
              </w:rPr>
              <w:t>GB3838-2002</w:t>
            </w:r>
            <w:r>
              <w:rPr>
                <w:rFonts w:hint="eastAsia"/>
                <w:color w:val="000000" w:themeColor="text1"/>
                <w:sz w:val="24"/>
              </w:rPr>
              <w:t>）</w:t>
            </w:r>
            <w:r>
              <w:rPr>
                <w:rFonts w:hint="eastAsia"/>
                <w:color w:val="000000" w:themeColor="text1"/>
                <w:sz w:val="24"/>
                <w:lang w:val="zh-CN"/>
              </w:rPr>
              <w:t>中</w:t>
            </w:r>
            <w:r>
              <w:rPr>
                <w:rFonts w:hint="eastAsia"/>
                <w:color w:val="000000" w:themeColor="text1"/>
                <w:sz w:val="24"/>
              </w:rPr>
              <w:t>Ⅲ</w:t>
            </w:r>
            <w:r>
              <w:rPr>
                <w:rFonts w:hint="eastAsia"/>
                <w:color w:val="000000" w:themeColor="text1"/>
                <w:sz w:val="24"/>
                <w:lang w:val="zh-CN"/>
              </w:rPr>
              <w:t>类标准</w:t>
            </w:r>
            <w:r>
              <w:rPr>
                <w:rFonts w:hint="eastAsia"/>
                <w:color w:val="000000" w:themeColor="text1"/>
                <w:sz w:val="24"/>
              </w:rPr>
              <w:t>，具体见表3-10。</w:t>
            </w:r>
          </w:p>
          <w:p>
            <w:pPr>
              <w:pStyle w:val="15"/>
              <w:spacing w:before="0" w:after="0" w:line="240" w:lineRule="auto"/>
              <w:ind w:firstLine="482"/>
              <w:rPr>
                <w:rFonts w:ascii="宋体" w:hAnsi="宋体" w:cs="宋体"/>
                <w:b/>
                <w:bCs/>
                <w:snapToGrid w:val="0"/>
                <w:color w:val="000000" w:themeColor="text1"/>
                <w:sz w:val="24"/>
                <w:szCs w:val="24"/>
              </w:rPr>
            </w:pPr>
            <w:r>
              <w:rPr>
                <w:rFonts w:hint="eastAsia" w:ascii="宋体" w:hAnsi="宋体" w:cs="宋体"/>
                <w:b/>
                <w:bCs/>
                <w:snapToGrid w:val="0"/>
                <w:color w:val="000000" w:themeColor="text1"/>
                <w:sz w:val="24"/>
                <w:szCs w:val="24"/>
              </w:rPr>
              <w:t>表3-10             《地表水环境质量标准》（GB3838-2002）</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198"/>
              <w:gridCol w:w="2936"/>
              <w:gridCol w:w="4164"/>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blHeader/>
                <w:jc w:val="center"/>
              </w:trPr>
              <w:tc>
                <w:tcPr>
                  <w:tcW w:w="722" w:type="pct"/>
                  <w:tcBorders>
                    <w:tl2br w:val="nil"/>
                    <w:tr2bl w:val="nil"/>
                  </w:tcBorders>
                  <w:vAlign w:val="center"/>
                </w:tcPr>
                <w:p>
                  <w:pPr>
                    <w:autoSpaceDE w:val="0"/>
                    <w:autoSpaceDN w:val="0"/>
                    <w:jc w:val="center"/>
                    <w:rPr>
                      <w:b/>
                      <w:bCs/>
                      <w:color w:val="000000" w:themeColor="text1"/>
                    </w:rPr>
                  </w:pPr>
                  <w:r>
                    <w:rPr>
                      <w:b/>
                      <w:bCs/>
                      <w:color w:val="000000" w:themeColor="text1"/>
                      <w:lang w:val="zh-CN"/>
                    </w:rPr>
                    <w:t>序号</w:t>
                  </w:r>
                </w:p>
              </w:tc>
              <w:tc>
                <w:tcPr>
                  <w:tcW w:w="1769" w:type="pct"/>
                  <w:tcBorders>
                    <w:tl2br w:val="nil"/>
                    <w:tr2bl w:val="nil"/>
                  </w:tcBorders>
                  <w:vAlign w:val="center"/>
                </w:tcPr>
                <w:p>
                  <w:pPr>
                    <w:autoSpaceDE w:val="0"/>
                    <w:autoSpaceDN w:val="0"/>
                    <w:jc w:val="center"/>
                    <w:rPr>
                      <w:b/>
                      <w:bCs/>
                      <w:color w:val="000000" w:themeColor="text1"/>
                    </w:rPr>
                  </w:pPr>
                  <w:r>
                    <w:rPr>
                      <w:b/>
                      <w:bCs/>
                      <w:color w:val="000000" w:themeColor="text1"/>
                      <w:lang w:val="zh-CN"/>
                    </w:rPr>
                    <w:t>污染物</w:t>
                  </w:r>
                </w:p>
              </w:tc>
              <w:tc>
                <w:tcPr>
                  <w:tcW w:w="2508" w:type="pct"/>
                  <w:tcBorders>
                    <w:tl2br w:val="nil"/>
                    <w:tr2bl w:val="nil"/>
                  </w:tcBorders>
                  <w:vAlign w:val="center"/>
                </w:tcPr>
                <w:p>
                  <w:pPr>
                    <w:autoSpaceDE w:val="0"/>
                    <w:autoSpaceDN w:val="0"/>
                    <w:jc w:val="center"/>
                    <w:rPr>
                      <w:b/>
                      <w:bCs/>
                      <w:color w:val="000000" w:themeColor="text1"/>
                    </w:rPr>
                  </w:pPr>
                  <w:r>
                    <w:rPr>
                      <w:b/>
                      <w:bCs/>
                      <w:color w:val="000000" w:themeColor="text1"/>
                      <w:lang w:val="zh-CN"/>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水温</w:t>
                  </w:r>
                  <w:r>
                    <w:rPr>
                      <w:color w:val="000000" w:themeColor="text1"/>
                    </w:rPr>
                    <w:t>(℃)</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2</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rPr>
                    <w:t>pH</w:t>
                  </w:r>
                  <w:r>
                    <w:rPr>
                      <w:color w:val="000000" w:themeColor="text1"/>
                      <w:lang w:val="zh-CN"/>
                    </w:rPr>
                    <w:t>值</w:t>
                  </w:r>
                  <w:r>
                    <w:rPr>
                      <w:color w:val="000000" w:themeColor="text1"/>
                    </w:rPr>
                    <w:t>(</w:t>
                  </w:r>
                  <w:r>
                    <w:rPr>
                      <w:color w:val="000000" w:themeColor="text1"/>
                      <w:lang w:val="zh-CN"/>
                    </w:rPr>
                    <w:t>无量纲</w:t>
                  </w:r>
                  <w:r>
                    <w:rPr>
                      <w:color w:val="000000" w:themeColor="text1"/>
                    </w:rPr>
                    <w:t>)</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3</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电导率</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4</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溶解氧</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≥5.0mg/L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5</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高锰酸盐指数</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≤6mg/L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6</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rPr>
                    <w:t>BOD</w:t>
                  </w:r>
                  <w:r>
                    <w:rPr>
                      <w:color w:val="000000" w:themeColor="text1"/>
                      <w:vertAlign w:val="subscript"/>
                    </w:rPr>
                    <w:t>5</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≤4.0mg/L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7</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氨氮</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≤1.0mg/L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8</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石油类</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9</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挥发酚</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10</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汞</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≤0.0001mg/L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11</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铅</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12</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rPr>
                    <w:t>COD</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≤20mg/L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13</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总磷</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≤0.2mg/L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14</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总氮</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≤1.0mg/L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15</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铜</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≤1.0mg/L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16</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锌</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≤1.0mg/L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17</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氟化物</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≤1.0mg/L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18</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硒</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≤0.01mg/L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19</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砷</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20</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镉</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21</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六价铬</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22</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氰化物</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≤0.20mg/L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23</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rPr>
                    <w:t>LAS</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≤0.2mg/L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cantSplit/>
                <w:trHeight w:val="340" w:hRule="atLeast"/>
                <w:jc w:val="center"/>
              </w:trPr>
              <w:tc>
                <w:tcPr>
                  <w:tcW w:w="722" w:type="pct"/>
                  <w:tcBorders>
                    <w:tl2br w:val="nil"/>
                    <w:tr2bl w:val="nil"/>
                  </w:tcBorders>
                  <w:vAlign w:val="center"/>
                </w:tcPr>
                <w:p>
                  <w:pPr>
                    <w:autoSpaceDE w:val="0"/>
                    <w:autoSpaceDN w:val="0"/>
                    <w:jc w:val="center"/>
                    <w:rPr>
                      <w:color w:val="000000" w:themeColor="text1"/>
                    </w:rPr>
                  </w:pPr>
                  <w:r>
                    <w:rPr>
                      <w:color w:val="000000" w:themeColor="text1"/>
                    </w:rPr>
                    <w:t>24</w:t>
                  </w:r>
                </w:p>
              </w:tc>
              <w:tc>
                <w:tcPr>
                  <w:tcW w:w="1769" w:type="pct"/>
                  <w:tcBorders>
                    <w:tl2br w:val="nil"/>
                    <w:tr2bl w:val="nil"/>
                  </w:tcBorders>
                  <w:vAlign w:val="center"/>
                </w:tcPr>
                <w:p>
                  <w:pPr>
                    <w:autoSpaceDE w:val="0"/>
                    <w:autoSpaceDN w:val="0"/>
                    <w:jc w:val="center"/>
                    <w:textAlignment w:val="center"/>
                    <w:rPr>
                      <w:color w:val="000000" w:themeColor="text1"/>
                    </w:rPr>
                  </w:pPr>
                  <w:r>
                    <w:rPr>
                      <w:color w:val="000000" w:themeColor="text1"/>
                      <w:lang w:val="zh-CN"/>
                    </w:rPr>
                    <w:t>硫化物</w:t>
                  </w:r>
                </w:p>
              </w:tc>
              <w:tc>
                <w:tcPr>
                  <w:tcW w:w="2508" w:type="pct"/>
                  <w:tcBorders>
                    <w:tl2br w:val="nil"/>
                    <w:tr2bl w:val="nil"/>
                  </w:tcBorders>
                  <w:vAlign w:val="center"/>
                </w:tcPr>
                <w:p>
                  <w:pPr>
                    <w:autoSpaceDE w:val="0"/>
                    <w:autoSpaceDN w:val="0"/>
                    <w:jc w:val="center"/>
                    <w:textAlignment w:val="center"/>
                    <w:rPr>
                      <w:color w:val="000000" w:themeColor="text1"/>
                    </w:rPr>
                  </w:pPr>
                  <w:r>
                    <w:rPr>
                      <w:color w:val="000000" w:themeColor="text1"/>
                    </w:rPr>
                    <w:t>≤0.2mg/L</w:t>
                  </w:r>
                </w:p>
              </w:tc>
            </w:tr>
          </w:tbl>
          <w:p>
            <w:pPr>
              <w:adjustRightInd w:val="0"/>
              <w:snapToGrid w:val="0"/>
              <w:spacing w:line="360" w:lineRule="auto"/>
              <w:ind w:firstLine="482" w:firstLineChars="200"/>
              <w:rPr>
                <w:b/>
                <w:bCs/>
                <w:color w:val="000000" w:themeColor="text1"/>
                <w:sz w:val="24"/>
              </w:rPr>
            </w:pPr>
            <w:r>
              <w:rPr>
                <w:rFonts w:hint="eastAsia"/>
                <w:b/>
                <w:bCs/>
                <w:color w:val="000000" w:themeColor="text1"/>
                <w:sz w:val="24"/>
              </w:rPr>
              <w:t>(3)地下水</w:t>
            </w:r>
          </w:p>
          <w:p>
            <w:pPr>
              <w:adjustRightInd w:val="0"/>
              <w:snapToGrid w:val="0"/>
              <w:spacing w:line="360" w:lineRule="auto"/>
              <w:ind w:firstLine="480" w:firstLineChars="200"/>
              <w:rPr>
                <w:color w:val="000000" w:themeColor="text1"/>
                <w:sz w:val="24"/>
              </w:rPr>
            </w:pPr>
            <w:r>
              <w:rPr>
                <w:rFonts w:hint="eastAsia"/>
                <w:color w:val="000000" w:themeColor="text1"/>
                <w:sz w:val="24"/>
              </w:rPr>
              <w:t>本项目所在区域地下水环境质量执</w:t>
            </w:r>
            <w:r>
              <w:rPr>
                <w:rFonts w:hint="eastAsia"/>
                <w:color w:val="000000" w:themeColor="text1"/>
                <w:sz w:val="24"/>
                <w:lang w:val="zh-CN"/>
              </w:rPr>
              <w:t>行《地</w:t>
            </w:r>
            <w:r>
              <w:rPr>
                <w:rFonts w:hint="eastAsia"/>
                <w:color w:val="000000" w:themeColor="text1"/>
                <w:sz w:val="24"/>
              </w:rPr>
              <w:t>下</w:t>
            </w:r>
            <w:r>
              <w:rPr>
                <w:rFonts w:hint="eastAsia"/>
                <w:color w:val="000000" w:themeColor="text1"/>
                <w:sz w:val="24"/>
                <w:lang w:val="zh-CN"/>
              </w:rPr>
              <w:t>水质量标准》</w:t>
            </w:r>
            <w:r>
              <w:rPr>
                <w:rFonts w:hint="eastAsia"/>
                <w:color w:val="000000" w:themeColor="text1"/>
                <w:sz w:val="24"/>
              </w:rPr>
              <w:t>（G</w:t>
            </w:r>
            <w:r>
              <w:rPr>
                <w:rFonts w:hint="eastAsia"/>
                <w:color w:val="000000" w:themeColor="text1"/>
                <w:sz w:val="24"/>
                <w:lang w:val="zh-CN"/>
              </w:rPr>
              <w:t>B/T14848-2017）中Ⅲ类标准，具体见表3-</w:t>
            </w:r>
            <w:r>
              <w:rPr>
                <w:rFonts w:hint="eastAsia"/>
                <w:color w:val="000000" w:themeColor="text1"/>
                <w:sz w:val="24"/>
              </w:rPr>
              <w:t>11。</w:t>
            </w:r>
          </w:p>
          <w:p>
            <w:pPr>
              <w:adjustRightInd w:val="0"/>
              <w:snapToGrid w:val="0"/>
              <w:ind w:firstLine="482" w:firstLineChars="200"/>
              <w:rPr>
                <w:rFonts w:asciiTheme="minorEastAsia" w:hAnsiTheme="minorEastAsia" w:eastAsiaTheme="minorEastAsia" w:cstheme="minorEastAsia"/>
                <w:b/>
                <w:bCs/>
                <w:snapToGrid w:val="0"/>
                <w:color w:val="000000" w:themeColor="text1"/>
                <w:kern w:val="0"/>
                <w:sz w:val="24"/>
              </w:rPr>
            </w:pPr>
            <w:r>
              <w:rPr>
                <w:rFonts w:hint="eastAsia" w:asciiTheme="minorEastAsia" w:hAnsiTheme="minorEastAsia" w:eastAsiaTheme="minorEastAsia" w:cstheme="minorEastAsia"/>
                <w:b/>
                <w:bCs/>
                <w:snapToGrid w:val="0"/>
                <w:color w:val="000000" w:themeColor="text1"/>
                <w:kern w:val="0"/>
                <w:sz w:val="24"/>
              </w:rPr>
              <w:t>表3-11            地下水质量标准（GB/T14848-2017）</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2386"/>
              <w:gridCol w:w="2555"/>
              <w:gridCol w:w="22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val="0"/>
                      <w:color w:val="000000" w:themeColor="text1"/>
                      <w:sz w:val="21"/>
                      <w:szCs w:val="21"/>
                    </w:rPr>
                  </w:pPr>
                  <w:r>
                    <w:rPr>
                      <w:rFonts w:hAnsi="Times New Roman"/>
                      <w:b/>
                      <w:color w:val="000000" w:themeColor="text1"/>
                      <w:sz w:val="21"/>
                      <w:szCs w:val="21"/>
                    </w:rPr>
                    <w:t>序号</w:t>
                  </w:r>
                </w:p>
              </w:tc>
              <w:tc>
                <w:tcPr>
                  <w:tcW w:w="1437" w:type="pct"/>
                  <w:tcBorders>
                    <w:tl2br w:val="nil"/>
                    <w:tr2bl w:val="nil"/>
                  </w:tcBorders>
                  <w:vAlign w:val="center"/>
                </w:tcPr>
                <w:p>
                  <w:pPr>
                    <w:pStyle w:val="99"/>
                    <w:wordWrap/>
                    <w:spacing w:before="100" w:beforeAutospacing="1" w:after="100" w:afterAutospacing="1"/>
                    <w:ind w:left="-31" w:right="-31"/>
                    <w:rPr>
                      <w:rFonts w:hAnsi="Times New Roman"/>
                      <w:b w:val="0"/>
                      <w:color w:val="000000" w:themeColor="text1"/>
                      <w:sz w:val="21"/>
                      <w:szCs w:val="21"/>
                    </w:rPr>
                  </w:pPr>
                  <w:r>
                    <w:rPr>
                      <w:rFonts w:hAnsi="Times New Roman"/>
                      <w:b/>
                      <w:color w:val="000000" w:themeColor="text1"/>
                      <w:sz w:val="21"/>
                      <w:szCs w:val="21"/>
                    </w:rPr>
                    <w:t>污染物名称</w:t>
                  </w:r>
                </w:p>
              </w:tc>
              <w:tc>
                <w:tcPr>
                  <w:tcW w:w="1539" w:type="pct"/>
                  <w:tcBorders>
                    <w:tl2br w:val="nil"/>
                    <w:tr2bl w:val="nil"/>
                  </w:tcBorders>
                  <w:vAlign w:val="center"/>
                </w:tcPr>
                <w:p>
                  <w:pPr>
                    <w:pStyle w:val="99"/>
                    <w:wordWrap/>
                    <w:spacing w:before="100" w:beforeAutospacing="1" w:after="100" w:afterAutospacing="1"/>
                    <w:ind w:left="-31" w:right="-31"/>
                    <w:rPr>
                      <w:rFonts w:hAnsi="Times New Roman"/>
                      <w:b w:val="0"/>
                      <w:color w:val="000000" w:themeColor="text1"/>
                      <w:sz w:val="21"/>
                      <w:szCs w:val="21"/>
                    </w:rPr>
                  </w:pPr>
                  <w:r>
                    <w:rPr>
                      <w:rFonts w:hAnsi="Times New Roman"/>
                      <w:b/>
                      <w:color w:val="000000" w:themeColor="text1"/>
                      <w:sz w:val="21"/>
                      <w:szCs w:val="21"/>
                    </w:rPr>
                    <w:t>单位</w:t>
                  </w:r>
                </w:p>
              </w:tc>
              <w:tc>
                <w:tcPr>
                  <w:tcW w:w="1372" w:type="pct"/>
                  <w:tcBorders>
                    <w:tl2br w:val="nil"/>
                    <w:tr2bl w:val="nil"/>
                  </w:tcBorders>
                  <w:vAlign w:val="center"/>
                </w:tcPr>
                <w:p>
                  <w:pPr>
                    <w:pStyle w:val="99"/>
                    <w:wordWrap/>
                    <w:spacing w:before="100" w:beforeAutospacing="1" w:after="100" w:afterAutospacing="1"/>
                    <w:ind w:left="-31" w:right="-31"/>
                    <w:rPr>
                      <w:rFonts w:hAnsi="Times New Roman"/>
                      <w:b w:val="0"/>
                      <w:color w:val="000000" w:themeColor="text1"/>
                      <w:sz w:val="21"/>
                      <w:szCs w:val="21"/>
                    </w:rPr>
                  </w:pPr>
                  <w:r>
                    <w:rPr>
                      <w:rFonts w:hAnsi="Times New Roman"/>
                      <w:b/>
                      <w:color w:val="000000" w:themeColor="text1"/>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pH值</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无量纲</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6.5-8.5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色度</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snapToGrid w:val="0"/>
                      <w:color w:val="000000" w:themeColor="text1"/>
                      <w:kern w:val="0"/>
                      <w:szCs w:val="21"/>
                    </w:rPr>
                  </w:pPr>
                  <w:r>
                    <w:rPr>
                      <w:b/>
                      <w:snapToGrid w:val="0"/>
                      <w:color w:val="000000" w:themeColor="text1"/>
                      <w:kern w:val="0"/>
                      <w:szCs w:val="21"/>
                    </w:rPr>
                    <w:t>无量纲</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3</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氨氮</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4</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硝酸盐</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5</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亚硝酸盐氮</w:t>
                  </w:r>
                </w:p>
              </w:tc>
              <w:tc>
                <w:tcPr>
                  <w:tcW w:w="1539" w:type="pct"/>
                  <w:tcBorders>
                    <w:tl2br w:val="nil"/>
                    <w:tr2bl w:val="nil"/>
                  </w:tcBorders>
                  <w:noWrap/>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noWrap/>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6</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挥发酚</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7</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氰化物</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8</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砷</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snapToGrid w:val="0"/>
                      <w:color w:val="000000" w:themeColor="text1"/>
                      <w:kern w:val="0"/>
                      <w:szCs w:val="21"/>
                    </w:rPr>
                  </w:pPr>
                  <w:r>
                    <w:rPr>
                      <w:b/>
                      <w:snapToGrid w:val="0"/>
                      <w:color w:val="000000" w:themeColor="text1"/>
                      <w:kern w:val="0"/>
                      <w:szCs w:val="21"/>
                    </w:rPr>
                    <w:t>ug/L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9</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汞</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ug/L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10</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镉</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11</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铬（六价）</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12</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总硬度</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≤450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13</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铅</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14</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氟化物</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15</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铁</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16</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锰</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17</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溶解性总固体</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18</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耗氧量</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19</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硫酸盐</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20</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氯化物</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mg/L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21</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总大肠菌群</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snapToGrid w:val="0"/>
                      <w:color w:val="000000" w:themeColor="text1"/>
                      <w:kern w:val="0"/>
                      <w:szCs w:val="21"/>
                    </w:rPr>
                  </w:pPr>
                  <w:r>
                    <w:rPr>
                      <w:b/>
                      <w:snapToGrid w:val="0"/>
                      <w:color w:val="000000" w:themeColor="text1"/>
                      <w:kern w:val="0"/>
                      <w:szCs w:val="21"/>
                    </w:rPr>
                    <w:t>CFU/100mL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22</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细菌总数</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snapToGrid w:val="0"/>
                      <w:color w:val="000000" w:themeColor="text1"/>
                      <w:kern w:val="0"/>
                      <w:szCs w:val="21"/>
                    </w:rPr>
                  </w:pPr>
                  <w:r>
                    <w:rPr>
                      <w:b/>
                      <w:snapToGrid w:val="0"/>
                      <w:color w:val="000000" w:themeColor="text1"/>
                      <w:kern w:val="0"/>
                      <w:szCs w:val="21"/>
                    </w:rPr>
                    <w:t>CFU/mL</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23</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K</w:t>
                  </w:r>
                  <w:r>
                    <w:rPr>
                      <w:b/>
                      <w:color w:val="000000" w:themeColor="text1"/>
                      <w:szCs w:val="21"/>
                      <w:vertAlign w:val="superscript"/>
                    </w:rPr>
                    <w:t>+</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snapToGrid w:val="0"/>
                      <w:color w:val="000000" w:themeColor="text1"/>
                      <w:kern w:val="0"/>
                      <w:szCs w:val="21"/>
                    </w:rPr>
                  </w:pPr>
                  <w:r>
                    <w:rPr>
                      <w:b/>
                      <w:snapToGrid w:val="0"/>
                      <w:color w:val="000000" w:themeColor="text1"/>
                      <w:kern w:val="0"/>
                      <w:szCs w:val="21"/>
                    </w:rPr>
                    <w:t>/</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24</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Na</w:t>
                  </w:r>
                  <w:r>
                    <w:rPr>
                      <w:b/>
                      <w:color w:val="000000" w:themeColor="text1"/>
                      <w:szCs w:val="21"/>
                      <w:vertAlign w:val="superscript"/>
                    </w:rPr>
                    <w:t>+</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25</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Ca</w:t>
                  </w:r>
                  <w:r>
                    <w:rPr>
                      <w:b/>
                      <w:color w:val="000000" w:themeColor="text1"/>
                      <w:szCs w:val="21"/>
                      <w:vertAlign w:val="superscript"/>
                    </w:rPr>
                    <w:t>2+</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26</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Mg</w:t>
                  </w:r>
                  <w:r>
                    <w:rPr>
                      <w:b/>
                      <w:color w:val="000000" w:themeColor="text1"/>
                      <w:szCs w:val="21"/>
                      <w:vertAlign w:val="superscript"/>
                    </w:rPr>
                    <w:t>2+</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27</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CO</w:t>
                  </w:r>
                  <w:r>
                    <w:rPr>
                      <w:b/>
                      <w:color w:val="000000" w:themeColor="text1"/>
                      <w:szCs w:val="21"/>
                      <w:vertAlign w:val="subscript"/>
                    </w:rPr>
                    <w:t>3</w:t>
                  </w:r>
                  <w:r>
                    <w:rPr>
                      <w:b/>
                      <w:color w:val="000000" w:themeColor="text1"/>
                      <w:szCs w:val="21"/>
                      <w:vertAlign w:val="superscript"/>
                    </w:rPr>
                    <w:t>2-</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28</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HCO</w:t>
                  </w:r>
                  <w:r>
                    <w:rPr>
                      <w:b/>
                      <w:color w:val="000000" w:themeColor="text1"/>
                      <w:szCs w:val="21"/>
                      <w:vertAlign w:val="subscript"/>
                    </w:rPr>
                    <w:t>3</w:t>
                  </w:r>
                  <w:r>
                    <w:rPr>
                      <w:b/>
                      <w:color w:val="000000" w:themeColor="text1"/>
                      <w:szCs w:val="21"/>
                      <w:vertAlign w:val="superscript"/>
                    </w:rPr>
                    <w:t>-</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29</w:t>
                  </w:r>
                </w:p>
              </w:tc>
              <w:tc>
                <w:tcPr>
                  <w:tcW w:w="1437"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Cl</w:t>
                  </w:r>
                  <w:r>
                    <w:rPr>
                      <w:b/>
                      <w:color w:val="000000" w:themeColor="text1"/>
                      <w:szCs w:val="21"/>
                      <w:vertAlign w:val="superscript"/>
                    </w:rPr>
                    <w:t>-</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w:t>
                  </w:r>
                </w:p>
              </w:tc>
              <w:tc>
                <w:tcPr>
                  <w:tcW w:w="1372"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0" w:type="pct"/>
                  <w:tcBorders>
                    <w:tl2br w:val="nil"/>
                    <w:tr2bl w:val="nil"/>
                  </w:tcBorders>
                  <w:vAlign w:val="center"/>
                </w:tcPr>
                <w:p>
                  <w:pPr>
                    <w:pStyle w:val="99"/>
                    <w:wordWrap/>
                    <w:spacing w:before="100" w:beforeAutospacing="1" w:after="100" w:afterAutospacing="1"/>
                    <w:ind w:left="-31" w:right="-31"/>
                    <w:rPr>
                      <w:rFonts w:hAnsi="Times New Roman"/>
                      <w:b/>
                      <w:color w:val="000000" w:themeColor="text1"/>
                      <w:sz w:val="21"/>
                      <w:szCs w:val="21"/>
                    </w:rPr>
                  </w:pPr>
                  <w:r>
                    <w:rPr>
                      <w:rFonts w:hAnsi="Times New Roman"/>
                      <w:b/>
                      <w:color w:val="000000" w:themeColor="text1"/>
                      <w:sz w:val="21"/>
                      <w:szCs w:val="21"/>
                    </w:rPr>
                    <w:t>30</w:t>
                  </w:r>
                </w:p>
              </w:tc>
              <w:tc>
                <w:tcPr>
                  <w:tcW w:w="1437" w:type="pct"/>
                  <w:tcBorders>
                    <w:tl2br w:val="nil"/>
                    <w:tr2bl w:val="nil"/>
                  </w:tcBorders>
                  <w:vAlign w:val="center"/>
                </w:tcPr>
                <w:p>
                  <w:pPr>
                    <w:widowControl/>
                    <w:wordWrap/>
                    <w:adjustRightInd w:val="0"/>
                    <w:snapToGrid w:val="0"/>
                    <w:spacing w:before="100" w:beforeAutospacing="1" w:after="100" w:afterAutospacing="1"/>
                    <w:ind w:left="0" w:leftChars="0" w:right="0" w:rightChars="0"/>
                    <w:jc w:val="center"/>
                    <w:rPr>
                      <w:b/>
                      <w:color w:val="000000" w:themeColor="text1"/>
                      <w:kern w:val="0"/>
                      <w:szCs w:val="21"/>
                    </w:rPr>
                  </w:pPr>
                  <w:r>
                    <w:rPr>
                      <w:b/>
                      <w:color w:val="000000" w:themeColor="text1"/>
                      <w:szCs w:val="21"/>
                    </w:rPr>
                    <w:t>SO</w:t>
                  </w:r>
                  <w:r>
                    <w:rPr>
                      <w:b/>
                      <w:color w:val="000000" w:themeColor="text1"/>
                      <w:szCs w:val="21"/>
                      <w:vertAlign w:val="subscript"/>
                    </w:rPr>
                    <w:t>4</w:t>
                  </w:r>
                  <w:r>
                    <w:rPr>
                      <w:b/>
                      <w:color w:val="000000" w:themeColor="text1"/>
                      <w:szCs w:val="21"/>
                      <w:vertAlign w:val="superscript"/>
                    </w:rPr>
                    <w:t>2-</w:t>
                  </w:r>
                </w:p>
              </w:tc>
              <w:tc>
                <w:tcPr>
                  <w:tcW w:w="1539" w:type="pct"/>
                  <w:tcBorders>
                    <w:tl2br w:val="nil"/>
                    <w:tr2bl w:val="nil"/>
                  </w:tcBorders>
                  <w:vAlign w:val="center"/>
                </w:tcPr>
                <w:p>
                  <w:pPr>
                    <w:wordWrap/>
                    <w:adjustRightInd w:val="0"/>
                    <w:snapToGrid w:val="0"/>
                    <w:spacing w:before="100" w:beforeAutospacing="1" w:after="100" w:afterAutospacing="1"/>
                    <w:ind w:left="0" w:leftChars="0" w:right="0" w:rightChars="0"/>
                    <w:jc w:val="center"/>
                    <w:rPr>
                      <w:b/>
                      <w:color w:val="000000" w:themeColor="text1"/>
                      <w:szCs w:val="21"/>
                    </w:rPr>
                  </w:pPr>
                  <w:r>
                    <w:rPr>
                      <w:b/>
                      <w:snapToGrid w:val="0"/>
                      <w:color w:val="000000" w:themeColor="text1"/>
                      <w:kern w:val="0"/>
                      <w:szCs w:val="21"/>
                    </w:rPr>
                    <w:t>/</w:t>
                  </w:r>
                </w:p>
              </w:tc>
              <w:tc>
                <w:tcPr>
                  <w:tcW w:w="1372" w:type="pct"/>
                  <w:tcBorders>
                    <w:tl2br w:val="nil"/>
                    <w:tr2bl w:val="nil"/>
                  </w:tcBorders>
                  <w:vAlign w:val="center"/>
                </w:tcPr>
                <w:p>
                  <w:pPr>
                    <w:wordWrap/>
                    <w:overflowPunct w:val="0"/>
                    <w:adjustRightInd w:val="0"/>
                    <w:snapToGrid w:val="0"/>
                    <w:spacing w:before="100" w:beforeAutospacing="1" w:after="100" w:afterAutospacing="1"/>
                    <w:ind w:left="0" w:leftChars="0" w:right="0" w:rightChars="0"/>
                    <w:jc w:val="center"/>
                    <w:rPr>
                      <w:b/>
                      <w:snapToGrid w:val="0"/>
                      <w:color w:val="000000" w:themeColor="text1"/>
                      <w:kern w:val="0"/>
                      <w:szCs w:val="21"/>
                    </w:rPr>
                  </w:pPr>
                  <w:r>
                    <w:rPr>
                      <w:b/>
                      <w:snapToGrid w:val="0"/>
                      <w:color w:val="000000" w:themeColor="text1"/>
                      <w:kern w:val="0"/>
                      <w:szCs w:val="21"/>
                    </w:rPr>
                    <w:t>/</w:t>
                  </w:r>
                </w:p>
              </w:tc>
            </w:tr>
          </w:tbl>
          <w:p>
            <w:pPr>
              <w:adjustRightInd w:val="0"/>
              <w:snapToGrid w:val="0"/>
              <w:spacing w:line="360" w:lineRule="auto"/>
              <w:ind w:firstLine="482" w:firstLineChars="200"/>
              <w:rPr>
                <w:rFonts w:ascii="仿宋_GB2312" w:hAnsi="仿宋_GB2312" w:eastAsia="仿宋_GB2312" w:cs="仿宋_GB2312"/>
                <w:b/>
                <w:bCs/>
                <w:color w:val="000000" w:themeColor="text1"/>
                <w:sz w:val="24"/>
              </w:rPr>
            </w:pPr>
            <w:r>
              <w:rPr>
                <w:rFonts w:hint="eastAsia" w:ascii="仿宋_GB2312" w:hAnsi="仿宋_GB2312" w:eastAsia="仿宋_GB2312" w:cs="仿宋_GB2312"/>
                <w:b/>
                <w:bCs/>
                <w:color w:val="000000" w:themeColor="text1"/>
                <w:sz w:val="24"/>
              </w:rPr>
              <w:t>(4)声环境</w:t>
            </w:r>
          </w:p>
          <w:p>
            <w:pPr>
              <w:pStyle w:val="42"/>
              <w:ind w:firstLine="480"/>
              <w:rPr>
                <w:color w:val="000000" w:themeColor="text1"/>
                <w:kern w:val="2"/>
              </w:rPr>
            </w:pPr>
            <w:r>
              <w:rPr>
                <w:rFonts w:hint="eastAsia"/>
                <w:color w:val="000000" w:themeColor="text1"/>
                <w:kern w:val="2"/>
              </w:rPr>
              <w:t>本项目所在区域生态治理区厂界周边声环境质量执行《声环境质量标准》(GB3096-2008)中的2类区标准要求，具体限值见表3-12。</w:t>
            </w:r>
          </w:p>
          <w:p>
            <w:pPr>
              <w:pStyle w:val="14"/>
              <w:spacing w:after="0" w:line="240" w:lineRule="auto"/>
              <w:ind w:left="0" w:leftChars="0" w:firstLine="482" w:firstLineChars="200"/>
              <w:rPr>
                <w:rFonts w:asciiTheme="majorEastAsia" w:hAnsiTheme="majorEastAsia" w:eastAsiaTheme="majorEastAsia" w:cstheme="majorEastAsia"/>
                <w:b/>
                <w:bCs/>
                <w:snapToGrid w:val="0"/>
                <w:color w:val="000000" w:themeColor="text1"/>
                <w:kern w:val="0"/>
                <w:sz w:val="24"/>
                <w:szCs w:val="24"/>
              </w:rPr>
            </w:pPr>
            <w:r>
              <w:rPr>
                <w:rFonts w:hint="eastAsia" w:asciiTheme="majorEastAsia" w:hAnsiTheme="majorEastAsia" w:eastAsiaTheme="majorEastAsia" w:cstheme="majorEastAsia"/>
                <w:b/>
                <w:bCs/>
                <w:snapToGrid w:val="0"/>
                <w:color w:val="000000" w:themeColor="text1"/>
                <w:kern w:val="0"/>
                <w:sz w:val="24"/>
                <w:szCs w:val="24"/>
              </w:rPr>
              <w:t>表3-12             《声环境质量标准》</w:t>
            </w:r>
          </w:p>
          <w:tbl>
            <w:tblPr>
              <w:tblStyle w:val="32"/>
              <w:tblW w:w="494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139"/>
              <w:gridCol w:w="3108"/>
              <w:gridCol w:w="296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2" w:type="pct"/>
                  <w:tcBorders>
                    <w:top w:val="single" w:color="000000" w:sz="12" w:space="0"/>
                    <w:left w:val="nil"/>
                    <w:bottom w:val="single" w:color="000000" w:sz="6" w:space="0"/>
                    <w:right w:val="single" w:color="000000" w:sz="6" w:space="0"/>
                  </w:tcBorders>
                  <w:vAlign w:val="center"/>
                </w:tcPr>
                <w:p>
                  <w:pPr>
                    <w:autoSpaceDE w:val="0"/>
                    <w:autoSpaceDN w:val="0"/>
                    <w:snapToGrid w:val="0"/>
                    <w:jc w:val="center"/>
                    <w:rPr>
                      <w:b/>
                      <w:snapToGrid w:val="0"/>
                      <w:color w:val="000000" w:themeColor="text1"/>
                      <w:kern w:val="0"/>
                      <w:szCs w:val="21"/>
                      <w:lang w:val="zh-CN" w:bidi="zh-CN"/>
                    </w:rPr>
                  </w:pPr>
                  <w:r>
                    <w:rPr>
                      <w:b/>
                      <w:snapToGrid w:val="0"/>
                      <w:color w:val="000000" w:themeColor="text1"/>
                      <w:kern w:val="0"/>
                      <w:szCs w:val="21"/>
                      <w:lang w:bidi="zh-CN"/>
                    </w:rPr>
                    <w:t>声环境功能区类别</w:t>
                  </w:r>
                </w:p>
              </w:tc>
              <w:tc>
                <w:tcPr>
                  <w:tcW w:w="1892" w:type="pct"/>
                  <w:tcBorders>
                    <w:top w:val="single" w:color="000000" w:sz="12" w:space="0"/>
                    <w:left w:val="single" w:color="000000" w:sz="6" w:space="0"/>
                    <w:bottom w:val="single" w:color="000000" w:sz="6" w:space="0"/>
                    <w:right w:val="single" w:color="000000" w:sz="6" w:space="0"/>
                  </w:tcBorders>
                  <w:vAlign w:val="center"/>
                </w:tcPr>
                <w:p>
                  <w:pPr>
                    <w:autoSpaceDE w:val="0"/>
                    <w:autoSpaceDN w:val="0"/>
                    <w:snapToGrid w:val="0"/>
                    <w:jc w:val="center"/>
                    <w:rPr>
                      <w:b/>
                      <w:snapToGrid w:val="0"/>
                      <w:color w:val="000000" w:themeColor="text1"/>
                      <w:kern w:val="0"/>
                      <w:szCs w:val="21"/>
                      <w:lang w:val="zh-CN" w:bidi="zh-CN"/>
                    </w:rPr>
                  </w:pPr>
                  <w:r>
                    <w:rPr>
                      <w:b/>
                      <w:snapToGrid w:val="0"/>
                      <w:color w:val="000000" w:themeColor="text1"/>
                      <w:kern w:val="0"/>
                      <w:szCs w:val="21"/>
                      <w:lang w:val="zh-CN" w:bidi="zh-CN"/>
                    </w:rPr>
                    <w:t>昼间dB(A)</w:t>
                  </w:r>
                </w:p>
              </w:tc>
              <w:tc>
                <w:tcPr>
                  <w:tcW w:w="1804" w:type="pct"/>
                  <w:tcBorders>
                    <w:top w:val="single" w:color="000000" w:sz="12" w:space="0"/>
                    <w:left w:val="single" w:color="000000" w:sz="6" w:space="0"/>
                    <w:bottom w:val="single" w:color="000000" w:sz="6" w:space="0"/>
                    <w:right w:val="nil"/>
                  </w:tcBorders>
                  <w:vAlign w:val="center"/>
                </w:tcPr>
                <w:p>
                  <w:pPr>
                    <w:autoSpaceDE w:val="0"/>
                    <w:autoSpaceDN w:val="0"/>
                    <w:snapToGrid w:val="0"/>
                    <w:jc w:val="center"/>
                    <w:rPr>
                      <w:b/>
                      <w:snapToGrid w:val="0"/>
                      <w:color w:val="000000" w:themeColor="text1"/>
                      <w:kern w:val="0"/>
                      <w:szCs w:val="21"/>
                      <w:lang w:val="zh-CN" w:bidi="zh-CN"/>
                    </w:rPr>
                  </w:pPr>
                  <w:r>
                    <w:rPr>
                      <w:b/>
                      <w:snapToGrid w:val="0"/>
                      <w:color w:val="000000" w:themeColor="text1"/>
                      <w:kern w:val="0"/>
                      <w:szCs w:val="21"/>
                      <w:lang w:val="zh-CN" w:bidi="zh-CN"/>
                    </w:rPr>
                    <w:t>夜间dB(A)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2" w:type="pct"/>
                  <w:tcBorders>
                    <w:top w:val="single" w:color="000000" w:sz="6" w:space="0"/>
                    <w:left w:val="nil"/>
                    <w:bottom w:val="single" w:color="000000" w:sz="12" w:space="0"/>
                    <w:right w:val="single" w:color="000000" w:sz="6" w:space="0"/>
                  </w:tcBorders>
                  <w:vAlign w:val="center"/>
                </w:tcPr>
                <w:p>
                  <w:pPr>
                    <w:autoSpaceDE w:val="0"/>
                    <w:autoSpaceDN w:val="0"/>
                    <w:snapToGrid w:val="0"/>
                    <w:jc w:val="center"/>
                    <w:rPr>
                      <w:snapToGrid w:val="0"/>
                      <w:color w:val="000000" w:themeColor="text1"/>
                      <w:kern w:val="0"/>
                      <w:szCs w:val="21"/>
                      <w:lang w:bidi="zh-CN"/>
                    </w:rPr>
                  </w:pPr>
                  <w:r>
                    <w:rPr>
                      <w:snapToGrid w:val="0"/>
                      <w:color w:val="000000" w:themeColor="text1"/>
                      <w:kern w:val="0"/>
                      <w:szCs w:val="21"/>
                      <w:lang w:bidi="zh-CN"/>
                    </w:rPr>
                    <w:t>2</w:t>
                  </w:r>
                </w:p>
              </w:tc>
              <w:tc>
                <w:tcPr>
                  <w:tcW w:w="1892" w:type="pct"/>
                  <w:tcBorders>
                    <w:top w:val="single" w:color="000000" w:sz="6" w:space="0"/>
                    <w:left w:val="single" w:color="000000" w:sz="6" w:space="0"/>
                    <w:bottom w:val="single" w:color="000000" w:sz="12" w:space="0"/>
                    <w:right w:val="single" w:color="000000" w:sz="6" w:space="0"/>
                  </w:tcBorders>
                  <w:vAlign w:val="center"/>
                </w:tcPr>
                <w:p>
                  <w:pPr>
                    <w:autoSpaceDE w:val="0"/>
                    <w:autoSpaceDN w:val="0"/>
                    <w:snapToGrid w:val="0"/>
                    <w:jc w:val="center"/>
                    <w:rPr>
                      <w:snapToGrid w:val="0"/>
                      <w:color w:val="000000" w:themeColor="text1"/>
                      <w:kern w:val="0"/>
                      <w:szCs w:val="21"/>
                      <w:lang w:bidi="zh-CN"/>
                    </w:rPr>
                  </w:pPr>
                  <w:r>
                    <w:rPr>
                      <w:snapToGrid w:val="0"/>
                      <w:color w:val="000000" w:themeColor="text1"/>
                      <w:kern w:val="0"/>
                      <w:szCs w:val="21"/>
                      <w:lang w:bidi="zh-CN"/>
                    </w:rPr>
                    <w:t>60</w:t>
                  </w:r>
                </w:p>
              </w:tc>
              <w:tc>
                <w:tcPr>
                  <w:tcW w:w="1804" w:type="pct"/>
                  <w:tcBorders>
                    <w:top w:val="single" w:color="000000" w:sz="6" w:space="0"/>
                    <w:left w:val="single" w:color="000000" w:sz="6" w:space="0"/>
                    <w:bottom w:val="single" w:color="000000" w:sz="12" w:space="0"/>
                    <w:right w:val="nil"/>
                  </w:tcBorders>
                  <w:vAlign w:val="center"/>
                </w:tcPr>
                <w:p>
                  <w:pPr>
                    <w:autoSpaceDE w:val="0"/>
                    <w:autoSpaceDN w:val="0"/>
                    <w:snapToGrid w:val="0"/>
                    <w:jc w:val="center"/>
                    <w:rPr>
                      <w:snapToGrid w:val="0"/>
                      <w:color w:val="000000" w:themeColor="text1"/>
                      <w:kern w:val="0"/>
                      <w:szCs w:val="21"/>
                      <w:lang w:bidi="zh-CN"/>
                    </w:rPr>
                  </w:pPr>
                  <w:r>
                    <w:rPr>
                      <w:snapToGrid w:val="0"/>
                      <w:color w:val="000000" w:themeColor="text1"/>
                      <w:kern w:val="0"/>
                      <w:szCs w:val="21"/>
                      <w:lang w:bidi="zh-CN"/>
                    </w:rPr>
                    <w:t>50</w:t>
                  </w:r>
                </w:p>
              </w:tc>
            </w:tr>
          </w:tbl>
          <w:p>
            <w:pPr>
              <w:numPr>
                <w:ilvl w:val="255"/>
                <w:numId w:val="0"/>
              </w:numPr>
              <w:adjustRightInd w:val="0"/>
              <w:snapToGrid w:val="0"/>
              <w:spacing w:line="360" w:lineRule="auto"/>
              <w:jc w:val="left"/>
              <w:rPr>
                <w:rFonts w:ascii="黑体" w:hAnsi="黑体" w:eastAsia="黑体" w:cs="黑体"/>
                <w:b/>
                <w:bCs/>
                <w:color w:val="000000" w:themeColor="text1"/>
                <w:sz w:val="24"/>
              </w:rPr>
            </w:pPr>
            <w:r>
              <w:rPr>
                <w:rFonts w:ascii="黑体" w:hAnsi="黑体" w:eastAsia="黑体" w:cs="黑体"/>
                <w:b/>
                <w:bCs/>
                <w:color w:val="000000" w:themeColor="text1"/>
                <w:sz w:val="24"/>
              </w:rPr>
              <w:t>2、污染物排放标准</w:t>
            </w:r>
          </w:p>
          <w:p>
            <w:pPr>
              <w:pStyle w:val="42"/>
              <w:ind w:firstLine="480"/>
              <w:rPr>
                <w:color w:val="000000" w:themeColor="text1"/>
                <w:kern w:val="2"/>
              </w:rPr>
            </w:pPr>
            <w:r>
              <w:rPr>
                <w:rFonts w:hint="eastAsia"/>
                <w:color w:val="000000" w:themeColor="text1"/>
                <w:kern w:val="2"/>
              </w:rPr>
              <w:t>(1)</w:t>
            </w:r>
            <w:r>
              <w:rPr>
                <w:color w:val="000000" w:themeColor="text1"/>
                <w:kern w:val="2"/>
              </w:rPr>
              <w:t>废气</w:t>
            </w:r>
          </w:p>
          <w:p>
            <w:pPr>
              <w:pStyle w:val="42"/>
              <w:ind w:firstLine="480"/>
              <w:rPr>
                <w:color w:val="000000" w:themeColor="text1"/>
                <w:kern w:val="2"/>
              </w:rPr>
            </w:pPr>
            <w:r>
              <w:rPr>
                <w:color w:val="000000" w:themeColor="text1"/>
                <w:kern w:val="2"/>
              </w:rPr>
              <w:t>施工期废气排放执行《大气污染物综合排放标准》(GB16297-1996)中无组织排放监控浓度限值，具体见表3-</w:t>
            </w:r>
            <w:r>
              <w:rPr>
                <w:rFonts w:hint="eastAsia"/>
                <w:color w:val="000000" w:themeColor="text1"/>
                <w:kern w:val="2"/>
              </w:rPr>
              <w:t>13</w:t>
            </w:r>
            <w:r>
              <w:rPr>
                <w:color w:val="000000" w:themeColor="text1"/>
                <w:kern w:val="2"/>
              </w:rPr>
              <w:t>。</w:t>
            </w:r>
          </w:p>
          <w:p>
            <w:pPr>
              <w:pStyle w:val="14"/>
              <w:spacing w:after="0" w:line="240" w:lineRule="auto"/>
              <w:ind w:left="420" w:firstLine="241" w:firstLineChars="100"/>
              <w:rPr>
                <w:rFonts w:ascii="宋体" w:hAnsi="宋体"/>
                <w:b/>
                <w:bCs/>
                <w:snapToGrid w:val="0"/>
                <w:color w:val="000000" w:themeColor="text1"/>
                <w:kern w:val="0"/>
                <w:sz w:val="24"/>
                <w:szCs w:val="24"/>
              </w:rPr>
            </w:pPr>
            <w:r>
              <w:rPr>
                <w:rFonts w:hint="eastAsia" w:ascii="宋体" w:hAnsi="宋体"/>
                <w:b/>
                <w:bCs/>
                <w:snapToGrid w:val="0"/>
                <w:color w:val="000000" w:themeColor="text1"/>
                <w:kern w:val="0"/>
                <w:sz w:val="24"/>
                <w:szCs w:val="24"/>
              </w:rPr>
              <w:t>表3-13         《大气污染物综合排放标准》(GB16297-1996)</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001"/>
              <w:gridCol w:w="2918"/>
              <w:gridCol w:w="337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5" w:type="pct"/>
                  <w:vMerge w:val="restart"/>
                  <w:tcBorders>
                    <w:top w:val="single" w:color="000000" w:sz="12" w:space="0"/>
                    <w:left w:val="nil"/>
                    <w:bottom w:val="single" w:color="000000" w:sz="6" w:space="0"/>
                    <w:right w:val="single" w:color="000000" w:sz="6" w:space="0"/>
                  </w:tcBorders>
                  <w:vAlign w:val="center"/>
                </w:tcPr>
                <w:p>
                  <w:pPr>
                    <w:adjustRightInd w:val="0"/>
                    <w:snapToGrid w:val="0"/>
                    <w:jc w:val="center"/>
                    <w:rPr>
                      <w:b/>
                      <w:color w:val="000000" w:themeColor="text1"/>
                      <w:szCs w:val="21"/>
                    </w:rPr>
                  </w:pPr>
                  <w:r>
                    <w:rPr>
                      <w:b/>
                      <w:color w:val="000000" w:themeColor="text1"/>
                      <w:szCs w:val="21"/>
                    </w:rPr>
                    <w:t>污染物</w:t>
                  </w:r>
                </w:p>
              </w:tc>
              <w:tc>
                <w:tcPr>
                  <w:tcW w:w="3794" w:type="pct"/>
                  <w:gridSpan w:val="2"/>
                  <w:tcBorders>
                    <w:top w:val="single" w:color="000000" w:sz="12" w:space="0"/>
                    <w:left w:val="single" w:color="000000" w:sz="6" w:space="0"/>
                    <w:bottom w:val="single" w:color="000000" w:sz="6" w:space="0"/>
                    <w:right w:val="nil"/>
                  </w:tcBorders>
                  <w:vAlign w:val="center"/>
                </w:tcPr>
                <w:p>
                  <w:pPr>
                    <w:adjustRightInd w:val="0"/>
                    <w:snapToGrid w:val="0"/>
                    <w:jc w:val="center"/>
                    <w:rPr>
                      <w:b/>
                      <w:color w:val="000000" w:themeColor="text1"/>
                      <w:szCs w:val="21"/>
                    </w:rPr>
                  </w:pPr>
                  <w:r>
                    <w:rPr>
                      <w:b/>
                      <w:color w:val="000000" w:themeColor="text1"/>
                      <w:szCs w:val="21"/>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5" w:type="pct"/>
                  <w:vMerge w:val="continue"/>
                  <w:tcBorders>
                    <w:top w:val="single" w:color="000000" w:sz="12" w:space="0"/>
                    <w:left w:val="nil"/>
                    <w:bottom w:val="single" w:color="000000" w:sz="6" w:space="0"/>
                    <w:right w:val="single" w:color="000000" w:sz="6" w:space="0"/>
                  </w:tcBorders>
                  <w:vAlign w:val="center"/>
                </w:tcPr>
                <w:p>
                  <w:pPr>
                    <w:widowControl/>
                    <w:jc w:val="left"/>
                    <w:rPr>
                      <w:b/>
                      <w:color w:val="000000" w:themeColor="text1"/>
                      <w:szCs w:val="21"/>
                    </w:rPr>
                  </w:pPr>
                </w:p>
              </w:tc>
              <w:tc>
                <w:tcPr>
                  <w:tcW w:w="1758"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b/>
                      <w:color w:val="000000" w:themeColor="text1"/>
                      <w:szCs w:val="21"/>
                    </w:rPr>
                  </w:pPr>
                  <w:r>
                    <w:rPr>
                      <w:b/>
                      <w:color w:val="000000" w:themeColor="text1"/>
                      <w:szCs w:val="21"/>
                    </w:rPr>
                    <w:t>监控点</w:t>
                  </w:r>
                </w:p>
              </w:tc>
              <w:tc>
                <w:tcPr>
                  <w:tcW w:w="2036" w:type="pct"/>
                  <w:tcBorders>
                    <w:top w:val="single" w:color="000000" w:sz="6" w:space="0"/>
                    <w:left w:val="single" w:color="000000" w:sz="6" w:space="0"/>
                    <w:bottom w:val="single" w:color="000000" w:sz="6" w:space="0"/>
                    <w:right w:val="nil"/>
                  </w:tcBorders>
                  <w:vAlign w:val="center"/>
                </w:tcPr>
                <w:p>
                  <w:pPr>
                    <w:adjustRightInd w:val="0"/>
                    <w:snapToGrid w:val="0"/>
                    <w:jc w:val="center"/>
                    <w:rPr>
                      <w:b/>
                      <w:color w:val="000000" w:themeColor="text1"/>
                      <w:szCs w:val="21"/>
                    </w:rPr>
                  </w:pPr>
                  <w:r>
                    <w:rPr>
                      <w:b/>
                      <w:color w:val="000000" w:themeColor="text1"/>
                      <w:szCs w:val="21"/>
                    </w:rPr>
                    <w:t>浓度(mg/m</w:t>
                  </w:r>
                  <w:r>
                    <w:rPr>
                      <w:b/>
                      <w:color w:val="000000" w:themeColor="text1"/>
                      <w:szCs w:val="21"/>
                      <w:vertAlign w:val="superscript"/>
                    </w:rPr>
                    <w:t>3</w:t>
                  </w:r>
                  <w:r>
                    <w:rPr>
                      <w:b/>
                      <w:color w:val="000000" w:themeColor="text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5" w:type="pct"/>
                  <w:tcBorders>
                    <w:top w:val="single" w:color="000000" w:sz="6" w:space="0"/>
                    <w:left w:val="nil"/>
                    <w:bottom w:val="single" w:color="000000" w:sz="12" w:space="0"/>
                    <w:right w:val="single" w:color="000000" w:sz="6" w:space="0"/>
                  </w:tcBorders>
                  <w:vAlign w:val="center"/>
                </w:tcPr>
                <w:p>
                  <w:pPr>
                    <w:adjustRightInd w:val="0"/>
                    <w:snapToGrid w:val="0"/>
                    <w:jc w:val="center"/>
                    <w:rPr>
                      <w:color w:val="000000" w:themeColor="text1"/>
                      <w:szCs w:val="21"/>
                    </w:rPr>
                  </w:pPr>
                  <w:r>
                    <w:rPr>
                      <w:b/>
                      <w:bCs/>
                      <w:color w:val="000000" w:themeColor="text1"/>
                      <w:szCs w:val="21"/>
                    </w:rPr>
                    <w:t>颗粒物</w:t>
                  </w:r>
                </w:p>
              </w:tc>
              <w:tc>
                <w:tcPr>
                  <w:tcW w:w="1758" w:type="pct"/>
                  <w:tcBorders>
                    <w:top w:val="single" w:color="000000" w:sz="6" w:space="0"/>
                    <w:left w:val="single" w:color="000000" w:sz="6" w:space="0"/>
                    <w:bottom w:val="single" w:color="000000" w:sz="12" w:space="0"/>
                    <w:right w:val="single" w:color="000000" w:sz="6" w:space="0"/>
                  </w:tcBorders>
                  <w:vAlign w:val="center"/>
                </w:tcPr>
                <w:p>
                  <w:pPr>
                    <w:adjustRightInd w:val="0"/>
                    <w:snapToGrid w:val="0"/>
                    <w:jc w:val="center"/>
                    <w:rPr>
                      <w:color w:val="000000" w:themeColor="text1"/>
                      <w:szCs w:val="21"/>
                    </w:rPr>
                  </w:pPr>
                  <w:r>
                    <w:rPr>
                      <w:color w:val="000000" w:themeColor="text1"/>
                      <w:szCs w:val="21"/>
                    </w:rPr>
                    <w:t>周界外浓度最高点</w:t>
                  </w:r>
                </w:p>
              </w:tc>
              <w:tc>
                <w:tcPr>
                  <w:tcW w:w="2036" w:type="pct"/>
                  <w:tcBorders>
                    <w:top w:val="single" w:color="000000" w:sz="6" w:space="0"/>
                    <w:left w:val="single" w:color="000000" w:sz="6" w:space="0"/>
                    <w:bottom w:val="single" w:color="000000" w:sz="12" w:space="0"/>
                    <w:right w:val="nil"/>
                  </w:tcBorders>
                  <w:vAlign w:val="center"/>
                </w:tcPr>
                <w:p>
                  <w:pPr>
                    <w:adjustRightInd w:val="0"/>
                    <w:snapToGrid w:val="0"/>
                    <w:jc w:val="center"/>
                    <w:rPr>
                      <w:color w:val="000000" w:themeColor="text1"/>
                      <w:szCs w:val="21"/>
                    </w:rPr>
                  </w:pPr>
                  <w:r>
                    <w:rPr>
                      <w:color w:val="000000" w:themeColor="text1"/>
                      <w:szCs w:val="21"/>
                    </w:rPr>
                    <w:t>1.0</w:t>
                  </w:r>
                </w:p>
              </w:tc>
            </w:tr>
          </w:tbl>
          <w:p>
            <w:pPr>
              <w:pStyle w:val="42"/>
              <w:ind w:firstLine="480"/>
              <w:rPr>
                <w:color w:val="000000" w:themeColor="text1"/>
                <w:kern w:val="2"/>
              </w:rPr>
            </w:pPr>
            <w:r>
              <w:rPr>
                <w:rFonts w:hint="eastAsia"/>
                <w:color w:val="000000" w:themeColor="text1"/>
                <w:kern w:val="2"/>
              </w:rPr>
              <w:t>(2)</w:t>
            </w:r>
            <w:r>
              <w:rPr>
                <w:color w:val="000000" w:themeColor="text1"/>
                <w:kern w:val="2"/>
              </w:rPr>
              <w:t>噪声</w:t>
            </w:r>
          </w:p>
          <w:p>
            <w:pPr>
              <w:pStyle w:val="42"/>
              <w:ind w:firstLine="480"/>
              <w:rPr>
                <w:color w:val="000000" w:themeColor="text1"/>
                <w:kern w:val="2"/>
              </w:rPr>
            </w:pPr>
            <w:r>
              <w:rPr>
                <w:color w:val="000000" w:themeColor="text1"/>
                <w:kern w:val="2"/>
              </w:rPr>
              <w:t>①施工期噪声排放执行《建筑施工场界环境噪声排放标准》(GB12523-2011)中表1规定的排放限值，具体限值见表3-</w:t>
            </w:r>
            <w:r>
              <w:rPr>
                <w:rFonts w:hint="eastAsia"/>
                <w:color w:val="000000" w:themeColor="text1"/>
                <w:kern w:val="2"/>
              </w:rPr>
              <w:t>14</w:t>
            </w:r>
            <w:r>
              <w:rPr>
                <w:color w:val="000000" w:themeColor="text1"/>
                <w:kern w:val="2"/>
              </w:rPr>
              <w:t>。</w:t>
            </w:r>
          </w:p>
          <w:p>
            <w:pPr>
              <w:tabs>
                <w:tab w:val="left" w:pos="3405"/>
              </w:tabs>
              <w:adjustRightInd w:val="0"/>
              <w:snapToGrid w:val="0"/>
              <w:ind w:firstLine="482" w:firstLineChars="200"/>
              <w:rPr>
                <w:rFonts w:ascii="宋体" w:hAnsi="宋体" w:cs="宋体"/>
                <w:b/>
                <w:bCs/>
                <w:color w:val="000000" w:themeColor="text1"/>
                <w:sz w:val="24"/>
              </w:rPr>
            </w:pPr>
            <w:r>
              <w:rPr>
                <w:rFonts w:hint="eastAsia" w:ascii="宋体" w:hAnsi="宋体" w:cs="宋体"/>
                <w:b/>
                <w:bCs/>
                <w:color w:val="000000" w:themeColor="text1"/>
                <w:sz w:val="24"/>
              </w:rPr>
              <w:t>表3-14         《建筑施工场界环境噪声排放标准》单位：dB(A)</w:t>
            </w:r>
          </w:p>
          <w:tbl>
            <w:tblPr>
              <w:tblStyle w:val="32"/>
              <w:tblW w:w="49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07"/>
              <w:gridCol w:w="41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17" w:type="dxa"/>
                  <w:tcBorders>
                    <w:top w:val="single" w:color="auto" w:sz="12" w:space="0"/>
                    <w:left w:val="nil"/>
                    <w:bottom w:val="single" w:color="auto" w:sz="6" w:space="0"/>
                    <w:right w:val="single" w:color="auto" w:sz="6" w:space="0"/>
                  </w:tcBorders>
                  <w:vAlign w:val="center"/>
                </w:tcPr>
                <w:p>
                  <w:pPr>
                    <w:adjustRightInd w:val="0"/>
                    <w:jc w:val="center"/>
                    <w:rPr>
                      <w:b/>
                      <w:color w:val="000000" w:themeColor="text1"/>
                      <w:szCs w:val="21"/>
                    </w:rPr>
                  </w:pPr>
                  <w:r>
                    <w:rPr>
                      <w:b/>
                      <w:color w:val="000000" w:themeColor="text1"/>
                      <w:szCs w:val="21"/>
                    </w:rPr>
                    <w:t>昼间</w:t>
                  </w:r>
                </w:p>
              </w:tc>
              <w:tc>
                <w:tcPr>
                  <w:tcW w:w="4018" w:type="dxa"/>
                  <w:tcBorders>
                    <w:top w:val="single" w:color="auto" w:sz="12" w:space="0"/>
                    <w:left w:val="single" w:color="auto" w:sz="6" w:space="0"/>
                    <w:bottom w:val="single" w:color="auto" w:sz="6" w:space="0"/>
                    <w:right w:val="nil"/>
                  </w:tcBorders>
                  <w:vAlign w:val="center"/>
                </w:tcPr>
                <w:p>
                  <w:pPr>
                    <w:adjustRightInd w:val="0"/>
                    <w:jc w:val="center"/>
                    <w:rPr>
                      <w:b/>
                      <w:color w:val="000000" w:themeColor="text1"/>
                      <w:szCs w:val="21"/>
                    </w:rPr>
                  </w:pPr>
                  <w:r>
                    <w:rPr>
                      <w:b/>
                      <w:color w:val="000000" w:themeColor="text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17" w:type="dxa"/>
                  <w:tcBorders>
                    <w:top w:val="single" w:color="auto" w:sz="6" w:space="0"/>
                    <w:left w:val="nil"/>
                    <w:bottom w:val="single" w:color="auto" w:sz="12" w:space="0"/>
                    <w:right w:val="single" w:color="auto" w:sz="6" w:space="0"/>
                  </w:tcBorders>
                  <w:vAlign w:val="center"/>
                </w:tcPr>
                <w:p>
                  <w:pPr>
                    <w:adjustRightInd w:val="0"/>
                    <w:jc w:val="center"/>
                    <w:rPr>
                      <w:color w:val="000000" w:themeColor="text1"/>
                      <w:szCs w:val="21"/>
                    </w:rPr>
                  </w:pPr>
                  <w:r>
                    <w:rPr>
                      <w:color w:val="000000" w:themeColor="text1"/>
                      <w:szCs w:val="21"/>
                    </w:rPr>
                    <w:t>70</w:t>
                  </w:r>
                </w:p>
              </w:tc>
              <w:tc>
                <w:tcPr>
                  <w:tcW w:w="4018" w:type="dxa"/>
                  <w:tcBorders>
                    <w:top w:val="single" w:color="auto" w:sz="6" w:space="0"/>
                    <w:left w:val="single" w:color="auto" w:sz="6" w:space="0"/>
                    <w:bottom w:val="single" w:color="auto" w:sz="12" w:space="0"/>
                    <w:right w:val="nil"/>
                  </w:tcBorders>
                  <w:vAlign w:val="center"/>
                </w:tcPr>
                <w:p>
                  <w:pPr>
                    <w:adjustRightInd w:val="0"/>
                    <w:jc w:val="center"/>
                    <w:rPr>
                      <w:color w:val="000000" w:themeColor="text1"/>
                      <w:szCs w:val="21"/>
                    </w:rPr>
                  </w:pPr>
                  <w:r>
                    <w:rPr>
                      <w:color w:val="000000" w:themeColor="text1"/>
                      <w:szCs w:val="21"/>
                    </w:rPr>
                    <w:t>55</w:t>
                  </w:r>
                </w:p>
              </w:tc>
            </w:tr>
          </w:tbl>
          <w:p>
            <w:pPr>
              <w:pStyle w:val="42"/>
              <w:ind w:firstLine="480"/>
              <w:rPr>
                <w:color w:val="000000" w:themeColor="text1"/>
                <w:kern w:val="2"/>
              </w:rPr>
            </w:pPr>
            <w:r>
              <w:rPr>
                <w:color w:val="000000" w:themeColor="text1"/>
                <w:kern w:val="2"/>
              </w:rPr>
              <w:t>②运营期厂界噪声执行</w:t>
            </w:r>
            <w:r>
              <w:rPr>
                <w:color w:val="000000" w:themeColor="text1"/>
                <w:kern w:val="2"/>
                <w:lang w:val="zh-CN"/>
              </w:rPr>
              <w:t>《工业企业厂界环境噪声排放标准》(GB12348-2008)中</w:t>
            </w:r>
            <w:r>
              <w:rPr>
                <w:color w:val="000000" w:themeColor="text1"/>
                <w:kern w:val="2"/>
              </w:rPr>
              <w:t>2</w:t>
            </w:r>
            <w:r>
              <w:rPr>
                <w:color w:val="000000" w:themeColor="text1"/>
                <w:kern w:val="2"/>
                <w:lang w:val="zh-CN"/>
              </w:rPr>
              <w:t>类功能区标准，</w:t>
            </w:r>
            <w:r>
              <w:rPr>
                <w:color w:val="000000" w:themeColor="text1"/>
                <w:kern w:val="2"/>
              </w:rPr>
              <w:t>具体见表3-</w:t>
            </w:r>
            <w:r>
              <w:rPr>
                <w:rFonts w:hint="eastAsia"/>
                <w:color w:val="000000" w:themeColor="text1"/>
                <w:kern w:val="2"/>
              </w:rPr>
              <w:t>15</w:t>
            </w:r>
            <w:r>
              <w:rPr>
                <w:color w:val="000000" w:themeColor="text1"/>
                <w:kern w:val="2"/>
              </w:rPr>
              <w:t>。</w:t>
            </w:r>
          </w:p>
          <w:p>
            <w:pPr>
              <w:pStyle w:val="14"/>
              <w:spacing w:after="0" w:line="240" w:lineRule="auto"/>
              <w:ind w:left="0" w:leftChars="0" w:firstLine="482" w:firstLineChars="200"/>
              <w:rPr>
                <w:rFonts w:ascii="宋体" w:hAnsi="宋体"/>
                <w:b/>
                <w:bCs/>
                <w:color w:val="000000" w:themeColor="text1"/>
                <w:sz w:val="24"/>
                <w:szCs w:val="24"/>
              </w:rPr>
            </w:pPr>
            <w:r>
              <w:rPr>
                <w:rFonts w:hint="eastAsia" w:ascii="宋体" w:hAnsi="宋体"/>
                <w:b/>
                <w:bCs/>
                <w:color w:val="000000" w:themeColor="text1"/>
                <w:sz w:val="24"/>
                <w:szCs w:val="24"/>
              </w:rPr>
              <w:t xml:space="preserve">表3-15         </w:t>
            </w:r>
            <w:r>
              <w:rPr>
                <w:rFonts w:hint="eastAsia" w:ascii="宋体" w:hAnsi="宋体"/>
                <w:b/>
                <w:bCs/>
                <w:color w:val="000000" w:themeColor="text1"/>
                <w:kern w:val="0"/>
                <w:sz w:val="24"/>
                <w:lang w:val="zh-CN" w:bidi="zh-CN"/>
              </w:rPr>
              <w:t>《工业企业厂界环境噪声排放标准》</w:t>
            </w:r>
            <w:r>
              <w:rPr>
                <w:rFonts w:hint="eastAsia" w:ascii="宋体" w:hAnsi="宋体"/>
                <w:b/>
                <w:bCs/>
                <w:color w:val="000000" w:themeColor="text1"/>
                <w:sz w:val="24"/>
              </w:rPr>
              <w:t>单位：dB(A)</w:t>
            </w:r>
          </w:p>
          <w:tbl>
            <w:tblPr>
              <w:tblStyle w:val="32"/>
              <w:tblW w:w="495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738"/>
              <w:gridCol w:w="2738"/>
              <w:gridCol w:w="273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66" w:type="pct"/>
                  <w:tcBorders>
                    <w:top w:val="single" w:color="000000" w:sz="12" w:space="0"/>
                    <w:left w:val="nil"/>
                    <w:bottom w:val="single" w:color="000000" w:sz="6" w:space="0"/>
                    <w:right w:val="single" w:color="000000" w:sz="6" w:space="0"/>
                  </w:tcBorders>
                  <w:vAlign w:val="center"/>
                </w:tcPr>
                <w:p>
                  <w:pPr>
                    <w:autoSpaceDE w:val="0"/>
                    <w:autoSpaceDN w:val="0"/>
                    <w:snapToGrid w:val="0"/>
                    <w:jc w:val="center"/>
                    <w:rPr>
                      <w:b/>
                      <w:snapToGrid w:val="0"/>
                      <w:color w:val="000000" w:themeColor="text1"/>
                      <w:kern w:val="0"/>
                      <w:szCs w:val="21"/>
                      <w:lang w:val="zh-CN" w:bidi="zh-CN"/>
                    </w:rPr>
                  </w:pPr>
                  <w:r>
                    <w:rPr>
                      <w:b/>
                      <w:snapToGrid w:val="0"/>
                      <w:color w:val="000000" w:themeColor="text1"/>
                      <w:kern w:val="0"/>
                      <w:szCs w:val="21"/>
                      <w:lang w:val="zh-CN" w:bidi="zh-CN"/>
                    </w:rPr>
                    <w:t>类别</w:t>
                  </w:r>
                </w:p>
              </w:tc>
              <w:tc>
                <w:tcPr>
                  <w:tcW w:w="1666" w:type="pct"/>
                  <w:tcBorders>
                    <w:top w:val="single" w:color="000000" w:sz="12" w:space="0"/>
                    <w:left w:val="single" w:color="000000" w:sz="6" w:space="0"/>
                    <w:bottom w:val="single" w:color="000000" w:sz="6" w:space="0"/>
                    <w:right w:val="single" w:color="000000" w:sz="6" w:space="0"/>
                  </w:tcBorders>
                  <w:vAlign w:val="center"/>
                </w:tcPr>
                <w:p>
                  <w:pPr>
                    <w:autoSpaceDE w:val="0"/>
                    <w:autoSpaceDN w:val="0"/>
                    <w:snapToGrid w:val="0"/>
                    <w:jc w:val="center"/>
                    <w:rPr>
                      <w:b/>
                      <w:snapToGrid w:val="0"/>
                      <w:color w:val="000000" w:themeColor="text1"/>
                      <w:kern w:val="0"/>
                      <w:szCs w:val="21"/>
                      <w:lang w:val="zh-CN" w:bidi="zh-CN"/>
                    </w:rPr>
                  </w:pPr>
                  <w:r>
                    <w:rPr>
                      <w:b/>
                      <w:snapToGrid w:val="0"/>
                      <w:color w:val="000000" w:themeColor="text1"/>
                      <w:kern w:val="0"/>
                      <w:szCs w:val="21"/>
                      <w:lang w:val="zh-CN" w:bidi="zh-CN"/>
                    </w:rPr>
                    <w:t>昼间</w:t>
                  </w:r>
                </w:p>
              </w:tc>
              <w:tc>
                <w:tcPr>
                  <w:tcW w:w="1667" w:type="pct"/>
                  <w:tcBorders>
                    <w:top w:val="single" w:color="000000" w:sz="12" w:space="0"/>
                    <w:left w:val="single" w:color="000000" w:sz="6" w:space="0"/>
                    <w:bottom w:val="single" w:color="000000" w:sz="6" w:space="0"/>
                    <w:right w:val="nil"/>
                  </w:tcBorders>
                  <w:vAlign w:val="center"/>
                </w:tcPr>
                <w:p>
                  <w:pPr>
                    <w:autoSpaceDE w:val="0"/>
                    <w:autoSpaceDN w:val="0"/>
                    <w:snapToGrid w:val="0"/>
                    <w:jc w:val="center"/>
                    <w:rPr>
                      <w:b/>
                      <w:snapToGrid w:val="0"/>
                      <w:color w:val="000000" w:themeColor="text1"/>
                      <w:kern w:val="0"/>
                      <w:szCs w:val="21"/>
                      <w:lang w:val="zh-CN" w:bidi="zh-CN"/>
                    </w:rPr>
                  </w:pPr>
                  <w:r>
                    <w:rPr>
                      <w:b/>
                      <w:snapToGrid w:val="0"/>
                      <w:color w:val="000000" w:themeColor="text1"/>
                      <w:kern w:val="0"/>
                      <w:szCs w:val="21"/>
                      <w:lang w:val="zh-CN" w:bidi="zh-CN"/>
                    </w:rPr>
                    <w:t>夜间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66" w:type="pct"/>
                  <w:tcBorders>
                    <w:top w:val="single" w:color="000000" w:sz="6" w:space="0"/>
                    <w:left w:val="nil"/>
                    <w:bottom w:val="single" w:color="000000" w:sz="12" w:space="0"/>
                    <w:right w:val="single" w:color="000000" w:sz="6" w:space="0"/>
                  </w:tcBorders>
                  <w:vAlign w:val="center"/>
                </w:tcPr>
                <w:p>
                  <w:pPr>
                    <w:autoSpaceDE w:val="0"/>
                    <w:autoSpaceDN w:val="0"/>
                    <w:snapToGrid w:val="0"/>
                    <w:jc w:val="center"/>
                    <w:rPr>
                      <w:snapToGrid w:val="0"/>
                      <w:color w:val="000000" w:themeColor="text1"/>
                      <w:kern w:val="0"/>
                      <w:szCs w:val="21"/>
                      <w:lang w:bidi="zh-CN"/>
                    </w:rPr>
                  </w:pPr>
                  <w:r>
                    <w:rPr>
                      <w:snapToGrid w:val="0"/>
                      <w:color w:val="000000" w:themeColor="text1"/>
                      <w:kern w:val="0"/>
                      <w:szCs w:val="21"/>
                      <w:lang w:bidi="zh-CN"/>
                    </w:rPr>
                    <w:t>2</w:t>
                  </w:r>
                </w:p>
              </w:tc>
              <w:tc>
                <w:tcPr>
                  <w:tcW w:w="1666" w:type="pct"/>
                  <w:tcBorders>
                    <w:top w:val="single" w:color="000000" w:sz="6" w:space="0"/>
                    <w:left w:val="single" w:color="000000" w:sz="6" w:space="0"/>
                    <w:bottom w:val="single" w:color="000000" w:sz="12" w:space="0"/>
                    <w:right w:val="single" w:color="000000" w:sz="6" w:space="0"/>
                  </w:tcBorders>
                  <w:vAlign w:val="center"/>
                </w:tcPr>
                <w:p>
                  <w:pPr>
                    <w:autoSpaceDE w:val="0"/>
                    <w:autoSpaceDN w:val="0"/>
                    <w:snapToGrid w:val="0"/>
                    <w:jc w:val="center"/>
                    <w:rPr>
                      <w:snapToGrid w:val="0"/>
                      <w:color w:val="000000" w:themeColor="text1"/>
                      <w:kern w:val="0"/>
                      <w:szCs w:val="21"/>
                      <w:lang w:bidi="zh-CN"/>
                    </w:rPr>
                  </w:pPr>
                  <w:r>
                    <w:rPr>
                      <w:snapToGrid w:val="0"/>
                      <w:color w:val="000000" w:themeColor="text1"/>
                      <w:kern w:val="0"/>
                      <w:szCs w:val="21"/>
                      <w:lang w:bidi="zh-CN"/>
                    </w:rPr>
                    <w:t>60</w:t>
                  </w:r>
                </w:p>
              </w:tc>
              <w:tc>
                <w:tcPr>
                  <w:tcW w:w="1667" w:type="pct"/>
                  <w:tcBorders>
                    <w:top w:val="single" w:color="000000" w:sz="6" w:space="0"/>
                    <w:left w:val="single" w:color="000000" w:sz="6" w:space="0"/>
                    <w:bottom w:val="single" w:color="000000" w:sz="12" w:space="0"/>
                    <w:right w:val="nil"/>
                  </w:tcBorders>
                  <w:vAlign w:val="center"/>
                </w:tcPr>
                <w:p>
                  <w:pPr>
                    <w:autoSpaceDE w:val="0"/>
                    <w:autoSpaceDN w:val="0"/>
                    <w:snapToGrid w:val="0"/>
                    <w:jc w:val="center"/>
                    <w:rPr>
                      <w:snapToGrid w:val="0"/>
                      <w:color w:val="000000" w:themeColor="text1"/>
                      <w:kern w:val="0"/>
                      <w:szCs w:val="21"/>
                      <w:lang w:bidi="zh-CN"/>
                    </w:rPr>
                  </w:pPr>
                  <w:r>
                    <w:rPr>
                      <w:snapToGrid w:val="0"/>
                      <w:color w:val="000000" w:themeColor="text1"/>
                      <w:kern w:val="0"/>
                      <w:szCs w:val="21"/>
                      <w:lang w:bidi="zh-CN"/>
                    </w:rPr>
                    <w:t>50</w:t>
                  </w:r>
                </w:p>
              </w:tc>
            </w:tr>
          </w:tbl>
          <w:p>
            <w:pPr>
              <w:pStyle w:val="42"/>
              <w:ind w:firstLine="480"/>
              <w:rPr>
                <w:color w:val="000000" w:themeColor="text1"/>
                <w:kern w:val="2"/>
              </w:rPr>
            </w:pPr>
            <w:r>
              <w:rPr>
                <w:rFonts w:hint="eastAsia"/>
                <w:color w:val="000000" w:themeColor="text1"/>
                <w:kern w:val="2"/>
              </w:rPr>
              <w:t>(3)</w:t>
            </w:r>
            <w:r>
              <w:rPr>
                <w:color w:val="000000" w:themeColor="text1"/>
                <w:kern w:val="2"/>
                <w:lang w:val="zh-CN"/>
              </w:rPr>
              <w:t>一般</w:t>
            </w:r>
            <w:r>
              <w:rPr>
                <w:color w:val="000000" w:themeColor="text1"/>
                <w:kern w:val="2"/>
              </w:rPr>
              <w:t>工业固体废物</w:t>
            </w:r>
          </w:p>
          <w:p>
            <w:pPr>
              <w:pStyle w:val="42"/>
              <w:ind w:firstLine="480"/>
              <w:rPr>
                <w:color w:val="000000" w:themeColor="text1"/>
              </w:rPr>
            </w:pPr>
            <w:r>
              <w:rPr>
                <w:color w:val="000000" w:themeColor="text1"/>
                <w:kern w:val="2"/>
              </w:rPr>
              <w:t>本项目施工期</w:t>
            </w:r>
            <w:r>
              <w:rPr>
                <w:color w:val="000000" w:themeColor="text1"/>
                <w:kern w:val="2"/>
                <w:lang w:val="zh-CN"/>
              </w:rPr>
              <w:t>一般</w:t>
            </w:r>
            <w:r>
              <w:rPr>
                <w:color w:val="000000" w:themeColor="text1"/>
                <w:kern w:val="2"/>
              </w:rPr>
              <w:t>工业固体废物</w:t>
            </w:r>
            <w:r>
              <w:rPr>
                <w:color w:val="000000" w:themeColor="text1"/>
                <w:kern w:val="2"/>
                <w:lang w:val="zh-CN"/>
              </w:rPr>
              <w:t>执行</w:t>
            </w:r>
            <w:r>
              <w:rPr>
                <w:color w:val="000000" w:themeColor="text1"/>
                <w:kern w:val="2"/>
              </w:rPr>
              <w:t>《一般工业固体废物贮存和填埋污染控制标准》（GB18599-2020）中Ⅰ类固废相关标准，并采取《中华人民共和国</w:t>
            </w:r>
            <w:bookmarkStart w:id="85" w:name="_GoBack"/>
            <w:r>
              <w:rPr>
                <w:color w:val="000000" w:themeColor="text1"/>
                <w:kern w:val="2"/>
              </w:rPr>
              <w:t>固体废物</w:t>
            </w:r>
            <w:bookmarkEnd w:id="85"/>
            <w:r>
              <w:rPr>
                <w:color w:val="000000" w:themeColor="text1"/>
                <w:kern w:val="2"/>
              </w:rPr>
              <w:t>污染环境防治法》中防扬散、防流失、防渗漏等其他防治污染环境的措施。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0" w:hRule="atLeast"/>
          <w:jc w:val="center"/>
        </w:trPr>
        <w:tc>
          <w:tcPr>
            <w:tcW w:w="576" w:type="dxa"/>
            <w:tcBorders>
              <w:tl2br w:val="nil"/>
              <w:tr2bl w:val="nil"/>
            </w:tcBorders>
            <w:vAlign w:val="center"/>
          </w:tcPr>
          <w:p>
            <w:pPr>
              <w:adjustRightInd w:val="0"/>
              <w:snapToGrid w:val="0"/>
              <w:spacing w:line="360" w:lineRule="auto"/>
              <w:jc w:val="center"/>
              <w:rPr>
                <w:b/>
                <w:bCs/>
                <w:color w:val="000000" w:themeColor="text1"/>
                <w:kern w:val="0"/>
                <w:sz w:val="24"/>
              </w:rPr>
            </w:pPr>
            <w:r>
              <w:rPr>
                <w:b/>
                <w:bCs/>
                <w:color w:val="000000" w:themeColor="text1"/>
                <w:kern w:val="0"/>
                <w:sz w:val="24"/>
              </w:rPr>
              <w:t>其他</w:t>
            </w:r>
          </w:p>
        </w:tc>
        <w:tc>
          <w:tcPr>
            <w:tcW w:w="8514" w:type="dxa"/>
            <w:tcBorders>
              <w:tl2br w:val="nil"/>
              <w:tr2bl w:val="nil"/>
            </w:tcBorders>
            <w:vAlign w:val="center"/>
          </w:tcPr>
          <w:p>
            <w:pPr>
              <w:pStyle w:val="15"/>
              <w:spacing w:before="0" w:after="0" w:line="360" w:lineRule="auto"/>
              <w:ind w:right="0" w:firstLine="0" w:firstLineChars="0"/>
              <w:jc w:val="center"/>
              <w:rPr>
                <w:color w:val="000000" w:themeColor="text1"/>
                <w:sz w:val="24"/>
                <w:lang w:bidi="zh-CN"/>
              </w:rPr>
            </w:pPr>
            <w:r>
              <w:rPr>
                <w:color w:val="000000" w:themeColor="text1"/>
                <w:sz w:val="24"/>
                <w:lang w:bidi="zh-CN"/>
              </w:rPr>
              <w:t>无</w:t>
            </w:r>
          </w:p>
        </w:tc>
      </w:tr>
    </w:tbl>
    <w:p>
      <w:pPr>
        <w:pStyle w:val="30"/>
        <w:jc w:val="center"/>
        <w:outlineLvl w:val="0"/>
        <w:rPr>
          <w:rFonts w:ascii="Times New Roman" w:hAnsi="Times New Roman" w:eastAsia="黑体"/>
          <w:snapToGrid w:val="0"/>
          <w:color w:val="000000" w:themeColor="text1"/>
          <w:sz w:val="30"/>
          <w:szCs w:val="30"/>
        </w:rPr>
      </w:pPr>
      <w:r>
        <w:rPr>
          <w:rFonts w:ascii="Times New Roman" w:hAnsi="Times New Roman" w:eastAsia="黑体"/>
          <w:snapToGrid w:val="0"/>
          <w:color w:val="000000" w:themeColor="text1"/>
          <w:sz w:val="30"/>
          <w:szCs w:val="30"/>
        </w:rPr>
        <w:br w:type="page"/>
      </w:r>
      <w:r>
        <w:rPr>
          <w:rFonts w:ascii="Times New Roman" w:hAnsi="Times New Roman" w:eastAsia="黑体"/>
          <w:snapToGrid w:val="0"/>
          <w:color w:val="000000" w:themeColor="text1"/>
          <w:sz w:val="30"/>
          <w:szCs w:val="30"/>
        </w:rPr>
        <w:t>四、生态环境影响分析</w:t>
      </w:r>
    </w:p>
    <w:tbl>
      <w:tblPr>
        <w:tblStyle w:val="32"/>
        <w:tblW w:w="911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57"/>
        <w:gridCol w:w="866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2" w:hRule="atLeast"/>
          <w:jc w:val="center"/>
        </w:trPr>
        <w:tc>
          <w:tcPr>
            <w:tcW w:w="457" w:type="dxa"/>
            <w:tcBorders>
              <w:tl2br w:val="nil"/>
              <w:tr2bl w:val="nil"/>
            </w:tcBorders>
            <w:tcMar>
              <w:top w:w="0" w:type="dxa"/>
              <w:left w:w="28" w:type="dxa"/>
              <w:bottom w:w="0" w:type="dxa"/>
              <w:right w:w="28" w:type="dxa"/>
            </w:tcMar>
            <w:vAlign w:val="center"/>
          </w:tcPr>
          <w:p>
            <w:pPr>
              <w:pStyle w:val="30"/>
              <w:adjustRightInd w:val="0"/>
              <w:snapToGrid w:val="0"/>
              <w:spacing w:before="0" w:beforeAutospacing="0" w:after="0" w:afterAutospacing="0" w:line="360" w:lineRule="auto"/>
              <w:jc w:val="center"/>
              <w:rPr>
                <w:rFonts w:ascii="Times New Roman" w:hAnsi="Times New Roman"/>
                <w:b/>
                <w:color w:val="000000" w:themeColor="text1"/>
                <w:kern w:val="2"/>
              </w:rPr>
            </w:pPr>
            <w:bookmarkStart w:id="64" w:name="_Hlk49796138"/>
            <w:r>
              <w:rPr>
                <w:rFonts w:ascii="Times New Roman" w:hAnsi="Times New Roman"/>
                <w:b/>
                <w:color w:val="000000" w:themeColor="text1"/>
                <w:spacing w:val="10"/>
                <w:kern w:val="2"/>
              </w:rPr>
              <w:t>施工期生态环境影响分析</w:t>
            </w:r>
            <w:bookmarkEnd w:id="64"/>
          </w:p>
        </w:tc>
        <w:tc>
          <w:tcPr>
            <w:tcW w:w="8660" w:type="dxa"/>
            <w:tcBorders>
              <w:tl2br w:val="nil"/>
              <w:tr2bl w:val="nil"/>
            </w:tcBorders>
          </w:tcPr>
          <w:p>
            <w:pPr>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1、生态环境影响</w:t>
            </w:r>
            <w:r>
              <w:rPr>
                <w:rFonts w:hint="eastAsia" w:ascii="黑体" w:hAnsi="黑体" w:eastAsia="黑体" w:cs="黑体"/>
                <w:b/>
                <w:bCs/>
                <w:color w:val="000000" w:themeColor="text1"/>
                <w:sz w:val="24"/>
              </w:rPr>
              <w:t>分析</w:t>
            </w:r>
          </w:p>
          <w:p>
            <w:pPr>
              <w:spacing w:line="360" w:lineRule="auto"/>
              <w:ind w:firstLine="480" w:firstLineChars="200"/>
              <w:rPr>
                <w:color w:val="000000" w:themeColor="text1"/>
                <w:sz w:val="24"/>
                <w:szCs w:val="22"/>
              </w:rPr>
            </w:pPr>
            <w:r>
              <w:rPr>
                <w:color w:val="000000" w:themeColor="text1"/>
                <w:sz w:val="24"/>
                <w:szCs w:val="22"/>
              </w:rPr>
              <w:t>本项目</w:t>
            </w:r>
            <w:r>
              <w:rPr>
                <w:rFonts w:hint="eastAsia"/>
                <w:color w:val="000000" w:themeColor="text1"/>
                <w:sz w:val="24"/>
                <w:szCs w:val="22"/>
              </w:rPr>
              <w:t>生态</w:t>
            </w:r>
            <w:r>
              <w:rPr>
                <w:color w:val="000000" w:themeColor="text1"/>
                <w:sz w:val="24"/>
                <w:szCs w:val="22"/>
              </w:rPr>
              <w:t>治理区土地利用类型现状为</w:t>
            </w:r>
            <w:r>
              <w:rPr>
                <w:rFonts w:hint="eastAsia"/>
                <w:color w:val="000000" w:themeColor="text1"/>
                <w:sz w:val="24"/>
                <w:szCs w:val="22"/>
              </w:rPr>
              <w:t>其他</w:t>
            </w:r>
            <w:r>
              <w:rPr>
                <w:color w:val="000000" w:themeColor="text1"/>
                <w:sz w:val="24"/>
                <w:szCs w:val="22"/>
              </w:rPr>
              <w:t>草地，土壤侵蚀为轻度侵蚀，区域生物多样性较贫乏，植被结构群落简单，植被覆盖度较低。本次将各分区正式回填矸石之前的沟道整理、临时拦挡措施及排水设施等布置等作为施工期</w:t>
            </w:r>
            <w:r>
              <w:rPr>
                <w:rFonts w:hint="eastAsia"/>
                <w:color w:val="000000" w:themeColor="text1"/>
                <w:sz w:val="24"/>
                <w:szCs w:val="22"/>
              </w:rPr>
              <w:t>，</w:t>
            </w:r>
            <w:r>
              <w:rPr>
                <w:color w:val="000000" w:themeColor="text1"/>
                <w:sz w:val="24"/>
                <w:szCs w:val="22"/>
              </w:rPr>
              <w:t>施工期主要生态环境影响</w:t>
            </w:r>
            <w:r>
              <w:rPr>
                <w:rFonts w:hint="eastAsia"/>
                <w:color w:val="000000" w:themeColor="text1"/>
                <w:sz w:val="24"/>
                <w:szCs w:val="22"/>
              </w:rPr>
              <w:t>仅限于沟道范围内。</w:t>
            </w:r>
          </w:p>
          <w:p>
            <w:pPr>
              <w:spacing w:line="360" w:lineRule="auto"/>
              <w:ind w:firstLine="480" w:firstLineChars="200"/>
              <w:rPr>
                <w:color w:val="000000" w:themeColor="text1"/>
                <w:sz w:val="24"/>
                <w:szCs w:val="22"/>
              </w:rPr>
            </w:pPr>
            <w:r>
              <w:rPr>
                <w:color w:val="000000" w:themeColor="text1"/>
                <w:sz w:val="24"/>
                <w:szCs w:val="22"/>
              </w:rPr>
              <w:t>本项目生态综合治理区占地面积</w:t>
            </w:r>
            <w:r>
              <w:rPr>
                <w:rFonts w:hint="eastAsia"/>
                <w:color w:val="000000" w:themeColor="text1"/>
                <w:sz w:val="24"/>
                <w:szCs w:val="22"/>
              </w:rPr>
              <w:t>15.62</w:t>
            </w:r>
            <w:r>
              <w:rPr>
                <w:color w:val="000000" w:themeColor="text1"/>
                <w:sz w:val="24"/>
                <w:szCs w:val="22"/>
              </w:rPr>
              <w:t>hm</w:t>
            </w:r>
            <w:r>
              <w:rPr>
                <w:color w:val="000000" w:themeColor="text1"/>
                <w:sz w:val="24"/>
                <w:szCs w:val="22"/>
                <w:vertAlign w:val="superscript"/>
              </w:rPr>
              <w:t>2</w:t>
            </w:r>
            <w:r>
              <w:rPr>
                <w:color w:val="000000" w:themeColor="text1"/>
                <w:sz w:val="24"/>
                <w:szCs w:val="22"/>
              </w:rPr>
              <w:t>，</w:t>
            </w:r>
            <w:r>
              <w:rPr>
                <w:rFonts w:hint="eastAsia"/>
                <w:color w:val="000000" w:themeColor="text1"/>
                <w:sz w:val="24"/>
                <w:szCs w:val="22"/>
              </w:rPr>
              <w:t>施工过程中需对沟道进行整治，各生态治理区目前现状全部改变，现有的植被等全部破坏，后续通过充填复垦后，植被覆盖度总体好于现有水平。综上，项目沟道整治对周边区域生态环境基本无影响，施工道路建设对区域环境影响较小。</w:t>
            </w:r>
          </w:p>
          <w:p>
            <w:pPr>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2、大气环境影响分析</w:t>
            </w:r>
          </w:p>
          <w:p>
            <w:pPr>
              <w:adjustRightInd w:val="0"/>
              <w:snapToGrid w:val="0"/>
              <w:spacing w:line="360" w:lineRule="auto"/>
              <w:ind w:firstLine="482" w:firstLineChars="200"/>
              <w:rPr>
                <w:rFonts w:ascii="宋体" w:hAnsi="宋体" w:cs="宋体"/>
                <w:b/>
                <w:bCs/>
                <w:color w:val="000000" w:themeColor="text1"/>
                <w:sz w:val="24"/>
              </w:rPr>
            </w:pPr>
            <w:r>
              <w:rPr>
                <w:rFonts w:hint="eastAsia" w:ascii="宋体" w:hAnsi="宋体" w:cs="宋体"/>
                <w:b/>
                <w:bCs/>
                <w:color w:val="000000" w:themeColor="text1"/>
                <w:sz w:val="24"/>
              </w:rPr>
              <w:t>2.1施工扬尘</w:t>
            </w:r>
          </w:p>
          <w:p>
            <w:pPr>
              <w:spacing w:line="360" w:lineRule="auto"/>
              <w:ind w:firstLine="480" w:firstLineChars="200"/>
              <w:rPr>
                <w:color w:val="000000" w:themeColor="text1"/>
                <w:sz w:val="24"/>
                <w:szCs w:val="22"/>
              </w:rPr>
            </w:pPr>
            <w:r>
              <w:rPr>
                <w:color w:val="000000" w:themeColor="text1"/>
                <w:sz w:val="24"/>
                <w:szCs w:val="22"/>
              </w:rPr>
              <w:t>本项目施工期对大气环境的影响主要来源于场地清理、场地开挖、排水系统修筑等一次扬尘，建筑材料及施工车辆行驶等产生的二次扬尘，其主要污染物为TSP；这些大气污染物会对周围环境空气质量产生一定影响，其产生量和浓度与施工期的天气状况、施工防护程度、施工方式、物料粒态等有关。通过对施工场地洒水降尘，对施工机械和车辆加强管理和限速控制可有效的控制施工机械和运输车辆所引起的扬尘污染，同时可降低机动车尾气的排放。另外，对施工活动进行合理的规划和安排，避免或减少在大风天气进行物料堆放、装卸等作业。类比调查结果表明，在不采取防护措施和土壤较为干燥，施工开挖的最大扬尘量为1%；在采取较好的防护措施和土壤较湿时，开挖扬尘量约为0.1%。如果不采取防护措施，施工现场周围300m的范围将会受到施工扬尘的严重影响，施工现场周围的TSP严重超标。因此，本项目施工必须采取严格的防尘措施，将施工扬尘的污染程度降到最低。</w:t>
            </w:r>
          </w:p>
          <w:p>
            <w:pPr>
              <w:spacing w:line="360" w:lineRule="auto"/>
              <w:ind w:firstLine="480" w:firstLineChars="200"/>
              <w:rPr>
                <w:color w:val="000000" w:themeColor="text1"/>
                <w:sz w:val="24"/>
                <w:szCs w:val="22"/>
              </w:rPr>
            </w:pPr>
            <w:r>
              <w:rPr>
                <w:color w:val="000000" w:themeColor="text1"/>
                <w:sz w:val="24"/>
                <w:szCs w:val="22"/>
              </w:rPr>
              <w:t>在采取严格的防尘措施，扬尘的污染范围将控制在50m以内，TSP浓度贡献不超过1.0mg/m</w:t>
            </w:r>
            <w:r>
              <w:rPr>
                <w:color w:val="000000" w:themeColor="text1"/>
                <w:sz w:val="24"/>
                <w:szCs w:val="22"/>
                <w:vertAlign w:val="superscript"/>
              </w:rPr>
              <w:t>3</w:t>
            </w:r>
            <w:r>
              <w:rPr>
                <w:color w:val="000000" w:themeColor="text1"/>
                <w:sz w:val="24"/>
                <w:szCs w:val="22"/>
              </w:rPr>
              <w:t>，200m的范围TSP浓度贡献已降至0.2mg/m</w:t>
            </w:r>
            <w:r>
              <w:rPr>
                <w:color w:val="000000" w:themeColor="text1"/>
                <w:sz w:val="24"/>
                <w:szCs w:val="22"/>
                <w:vertAlign w:val="superscript"/>
              </w:rPr>
              <w:t>3</w:t>
            </w:r>
            <w:r>
              <w:rPr>
                <w:color w:val="000000" w:themeColor="text1"/>
                <w:sz w:val="24"/>
                <w:szCs w:val="22"/>
              </w:rPr>
              <w:t>。</w:t>
            </w:r>
          </w:p>
          <w:p>
            <w:pPr>
              <w:adjustRightInd w:val="0"/>
              <w:spacing w:line="360" w:lineRule="auto"/>
              <w:ind w:firstLine="442" w:firstLineChars="200"/>
              <w:rPr>
                <w:rFonts w:ascii="宋体" w:hAnsi="宋体" w:cs="宋体"/>
                <w:b/>
                <w:bCs/>
                <w:color w:val="000000" w:themeColor="text1"/>
                <w:spacing w:val="-10"/>
                <w:sz w:val="24"/>
              </w:rPr>
            </w:pPr>
            <w:r>
              <w:rPr>
                <w:rFonts w:hint="eastAsia" w:ascii="宋体" w:hAnsi="宋体" w:cs="宋体"/>
                <w:b/>
                <w:bCs/>
                <w:color w:val="000000" w:themeColor="text1"/>
                <w:spacing w:val="-10"/>
                <w:sz w:val="24"/>
              </w:rPr>
              <w:t>2.2原料装卸、运输及堆存扬尘</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煤矸石装卸过程会产生一定的起尘颗粒，煤矸石运输过程中如不采取遮盖措施，也产生起尘颗粒，会对周边产生</w:t>
            </w:r>
            <w:r>
              <w:rPr>
                <w:rFonts w:hint="eastAsia"/>
                <w:color w:val="000000" w:themeColor="text1"/>
                <w:sz w:val="24"/>
                <w:szCs w:val="22"/>
              </w:rPr>
              <w:t>一定的扬尘污染。</w:t>
            </w:r>
          </w:p>
          <w:p>
            <w:pPr>
              <w:spacing w:line="360" w:lineRule="auto"/>
              <w:ind w:firstLine="480" w:firstLineChars="200"/>
              <w:rPr>
                <w:color w:val="000000" w:themeColor="text1"/>
                <w:sz w:val="24"/>
                <w:szCs w:val="22"/>
              </w:rPr>
            </w:pPr>
            <w:r>
              <w:rPr>
                <w:color w:val="000000" w:themeColor="text1"/>
                <w:sz w:val="24"/>
                <w:szCs w:val="22"/>
              </w:rPr>
              <w:t>项目露天堆放剥离表土，因含水率低，其表层含大量的易起尘颗粒物，在干燥及起风的情况，易在堆放点也会对周边产生一定的扬尘污染。</w:t>
            </w:r>
          </w:p>
          <w:p>
            <w:pPr>
              <w:spacing w:line="360" w:lineRule="auto"/>
              <w:ind w:firstLine="480" w:firstLineChars="200"/>
              <w:rPr>
                <w:color w:val="000000" w:themeColor="text1"/>
                <w:sz w:val="24"/>
                <w:szCs w:val="22"/>
              </w:rPr>
            </w:pPr>
            <w:r>
              <w:rPr>
                <w:color w:val="000000" w:themeColor="text1"/>
                <w:sz w:val="24"/>
                <w:szCs w:val="22"/>
              </w:rPr>
              <w:t>应采取以下措施：</w:t>
            </w:r>
          </w:p>
          <w:p>
            <w:pPr>
              <w:spacing w:line="360" w:lineRule="auto"/>
              <w:ind w:firstLine="480" w:firstLineChars="200"/>
              <w:rPr>
                <w:color w:val="000000" w:themeColor="text1"/>
                <w:sz w:val="24"/>
                <w:szCs w:val="22"/>
              </w:rPr>
            </w:pPr>
            <w:r>
              <w:rPr>
                <w:color w:val="000000" w:themeColor="text1"/>
                <w:sz w:val="24"/>
                <w:szCs w:val="22"/>
              </w:rPr>
              <w:t>①物料运输时，车辆全部进行篷布遮盖防止扬尘。</w:t>
            </w:r>
          </w:p>
          <w:p>
            <w:pPr>
              <w:spacing w:line="360" w:lineRule="auto"/>
              <w:ind w:firstLine="480" w:firstLineChars="200"/>
              <w:rPr>
                <w:color w:val="000000" w:themeColor="text1"/>
                <w:sz w:val="24"/>
                <w:szCs w:val="22"/>
              </w:rPr>
            </w:pPr>
            <w:r>
              <w:rPr>
                <w:color w:val="000000" w:themeColor="text1"/>
                <w:sz w:val="24"/>
                <w:szCs w:val="22"/>
              </w:rPr>
              <w:t>②运输道路定期进行洒水降尘。</w:t>
            </w:r>
          </w:p>
          <w:p>
            <w:pPr>
              <w:spacing w:line="360" w:lineRule="auto"/>
              <w:ind w:firstLine="480" w:firstLineChars="200"/>
              <w:rPr>
                <w:color w:val="000000" w:themeColor="text1"/>
                <w:sz w:val="24"/>
                <w:szCs w:val="22"/>
              </w:rPr>
            </w:pPr>
            <w:r>
              <w:rPr>
                <w:color w:val="000000" w:themeColor="text1"/>
                <w:sz w:val="24"/>
                <w:szCs w:val="22"/>
              </w:rPr>
              <w:t>③土方堆场进行遮盖，定期进行洒水降尘。</w:t>
            </w:r>
          </w:p>
          <w:p>
            <w:pPr>
              <w:adjustRightInd w:val="0"/>
              <w:spacing w:line="360" w:lineRule="auto"/>
              <w:ind w:firstLine="442" w:firstLineChars="200"/>
              <w:rPr>
                <w:b/>
                <w:bCs/>
                <w:color w:val="000000" w:themeColor="text1"/>
                <w:spacing w:val="-10"/>
                <w:sz w:val="24"/>
              </w:rPr>
            </w:pPr>
            <w:r>
              <w:rPr>
                <w:b/>
                <w:bCs/>
                <w:color w:val="000000" w:themeColor="text1"/>
                <w:spacing w:val="-10"/>
                <w:sz w:val="24"/>
              </w:rPr>
              <w:t>2.3施工机械和车辆尾气</w:t>
            </w:r>
          </w:p>
          <w:p>
            <w:pPr>
              <w:adjustRightInd w:val="0"/>
              <w:spacing w:line="360" w:lineRule="auto"/>
              <w:ind w:firstLine="440" w:firstLineChars="200"/>
              <w:rPr>
                <w:color w:val="000000" w:themeColor="text1"/>
                <w:spacing w:val="-10"/>
                <w:sz w:val="24"/>
              </w:rPr>
            </w:pPr>
            <w:r>
              <w:rPr>
                <w:color w:val="000000" w:themeColor="text1"/>
                <w:spacing w:val="-10"/>
                <w:sz w:val="24"/>
              </w:rPr>
              <w:t>建设单位施工期间使用的施工机械主要有压路机、柴油动力机械等，运输车辆主要有卡车、载重车等，施工机械和运输车辆排放尾气中的污染物主要有CO、NO</w:t>
            </w:r>
            <w:r>
              <w:rPr>
                <w:color w:val="000000" w:themeColor="text1"/>
                <w:spacing w:val="-10"/>
                <w:sz w:val="24"/>
                <w:vertAlign w:val="subscript"/>
              </w:rPr>
              <w:t>2</w:t>
            </w:r>
            <w:r>
              <w:rPr>
                <w:color w:val="000000" w:themeColor="text1"/>
                <w:spacing w:val="-10"/>
                <w:sz w:val="24"/>
              </w:rPr>
              <w:t>等，根据《环境保护实用数据手册》，载重汽车尾气主要污染物排放浓度约为CO＜105g/m</w:t>
            </w:r>
            <w:r>
              <w:rPr>
                <w:color w:val="000000" w:themeColor="text1"/>
                <w:spacing w:val="-10"/>
                <w:sz w:val="24"/>
                <w:vertAlign w:val="superscript"/>
              </w:rPr>
              <w:t>3</w:t>
            </w:r>
            <w:r>
              <w:rPr>
                <w:color w:val="000000" w:themeColor="text1"/>
                <w:spacing w:val="-10"/>
                <w:sz w:val="24"/>
              </w:rPr>
              <w:t>、NO</w:t>
            </w:r>
            <w:r>
              <w:rPr>
                <w:color w:val="000000" w:themeColor="text1"/>
                <w:spacing w:val="-10"/>
                <w:sz w:val="24"/>
                <w:vertAlign w:val="subscript"/>
              </w:rPr>
              <w:t>2</w:t>
            </w:r>
            <w:r>
              <w:rPr>
                <w:color w:val="000000" w:themeColor="text1"/>
                <w:spacing w:val="-10"/>
                <w:sz w:val="24"/>
              </w:rPr>
              <w:t>＜1.65g/m</w:t>
            </w:r>
            <w:r>
              <w:rPr>
                <w:color w:val="000000" w:themeColor="text1"/>
                <w:spacing w:val="-10"/>
                <w:sz w:val="24"/>
                <w:vertAlign w:val="superscript"/>
              </w:rPr>
              <w:t>3</w:t>
            </w:r>
            <w:r>
              <w:rPr>
                <w:color w:val="000000" w:themeColor="text1"/>
                <w:spacing w:val="-10"/>
                <w:sz w:val="24"/>
              </w:rPr>
              <w:t>。因此本项目施工机械和车辆尾气对环境空气影响较小。</w:t>
            </w:r>
          </w:p>
          <w:p>
            <w:pPr>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3、水环境影响分析</w:t>
            </w:r>
          </w:p>
          <w:p>
            <w:pPr>
              <w:spacing w:line="360" w:lineRule="auto"/>
              <w:ind w:firstLine="480" w:firstLineChars="200"/>
              <w:rPr>
                <w:color w:val="000000" w:themeColor="text1"/>
                <w:sz w:val="24"/>
                <w:szCs w:val="22"/>
              </w:rPr>
            </w:pPr>
            <w:r>
              <w:rPr>
                <w:color w:val="000000" w:themeColor="text1"/>
                <w:sz w:val="24"/>
                <w:szCs w:val="22"/>
              </w:rPr>
              <w:t>本项目施工期无新增生活污水，</w:t>
            </w:r>
            <w:r>
              <w:rPr>
                <w:rFonts w:hint="eastAsia"/>
                <w:color w:val="000000" w:themeColor="text1"/>
                <w:sz w:val="24"/>
                <w:szCs w:val="22"/>
              </w:rPr>
              <w:t>建构筑物</w:t>
            </w:r>
            <w:r>
              <w:rPr>
                <w:color w:val="000000" w:themeColor="text1"/>
                <w:sz w:val="24"/>
                <w:szCs w:val="22"/>
              </w:rPr>
              <w:t>修筑砂浆拌和用水全部混入物料，水泥砂浆制备排水经沉淀后回用，无外排，对区域地表水环境影响较小。</w:t>
            </w:r>
          </w:p>
          <w:p>
            <w:pPr>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4、声环境影响分析</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color w:val="000000" w:themeColor="text1"/>
                <w:sz w:val="24"/>
                <w:szCs w:val="22"/>
              </w:rPr>
              <w:t>施工期噪声来源</w:t>
            </w:r>
          </w:p>
          <w:p>
            <w:pPr>
              <w:adjustRightInd w:val="0"/>
              <w:snapToGrid w:val="0"/>
              <w:spacing w:line="360" w:lineRule="auto"/>
              <w:ind w:firstLine="480" w:firstLineChars="200"/>
              <w:rPr>
                <w:color w:val="000000" w:themeColor="text1"/>
                <w:sz w:val="24"/>
                <w:szCs w:val="22"/>
              </w:rPr>
            </w:pPr>
            <w:r>
              <w:rPr>
                <w:color w:val="000000" w:themeColor="text1"/>
                <w:sz w:val="24"/>
                <w:szCs w:val="22"/>
              </w:rPr>
              <w:t>施工噪声的主要来源是高噪声的施工机械设备。施工阶段一般为露天作业且无隔声与降噪措施，噪声传播较远，受影响面较大。本项目施工期噪声产生情况见表</w:t>
            </w:r>
            <w:r>
              <w:rPr>
                <w:rFonts w:hint="eastAsia"/>
                <w:color w:val="000000" w:themeColor="text1"/>
                <w:sz w:val="24"/>
                <w:szCs w:val="22"/>
              </w:rPr>
              <w:t>4-1</w:t>
            </w:r>
            <w:r>
              <w:rPr>
                <w:color w:val="000000" w:themeColor="text1"/>
                <w:sz w:val="24"/>
                <w:szCs w:val="22"/>
              </w:rPr>
              <w:t>。</w:t>
            </w:r>
          </w:p>
          <w:p>
            <w:pPr>
              <w:adjustRightInd w:val="0"/>
              <w:snapToGrid w:val="0"/>
              <w:ind w:firstLine="723" w:firstLineChars="300"/>
              <w:rPr>
                <w:b/>
                <w:color w:val="000000" w:themeColor="text1"/>
                <w:sz w:val="24"/>
              </w:rPr>
            </w:pPr>
            <w:r>
              <w:rPr>
                <w:b/>
                <w:bCs/>
                <w:color w:val="000000" w:themeColor="text1"/>
                <w:sz w:val="24"/>
              </w:rPr>
              <w:t>表</w:t>
            </w:r>
            <w:r>
              <w:rPr>
                <w:rFonts w:hint="eastAsia"/>
                <w:b/>
                <w:bCs/>
                <w:color w:val="000000" w:themeColor="text1"/>
                <w:sz w:val="24"/>
              </w:rPr>
              <w:t xml:space="preserve">4-1                </w:t>
            </w:r>
            <w:r>
              <w:rPr>
                <w:b/>
                <w:color w:val="000000" w:themeColor="text1"/>
                <w:sz w:val="24"/>
              </w:rPr>
              <w:t>施工期噪声值统计表</w:t>
            </w:r>
          </w:p>
          <w:tbl>
            <w:tblPr>
              <w:tblStyle w:val="32"/>
              <w:tblW w:w="5000"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2031"/>
              <w:gridCol w:w="2437"/>
              <w:gridCol w:w="1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6" w:type="pct"/>
                  <w:tcBorders>
                    <w:tl2br w:val="nil"/>
                    <w:tr2bl w:val="nil"/>
                  </w:tcBorders>
                  <w:noWrap/>
                  <w:vAlign w:val="center"/>
                </w:tcPr>
                <w:p>
                  <w:pPr>
                    <w:ind w:left="200"/>
                    <w:contextualSpacing/>
                    <w:jc w:val="center"/>
                    <w:rPr>
                      <w:b/>
                      <w:color w:val="000000" w:themeColor="text1"/>
                      <w:szCs w:val="22"/>
                    </w:rPr>
                  </w:pPr>
                  <w:r>
                    <w:rPr>
                      <w:b/>
                      <w:color w:val="000000" w:themeColor="text1"/>
                      <w:szCs w:val="22"/>
                    </w:rPr>
                    <w:t>施工阶段</w:t>
                  </w:r>
                </w:p>
              </w:tc>
              <w:tc>
                <w:tcPr>
                  <w:tcW w:w="1202" w:type="pct"/>
                  <w:tcBorders>
                    <w:tl2br w:val="nil"/>
                    <w:tr2bl w:val="nil"/>
                  </w:tcBorders>
                  <w:noWrap/>
                  <w:vAlign w:val="center"/>
                </w:tcPr>
                <w:p>
                  <w:pPr>
                    <w:ind w:left="200"/>
                    <w:contextualSpacing/>
                    <w:jc w:val="center"/>
                    <w:rPr>
                      <w:b/>
                      <w:color w:val="000000" w:themeColor="text1"/>
                      <w:szCs w:val="22"/>
                    </w:rPr>
                  </w:pPr>
                  <w:r>
                    <w:rPr>
                      <w:b/>
                      <w:color w:val="000000" w:themeColor="text1"/>
                      <w:szCs w:val="22"/>
                    </w:rPr>
                    <w:t>施工机械</w:t>
                  </w:r>
                </w:p>
              </w:tc>
              <w:tc>
                <w:tcPr>
                  <w:tcW w:w="1442" w:type="pct"/>
                  <w:tcBorders>
                    <w:tl2br w:val="nil"/>
                    <w:tr2bl w:val="nil"/>
                  </w:tcBorders>
                  <w:noWrap/>
                  <w:vAlign w:val="center"/>
                </w:tcPr>
                <w:p>
                  <w:pPr>
                    <w:ind w:left="200"/>
                    <w:contextualSpacing/>
                    <w:jc w:val="center"/>
                    <w:rPr>
                      <w:b/>
                      <w:color w:val="000000" w:themeColor="text1"/>
                      <w:szCs w:val="22"/>
                    </w:rPr>
                  </w:pPr>
                  <w:r>
                    <w:rPr>
                      <w:b/>
                      <w:color w:val="000000" w:themeColor="text1"/>
                      <w:szCs w:val="22"/>
                    </w:rPr>
                    <w:t>测量声压级[dB(A)]</w:t>
                  </w:r>
                </w:p>
              </w:tc>
              <w:tc>
                <w:tcPr>
                  <w:tcW w:w="1027" w:type="pct"/>
                  <w:tcBorders>
                    <w:tl2br w:val="nil"/>
                    <w:tr2bl w:val="nil"/>
                  </w:tcBorders>
                  <w:noWrap/>
                  <w:vAlign w:val="center"/>
                </w:tcPr>
                <w:p>
                  <w:pPr>
                    <w:ind w:left="200"/>
                    <w:contextualSpacing/>
                    <w:jc w:val="center"/>
                    <w:rPr>
                      <w:b/>
                      <w:color w:val="000000" w:themeColor="text1"/>
                      <w:szCs w:val="22"/>
                    </w:rPr>
                  </w:pPr>
                  <w:r>
                    <w:rPr>
                      <w:b/>
                      <w:color w:val="000000" w:themeColor="text1"/>
                      <w:szCs w:val="22"/>
                    </w:rPr>
                    <w:t>测量距离（m）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6" w:type="pct"/>
                  <w:vMerge w:val="restart"/>
                  <w:tcBorders>
                    <w:tl2br w:val="nil"/>
                    <w:tr2bl w:val="nil"/>
                  </w:tcBorders>
                  <w:noWrap/>
                  <w:vAlign w:val="center"/>
                </w:tcPr>
                <w:p>
                  <w:pPr>
                    <w:ind w:left="200"/>
                    <w:contextualSpacing/>
                    <w:jc w:val="center"/>
                    <w:rPr>
                      <w:bCs/>
                      <w:color w:val="000000" w:themeColor="text1"/>
                      <w:szCs w:val="22"/>
                    </w:rPr>
                  </w:pPr>
                  <w:r>
                    <w:rPr>
                      <w:bCs/>
                      <w:color w:val="000000" w:themeColor="text1"/>
                      <w:szCs w:val="22"/>
                    </w:rPr>
                    <w:t>土石方阶段</w:t>
                  </w:r>
                </w:p>
              </w:tc>
              <w:tc>
                <w:tcPr>
                  <w:tcW w:w="1202" w:type="pct"/>
                  <w:tcBorders>
                    <w:tl2br w:val="nil"/>
                    <w:tr2bl w:val="nil"/>
                  </w:tcBorders>
                  <w:noWrap/>
                  <w:vAlign w:val="center"/>
                </w:tcPr>
                <w:p>
                  <w:pPr>
                    <w:ind w:left="200"/>
                    <w:contextualSpacing/>
                    <w:jc w:val="center"/>
                    <w:rPr>
                      <w:bCs/>
                      <w:color w:val="000000" w:themeColor="text1"/>
                      <w:szCs w:val="22"/>
                    </w:rPr>
                  </w:pPr>
                  <w:r>
                    <w:rPr>
                      <w:bCs/>
                      <w:color w:val="000000" w:themeColor="text1"/>
                      <w:szCs w:val="22"/>
                    </w:rPr>
                    <w:t>挖掘机</w:t>
                  </w:r>
                </w:p>
              </w:tc>
              <w:tc>
                <w:tcPr>
                  <w:tcW w:w="1442" w:type="pct"/>
                  <w:tcBorders>
                    <w:tl2br w:val="nil"/>
                    <w:tr2bl w:val="nil"/>
                  </w:tcBorders>
                  <w:noWrap/>
                  <w:vAlign w:val="center"/>
                </w:tcPr>
                <w:p>
                  <w:pPr>
                    <w:ind w:left="200"/>
                    <w:contextualSpacing/>
                    <w:jc w:val="center"/>
                    <w:rPr>
                      <w:bCs/>
                      <w:color w:val="000000" w:themeColor="text1"/>
                      <w:szCs w:val="22"/>
                    </w:rPr>
                  </w:pPr>
                  <w:r>
                    <w:rPr>
                      <w:color w:val="000000" w:themeColor="text1"/>
                      <w:kern w:val="0"/>
                      <w:szCs w:val="21"/>
                    </w:rPr>
                    <w:t>93</w:t>
                  </w:r>
                </w:p>
              </w:tc>
              <w:tc>
                <w:tcPr>
                  <w:tcW w:w="1027" w:type="pct"/>
                  <w:vMerge w:val="restart"/>
                  <w:tcBorders>
                    <w:tl2br w:val="nil"/>
                    <w:tr2bl w:val="nil"/>
                  </w:tcBorders>
                  <w:noWrap/>
                  <w:vAlign w:val="center"/>
                </w:tcPr>
                <w:p>
                  <w:pPr>
                    <w:ind w:left="200"/>
                    <w:contextualSpacing/>
                    <w:jc w:val="center"/>
                    <w:rPr>
                      <w:color w:val="000000" w:themeColor="text1"/>
                      <w:szCs w:val="22"/>
                    </w:rPr>
                  </w:pPr>
                  <w:r>
                    <w:rPr>
                      <w:color w:val="000000" w:themeColor="text1"/>
                      <w:szCs w:val="22"/>
                    </w:rPr>
                    <w:t>距声源1m处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6" w:type="pct"/>
                  <w:vMerge w:val="continue"/>
                  <w:tcBorders>
                    <w:tl2br w:val="nil"/>
                    <w:tr2bl w:val="nil"/>
                  </w:tcBorders>
                  <w:noWrap/>
                  <w:vAlign w:val="center"/>
                </w:tcPr>
                <w:p>
                  <w:pPr>
                    <w:ind w:left="200"/>
                    <w:contextualSpacing/>
                    <w:jc w:val="center"/>
                    <w:rPr>
                      <w:bCs/>
                      <w:color w:val="000000" w:themeColor="text1"/>
                      <w:szCs w:val="22"/>
                    </w:rPr>
                  </w:pPr>
                </w:p>
              </w:tc>
              <w:tc>
                <w:tcPr>
                  <w:tcW w:w="1202" w:type="pct"/>
                  <w:tcBorders>
                    <w:tl2br w:val="nil"/>
                    <w:tr2bl w:val="nil"/>
                  </w:tcBorders>
                  <w:noWrap/>
                  <w:vAlign w:val="center"/>
                </w:tcPr>
                <w:p>
                  <w:pPr>
                    <w:ind w:left="200"/>
                    <w:contextualSpacing/>
                    <w:jc w:val="center"/>
                    <w:rPr>
                      <w:bCs/>
                      <w:color w:val="000000" w:themeColor="text1"/>
                      <w:szCs w:val="22"/>
                    </w:rPr>
                  </w:pPr>
                  <w:r>
                    <w:rPr>
                      <w:bCs/>
                      <w:color w:val="000000" w:themeColor="text1"/>
                      <w:szCs w:val="22"/>
                    </w:rPr>
                    <w:t>推土机</w:t>
                  </w:r>
                </w:p>
              </w:tc>
              <w:tc>
                <w:tcPr>
                  <w:tcW w:w="1442" w:type="pct"/>
                  <w:tcBorders>
                    <w:tl2br w:val="nil"/>
                    <w:tr2bl w:val="nil"/>
                  </w:tcBorders>
                  <w:noWrap/>
                  <w:vAlign w:val="center"/>
                </w:tcPr>
                <w:p>
                  <w:pPr>
                    <w:ind w:left="200"/>
                    <w:contextualSpacing/>
                    <w:jc w:val="center"/>
                    <w:rPr>
                      <w:bCs/>
                      <w:color w:val="000000" w:themeColor="text1"/>
                      <w:szCs w:val="22"/>
                    </w:rPr>
                  </w:pPr>
                  <w:r>
                    <w:rPr>
                      <w:color w:val="000000" w:themeColor="text1"/>
                      <w:kern w:val="0"/>
                      <w:szCs w:val="21"/>
                    </w:rPr>
                    <w:t>90</w:t>
                  </w:r>
                </w:p>
              </w:tc>
              <w:tc>
                <w:tcPr>
                  <w:tcW w:w="1027" w:type="pct"/>
                  <w:vMerge w:val="continue"/>
                  <w:tcBorders>
                    <w:tl2br w:val="nil"/>
                    <w:tr2bl w:val="nil"/>
                  </w:tcBorders>
                  <w:noWrap/>
                </w:tcPr>
                <w:p>
                  <w:pPr>
                    <w:ind w:left="200"/>
                    <w:contextualSpacing/>
                    <w:jc w:val="center"/>
                    <w:rPr>
                      <w:color w:val="000000" w:themeColor="text1"/>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6" w:type="pct"/>
                  <w:tcBorders>
                    <w:tl2br w:val="nil"/>
                    <w:tr2bl w:val="nil"/>
                  </w:tcBorders>
                  <w:noWrap/>
                  <w:vAlign w:val="center"/>
                </w:tcPr>
                <w:p>
                  <w:pPr>
                    <w:ind w:left="200"/>
                    <w:contextualSpacing/>
                    <w:jc w:val="center"/>
                    <w:rPr>
                      <w:bCs/>
                      <w:color w:val="000000" w:themeColor="text1"/>
                      <w:szCs w:val="22"/>
                    </w:rPr>
                  </w:pPr>
                  <w:r>
                    <w:rPr>
                      <w:bCs/>
                      <w:color w:val="000000" w:themeColor="text1"/>
                      <w:szCs w:val="22"/>
                    </w:rPr>
                    <w:t>基础施工阶段</w:t>
                  </w:r>
                </w:p>
              </w:tc>
              <w:tc>
                <w:tcPr>
                  <w:tcW w:w="1202" w:type="pct"/>
                  <w:tcBorders>
                    <w:tl2br w:val="nil"/>
                    <w:tr2bl w:val="nil"/>
                  </w:tcBorders>
                  <w:noWrap/>
                  <w:vAlign w:val="center"/>
                </w:tcPr>
                <w:p>
                  <w:pPr>
                    <w:ind w:left="200"/>
                    <w:contextualSpacing/>
                    <w:jc w:val="center"/>
                    <w:rPr>
                      <w:bCs/>
                      <w:color w:val="000000" w:themeColor="text1"/>
                      <w:szCs w:val="22"/>
                    </w:rPr>
                  </w:pPr>
                  <w:r>
                    <w:rPr>
                      <w:bCs/>
                      <w:color w:val="000000" w:themeColor="text1"/>
                      <w:szCs w:val="22"/>
                    </w:rPr>
                    <w:t>压实机</w:t>
                  </w:r>
                </w:p>
              </w:tc>
              <w:tc>
                <w:tcPr>
                  <w:tcW w:w="1442" w:type="pct"/>
                  <w:tcBorders>
                    <w:tl2br w:val="nil"/>
                    <w:tr2bl w:val="nil"/>
                  </w:tcBorders>
                  <w:noWrap/>
                  <w:vAlign w:val="center"/>
                </w:tcPr>
                <w:p>
                  <w:pPr>
                    <w:ind w:left="200"/>
                    <w:contextualSpacing/>
                    <w:jc w:val="center"/>
                    <w:rPr>
                      <w:bCs/>
                      <w:color w:val="000000" w:themeColor="text1"/>
                      <w:szCs w:val="22"/>
                    </w:rPr>
                  </w:pPr>
                  <w:r>
                    <w:rPr>
                      <w:color w:val="000000" w:themeColor="text1"/>
                      <w:kern w:val="0"/>
                      <w:szCs w:val="21"/>
                    </w:rPr>
                    <w:t>95</w:t>
                  </w:r>
                </w:p>
              </w:tc>
              <w:tc>
                <w:tcPr>
                  <w:tcW w:w="1027" w:type="pct"/>
                  <w:vMerge w:val="continue"/>
                  <w:tcBorders>
                    <w:tl2br w:val="nil"/>
                    <w:tr2bl w:val="nil"/>
                  </w:tcBorders>
                  <w:noWrap/>
                </w:tcPr>
                <w:p>
                  <w:pPr>
                    <w:ind w:left="200"/>
                    <w:contextualSpacing/>
                    <w:jc w:val="center"/>
                    <w:rPr>
                      <w:color w:val="000000" w:themeColor="text1"/>
                      <w:szCs w:val="22"/>
                    </w:rPr>
                  </w:pPr>
                </w:p>
              </w:tc>
            </w:tr>
          </w:tbl>
          <w:p>
            <w:pPr>
              <w:spacing w:line="360" w:lineRule="auto"/>
              <w:ind w:firstLine="480" w:firstLineChars="200"/>
              <w:rPr>
                <w:color w:val="000000" w:themeColor="text1"/>
                <w:sz w:val="24"/>
                <w:szCs w:val="22"/>
              </w:rPr>
            </w:pPr>
            <w:r>
              <w:rPr>
                <w:color w:val="000000" w:themeColor="text1"/>
                <w:sz w:val="24"/>
                <w:szCs w:val="22"/>
              </w:rPr>
              <w:t>由上表可以看出，现场施工机械设备噪声很高，而且实际施工过程中，往往是多种机械同时工作，各个噪声源辐射的相互</w:t>
            </w:r>
            <w:r>
              <w:rPr>
                <w:rFonts w:hint="eastAsia"/>
                <w:color w:val="000000" w:themeColor="text1"/>
                <w:sz w:val="24"/>
                <w:szCs w:val="22"/>
              </w:rPr>
              <w:t>叠加</w:t>
            </w:r>
            <w:r>
              <w:rPr>
                <w:color w:val="000000" w:themeColor="text1"/>
                <w:sz w:val="24"/>
                <w:szCs w:val="22"/>
              </w:rPr>
              <w:t>，噪声级将更高，辐射范围亦更大。</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⑵</w:t>
            </w:r>
            <w:r>
              <w:rPr>
                <w:color w:val="000000" w:themeColor="text1"/>
                <w:sz w:val="24"/>
                <w:szCs w:val="22"/>
              </w:rPr>
              <w:t>噪声影响预测</w:t>
            </w:r>
          </w:p>
          <w:p>
            <w:pPr>
              <w:spacing w:line="360" w:lineRule="auto"/>
              <w:ind w:firstLine="480" w:firstLineChars="200"/>
              <w:rPr>
                <w:color w:val="000000" w:themeColor="text1"/>
                <w:sz w:val="24"/>
                <w:szCs w:val="22"/>
              </w:rPr>
            </w:pPr>
            <w:r>
              <w:rPr>
                <w:color w:val="000000" w:themeColor="text1"/>
                <w:sz w:val="24"/>
                <w:szCs w:val="22"/>
              </w:rPr>
              <w:t>施工过程中使用的施工机械所产生的噪声主要属于中低频噪声，大部分施工设备均无法防护，预测其影响时可单纯考虑其扩散衰减，预测模型选用：</w:t>
            </w:r>
          </w:p>
          <w:p>
            <w:pPr>
              <w:spacing w:line="360" w:lineRule="auto"/>
              <w:ind w:firstLine="1200" w:firstLineChars="500"/>
              <w:rPr>
                <w:color w:val="000000" w:themeColor="text1"/>
                <w:sz w:val="24"/>
                <w:szCs w:val="22"/>
              </w:rPr>
            </w:pPr>
            <w:r>
              <w:rPr>
                <w:color w:val="000000" w:themeColor="text1"/>
                <w:sz w:val="24"/>
                <w:szCs w:val="22"/>
              </w:rPr>
              <w:t>LA(r)=LA(r</w:t>
            </w:r>
            <w:r>
              <w:rPr>
                <w:color w:val="000000" w:themeColor="text1"/>
                <w:sz w:val="24"/>
                <w:szCs w:val="22"/>
                <w:vertAlign w:val="subscript"/>
              </w:rPr>
              <w:t>0</w:t>
            </w:r>
            <w:r>
              <w:rPr>
                <w:color w:val="000000" w:themeColor="text1"/>
                <w:sz w:val="24"/>
                <w:szCs w:val="22"/>
              </w:rPr>
              <w:t>)-20lg(r/r</w:t>
            </w:r>
            <w:r>
              <w:rPr>
                <w:color w:val="000000" w:themeColor="text1"/>
                <w:sz w:val="24"/>
                <w:szCs w:val="22"/>
                <w:vertAlign w:val="subscript"/>
              </w:rPr>
              <w:t>0</w:t>
            </w:r>
            <w:r>
              <w:rPr>
                <w:color w:val="000000" w:themeColor="text1"/>
                <w:sz w:val="24"/>
                <w:szCs w:val="22"/>
              </w:rPr>
              <w:t>)</w:t>
            </w:r>
          </w:p>
          <w:p>
            <w:pPr>
              <w:spacing w:line="360" w:lineRule="auto"/>
              <w:ind w:firstLine="480" w:firstLineChars="200"/>
              <w:rPr>
                <w:color w:val="000000" w:themeColor="text1"/>
                <w:sz w:val="24"/>
                <w:szCs w:val="22"/>
              </w:rPr>
            </w:pPr>
            <w:r>
              <w:rPr>
                <w:color w:val="000000" w:themeColor="text1"/>
                <w:sz w:val="24"/>
                <w:szCs w:val="22"/>
              </w:rPr>
              <w:t>式中：r—预测点距声源的距离，m；</w:t>
            </w:r>
          </w:p>
          <w:p>
            <w:pPr>
              <w:spacing w:line="360" w:lineRule="auto"/>
              <w:ind w:firstLine="1200" w:firstLineChars="500"/>
              <w:rPr>
                <w:color w:val="000000" w:themeColor="text1"/>
                <w:sz w:val="24"/>
                <w:szCs w:val="22"/>
              </w:rPr>
            </w:pPr>
            <w:r>
              <w:rPr>
                <w:color w:val="000000" w:themeColor="text1"/>
                <w:sz w:val="24"/>
                <w:szCs w:val="22"/>
              </w:rPr>
              <w:t>r—参考位置距声源的距离，m；r</w:t>
            </w:r>
            <w:r>
              <w:rPr>
                <w:color w:val="000000" w:themeColor="text1"/>
                <w:sz w:val="24"/>
                <w:szCs w:val="22"/>
                <w:vertAlign w:val="subscript"/>
              </w:rPr>
              <w:t>0</w:t>
            </w:r>
            <w:r>
              <w:rPr>
                <w:color w:val="000000" w:themeColor="text1"/>
                <w:sz w:val="24"/>
                <w:szCs w:val="22"/>
              </w:rPr>
              <w:t>=1</w:t>
            </w:r>
          </w:p>
          <w:p>
            <w:pPr>
              <w:spacing w:line="360" w:lineRule="auto"/>
              <w:ind w:firstLine="1200" w:firstLineChars="500"/>
              <w:rPr>
                <w:color w:val="000000" w:themeColor="text1"/>
                <w:sz w:val="24"/>
                <w:szCs w:val="22"/>
              </w:rPr>
            </w:pPr>
            <w:r>
              <w:rPr>
                <w:color w:val="000000" w:themeColor="text1"/>
                <w:sz w:val="24"/>
                <w:szCs w:val="22"/>
              </w:rPr>
              <w:t>LA(r)—距声源r处的A声级(dB)；</w:t>
            </w:r>
          </w:p>
          <w:p>
            <w:pPr>
              <w:spacing w:line="360" w:lineRule="auto"/>
              <w:ind w:firstLine="1200" w:firstLineChars="500"/>
              <w:rPr>
                <w:color w:val="000000" w:themeColor="text1"/>
                <w:sz w:val="24"/>
                <w:szCs w:val="22"/>
              </w:rPr>
            </w:pPr>
            <w:r>
              <w:rPr>
                <w:color w:val="000000" w:themeColor="text1"/>
                <w:sz w:val="24"/>
                <w:szCs w:val="22"/>
              </w:rPr>
              <w:t>LA(r</w:t>
            </w:r>
            <w:r>
              <w:rPr>
                <w:color w:val="000000" w:themeColor="text1"/>
                <w:sz w:val="24"/>
                <w:szCs w:val="22"/>
                <w:vertAlign w:val="subscript"/>
              </w:rPr>
              <w:t>0</w:t>
            </w:r>
            <w:r>
              <w:rPr>
                <w:color w:val="000000" w:themeColor="text1"/>
                <w:sz w:val="24"/>
                <w:szCs w:val="22"/>
              </w:rPr>
              <w:t>)—参考位置r</w:t>
            </w:r>
            <w:r>
              <w:rPr>
                <w:color w:val="000000" w:themeColor="text1"/>
                <w:sz w:val="24"/>
                <w:szCs w:val="22"/>
                <w:vertAlign w:val="subscript"/>
              </w:rPr>
              <w:t>0</w:t>
            </w:r>
            <w:r>
              <w:rPr>
                <w:color w:val="000000" w:themeColor="text1"/>
                <w:sz w:val="24"/>
                <w:szCs w:val="22"/>
              </w:rPr>
              <w:t>处的A声级(dB)。</w:t>
            </w:r>
          </w:p>
          <w:p>
            <w:pPr>
              <w:spacing w:line="360" w:lineRule="auto"/>
              <w:ind w:firstLine="480" w:firstLineChars="200"/>
              <w:rPr>
                <w:color w:val="000000" w:themeColor="text1"/>
                <w:sz w:val="24"/>
                <w:szCs w:val="22"/>
              </w:rPr>
            </w:pPr>
            <w:r>
              <w:rPr>
                <w:color w:val="000000" w:themeColor="text1"/>
                <w:sz w:val="24"/>
                <w:szCs w:val="22"/>
              </w:rPr>
              <w:t>本项目声源随距离发散衰减值见表</w:t>
            </w:r>
            <w:r>
              <w:rPr>
                <w:rFonts w:hint="eastAsia"/>
                <w:color w:val="000000" w:themeColor="text1"/>
                <w:sz w:val="24"/>
                <w:szCs w:val="22"/>
              </w:rPr>
              <w:t>4</w:t>
            </w:r>
            <w:r>
              <w:rPr>
                <w:color w:val="000000" w:themeColor="text1"/>
                <w:sz w:val="24"/>
                <w:szCs w:val="22"/>
              </w:rPr>
              <w:t>-2。</w:t>
            </w:r>
          </w:p>
          <w:p>
            <w:pPr>
              <w:ind w:firstLine="482" w:firstLineChars="200"/>
              <w:rPr>
                <w:b/>
                <w:bCs/>
                <w:color w:val="000000" w:themeColor="text1"/>
                <w:szCs w:val="22"/>
              </w:rPr>
            </w:pPr>
            <w:bookmarkStart w:id="65" w:name="_Hlk6834255"/>
            <w:r>
              <w:rPr>
                <w:b/>
                <w:bCs/>
                <w:color w:val="000000" w:themeColor="text1"/>
                <w:sz w:val="24"/>
              </w:rPr>
              <w:t>表</w:t>
            </w:r>
            <w:r>
              <w:rPr>
                <w:rFonts w:hint="eastAsia"/>
                <w:b/>
                <w:bCs/>
                <w:color w:val="000000" w:themeColor="text1"/>
                <w:sz w:val="24"/>
              </w:rPr>
              <w:t>4</w:t>
            </w:r>
            <w:r>
              <w:rPr>
                <w:b/>
                <w:bCs/>
                <w:color w:val="000000" w:themeColor="text1"/>
                <w:sz w:val="24"/>
              </w:rPr>
              <w:t>-2</w:t>
            </w:r>
            <w:r>
              <w:rPr>
                <w:b/>
                <w:bCs/>
                <w:color w:val="000000" w:themeColor="text1"/>
                <w:sz w:val="24"/>
                <w:szCs w:val="22"/>
              </w:rPr>
              <w:t>主要施工机械设备噪声声级</w:t>
            </w:r>
            <w:r>
              <w:rPr>
                <w:b/>
                <w:bCs/>
                <w:color w:val="000000" w:themeColor="text1"/>
                <w:szCs w:val="22"/>
              </w:rPr>
              <w:t>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678"/>
              <w:gridCol w:w="677"/>
              <w:gridCol w:w="677"/>
              <w:gridCol w:w="677"/>
              <w:gridCol w:w="613"/>
              <w:gridCol w:w="677"/>
              <w:gridCol w:w="677"/>
              <w:gridCol w:w="677"/>
              <w:gridCol w:w="677"/>
              <w:gridCol w:w="677"/>
              <w:gridCol w:w="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restart"/>
                  <w:tcBorders>
                    <w:tl2br w:val="nil"/>
                    <w:tr2bl w:val="nil"/>
                  </w:tcBorders>
                  <w:noWrap/>
                  <w:vAlign w:val="center"/>
                </w:tcPr>
                <w:p>
                  <w:pPr>
                    <w:contextualSpacing/>
                    <w:jc w:val="center"/>
                    <w:rPr>
                      <w:b/>
                      <w:color w:val="000000" w:themeColor="text1"/>
                      <w:szCs w:val="22"/>
                    </w:rPr>
                  </w:pPr>
                  <w:r>
                    <w:rPr>
                      <w:b/>
                      <w:color w:val="000000" w:themeColor="text1"/>
                      <w:szCs w:val="22"/>
                    </w:rPr>
                    <w:t>施工机械</w:t>
                  </w:r>
                </w:p>
              </w:tc>
              <w:tc>
                <w:tcPr>
                  <w:tcW w:w="4373" w:type="pct"/>
                  <w:gridSpan w:val="11"/>
                  <w:tcBorders>
                    <w:tl2br w:val="nil"/>
                    <w:tr2bl w:val="nil"/>
                  </w:tcBorders>
                  <w:noWrap/>
                  <w:vAlign w:val="center"/>
                </w:tcPr>
                <w:p>
                  <w:pPr>
                    <w:contextualSpacing/>
                    <w:jc w:val="center"/>
                    <w:rPr>
                      <w:b/>
                      <w:color w:val="000000" w:themeColor="text1"/>
                      <w:szCs w:val="22"/>
                    </w:rPr>
                  </w:pPr>
                  <w:r>
                    <w:rPr>
                      <w:b/>
                      <w:color w:val="000000" w:themeColor="text1"/>
                      <w:szCs w:val="22"/>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ign w:val="center"/>
                </w:tcPr>
                <w:p>
                  <w:pPr>
                    <w:contextualSpacing/>
                    <w:jc w:val="center"/>
                    <w:rPr>
                      <w:b/>
                      <w:color w:val="000000" w:themeColor="text1"/>
                      <w:szCs w:val="22"/>
                    </w:rPr>
                  </w:pP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15</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25</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50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80</w:t>
                  </w:r>
                </w:p>
              </w:tc>
              <w:tc>
                <w:tcPr>
                  <w:tcW w:w="363" w:type="pct"/>
                  <w:tcBorders>
                    <w:tl2br w:val="nil"/>
                    <w:tr2bl w:val="nil"/>
                  </w:tcBorders>
                  <w:noWrap/>
                  <w:vAlign w:val="center"/>
                </w:tcPr>
                <w:p>
                  <w:pPr>
                    <w:contextualSpacing/>
                    <w:jc w:val="center"/>
                    <w:rPr>
                      <w:color w:val="000000" w:themeColor="text1"/>
                      <w:szCs w:val="22"/>
                    </w:rPr>
                  </w:pPr>
                  <w:r>
                    <w:rPr>
                      <w:color w:val="000000" w:themeColor="text1"/>
                      <w:szCs w:val="22"/>
                    </w:rPr>
                    <w:t>100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150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200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250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300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400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l2br w:val="nil"/>
                    <w:tr2bl w:val="nil"/>
                  </w:tcBorders>
                  <w:noWrap/>
                  <w:vAlign w:val="center"/>
                </w:tcPr>
                <w:p>
                  <w:pPr>
                    <w:contextualSpacing/>
                    <w:jc w:val="center"/>
                    <w:rPr>
                      <w:bCs/>
                      <w:color w:val="000000" w:themeColor="text1"/>
                      <w:szCs w:val="22"/>
                    </w:rPr>
                  </w:pPr>
                  <w:r>
                    <w:rPr>
                      <w:bCs/>
                      <w:color w:val="000000" w:themeColor="text1"/>
                      <w:szCs w:val="22"/>
                    </w:rPr>
                    <w:t>挖掘机</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66</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62</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56</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51</w:t>
                  </w:r>
                </w:p>
              </w:tc>
              <w:tc>
                <w:tcPr>
                  <w:tcW w:w="363" w:type="pct"/>
                  <w:tcBorders>
                    <w:tl2br w:val="nil"/>
                    <w:tr2bl w:val="nil"/>
                  </w:tcBorders>
                  <w:noWrap/>
                  <w:vAlign w:val="center"/>
                </w:tcPr>
                <w:p>
                  <w:pPr>
                    <w:contextualSpacing/>
                    <w:jc w:val="center"/>
                    <w:rPr>
                      <w:color w:val="000000" w:themeColor="text1"/>
                      <w:szCs w:val="22"/>
                    </w:rPr>
                  </w:pPr>
                  <w:r>
                    <w:rPr>
                      <w:color w:val="000000" w:themeColor="text1"/>
                      <w:szCs w:val="22"/>
                    </w:rPr>
                    <w:t>50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46</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43</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42</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38</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7" w:type="pct"/>
                  <w:tcBorders>
                    <w:tl2br w:val="nil"/>
                    <w:tr2bl w:val="nil"/>
                  </w:tcBorders>
                  <w:noWrap/>
                  <w:vAlign w:val="center"/>
                </w:tcPr>
                <w:p>
                  <w:pPr>
                    <w:contextualSpacing/>
                    <w:jc w:val="center"/>
                    <w:rPr>
                      <w:bCs/>
                      <w:color w:val="000000" w:themeColor="text1"/>
                      <w:szCs w:val="22"/>
                    </w:rPr>
                  </w:pPr>
                  <w:r>
                    <w:rPr>
                      <w:bCs/>
                      <w:color w:val="000000" w:themeColor="text1"/>
                      <w:szCs w:val="22"/>
                    </w:rPr>
                    <w:t>推土机</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68</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64</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58</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53</w:t>
                  </w:r>
                </w:p>
              </w:tc>
              <w:tc>
                <w:tcPr>
                  <w:tcW w:w="363" w:type="pct"/>
                  <w:tcBorders>
                    <w:tl2br w:val="nil"/>
                    <w:tr2bl w:val="nil"/>
                  </w:tcBorders>
                  <w:noWrap/>
                  <w:vAlign w:val="center"/>
                </w:tcPr>
                <w:p>
                  <w:pPr>
                    <w:contextualSpacing/>
                    <w:jc w:val="center"/>
                    <w:rPr>
                      <w:color w:val="000000" w:themeColor="text1"/>
                      <w:szCs w:val="22"/>
                    </w:rPr>
                  </w:pPr>
                  <w:r>
                    <w:rPr>
                      <w:color w:val="000000" w:themeColor="text1"/>
                      <w:szCs w:val="22"/>
                    </w:rPr>
                    <w:t>52</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48</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45</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44</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42</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l2br w:val="nil"/>
                    <w:tr2bl w:val="nil"/>
                  </w:tcBorders>
                  <w:noWrap/>
                  <w:vAlign w:val="center"/>
                </w:tcPr>
                <w:p>
                  <w:pPr>
                    <w:contextualSpacing/>
                    <w:jc w:val="center"/>
                    <w:rPr>
                      <w:bCs/>
                      <w:color w:val="000000" w:themeColor="text1"/>
                      <w:szCs w:val="22"/>
                    </w:rPr>
                  </w:pPr>
                  <w:r>
                    <w:rPr>
                      <w:bCs/>
                      <w:color w:val="000000" w:themeColor="text1"/>
                      <w:szCs w:val="22"/>
                    </w:rPr>
                    <w:t>压实机</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64</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60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54</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49</w:t>
                  </w:r>
                </w:p>
              </w:tc>
              <w:tc>
                <w:tcPr>
                  <w:tcW w:w="363" w:type="pct"/>
                  <w:tcBorders>
                    <w:tl2br w:val="nil"/>
                    <w:tr2bl w:val="nil"/>
                  </w:tcBorders>
                  <w:noWrap/>
                  <w:vAlign w:val="center"/>
                </w:tcPr>
                <w:p>
                  <w:pPr>
                    <w:contextualSpacing/>
                    <w:jc w:val="center"/>
                    <w:rPr>
                      <w:color w:val="000000" w:themeColor="text1"/>
                      <w:szCs w:val="22"/>
                    </w:rPr>
                  </w:pPr>
                  <w:r>
                    <w:rPr>
                      <w:color w:val="000000" w:themeColor="text1"/>
                      <w:szCs w:val="22"/>
                    </w:rPr>
                    <w:t>48</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44</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41</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40</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38</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36</w:t>
                  </w:r>
                </w:p>
              </w:tc>
              <w:tc>
                <w:tcPr>
                  <w:tcW w:w="401" w:type="pct"/>
                  <w:tcBorders>
                    <w:tl2br w:val="nil"/>
                    <w:tr2bl w:val="nil"/>
                  </w:tcBorders>
                  <w:noWrap/>
                  <w:vAlign w:val="center"/>
                </w:tcPr>
                <w:p>
                  <w:pPr>
                    <w:contextualSpacing/>
                    <w:jc w:val="center"/>
                    <w:rPr>
                      <w:color w:val="000000" w:themeColor="text1"/>
                      <w:szCs w:val="22"/>
                    </w:rPr>
                  </w:pPr>
                  <w:r>
                    <w:rPr>
                      <w:color w:val="000000" w:themeColor="text1"/>
                      <w:szCs w:val="22"/>
                    </w:rPr>
                    <w:t>34</w:t>
                  </w:r>
                </w:p>
              </w:tc>
            </w:tr>
            <w:bookmarkEnd w:id="65"/>
          </w:tbl>
          <w:p>
            <w:pPr>
              <w:spacing w:line="360" w:lineRule="auto"/>
              <w:ind w:firstLine="480" w:firstLineChars="200"/>
              <w:rPr>
                <w:color w:val="000000" w:themeColor="text1"/>
                <w:sz w:val="24"/>
                <w:szCs w:val="22"/>
              </w:rPr>
            </w:pPr>
            <w:r>
              <w:rPr>
                <w:color w:val="000000" w:themeColor="text1"/>
                <w:sz w:val="24"/>
                <w:szCs w:val="22"/>
              </w:rPr>
              <w:t>根据表</w:t>
            </w:r>
            <w:r>
              <w:rPr>
                <w:rFonts w:hint="eastAsia"/>
                <w:color w:val="000000" w:themeColor="text1"/>
                <w:sz w:val="24"/>
                <w:szCs w:val="22"/>
              </w:rPr>
              <w:t>4-2</w:t>
            </w:r>
            <w:r>
              <w:rPr>
                <w:color w:val="000000" w:themeColor="text1"/>
                <w:sz w:val="24"/>
                <w:szCs w:val="22"/>
              </w:rPr>
              <w:t>的预测结果，在噪声源与受声点之间无任何障碍时，施工机械在15m范围外达到《建筑施工场界环境噪声排放标准》(GB12523-2011)，项目夜间不进行施工，并且施工过程均位于沟道范围内，对周围环境影响较小。</w:t>
            </w:r>
          </w:p>
          <w:p>
            <w:pPr>
              <w:spacing w:line="360" w:lineRule="auto"/>
              <w:ind w:firstLine="480" w:firstLineChars="200"/>
              <w:rPr>
                <w:color w:val="000000" w:themeColor="text1"/>
                <w:sz w:val="24"/>
                <w:szCs w:val="22"/>
              </w:rPr>
            </w:pPr>
            <w:r>
              <w:rPr>
                <w:color w:val="000000" w:themeColor="text1"/>
                <w:sz w:val="24"/>
              </w:rPr>
              <w:t>根据预测结果可知，距声源80m处，各噪声源最大声值为53dB(A)，可以满足《声环境质量标准》（GB3096-2008）中2类标准中昼间标准（60dB(A)），项目附近200m范围内无声环境敏感点，对周围环境影响较小。</w:t>
            </w:r>
          </w:p>
          <w:p>
            <w:pPr>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5、固体废物污染防治措施</w:t>
            </w:r>
          </w:p>
          <w:p>
            <w:pPr>
              <w:spacing w:line="360" w:lineRule="auto"/>
              <w:ind w:firstLine="480" w:firstLineChars="200"/>
              <w:rPr>
                <w:color w:val="000000" w:themeColor="text1"/>
                <w:sz w:val="24"/>
                <w:szCs w:val="22"/>
              </w:rPr>
            </w:pPr>
            <w:r>
              <w:rPr>
                <w:color w:val="000000" w:themeColor="text1"/>
                <w:sz w:val="24"/>
                <w:szCs w:val="22"/>
              </w:rPr>
              <w:t>施工期产生的固体废物主要为沟道场地整治、边坡整治产生的土石方。</w:t>
            </w:r>
          </w:p>
          <w:p>
            <w:pPr>
              <w:spacing w:line="360" w:lineRule="auto"/>
              <w:ind w:firstLine="480" w:firstLineChars="200"/>
              <w:rPr>
                <w:color w:val="000000" w:themeColor="text1"/>
                <w:sz w:val="24"/>
                <w:szCs w:val="22"/>
              </w:rPr>
            </w:pPr>
            <w:r>
              <w:rPr>
                <w:rFonts w:hint="eastAsia"/>
                <w:color w:val="000000" w:themeColor="text1"/>
                <w:sz w:val="24"/>
                <w:szCs w:val="22"/>
              </w:rPr>
              <w:t>本项目位于低洼沟道内，沟道地表附着物以草本植物为主，底部凹凸不平，边坡坡度较陡且易发生坍塌。根据设计要求，需对沟道开展场地整治，同步对边坡进行削坡处理，并对沟道底部实施迹地清理。整治过程中产生的土方，将就近暂存于沟道内临时堆土场，采用“随堆随用”模式，用于后续隔离覆土及生态恢复覆土作业，以实现土石方平衡。</w:t>
            </w:r>
          </w:p>
          <w:p>
            <w:pPr>
              <w:spacing w:line="360" w:lineRule="auto"/>
              <w:ind w:firstLine="480" w:firstLineChars="200"/>
              <w:rPr>
                <w:color w:val="000000" w:themeColor="text1"/>
                <w:sz w:val="24"/>
                <w:szCs w:val="22"/>
              </w:rPr>
            </w:pPr>
            <w:r>
              <w:rPr>
                <w:rFonts w:hint="eastAsia"/>
                <w:color w:val="000000" w:themeColor="text1"/>
                <w:sz w:val="24"/>
                <w:szCs w:val="22"/>
              </w:rPr>
              <w:t>经核算，沟道治理预计产生土方13.65万m³；治理区封层及绿化需用土39.30万m³，需借方34.99万m³。该部分借方主要利用彭阳电厂基础平整工程的多余土方，整个工程实施期间无弃方产生。</w:t>
            </w:r>
          </w:p>
          <w:p>
            <w:pPr>
              <w:spacing w:line="360" w:lineRule="auto"/>
              <w:ind w:firstLine="480" w:firstLineChars="200"/>
              <w:rPr>
                <w:color w:val="000000" w:themeColor="text1"/>
                <w:sz w:val="24"/>
              </w:rPr>
            </w:pPr>
            <w:r>
              <w:rPr>
                <w:color w:val="000000" w:themeColor="text1"/>
                <w:sz w:val="24"/>
                <w:szCs w:val="22"/>
              </w:rPr>
              <w:t>因此，施工期项目的固体废物排放是暂时的，随着施工结束影响结束，通过积极有效的施工管理，施工期固体废物对环境造成的影响较小。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57" w:type="dxa"/>
            <w:tcBorders>
              <w:tl2br w:val="nil"/>
              <w:tr2bl w:val="nil"/>
            </w:tcBorders>
            <w:tcMar>
              <w:top w:w="0" w:type="dxa"/>
              <w:left w:w="28" w:type="dxa"/>
              <w:bottom w:w="0" w:type="dxa"/>
              <w:right w:w="28" w:type="dxa"/>
            </w:tcMar>
            <w:vAlign w:val="center"/>
          </w:tcPr>
          <w:p>
            <w:pPr>
              <w:pStyle w:val="30"/>
              <w:adjustRightInd w:val="0"/>
              <w:snapToGrid w:val="0"/>
              <w:spacing w:before="0" w:beforeAutospacing="0" w:after="0" w:afterAutospacing="0" w:line="360" w:lineRule="auto"/>
              <w:jc w:val="center"/>
              <w:rPr>
                <w:rFonts w:ascii="Times New Roman" w:hAnsi="Times New Roman"/>
                <w:b/>
                <w:color w:val="000000" w:themeColor="text1"/>
                <w:kern w:val="2"/>
              </w:rPr>
            </w:pPr>
            <w:r>
              <w:rPr>
                <w:rFonts w:ascii="Times New Roman" w:hAnsi="Times New Roman"/>
                <w:b/>
                <w:color w:val="000000" w:themeColor="text1"/>
                <w:spacing w:val="10"/>
                <w:kern w:val="2"/>
              </w:rPr>
              <w:t>运营期生态环境影响分析</w:t>
            </w:r>
          </w:p>
        </w:tc>
        <w:tc>
          <w:tcPr>
            <w:tcW w:w="8660" w:type="dxa"/>
            <w:tcBorders>
              <w:tl2br w:val="nil"/>
              <w:tr2bl w:val="nil"/>
            </w:tcBorders>
          </w:tcPr>
          <w:p>
            <w:pPr>
              <w:widowControl/>
              <w:adjustRightInd w:val="0"/>
              <w:snapToGrid w:val="0"/>
              <w:spacing w:line="360" w:lineRule="auto"/>
              <w:ind w:firstLine="480" w:firstLineChars="200"/>
              <w:rPr>
                <w:b/>
                <w:color w:val="000000" w:themeColor="text1"/>
                <w:sz w:val="24"/>
              </w:rPr>
            </w:pPr>
            <w:r>
              <w:rPr>
                <w:color w:val="000000" w:themeColor="text1"/>
                <w:sz w:val="24"/>
              </w:rPr>
              <w:t>项目运营过程中煤矸石</w:t>
            </w:r>
            <w:r>
              <w:rPr>
                <w:rFonts w:hint="eastAsia"/>
                <w:color w:val="000000" w:themeColor="text1"/>
                <w:sz w:val="24"/>
              </w:rPr>
              <w:t>、壤土</w:t>
            </w:r>
            <w:r>
              <w:rPr>
                <w:color w:val="000000" w:themeColor="text1"/>
                <w:sz w:val="24"/>
              </w:rPr>
              <w:t>运输、回填等对项目所在地周围环境造成一定的破坏和影响，主要包括生态环境、废水、废气、噪声、固体废物等污染因素对周边环境的影响。</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1、生态环境影响分析</w:t>
            </w:r>
          </w:p>
          <w:p>
            <w:pPr>
              <w:adjustRightInd w:val="0"/>
              <w:snapToGrid w:val="0"/>
              <w:spacing w:line="360" w:lineRule="auto"/>
              <w:ind w:firstLine="482" w:firstLineChars="200"/>
              <w:jc w:val="left"/>
              <w:rPr>
                <w:b/>
                <w:bCs/>
                <w:color w:val="000000" w:themeColor="text1"/>
                <w:sz w:val="24"/>
              </w:rPr>
            </w:pPr>
            <w:r>
              <w:rPr>
                <w:b/>
                <w:bCs/>
                <w:color w:val="000000" w:themeColor="text1"/>
                <w:sz w:val="24"/>
              </w:rPr>
              <w:t>1、生态环境影响</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⑴</w:t>
            </w:r>
            <w:r>
              <w:rPr>
                <w:rFonts w:ascii="宋体" w:hAnsi="宋体" w:cs="宋体"/>
                <w:color w:val="000000" w:themeColor="text1"/>
                <w:sz w:val="24"/>
                <w:szCs w:val="22"/>
              </w:rPr>
              <w:t>对土地利用的影响分析</w:t>
            </w:r>
          </w:p>
          <w:p>
            <w:pPr>
              <w:spacing w:line="360" w:lineRule="auto"/>
              <w:ind w:firstLine="480" w:firstLineChars="200"/>
              <w:rPr>
                <w:rFonts w:ascii="宋体" w:hAnsi="宋体" w:cs="宋体"/>
                <w:color w:val="000000" w:themeColor="text1"/>
                <w:sz w:val="24"/>
                <w:szCs w:val="22"/>
              </w:rPr>
            </w:pPr>
            <w:r>
              <w:rPr>
                <w:rFonts w:ascii="宋体" w:hAnsi="宋体" w:cs="宋体"/>
                <w:color w:val="000000" w:themeColor="text1"/>
                <w:sz w:val="24"/>
                <w:szCs w:val="22"/>
              </w:rPr>
              <w:t>①</w:t>
            </w:r>
            <w:r>
              <w:rPr>
                <w:rFonts w:hint="eastAsia" w:ascii="宋体" w:hAnsi="宋体" w:cs="宋体"/>
                <w:color w:val="000000" w:themeColor="text1"/>
                <w:sz w:val="24"/>
                <w:szCs w:val="22"/>
              </w:rPr>
              <w:t>项目占地影响</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本项目不涉及永久占地，全部为临时占地，生态治理区占地总面积15.62hm</w:t>
            </w:r>
            <w:r>
              <w:rPr>
                <w:rFonts w:ascii="宋体" w:hAnsi="宋体" w:cs="宋体"/>
                <w:color w:val="000000" w:themeColor="text1"/>
                <w:sz w:val="24"/>
                <w:szCs w:val="22"/>
                <w:vertAlign w:val="superscript"/>
              </w:rPr>
              <w:t>2</w:t>
            </w:r>
            <w:r>
              <w:rPr>
                <w:rFonts w:hint="eastAsia" w:ascii="宋体" w:hAnsi="宋体" w:cs="宋体"/>
                <w:color w:val="000000" w:themeColor="text1"/>
                <w:sz w:val="24"/>
                <w:szCs w:val="22"/>
              </w:rPr>
              <w:t>，建设单位与当地村镇已签订了临时用地协议，经回填复垦后回用，因此，本项目占地影响较小。</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②</w:t>
            </w:r>
            <w:r>
              <w:rPr>
                <w:rFonts w:ascii="宋体" w:hAnsi="宋体" w:cs="宋体"/>
                <w:color w:val="000000" w:themeColor="text1"/>
                <w:sz w:val="24"/>
                <w:szCs w:val="22"/>
              </w:rPr>
              <w:t>土地利用结构与功能</w:t>
            </w:r>
            <w:r>
              <w:rPr>
                <w:rFonts w:hint="eastAsia" w:ascii="宋体" w:hAnsi="宋体" w:cs="宋体"/>
                <w:color w:val="000000" w:themeColor="text1"/>
                <w:sz w:val="24"/>
                <w:szCs w:val="22"/>
              </w:rPr>
              <w:t>影响</w:t>
            </w:r>
          </w:p>
          <w:p>
            <w:pPr>
              <w:spacing w:line="360" w:lineRule="auto"/>
              <w:ind w:firstLine="480" w:firstLineChars="200"/>
              <w:rPr>
                <w:color w:val="000000" w:themeColor="text1"/>
                <w:sz w:val="24"/>
                <w:szCs w:val="22"/>
              </w:rPr>
            </w:pPr>
            <w:r>
              <w:rPr>
                <w:rFonts w:ascii="宋体" w:hAnsi="宋体" w:cs="宋体"/>
                <w:bCs/>
                <w:color w:val="000000" w:themeColor="text1"/>
                <w:sz w:val="24"/>
                <w:szCs w:val="22"/>
              </w:rPr>
              <w:t>根据调查，北洼后沟生态综合治理区土地利用现状类型以</w:t>
            </w:r>
            <w:r>
              <w:rPr>
                <w:rFonts w:hint="eastAsia" w:ascii="宋体" w:hAnsi="宋体" w:cs="宋体"/>
                <w:bCs/>
                <w:color w:val="000000" w:themeColor="text1"/>
                <w:sz w:val="24"/>
                <w:szCs w:val="22"/>
              </w:rPr>
              <w:t>建设用地</w:t>
            </w:r>
            <w:r>
              <w:rPr>
                <w:rFonts w:ascii="宋体" w:hAnsi="宋体" w:cs="宋体"/>
                <w:bCs/>
                <w:color w:val="000000" w:themeColor="text1"/>
                <w:sz w:val="24"/>
                <w:szCs w:val="22"/>
              </w:rPr>
              <w:t>为主，该治理区同时位于王洼产业园范围内，按照《彭阳县王洼产业园总体规划》该区域规划土地利用类型为工业用地，</w:t>
            </w:r>
            <w:r>
              <w:rPr>
                <w:rFonts w:hint="eastAsia" w:ascii="宋体" w:hAnsi="宋体" w:cs="宋体"/>
                <w:bCs/>
                <w:color w:val="000000" w:themeColor="text1"/>
                <w:sz w:val="24"/>
                <w:szCs w:val="22"/>
              </w:rPr>
              <w:t>其余区域恢复为人工牧草地</w:t>
            </w:r>
            <w:r>
              <w:rPr>
                <w:rFonts w:ascii="宋体" w:hAnsi="宋体" w:cs="宋体"/>
                <w:bCs/>
                <w:color w:val="000000" w:themeColor="text1"/>
                <w:sz w:val="24"/>
                <w:szCs w:val="22"/>
              </w:rPr>
              <w:t>。</w:t>
            </w:r>
            <w:r>
              <w:rPr>
                <w:rFonts w:hint="eastAsia" w:ascii="宋体" w:hAnsi="宋体" w:cs="宋体"/>
                <w:color w:val="000000" w:themeColor="text1"/>
                <w:sz w:val="24"/>
                <w:szCs w:val="22"/>
              </w:rPr>
              <w:t>根据土地复垦总体目标，本项目建成后区域土地利用格局更加连片化，能更好实现区域土地的节约集约利用，对区域土地利用格局的改善具有正效益。</w:t>
            </w:r>
          </w:p>
          <w:p>
            <w:pPr>
              <w:spacing w:line="360" w:lineRule="auto"/>
              <w:ind w:firstLine="480" w:firstLineChars="200"/>
              <w:rPr>
                <w:rFonts w:ascii="宋体" w:hAnsi="宋体" w:cs="宋体"/>
                <w:color w:val="000000" w:themeColor="text1"/>
                <w:sz w:val="24"/>
                <w:szCs w:val="22"/>
              </w:rPr>
            </w:pPr>
            <w:r>
              <w:rPr>
                <w:rFonts w:ascii="宋体" w:hAnsi="宋体" w:cs="宋体"/>
                <w:color w:val="000000" w:themeColor="text1"/>
                <w:sz w:val="24"/>
                <w:szCs w:val="22"/>
              </w:rPr>
              <w:t>⑵</w:t>
            </w:r>
            <w:r>
              <w:rPr>
                <w:rFonts w:hint="eastAsia" w:ascii="宋体" w:hAnsi="宋体" w:cs="宋体"/>
                <w:color w:val="000000" w:themeColor="text1"/>
                <w:sz w:val="24"/>
                <w:szCs w:val="22"/>
              </w:rPr>
              <w:t>对植被的影响分析</w:t>
            </w:r>
          </w:p>
          <w:p>
            <w:pPr>
              <w:spacing w:line="360" w:lineRule="auto"/>
              <w:ind w:firstLine="480" w:firstLineChars="200"/>
              <w:rPr>
                <w:color w:val="000000" w:themeColor="text1"/>
                <w:sz w:val="24"/>
                <w:szCs w:val="22"/>
              </w:rPr>
            </w:pPr>
            <w:r>
              <w:rPr>
                <w:rFonts w:hint="eastAsia" w:ascii="宋体" w:hAnsi="宋体"/>
                <w:color w:val="000000" w:themeColor="text1"/>
                <w:sz w:val="24"/>
                <w:szCs w:val="22"/>
              </w:rPr>
              <w:t>①</w:t>
            </w:r>
            <w:r>
              <w:rPr>
                <w:rFonts w:hint="eastAsia"/>
                <w:color w:val="000000" w:themeColor="text1"/>
                <w:sz w:val="24"/>
                <w:szCs w:val="22"/>
              </w:rPr>
              <w:t>土地破坏对植被的影响</w:t>
            </w:r>
          </w:p>
          <w:p>
            <w:pPr>
              <w:spacing w:line="360" w:lineRule="auto"/>
              <w:ind w:firstLine="480" w:firstLineChars="200"/>
              <w:rPr>
                <w:color w:val="000000" w:themeColor="text1"/>
                <w:sz w:val="24"/>
                <w:szCs w:val="22"/>
              </w:rPr>
            </w:pPr>
            <w:r>
              <w:rPr>
                <w:rFonts w:hint="eastAsia"/>
                <w:color w:val="000000" w:themeColor="text1"/>
                <w:sz w:val="24"/>
                <w:szCs w:val="22"/>
              </w:rPr>
              <w:t>项目实施过程中，沟道范围内的植被全部被破坏，在一定时段内区域内植被覆盖率降低，严重时加剧水土流失。本项目所在区域植被覆盖度低、且矿区范围内都是区域常见植物，项目施工不会减少区域植被种类，但会造成评价区植被生物量减少。</w:t>
            </w:r>
          </w:p>
          <w:p>
            <w:pPr>
              <w:spacing w:line="360" w:lineRule="auto"/>
              <w:ind w:firstLine="480" w:firstLineChars="200"/>
              <w:rPr>
                <w:color w:val="000000" w:themeColor="text1"/>
                <w:sz w:val="24"/>
                <w:szCs w:val="22"/>
              </w:rPr>
            </w:pPr>
            <w:r>
              <w:rPr>
                <w:rFonts w:hint="eastAsia"/>
                <w:color w:val="000000" w:themeColor="text1"/>
                <w:sz w:val="24"/>
                <w:szCs w:val="22"/>
              </w:rPr>
              <w:t>本项目运营期结束后将及时开展土地复垦工作，对区域植被种类和数量影响得以减缓，可逐渐恢复植被原有功能。</w:t>
            </w:r>
          </w:p>
          <w:p>
            <w:pPr>
              <w:spacing w:line="360" w:lineRule="auto"/>
              <w:ind w:firstLine="480" w:firstLineChars="200"/>
              <w:rPr>
                <w:color w:val="000000" w:themeColor="text1"/>
                <w:sz w:val="24"/>
                <w:szCs w:val="22"/>
              </w:rPr>
            </w:pPr>
            <w:r>
              <w:rPr>
                <w:rFonts w:hint="eastAsia" w:ascii="宋体" w:hAnsi="宋体"/>
                <w:color w:val="000000" w:themeColor="text1"/>
                <w:sz w:val="24"/>
                <w:szCs w:val="22"/>
              </w:rPr>
              <w:t>②</w:t>
            </w:r>
            <w:r>
              <w:rPr>
                <w:rFonts w:hint="eastAsia"/>
                <w:color w:val="000000" w:themeColor="text1"/>
                <w:sz w:val="24"/>
                <w:szCs w:val="22"/>
              </w:rPr>
              <w:t>污染物对植被带来的间接影响</w:t>
            </w:r>
          </w:p>
          <w:p>
            <w:pPr>
              <w:spacing w:line="360" w:lineRule="auto"/>
              <w:ind w:firstLine="480" w:firstLineChars="200"/>
              <w:rPr>
                <w:color w:val="000000" w:themeColor="text1"/>
                <w:sz w:val="24"/>
                <w:szCs w:val="22"/>
              </w:rPr>
            </w:pPr>
            <w:r>
              <w:rPr>
                <w:rFonts w:hint="eastAsia"/>
                <w:color w:val="000000" w:themeColor="text1"/>
                <w:sz w:val="24"/>
                <w:szCs w:val="22"/>
              </w:rPr>
              <w:t>本项目</w:t>
            </w:r>
            <w:r>
              <w:rPr>
                <w:color w:val="000000" w:themeColor="text1"/>
                <w:sz w:val="24"/>
                <w:szCs w:val="22"/>
              </w:rPr>
              <w:t>运营期对生态环境的影响基本保持在场地范围内，运营期主要进行回填和回填结束后覆土种植植被进行生态恢复，对生态环境的</w:t>
            </w:r>
            <w:r>
              <w:rPr>
                <w:rFonts w:hint="eastAsia"/>
                <w:color w:val="000000" w:themeColor="text1"/>
                <w:sz w:val="24"/>
                <w:szCs w:val="22"/>
              </w:rPr>
              <w:t>间接</w:t>
            </w:r>
            <w:r>
              <w:rPr>
                <w:color w:val="000000" w:themeColor="text1"/>
                <w:sz w:val="24"/>
                <w:szCs w:val="22"/>
              </w:rPr>
              <w:t>影响表现为以下</w:t>
            </w:r>
            <w:r>
              <w:rPr>
                <w:rFonts w:hint="eastAsia"/>
                <w:color w:val="000000" w:themeColor="text1"/>
                <w:sz w:val="24"/>
                <w:szCs w:val="22"/>
              </w:rPr>
              <w:t>方面</w:t>
            </w:r>
            <w:r>
              <w:rPr>
                <w:color w:val="000000" w:themeColor="text1"/>
                <w:sz w:val="24"/>
                <w:szCs w:val="22"/>
              </w:rPr>
              <w:t>：</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煤矸石</w:t>
            </w:r>
            <w:r>
              <w:rPr>
                <w:rFonts w:ascii="宋体" w:hAnsi="宋体" w:cs="宋体"/>
                <w:color w:val="000000" w:themeColor="text1"/>
                <w:sz w:val="24"/>
                <w:szCs w:val="22"/>
              </w:rPr>
              <w:t>运输过程</w:t>
            </w:r>
            <w:r>
              <w:rPr>
                <w:rFonts w:hint="eastAsia" w:ascii="宋体" w:hAnsi="宋体" w:cs="宋体"/>
                <w:color w:val="000000" w:themeColor="text1"/>
                <w:sz w:val="24"/>
                <w:szCs w:val="22"/>
              </w:rPr>
              <w:t>中的</w:t>
            </w:r>
            <w:r>
              <w:rPr>
                <w:rFonts w:ascii="宋体" w:hAnsi="宋体" w:cs="宋体"/>
                <w:color w:val="000000" w:themeColor="text1"/>
                <w:sz w:val="24"/>
                <w:szCs w:val="22"/>
              </w:rPr>
              <w:t>扬尘</w:t>
            </w:r>
            <w:r>
              <w:rPr>
                <w:rFonts w:hint="eastAsia" w:ascii="宋体" w:hAnsi="宋体" w:cs="宋体"/>
                <w:color w:val="000000" w:themeColor="text1"/>
                <w:sz w:val="24"/>
                <w:szCs w:val="22"/>
              </w:rPr>
              <w:t>直接附着在植物叶片表面，将对道路两侧的植被造成影响，</w:t>
            </w:r>
            <w:r>
              <w:rPr>
                <w:rFonts w:ascii="宋体" w:hAnsi="宋体" w:cs="宋体"/>
                <w:color w:val="000000" w:themeColor="text1"/>
                <w:sz w:val="24"/>
                <w:szCs w:val="22"/>
              </w:rPr>
              <w:t>本项目矸石运输采取运输车辆加盖蓬布</w:t>
            </w:r>
            <w:r>
              <w:rPr>
                <w:rFonts w:hint="eastAsia" w:ascii="宋体" w:hAnsi="宋体" w:cs="宋体"/>
                <w:color w:val="000000" w:themeColor="text1"/>
                <w:sz w:val="24"/>
                <w:szCs w:val="22"/>
              </w:rPr>
              <w:t>、</w:t>
            </w:r>
            <w:r>
              <w:rPr>
                <w:rFonts w:ascii="宋体" w:hAnsi="宋体" w:cs="宋体"/>
                <w:color w:val="000000" w:themeColor="text1"/>
                <w:sz w:val="24"/>
                <w:szCs w:val="22"/>
              </w:rPr>
              <w:t>道路定期洒水、清扫等措施后</w:t>
            </w:r>
            <w:r>
              <w:rPr>
                <w:rFonts w:hint="eastAsia" w:ascii="宋体" w:hAnsi="宋体" w:cs="宋体"/>
                <w:color w:val="000000" w:themeColor="text1"/>
                <w:sz w:val="24"/>
                <w:szCs w:val="22"/>
              </w:rPr>
              <w:t>，</w:t>
            </w:r>
            <w:r>
              <w:rPr>
                <w:rFonts w:ascii="宋体" w:hAnsi="宋体" w:cs="宋体"/>
                <w:color w:val="000000" w:themeColor="text1"/>
                <w:sz w:val="24"/>
                <w:szCs w:val="22"/>
              </w:rPr>
              <w:t>运输过程产生的扬尘不会对周边生态环境产生明显影响。</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生态治理区回填过程中主要为</w:t>
            </w:r>
            <w:r>
              <w:rPr>
                <w:rFonts w:ascii="宋体" w:hAnsi="宋体" w:cs="宋体"/>
                <w:color w:val="000000" w:themeColor="text1"/>
                <w:sz w:val="24"/>
                <w:szCs w:val="22"/>
              </w:rPr>
              <w:t>矸石的倾倒推平过程、作业面的风力</w:t>
            </w:r>
            <w:r>
              <w:rPr>
                <w:rFonts w:hint="eastAsia" w:ascii="宋体" w:hAnsi="宋体" w:cs="宋体"/>
                <w:color w:val="000000" w:themeColor="text1"/>
                <w:sz w:val="24"/>
                <w:szCs w:val="22"/>
              </w:rPr>
              <w:t>扬尘对植物的影响</w:t>
            </w:r>
            <w:r>
              <w:rPr>
                <w:rFonts w:ascii="宋体" w:hAnsi="宋体" w:cs="宋体"/>
                <w:color w:val="000000" w:themeColor="text1"/>
                <w:sz w:val="24"/>
                <w:szCs w:val="22"/>
              </w:rPr>
              <w:t>。扬尘排放主要为无组织面源排放，如不采取有效措施，扬尘将对项目下风向的土壤和植被生态环境产生不利影响，扬尘随气流扩散一定距离后沉降，被土壤和植被承接</w:t>
            </w:r>
            <w:r>
              <w:rPr>
                <w:color w:val="000000" w:themeColor="text1"/>
                <w:sz w:val="24"/>
                <w:szCs w:val="22"/>
              </w:rPr>
              <w:t>，降落地面的粉尘将参与土壤的理化过程，降落于植物叶面的粉尘将对植物的正常生长产生明显影响。大量粉尘累计于叶面，会堵塞气孔，减弱植物的光合作用和呼吸作用。根据多年平均风速统计，固原市年平均风速为2.4m/s，而场地起尘风速为1.5m/s，矸石表面起尘量较小，回填过程的影响较小。</w:t>
            </w:r>
          </w:p>
          <w:p>
            <w:pPr>
              <w:spacing w:line="360" w:lineRule="auto"/>
              <w:ind w:firstLine="480" w:firstLineChars="200"/>
              <w:rPr>
                <w:color w:val="000000" w:themeColor="text1"/>
                <w:sz w:val="24"/>
                <w:szCs w:val="22"/>
              </w:rPr>
            </w:pPr>
            <w:r>
              <w:rPr>
                <w:color w:val="000000" w:themeColor="text1"/>
                <w:sz w:val="24"/>
                <w:szCs w:val="22"/>
              </w:rPr>
              <w:t>煤矸石运输及回填生态治理区过程中的扬尘进入大气环境后，可通过自降和降水淋溶等途径进入土壤环境，从物理、化学等方面影响周围土壤的孔隙度、团粒结构、酸碱度、土壤肥力及微量元素含量等，从而间接影响植被生长。根据分析，本项目通过采取措施后无组织粉尘的产生量较小，矸石运输和充填过程产生的扬尘对周边植被间接影响较小。</w:t>
            </w:r>
          </w:p>
          <w:p>
            <w:pPr>
              <w:spacing w:line="360" w:lineRule="auto"/>
              <w:ind w:firstLine="480" w:firstLineChars="200"/>
              <w:rPr>
                <w:color w:val="000000" w:themeColor="text1"/>
                <w:sz w:val="24"/>
                <w:szCs w:val="22"/>
              </w:rPr>
            </w:pPr>
            <w:r>
              <w:rPr>
                <w:color w:val="000000" w:themeColor="text1"/>
                <w:sz w:val="24"/>
                <w:szCs w:val="22"/>
              </w:rPr>
              <w:t>⑶对土壤理化性状的影响分析</w:t>
            </w:r>
          </w:p>
          <w:p>
            <w:pPr>
              <w:spacing w:line="360" w:lineRule="auto"/>
              <w:ind w:firstLine="480" w:firstLineChars="200"/>
              <w:rPr>
                <w:rFonts w:ascii="宋体" w:hAnsi="宋体" w:cs="宋体"/>
                <w:color w:val="000000" w:themeColor="text1"/>
                <w:sz w:val="24"/>
                <w:szCs w:val="22"/>
              </w:rPr>
            </w:pPr>
            <w:r>
              <w:rPr>
                <w:rFonts w:ascii="宋体" w:hAnsi="宋体" w:cs="宋体"/>
                <w:color w:val="000000" w:themeColor="text1"/>
                <w:sz w:val="24"/>
                <w:szCs w:val="22"/>
              </w:rPr>
              <w:t>本项目矸石</w:t>
            </w:r>
            <w:r>
              <w:rPr>
                <w:rFonts w:hint="eastAsia" w:ascii="宋体" w:hAnsi="宋体" w:cs="宋体"/>
                <w:color w:val="000000" w:themeColor="text1"/>
                <w:sz w:val="24"/>
                <w:szCs w:val="22"/>
              </w:rPr>
              <w:t>回填</w:t>
            </w:r>
            <w:r>
              <w:rPr>
                <w:rFonts w:ascii="宋体" w:hAnsi="宋体" w:cs="宋体"/>
                <w:color w:val="000000" w:themeColor="text1"/>
                <w:sz w:val="24"/>
                <w:szCs w:val="22"/>
              </w:rPr>
              <w:t>过程对土壤的理化性质会有不利影响；</w:t>
            </w:r>
            <w:r>
              <w:rPr>
                <w:rFonts w:hint="eastAsia" w:ascii="宋体" w:hAnsi="宋体" w:cs="宋体"/>
                <w:color w:val="000000" w:themeColor="text1"/>
                <w:sz w:val="24"/>
                <w:szCs w:val="22"/>
              </w:rPr>
              <w:t>生态治理区的建设将破坏原有表层土，地表扰动之后，使得地表土壤结构变化，原有地表土层遭到扰动和破坏，上下土层混合，土壤肥力降低，致使地表极易发生风力刨蚀，；</w:t>
            </w:r>
            <w:r>
              <w:rPr>
                <w:rFonts w:ascii="宋体" w:hAnsi="宋体" w:cs="宋体"/>
                <w:color w:val="000000" w:themeColor="text1"/>
                <w:sz w:val="24"/>
                <w:szCs w:val="22"/>
              </w:rPr>
              <w:t>最明显的变化是有机质分解作用加强，使土壤内有机质含量降低，不利于植物生长</w:t>
            </w:r>
            <w:r>
              <w:rPr>
                <w:rFonts w:hint="eastAsia" w:ascii="宋体" w:hAnsi="宋体" w:cs="宋体"/>
                <w:color w:val="000000" w:themeColor="text1"/>
                <w:sz w:val="24"/>
                <w:szCs w:val="22"/>
              </w:rPr>
              <w:t>；</w:t>
            </w:r>
            <w:r>
              <w:rPr>
                <w:rFonts w:ascii="宋体" w:hAnsi="宋体" w:cs="宋体"/>
                <w:color w:val="000000" w:themeColor="text1"/>
                <w:sz w:val="24"/>
                <w:szCs w:val="22"/>
              </w:rPr>
              <w:t>由于施工破坏和机械挖运，可能使土壤富集过程受阻。</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⑷</w:t>
            </w:r>
            <w:r>
              <w:rPr>
                <w:rFonts w:ascii="宋体" w:hAnsi="宋体" w:cs="宋体"/>
                <w:color w:val="000000" w:themeColor="text1"/>
                <w:sz w:val="24"/>
                <w:szCs w:val="22"/>
              </w:rPr>
              <w:t>对动物的影响</w:t>
            </w:r>
          </w:p>
          <w:p>
            <w:pPr>
              <w:spacing w:line="360" w:lineRule="auto"/>
              <w:ind w:firstLine="480" w:firstLineChars="200"/>
              <w:rPr>
                <w:rFonts w:ascii="宋体" w:hAnsi="宋体" w:cs="宋体"/>
                <w:color w:val="000000" w:themeColor="text1"/>
                <w:sz w:val="24"/>
                <w:szCs w:val="22"/>
              </w:rPr>
            </w:pPr>
            <w:r>
              <w:rPr>
                <w:rFonts w:ascii="宋体" w:hAnsi="宋体" w:cs="宋体"/>
                <w:color w:val="000000" w:themeColor="text1"/>
                <w:sz w:val="24"/>
                <w:szCs w:val="22"/>
              </w:rPr>
              <w:t>运营期的噪声对野生动物造成一些惊扰，占地造成其栖息地破坏，</w:t>
            </w:r>
            <w:r>
              <w:rPr>
                <w:rFonts w:hint="eastAsia" w:ascii="宋体" w:hAnsi="宋体" w:cs="宋体"/>
                <w:color w:val="000000" w:themeColor="text1"/>
                <w:sz w:val="24"/>
                <w:szCs w:val="22"/>
              </w:rPr>
              <w:t>影响其活动范围，</w:t>
            </w:r>
            <w:r>
              <w:rPr>
                <w:rFonts w:ascii="宋体" w:hAnsi="宋体" w:cs="宋体"/>
                <w:color w:val="000000" w:themeColor="text1"/>
                <w:sz w:val="24"/>
                <w:szCs w:val="22"/>
              </w:rPr>
              <w:t>可能导致其</w:t>
            </w:r>
            <w:r>
              <w:rPr>
                <w:rFonts w:hint="eastAsia" w:ascii="宋体" w:hAnsi="宋体" w:cs="宋体"/>
                <w:color w:val="000000" w:themeColor="text1"/>
                <w:sz w:val="24"/>
                <w:szCs w:val="22"/>
              </w:rPr>
              <w:t>向周边区域局部迁徙</w:t>
            </w:r>
            <w:r>
              <w:rPr>
                <w:rFonts w:ascii="宋体" w:hAnsi="宋体" w:cs="宋体"/>
                <w:color w:val="000000" w:themeColor="text1"/>
                <w:sz w:val="24"/>
                <w:szCs w:val="22"/>
              </w:rPr>
              <w:t>。野生动物均为当地常见种，无珍稀濒危等保护性动物，噪声为间歇排放，影响范围有限，对区域野生动物惊扰不大。</w:t>
            </w:r>
            <w:r>
              <w:rPr>
                <w:rFonts w:hint="eastAsia" w:ascii="宋体" w:hAnsi="宋体" w:cs="宋体"/>
                <w:color w:val="000000" w:themeColor="text1"/>
                <w:sz w:val="24"/>
                <w:szCs w:val="22"/>
              </w:rPr>
              <w:t>本项目周边区域村庄分散分布，人类活动较频繁，目前区域内动物以常见种为主，并且已适应区域现状</w:t>
            </w:r>
            <w:r>
              <w:rPr>
                <w:rFonts w:ascii="宋体" w:hAnsi="宋体" w:cs="宋体"/>
                <w:color w:val="000000" w:themeColor="text1"/>
                <w:sz w:val="24"/>
                <w:szCs w:val="22"/>
              </w:rPr>
              <w:t>。</w:t>
            </w:r>
          </w:p>
          <w:p>
            <w:pPr>
              <w:spacing w:line="360" w:lineRule="auto"/>
              <w:ind w:firstLine="480" w:firstLineChars="200"/>
              <w:rPr>
                <w:rFonts w:ascii="宋体" w:hAnsi="宋体" w:cs="宋体"/>
                <w:color w:val="000000" w:themeColor="text1"/>
                <w:sz w:val="24"/>
                <w:szCs w:val="22"/>
              </w:rPr>
            </w:pPr>
            <w:r>
              <w:rPr>
                <w:rFonts w:ascii="宋体" w:hAnsi="宋体" w:cs="宋体"/>
                <w:color w:val="000000" w:themeColor="text1"/>
                <w:sz w:val="24"/>
                <w:szCs w:val="22"/>
              </w:rPr>
              <w:t>随着</w:t>
            </w:r>
            <w:r>
              <w:rPr>
                <w:rFonts w:hint="eastAsia" w:ascii="宋体" w:hAnsi="宋体" w:cs="宋体"/>
                <w:color w:val="000000" w:themeColor="text1"/>
                <w:sz w:val="24"/>
                <w:szCs w:val="22"/>
              </w:rPr>
              <w:t>回填</w:t>
            </w:r>
            <w:r>
              <w:rPr>
                <w:rFonts w:ascii="宋体" w:hAnsi="宋体" w:cs="宋体"/>
                <w:color w:val="000000" w:themeColor="text1"/>
                <w:sz w:val="24"/>
                <w:szCs w:val="22"/>
              </w:rPr>
              <w:t>结束后覆土绿化种植植被进行土地复垦，破坏的植被得以恢复，</w:t>
            </w:r>
            <w:r>
              <w:rPr>
                <w:rFonts w:hint="eastAsia" w:ascii="宋体" w:hAnsi="宋体" w:cs="宋体"/>
                <w:color w:val="000000" w:themeColor="text1"/>
                <w:sz w:val="24"/>
                <w:szCs w:val="22"/>
              </w:rPr>
              <w:t>受影响区域的</w:t>
            </w:r>
            <w:r>
              <w:rPr>
                <w:rFonts w:ascii="宋体" w:hAnsi="宋体" w:cs="宋体"/>
                <w:color w:val="000000" w:themeColor="text1"/>
                <w:sz w:val="24"/>
                <w:szCs w:val="22"/>
              </w:rPr>
              <w:t>野生动物</w:t>
            </w:r>
            <w:r>
              <w:rPr>
                <w:rFonts w:hint="eastAsia" w:ascii="宋体" w:hAnsi="宋体" w:cs="宋体"/>
                <w:color w:val="000000" w:themeColor="text1"/>
                <w:sz w:val="24"/>
                <w:szCs w:val="22"/>
              </w:rPr>
              <w:t>栖息地</w:t>
            </w:r>
            <w:r>
              <w:rPr>
                <w:rFonts w:ascii="宋体" w:hAnsi="宋体" w:cs="宋体"/>
                <w:color w:val="000000" w:themeColor="text1"/>
                <w:sz w:val="24"/>
                <w:szCs w:val="22"/>
              </w:rPr>
              <w:t>将会逐步</w:t>
            </w:r>
            <w:r>
              <w:rPr>
                <w:rFonts w:hint="eastAsia" w:ascii="宋体" w:hAnsi="宋体" w:cs="宋体"/>
                <w:color w:val="000000" w:themeColor="text1"/>
                <w:sz w:val="24"/>
                <w:szCs w:val="22"/>
              </w:rPr>
              <w:t>恢复</w:t>
            </w:r>
            <w:r>
              <w:rPr>
                <w:rFonts w:ascii="宋体" w:hAnsi="宋体" w:cs="宋体"/>
                <w:color w:val="000000" w:themeColor="text1"/>
                <w:sz w:val="24"/>
                <w:szCs w:val="22"/>
              </w:rPr>
              <w:t>，场地区域生态环境将逐步得到恢复和改善。</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⑸</w:t>
            </w:r>
            <w:r>
              <w:rPr>
                <w:rFonts w:ascii="宋体" w:hAnsi="宋体" w:cs="宋体"/>
                <w:color w:val="000000" w:themeColor="text1"/>
                <w:sz w:val="24"/>
                <w:szCs w:val="22"/>
              </w:rPr>
              <w:t>景观影响</w:t>
            </w:r>
            <w:r>
              <w:rPr>
                <w:rFonts w:hint="eastAsia" w:ascii="宋体" w:hAnsi="宋体" w:cs="宋体"/>
                <w:color w:val="000000" w:themeColor="text1"/>
                <w:sz w:val="24"/>
                <w:szCs w:val="22"/>
              </w:rPr>
              <w:t>分析</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本项目运营期间，区域内现有沟道逐步变为平坦土地为中心，兼有排洪明渠、进场道路组成的生态体系，从局部区域不断改变局部地形地貌，区域人工景观增加，景观生态系统结构在一定程度上有所改变。项目开发过程中，工程建设将使各沟道内现有植物受到一定损失，加之排洪设施的建设都会使本区景观生态体系负面组分优势度有所上升、灌丛草原的优势度有所下降，从而对评价区内景观生态体系质量有所降低。</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随着复垦工作的开展，生态环境逐步得到恢复重建，通过努力做好所占土地上的植被恢复和土地综合整治，则可以保持现有评价区域内生态系统平衡，可逐渐使评价区景观生态体系的质量向好的方向发展。</w:t>
            </w:r>
          </w:p>
          <w:p>
            <w:pPr>
              <w:adjustRightInd w:val="0"/>
              <w:snapToGrid w:val="0"/>
              <w:spacing w:line="360" w:lineRule="auto"/>
              <w:ind w:firstLine="482" w:firstLineChars="200"/>
              <w:jc w:val="left"/>
              <w:rPr>
                <w:b/>
                <w:bCs/>
                <w:color w:val="000000" w:themeColor="text1"/>
                <w:sz w:val="24"/>
              </w:rPr>
            </w:pPr>
            <w:r>
              <w:rPr>
                <w:b/>
                <w:bCs/>
                <w:color w:val="000000" w:themeColor="text1"/>
                <w:sz w:val="24"/>
              </w:rPr>
              <w:t>2、水土流失</w:t>
            </w:r>
          </w:p>
          <w:p>
            <w:pPr>
              <w:spacing w:line="360" w:lineRule="auto"/>
              <w:ind w:firstLine="480" w:firstLineChars="200"/>
              <w:rPr>
                <w:color w:val="000000" w:themeColor="text1"/>
                <w:sz w:val="24"/>
                <w:szCs w:val="22"/>
              </w:rPr>
            </w:pPr>
            <w:r>
              <w:rPr>
                <w:color w:val="000000" w:themeColor="text1"/>
                <w:sz w:val="24"/>
                <w:szCs w:val="22"/>
              </w:rPr>
              <w:t>本项目所在区域属于黄土丘陵地貌，水土流失以水力侵蚀、风力侵蚀并存，属水力与风力侵蚀交错区。水土流失的原因主要是与降雨、土壤、地形、植被四个要素有关，强烈的暴雨冲刷地面，地面土壤质地疏松、植被稀少、地形高低不平等造成水土流失。本项目建设在施工过程中将不可避免地损坏生态环境，引发新的水土流失，因此分析施工过程中可能损坏的原地貌植被状态状况以及可能形成的水土流失危害，为合理布置各项防治措施，有效地防止项目建设引发的水土流失提供科学依据，保证工程项目的顺利进行，促进生态环境良性循环。</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color w:val="000000" w:themeColor="text1"/>
                <w:sz w:val="24"/>
                <w:szCs w:val="22"/>
              </w:rPr>
              <w:t>水土流失因素分析</w:t>
            </w:r>
          </w:p>
          <w:p>
            <w:pPr>
              <w:spacing w:line="360" w:lineRule="auto"/>
              <w:ind w:firstLine="480" w:firstLineChars="200"/>
              <w:rPr>
                <w:color w:val="000000" w:themeColor="text1"/>
                <w:sz w:val="24"/>
                <w:szCs w:val="22"/>
              </w:rPr>
            </w:pPr>
            <w:r>
              <w:rPr>
                <w:rFonts w:hint="eastAsia"/>
                <w:color w:val="000000" w:themeColor="text1"/>
                <w:sz w:val="24"/>
                <w:szCs w:val="22"/>
              </w:rPr>
              <w:t>本项目</w:t>
            </w:r>
            <w:r>
              <w:rPr>
                <w:color w:val="000000" w:themeColor="text1"/>
                <w:sz w:val="24"/>
                <w:szCs w:val="22"/>
              </w:rPr>
              <w:t>首先对生态治理区进行部分挖方及填方工作，原地貌土地被扰动，地面的覆盖物被清除，以及土方开挖后的堆存，大面积的土地将完全暴露在外，容易导致水土流失。在矸石</w:t>
            </w:r>
            <w:r>
              <w:rPr>
                <w:rFonts w:hint="eastAsia"/>
                <w:color w:val="000000" w:themeColor="text1"/>
                <w:sz w:val="24"/>
                <w:szCs w:val="22"/>
              </w:rPr>
              <w:t>回填</w:t>
            </w:r>
            <w:r>
              <w:rPr>
                <w:color w:val="000000" w:themeColor="text1"/>
                <w:sz w:val="24"/>
                <w:szCs w:val="22"/>
              </w:rPr>
              <w:t>过程中，由于</w:t>
            </w:r>
            <w:r>
              <w:rPr>
                <w:rFonts w:hint="eastAsia"/>
                <w:color w:val="000000" w:themeColor="text1"/>
                <w:sz w:val="24"/>
                <w:szCs w:val="22"/>
              </w:rPr>
              <w:t>临时排水设施和挡渣墙</w:t>
            </w:r>
            <w:r>
              <w:rPr>
                <w:color w:val="000000" w:themeColor="text1"/>
                <w:sz w:val="24"/>
                <w:szCs w:val="22"/>
              </w:rPr>
              <w:t>已发挥拦挡作用，水蚀作用下工程建设区域范围内水土流失将大大减少，主要为堆土场风蚀</w:t>
            </w:r>
            <w:r>
              <w:rPr>
                <w:rFonts w:hint="eastAsia"/>
                <w:color w:val="000000" w:themeColor="text1"/>
                <w:sz w:val="24"/>
                <w:szCs w:val="22"/>
              </w:rPr>
              <w:t>流失</w:t>
            </w:r>
            <w:r>
              <w:rPr>
                <w:color w:val="000000" w:themeColor="text1"/>
                <w:sz w:val="24"/>
                <w:szCs w:val="22"/>
              </w:rPr>
              <w:t>。</w:t>
            </w:r>
          </w:p>
          <w:p>
            <w:pPr>
              <w:spacing w:line="360" w:lineRule="auto"/>
              <w:ind w:firstLine="480" w:firstLineChars="200"/>
              <w:rPr>
                <w:color w:val="000000" w:themeColor="text1"/>
                <w:sz w:val="24"/>
                <w:szCs w:val="22"/>
              </w:rPr>
            </w:pPr>
            <w:r>
              <w:rPr>
                <w:color w:val="000000" w:themeColor="text1"/>
                <w:sz w:val="24"/>
                <w:szCs w:val="22"/>
              </w:rPr>
              <w:t>项目建设过程中将占用和破坏项目用地，对原地表植被、土壤结构构成破坏，因项目区为黄土丘陵区，松散的黄土质土壤如果失去地表植被的保护，很容易在水力侵蚀及重力侵蚀下形成不稳定边坡，降低原地表水土保持功能，加剧地表水土流失，造成土壤流失、土地生产力下降。</w:t>
            </w:r>
          </w:p>
          <w:p>
            <w:pPr>
              <w:spacing w:line="360" w:lineRule="auto"/>
              <w:ind w:firstLine="480" w:firstLineChars="200"/>
              <w:rPr>
                <w:color w:val="000000" w:themeColor="text1"/>
                <w:sz w:val="24"/>
                <w:szCs w:val="22"/>
              </w:rPr>
            </w:pPr>
            <w:r>
              <w:rPr>
                <w:color w:val="000000" w:themeColor="text1"/>
                <w:sz w:val="24"/>
                <w:szCs w:val="22"/>
              </w:rPr>
              <w:t>本项目回填作业设计</w:t>
            </w:r>
            <w:r>
              <w:rPr>
                <w:rFonts w:hint="eastAsia"/>
                <w:color w:val="000000" w:themeColor="text1"/>
                <w:sz w:val="24"/>
                <w:szCs w:val="22"/>
              </w:rPr>
              <w:t>高度后</w:t>
            </w:r>
            <w:r>
              <w:rPr>
                <w:color w:val="000000" w:themeColor="text1"/>
                <w:sz w:val="24"/>
                <w:szCs w:val="22"/>
              </w:rPr>
              <w:t>按照《一般工业固体废物贮存和填埋污染控制标准》（GB18599-2020）和《矿山生态环境保护与恢复治理技术规范(试行)》（HJ651-2013）的相关要求进行土地复垦</w:t>
            </w:r>
            <w:r>
              <w:rPr>
                <w:rFonts w:hint="eastAsia"/>
                <w:color w:val="000000" w:themeColor="text1"/>
                <w:sz w:val="24"/>
                <w:szCs w:val="22"/>
              </w:rPr>
              <w:t>，通过复垦措施的实施，水土流失影响逐步得到改善</w:t>
            </w:r>
            <w:r>
              <w:rPr>
                <w:color w:val="000000" w:themeColor="text1"/>
                <w:sz w:val="24"/>
                <w:szCs w:val="22"/>
              </w:rPr>
              <w:t>。</w:t>
            </w:r>
          </w:p>
          <w:p>
            <w:pPr>
              <w:spacing w:line="360" w:lineRule="auto"/>
              <w:ind w:firstLine="482" w:firstLineChars="200"/>
              <w:rPr>
                <w:b/>
                <w:bCs/>
                <w:color w:val="000000" w:themeColor="text1"/>
                <w:sz w:val="24"/>
                <w:szCs w:val="22"/>
              </w:rPr>
            </w:pPr>
            <w:r>
              <w:rPr>
                <w:rFonts w:hint="eastAsia"/>
                <w:b/>
                <w:bCs/>
                <w:color w:val="000000" w:themeColor="text1"/>
                <w:sz w:val="24"/>
                <w:szCs w:val="22"/>
              </w:rPr>
              <w:t>3、土地复垦影响分析</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color w:val="000000" w:themeColor="text1"/>
                <w:sz w:val="24"/>
                <w:szCs w:val="22"/>
              </w:rPr>
              <w:t>环境空气影响预测与分析</w:t>
            </w:r>
          </w:p>
          <w:p>
            <w:pPr>
              <w:spacing w:line="360" w:lineRule="auto"/>
              <w:ind w:firstLine="480" w:firstLineChars="200"/>
              <w:rPr>
                <w:color w:val="000000" w:themeColor="text1"/>
                <w:sz w:val="24"/>
                <w:szCs w:val="22"/>
              </w:rPr>
            </w:pPr>
            <w:r>
              <w:rPr>
                <w:color w:val="000000" w:themeColor="text1"/>
                <w:sz w:val="24"/>
                <w:szCs w:val="22"/>
              </w:rPr>
              <w:t>本项目矸石</w:t>
            </w:r>
            <w:r>
              <w:rPr>
                <w:rFonts w:hint="eastAsia"/>
                <w:color w:val="000000" w:themeColor="text1"/>
                <w:sz w:val="24"/>
                <w:szCs w:val="22"/>
              </w:rPr>
              <w:t>回填</w:t>
            </w:r>
            <w:r>
              <w:rPr>
                <w:color w:val="000000" w:themeColor="text1"/>
                <w:sz w:val="24"/>
                <w:szCs w:val="22"/>
              </w:rPr>
              <w:t>完成后进行土地复垦，最终将达到整体绿化，</w:t>
            </w:r>
            <w:r>
              <w:rPr>
                <w:rFonts w:hint="eastAsia"/>
                <w:color w:val="000000" w:themeColor="text1"/>
                <w:sz w:val="24"/>
                <w:szCs w:val="22"/>
              </w:rPr>
              <w:t>植物措施</w:t>
            </w:r>
            <w:r>
              <w:rPr>
                <w:color w:val="000000" w:themeColor="text1"/>
                <w:sz w:val="24"/>
                <w:szCs w:val="22"/>
              </w:rPr>
              <w:t>覆盖全部场地范围。</w:t>
            </w:r>
            <w:r>
              <w:rPr>
                <w:rFonts w:hint="eastAsia"/>
                <w:color w:val="000000" w:themeColor="text1"/>
                <w:sz w:val="24"/>
                <w:szCs w:val="22"/>
              </w:rPr>
              <w:t>本项目土地复垦过程中（翻耕、种植）</w:t>
            </w:r>
            <w:r>
              <w:rPr>
                <w:color w:val="000000" w:themeColor="text1"/>
                <w:sz w:val="24"/>
                <w:szCs w:val="22"/>
              </w:rPr>
              <w:t>如遇大风干旱天气，会产生一定的扬尘</w:t>
            </w:r>
            <w:r>
              <w:rPr>
                <w:rFonts w:hint="eastAsia"/>
                <w:color w:val="000000" w:themeColor="text1"/>
                <w:sz w:val="24"/>
                <w:szCs w:val="22"/>
              </w:rPr>
              <w:t>，但其影响具有暂时性。本次评价提出按照分区回填的方案，回填一处，整理一处，复垦一处的细化措施，随着</w:t>
            </w:r>
            <w:r>
              <w:rPr>
                <w:color w:val="000000" w:themeColor="text1"/>
                <w:sz w:val="24"/>
                <w:szCs w:val="22"/>
              </w:rPr>
              <w:t>植被恢复</w:t>
            </w:r>
            <w:r>
              <w:rPr>
                <w:rFonts w:hint="eastAsia"/>
                <w:color w:val="000000" w:themeColor="text1"/>
                <w:sz w:val="24"/>
                <w:szCs w:val="22"/>
              </w:rPr>
              <w:t>措施的设施，</w:t>
            </w:r>
            <w:r>
              <w:rPr>
                <w:color w:val="000000" w:themeColor="text1"/>
                <w:sz w:val="24"/>
                <w:szCs w:val="22"/>
              </w:rPr>
              <w:t>植被盖度</w:t>
            </w:r>
            <w:r>
              <w:rPr>
                <w:rFonts w:hint="eastAsia"/>
                <w:color w:val="000000" w:themeColor="text1"/>
                <w:sz w:val="24"/>
                <w:szCs w:val="22"/>
              </w:rPr>
              <w:t>逐步提高</w:t>
            </w:r>
            <w:r>
              <w:rPr>
                <w:color w:val="000000" w:themeColor="text1"/>
                <w:sz w:val="24"/>
                <w:szCs w:val="22"/>
              </w:rPr>
              <w:t>，裸露地表面积大大减少，扬尘产生量将大大减少，且恢复的植被将会削弱风速，风速减小，起尘量也会减少，扬尘将会得到一定的治理，影响范围和影响程度较运行期将会更小，最终植被恢复稳定后扬尘产生量将会非常微小，影响微弱。</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⑵</w:t>
            </w:r>
            <w:r>
              <w:rPr>
                <w:color w:val="000000" w:themeColor="text1"/>
                <w:sz w:val="24"/>
                <w:szCs w:val="22"/>
              </w:rPr>
              <w:t>水环境影响预测与分析</w:t>
            </w:r>
          </w:p>
          <w:p>
            <w:pPr>
              <w:spacing w:line="360" w:lineRule="auto"/>
              <w:ind w:firstLine="480" w:firstLineChars="200"/>
              <w:rPr>
                <w:color w:val="000000" w:themeColor="text1"/>
                <w:sz w:val="24"/>
                <w:szCs w:val="22"/>
              </w:rPr>
            </w:pPr>
            <w:r>
              <w:rPr>
                <w:color w:val="000000" w:themeColor="text1"/>
                <w:sz w:val="24"/>
                <w:szCs w:val="22"/>
              </w:rPr>
              <w:t>本项目</w:t>
            </w:r>
            <w:r>
              <w:rPr>
                <w:rFonts w:hint="eastAsia"/>
                <w:color w:val="000000" w:themeColor="text1"/>
                <w:sz w:val="24"/>
                <w:szCs w:val="22"/>
              </w:rPr>
              <w:t>土地复垦和生态恢复过程中不涉及生产废水，无水环境影响</w:t>
            </w:r>
            <w:r>
              <w:rPr>
                <w:color w:val="000000" w:themeColor="text1"/>
                <w:sz w:val="24"/>
                <w:szCs w:val="22"/>
              </w:rPr>
              <w:t>。</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⑶</w:t>
            </w:r>
            <w:r>
              <w:rPr>
                <w:color w:val="000000" w:themeColor="text1"/>
                <w:sz w:val="24"/>
                <w:szCs w:val="22"/>
              </w:rPr>
              <w:t>生态环境影响分析</w:t>
            </w:r>
          </w:p>
          <w:p>
            <w:pPr>
              <w:spacing w:line="360" w:lineRule="auto"/>
              <w:ind w:firstLine="480" w:firstLineChars="200"/>
              <w:rPr>
                <w:rFonts w:eastAsia="仿宋_GB2312"/>
                <w:color w:val="000000" w:themeColor="text1"/>
                <w:sz w:val="24"/>
              </w:rPr>
            </w:pPr>
            <w:r>
              <w:rPr>
                <w:rFonts w:hint="eastAsia" w:ascii="宋体" w:hAnsi="宋体" w:cs="宋体"/>
                <w:color w:val="000000" w:themeColor="text1"/>
                <w:sz w:val="24"/>
                <w:szCs w:val="22"/>
              </w:rPr>
              <w:t>随着土地复垦措施的实施，区域内现有土地利用性质将得到改变，本次按照不低于现有功能的要求给出土地复垦方向，按照本次评价及土地复垦方案规定的土地利用方向开展后续利用工作后，区域生态环境质量将得到改善，土地复垦过程主要局限于回填后的沟道范围内，对周边区域基本无生态影响。</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2、大气环境影响分析</w:t>
            </w:r>
          </w:p>
          <w:p>
            <w:pPr>
              <w:adjustRightInd w:val="0"/>
              <w:snapToGrid w:val="0"/>
              <w:spacing w:line="360" w:lineRule="auto"/>
              <w:ind w:firstLine="482" w:firstLineChars="200"/>
              <w:rPr>
                <w:color w:val="000000" w:themeColor="text1"/>
                <w:sz w:val="24"/>
              </w:rPr>
            </w:pPr>
            <w:r>
              <w:rPr>
                <w:b/>
                <w:bCs/>
                <w:color w:val="000000" w:themeColor="text1"/>
                <w:sz w:val="24"/>
              </w:rPr>
              <w:t>2.1道路扬尘</w:t>
            </w:r>
          </w:p>
          <w:p>
            <w:pPr>
              <w:adjustRightInd w:val="0"/>
              <w:snapToGrid w:val="0"/>
              <w:spacing w:line="360" w:lineRule="auto"/>
              <w:ind w:firstLine="480" w:firstLineChars="200"/>
              <w:rPr>
                <w:color w:val="000000" w:themeColor="text1"/>
                <w:sz w:val="24"/>
              </w:rPr>
            </w:pPr>
            <w:r>
              <w:rPr>
                <w:color w:val="000000" w:themeColor="text1"/>
                <w:sz w:val="24"/>
              </w:rPr>
              <w:t>道路运输扬尘将对运输路线两侧一定区域的环境空气造成一定的污染，可能造成局部环境空气超过环境空气质量标准。在完全干燥的情况下，这部分扬尘可按下列经验公式计算：</w:t>
            </w:r>
          </w:p>
          <w:p>
            <w:pPr>
              <w:adjustRightInd w:val="0"/>
              <w:snapToGrid w:val="0"/>
              <w:spacing w:line="360" w:lineRule="auto"/>
              <w:ind w:firstLine="1440" w:firstLineChars="600"/>
              <w:rPr>
                <w:color w:val="000000" w:themeColor="text1"/>
                <w:sz w:val="24"/>
              </w:rPr>
            </w:pPr>
            <w:r>
              <w:rPr>
                <w:color w:val="000000" w:themeColor="text1"/>
                <w:sz w:val="24"/>
              </w:rPr>
              <w:object>
                <v:shape id="_x0000_i1039" o:spt="75" type="#_x0000_t75" style="height:30.75pt;width:144.75pt;" o:ole="t" filled="f" o:preferrelative="t" stroked="f" coordsize="21600,21600">
                  <v:path/>
                  <v:fill on="f" focussize="0,0"/>
                  <v:stroke on="f" joinstyle="miter"/>
                  <v:imagedata r:id="rId58" o:title=""/>
                  <o:lock v:ext="edit" aspectratio="t"/>
                  <w10:wrap type="none"/>
                  <w10:anchorlock/>
                </v:shape>
                <o:OLEObject Type="Embed" ProgID="Equation.DSMT4" ShapeID="_x0000_i1039" DrawAspect="Content" ObjectID="_1468075735" r:id="rId57">
                  <o:LockedField>false</o:LockedField>
                </o:OLEObject>
              </w:object>
            </w:r>
          </w:p>
          <w:p>
            <w:pPr>
              <w:adjustRightInd w:val="0"/>
              <w:snapToGrid w:val="0"/>
              <w:spacing w:line="360" w:lineRule="auto"/>
              <w:ind w:firstLine="480" w:firstLineChars="200"/>
              <w:rPr>
                <w:color w:val="000000" w:themeColor="text1"/>
                <w:sz w:val="24"/>
              </w:rPr>
            </w:pPr>
            <w:r>
              <w:rPr>
                <w:color w:val="000000" w:themeColor="text1"/>
                <w:sz w:val="24"/>
              </w:rPr>
              <w:t>式中：Q：汽车行驶的扬尘，kg/km.辆；</w:t>
            </w:r>
          </w:p>
          <w:p>
            <w:pPr>
              <w:adjustRightInd w:val="0"/>
              <w:snapToGrid w:val="0"/>
              <w:spacing w:line="360" w:lineRule="auto"/>
              <w:ind w:firstLine="1200" w:firstLineChars="500"/>
              <w:rPr>
                <w:color w:val="000000" w:themeColor="text1"/>
                <w:sz w:val="24"/>
              </w:rPr>
            </w:pPr>
            <w:r>
              <w:rPr>
                <w:color w:val="000000" w:themeColor="text1"/>
                <w:sz w:val="24"/>
              </w:rPr>
              <w:t>V：汽车速度，km/h；</w:t>
            </w:r>
          </w:p>
          <w:p>
            <w:pPr>
              <w:adjustRightInd w:val="0"/>
              <w:snapToGrid w:val="0"/>
              <w:spacing w:line="360" w:lineRule="auto"/>
              <w:ind w:firstLine="1200" w:firstLineChars="500"/>
              <w:rPr>
                <w:color w:val="000000" w:themeColor="text1"/>
                <w:sz w:val="24"/>
              </w:rPr>
            </w:pPr>
            <w:r>
              <w:rPr>
                <w:color w:val="000000" w:themeColor="text1"/>
                <w:sz w:val="24"/>
              </w:rPr>
              <w:t>w：汽车载重量，吨；</w:t>
            </w:r>
          </w:p>
          <w:p>
            <w:pPr>
              <w:adjustRightInd w:val="0"/>
              <w:snapToGrid w:val="0"/>
              <w:spacing w:line="360" w:lineRule="auto"/>
              <w:ind w:firstLine="1200" w:firstLineChars="500"/>
              <w:rPr>
                <w:color w:val="000000" w:themeColor="text1"/>
                <w:sz w:val="24"/>
              </w:rPr>
            </w:pPr>
            <w:r>
              <w:rPr>
                <w:color w:val="000000" w:themeColor="text1"/>
                <w:sz w:val="24"/>
              </w:rPr>
              <w:t>P：道路表面粉尘量，kg/m</w:t>
            </w:r>
            <w:r>
              <w:rPr>
                <w:color w:val="000000" w:themeColor="text1"/>
                <w:sz w:val="24"/>
                <w:vertAlign w:val="superscript"/>
              </w:rPr>
              <w:t>2</w:t>
            </w:r>
            <w:r>
              <w:rPr>
                <w:color w:val="000000" w:themeColor="text1"/>
                <w:sz w:val="24"/>
              </w:rPr>
              <w:t>。</w:t>
            </w:r>
          </w:p>
          <w:p>
            <w:pPr>
              <w:adjustRightInd w:val="0"/>
              <w:snapToGrid w:val="0"/>
              <w:spacing w:line="360" w:lineRule="auto"/>
              <w:ind w:firstLine="480" w:firstLineChars="200"/>
              <w:rPr>
                <w:color w:val="000000" w:themeColor="text1"/>
                <w:sz w:val="24"/>
              </w:rPr>
            </w:pPr>
            <w:r>
              <w:rPr>
                <w:color w:val="000000" w:themeColor="text1"/>
                <w:sz w:val="24"/>
              </w:rPr>
              <w:t>通过上式计算，表4-2中给出了一辆载重量为10t的卡车，通过一段长度为lkm的路面时，不同路面清洁程度、不同行驶情况下的扬尘量。</w:t>
            </w:r>
          </w:p>
          <w:p>
            <w:pPr>
              <w:pStyle w:val="81"/>
              <w:ind w:firstLine="482" w:firstLineChars="200"/>
              <w:jc w:val="both"/>
              <w:rPr>
                <w:color w:val="000000" w:themeColor="text1"/>
                <w:kern w:val="44"/>
                <w:sz w:val="24"/>
              </w:rPr>
            </w:pPr>
            <w:r>
              <w:rPr>
                <w:color w:val="000000" w:themeColor="text1"/>
                <w:kern w:val="44"/>
                <w:sz w:val="24"/>
              </w:rPr>
              <w:t>表4-</w:t>
            </w:r>
            <w:r>
              <w:rPr>
                <w:rFonts w:hint="eastAsia"/>
                <w:color w:val="000000" w:themeColor="text1"/>
                <w:kern w:val="44"/>
                <w:sz w:val="24"/>
              </w:rPr>
              <w:t xml:space="preserve">3          </w:t>
            </w:r>
            <w:r>
              <w:rPr>
                <w:color w:val="000000" w:themeColor="text1"/>
                <w:kern w:val="44"/>
                <w:sz w:val="24"/>
              </w:rPr>
              <w:t>不同车速和地面清洁程度的汽车扬尘量单位：kg/km.辆</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067"/>
              <w:gridCol w:w="1099"/>
              <w:gridCol w:w="1197"/>
              <w:gridCol w:w="1149"/>
              <w:gridCol w:w="1133"/>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tcBorders>
                    <w:tl2br w:val="nil"/>
                    <w:tr2bl w:val="nil"/>
                  </w:tcBorders>
                  <w:noWrap/>
                  <w:vAlign w:val="center"/>
                </w:tcPr>
                <w:p>
                  <w:pPr>
                    <w:pStyle w:val="40"/>
                    <w:spacing w:before="24" w:after="24"/>
                    <w:ind w:left="0" w:leftChars="0"/>
                    <w:rPr>
                      <w:rFonts w:ascii="Times New Roman"/>
                      <w:b/>
                      <w:bCs/>
                      <w:color w:val="000000" w:themeColor="text1"/>
                    </w:rPr>
                  </w:pPr>
                  <w:r>
                    <w:rPr>
                      <w:rFonts w:ascii="Times New Roman"/>
                      <w:b/>
                      <w:bCs/>
                      <w:color w:val="000000" w:themeColor="text1"/>
                    </w:rPr>
                    <w:t>P（kg/m</w:t>
                  </w:r>
                  <w:r>
                    <w:rPr>
                      <w:rFonts w:ascii="Times New Roman"/>
                      <w:b/>
                      <w:bCs/>
                      <w:color w:val="000000" w:themeColor="text1"/>
                      <w:vertAlign w:val="superscript"/>
                    </w:rPr>
                    <w:t>2</w:t>
                  </w:r>
                  <w:r>
                    <w:rPr>
                      <w:rFonts w:ascii="Times New Roman"/>
                      <w:b/>
                      <w:bCs/>
                      <w:color w:val="000000" w:themeColor="text1"/>
                    </w:rPr>
                    <w:t>）</w:t>
                  </w:r>
                </w:p>
                <w:p>
                  <w:pPr>
                    <w:pStyle w:val="40"/>
                    <w:spacing w:before="24" w:after="24"/>
                    <w:ind w:left="0" w:leftChars="0"/>
                    <w:rPr>
                      <w:rFonts w:ascii="Times New Roman"/>
                      <w:b/>
                      <w:bCs/>
                      <w:color w:val="000000" w:themeColor="text1"/>
                    </w:rPr>
                  </w:pPr>
                  <w:r>
                    <w:rPr>
                      <w:rFonts w:ascii="Times New Roman"/>
                      <w:b/>
                      <w:bCs/>
                      <w:color w:val="000000" w:themeColor="text1"/>
                    </w:rPr>
                    <w:t>车辆（km/h）</w:t>
                  </w:r>
                </w:p>
              </w:tc>
              <w:tc>
                <w:tcPr>
                  <w:tcW w:w="632" w:type="pct"/>
                  <w:tcBorders>
                    <w:tl2br w:val="nil"/>
                    <w:tr2bl w:val="nil"/>
                  </w:tcBorders>
                  <w:noWrap/>
                  <w:vAlign w:val="center"/>
                </w:tcPr>
                <w:p>
                  <w:pPr>
                    <w:snapToGrid w:val="0"/>
                    <w:jc w:val="center"/>
                    <w:rPr>
                      <w:b/>
                      <w:bCs/>
                      <w:color w:val="000000" w:themeColor="text1"/>
                    </w:rPr>
                  </w:pPr>
                  <w:r>
                    <w:rPr>
                      <w:b/>
                      <w:bCs/>
                      <w:color w:val="000000" w:themeColor="text1"/>
                    </w:rPr>
                    <w:t>0.1</w:t>
                  </w:r>
                </w:p>
              </w:tc>
              <w:tc>
                <w:tcPr>
                  <w:tcW w:w="651" w:type="pct"/>
                  <w:tcBorders>
                    <w:tl2br w:val="nil"/>
                    <w:tr2bl w:val="nil"/>
                  </w:tcBorders>
                  <w:noWrap/>
                  <w:vAlign w:val="center"/>
                </w:tcPr>
                <w:p>
                  <w:pPr>
                    <w:snapToGrid w:val="0"/>
                    <w:jc w:val="center"/>
                    <w:rPr>
                      <w:b/>
                      <w:bCs/>
                      <w:color w:val="000000" w:themeColor="text1"/>
                    </w:rPr>
                  </w:pPr>
                  <w:r>
                    <w:rPr>
                      <w:b/>
                      <w:bCs/>
                      <w:color w:val="000000" w:themeColor="text1"/>
                    </w:rPr>
                    <w:t>0.2</w:t>
                  </w:r>
                </w:p>
              </w:tc>
              <w:tc>
                <w:tcPr>
                  <w:tcW w:w="708" w:type="pct"/>
                  <w:tcBorders>
                    <w:tl2br w:val="nil"/>
                    <w:tr2bl w:val="nil"/>
                  </w:tcBorders>
                  <w:noWrap/>
                  <w:vAlign w:val="center"/>
                </w:tcPr>
                <w:p>
                  <w:pPr>
                    <w:snapToGrid w:val="0"/>
                    <w:jc w:val="center"/>
                    <w:rPr>
                      <w:b/>
                      <w:bCs/>
                      <w:color w:val="000000" w:themeColor="text1"/>
                    </w:rPr>
                  </w:pPr>
                  <w:r>
                    <w:rPr>
                      <w:b/>
                      <w:bCs/>
                      <w:color w:val="000000" w:themeColor="text1"/>
                    </w:rPr>
                    <w:t>0.3</w:t>
                  </w:r>
                </w:p>
              </w:tc>
              <w:tc>
                <w:tcPr>
                  <w:tcW w:w="680" w:type="pct"/>
                  <w:tcBorders>
                    <w:tl2br w:val="nil"/>
                    <w:tr2bl w:val="nil"/>
                  </w:tcBorders>
                  <w:noWrap/>
                  <w:vAlign w:val="center"/>
                </w:tcPr>
                <w:p>
                  <w:pPr>
                    <w:snapToGrid w:val="0"/>
                    <w:jc w:val="center"/>
                    <w:rPr>
                      <w:b/>
                      <w:bCs/>
                      <w:color w:val="000000" w:themeColor="text1"/>
                    </w:rPr>
                  </w:pPr>
                  <w:r>
                    <w:rPr>
                      <w:b/>
                      <w:bCs/>
                      <w:color w:val="000000" w:themeColor="text1"/>
                    </w:rPr>
                    <w:t>0.4</w:t>
                  </w:r>
                </w:p>
              </w:tc>
              <w:tc>
                <w:tcPr>
                  <w:tcW w:w="670" w:type="pct"/>
                  <w:tcBorders>
                    <w:tl2br w:val="nil"/>
                    <w:tr2bl w:val="nil"/>
                  </w:tcBorders>
                  <w:noWrap/>
                  <w:vAlign w:val="center"/>
                </w:tcPr>
                <w:p>
                  <w:pPr>
                    <w:snapToGrid w:val="0"/>
                    <w:jc w:val="center"/>
                    <w:rPr>
                      <w:b/>
                      <w:bCs/>
                      <w:color w:val="000000" w:themeColor="text1"/>
                    </w:rPr>
                  </w:pPr>
                  <w:r>
                    <w:rPr>
                      <w:b/>
                      <w:bCs/>
                      <w:color w:val="000000" w:themeColor="text1"/>
                    </w:rPr>
                    <w:t>0.5</w:t>
                  </w:r>
                </w:p>
              </w:tc>
              <w:tc>
                <w:tcPr>
                  <w:tcW w:w="613" w:type="pct"/>
                  <w:tcBorders>
                    <w:tl2br w:val="nil"/>
                    <w:tr2bl w:val="nil"/>
                  </w:tcBorders>
                  <w:noWrap/>
                  <w:vAlign w:val="center"/>
                </w:tcPr>
                <w:p>
                  <w:pPr>
                    <w:snapToGrid w:val="0"/>
                    <w:jc w:val="center"/>
                    <w:rPr>
                      <w:b/>
                      <w:bCs/>
                      <w:color w:val="000000" w:themeColor="text1"/>
                    </w:rPr>
                  </w:pPr>
                  <w:r>
                    <w:rPr>
                      <w:b/>
                      <w:bCs/>
                      <w:color w:val="000000" w:themeColor="text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tcBorders>
                    <w:tl2br w:val="nil"/>
                    <w:tr2bl w:val="nil"/>
                  </w:tcBorders>
                  <w:noWrap/>
                  <w:vAlign w:val="center"/>
                </w:tcPr>
                <w:p>
                  <w:pPr>
                    <w:pStyle w:val="40"/>
                    <w:spacing w:before="24" w:after="24"/>
                    <w:jc w:val="both"/>
                    <w:rPr>
                      <w:rFonts w:ascii="Times New Roman"/>
                      <w:color w:val="000000" w:themeColor="text1"/>
                    </w:rPr>
                  </w:pPr>
                  <w:r>
                    <w:rPr>
                      <w:rFonts w:ascii="Times New Roman"/>
                      <w:color w:val="000000" w:themeColor="text1"/>
                    </w:rPr>
                    <w:t>5</w:t>
                  </w:r>
                </w:p>
              </w:tc>
              <w:tc>
                <w:tcPr>
                  <w:tcW w:w="632" w:type="pct"/>
                  <w:tcBorders>
                    <w:tl2br w:val="nil"/>
                    <w:tr2bl w:val="nil"/>
                  </w:tcBorders>
                  <w:noWrap/>
                  <w:vAlign w:val="center"/>
                </w:tcPr>
                <w:p>
                  <w:pPr>
                    <w:snapToGrid w:val="0"/>
                    <w:jc w:val="center"/>
                    <w:rPr>
                      <w:color w:val="000000" w:themeColor="text1"/>
                    </w:rPr>
                  </w:pPr>
                  <w:r>
                    <w:rPr>
                      <w:color w:val="000000" w:themeColor="text1"/>
                    </w:rPr>
                    <w:t>0.051</w:t>
                  </w:r>
                </w:p>
              </w:tc>
              <w:tc>
                <w:tcPr>
                  <w:tcW w:w="651" w:type="pct"/>
                  <w:tcBorders>
                    <w:tl2br w:val="nil"/>
                    <w:tr2bl w:val="nil"/>
                  </w:tcBorders>
                  <w:noWrap/>
                  <w:vAlign w:val="center"/>
                </w:tcPr>
                <w:p>
                  <w:pPr>
                    <w:snapToGrid w:val="0"/>
                    <w:jc w:val="center"/>
                    <w:rPr>
                      <w:color w:val="000000" w:themeColor="text1"/>
                    </w:rPr>
                  </w:pPr>
                  <w:r>
                    <w:rPr>
                      <w:color w:val="000000" w:themeColor="text1"/>
                    </w:rPr>
                    <w:t>0.086</w:t>
                  </w:r>
                </w:p>
              </w:tc>
              <w:tc>
                <w:tcPr>
                  <w:tcW w:w="708" w:type="pct"/>
                  <w:tcBorders>
                    <w:tl2br w:val="nil"/>
                    <w:tr2bl w:val="nil"/>
                  </w:tcBorders>
                  <w:noWrap/>
                  <w:vAlign w:val="center"/>
                </w:tcPr>
                <w:p>
                  <w:pPr>
                    <w:snapToGrid w:val="0"/>
                    <w:jc w:val="center"/>
                    <w:rPr>
                      <w:color w:val="000000" w:themeColor="text1"/>
                    </w:rPr>
                  </w:pPr>
                  <w:r>
                    <w:rPr>
                      <w:color w:val="000000" w:themeColor="text1"/>
                    </w:rPr>
                    <w:t>0.116</w:t>
                  </w:r>
                </w:p>
              </w:tc>
              <w:tc>
                <w:tcPr>
                  <w:tcW w:w="680" w:type="pct"/>
                  <w:tcBorders>
                    <w:tl2br w:val="nil"/>
                    <w:tr2bl w:val="nil"/>
                  </w:tcBorders>
                  <w:noWrap/>
                  <w:vAlign w:val="center"/>
                </w:tcPr>
                <w:p>
                  <w:pPr>
                    <w:snapToGrid w:val="0"/>
                    <w:jc w:val="center"/>
                    <w:rPr>
                      <w:color w:val="000000" w:themeColor="text1"/>
                    </w:rPr>
                  </w:pPr>
                  <w:r>
                    <w:rPr>
                      <w:color w:val="000000" w:themeColor="text1"/>
                    </w:rPr>
                    <w:t>0.144</w:t>
                  </w:r>
                </w:p>
              </w:tc>
              <w:tc>
                <w:tcPr>
                  <w:tcW w:w="670" w:type="pct"/>
                  <w:tcBorders>
                    <w:tl2br w:val="nil"/>
                    <w:tr2bl w:val="nil"/>
                  </w:tcBorders>
                  <w:noWrap/>
                  <w:vAlign w:val="center"/>
                </w:tcPr>
                <w:p>
                  <w:pPr>
                    <w:snapToGrid w:val="0"/>
                    <w:jc w:val="center"/>
                    <w:rPr>
                      <w:color w:val="000000" w:themeColor="text1"/>
                    </w:rPr>
                  </w:pPr>
                  <w:r>
                    <w:rPr>
                      <w:color w:val="000000" w:themeColor="text1"/>
                    </w:rPr>
                    <w:t>0.151</w:t>
                  </w:r>
                </w:p>
              </w:tc>
              <w:tc>
                <w:tcPr>
                  <w:tcW w:w="613" w:type="pct"/>
                  <w:tcBorders>
                    <w:tl2br w:val="nil"/>
                    <w:tr2bl w:val="nil"/>
                  </w:tcBorders>
                  <w:noWrap/>
                  <w:vAlign w:val="center"/>
                </w:tcPr>
                <w:p>
                  <w:pPr>
                    <w:snapToGrid w:val="0"/>
                    <w:jc w:val="center"/>
                    <w:rPr>
                      <w:color w:val="000000" w:themeColor="text1"/>
                    </w:rPr>
                  </w:pPr>
                  <w:r>
                    <w:rPr>
                      <w:color w:val="000000" w:themeColor="text1"/>
                    </w:rPr>
                    <w:t>0.287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1" w:type="pct"/>
                  <w:tcBorders>
                    <w:tl2br w:val="nil"/>
                    <w:tr2bl w:val="nil"/>
                  </w:tcBorders>
                  <w:noWrap/>
                  <w:vAlign w:val="center"/>
                </w:tcPr>
                <w:p>
                  <w:pPr>
                    <w:pStyle w:val="40"/>
                    <w:spacing w:before="24" w:after="24"/>
                    <w:jc w:val="both"/>
                    <w:rPr>
                      <w:rFonts w:ascii="Times New Roman"/>
                      <w:color w:val="000000" w:themeColor="text1"/>
                    </w:rPr>
                  </w:pPr>
                  <w:r>
                    <w:rPr>
                      <w:rFonts w:ascii="Times New Roman"/>
                      <w:color w:val="000000" w:themeColor="text1"/>
                    </w:rPr>
                    <w:t>10</w:t>
                  </w:r>
                </w:p>
              </w:tc>
              <w:tc>
                <w:tcPr>
                  <w:tcW w:w="632" w:type="pct"/>
                  <w:tcBorders>
                    <w:tl2br w:val="nil"/>
                    <w:tr2bl w:val="nil"/>
                  </w:tcBorders>
                  <w:noWrap/>
                  <w:vAlign w:val="center"/>
                </w:tcPr>
                <w:p>
                  <w:pPr>
                    <w:snapToGrid w:val="0"/>
                    <w:jc w:val="center"/>
                    <w:rPr>
                      <w:color w:val="000000" w:themeColor="text1"/>
                    </w:rPr>
                  </w:pPr>
                  <w:r>
                    <w:rPr>
                      <w:color w:val="000000" w:themeColor="text1"/>
                    </w:rPr>
                    <w:t>0.102</w:t>
                  </w:r>
                </w:p>
              </w:tc>
              <w:tc>
                <w:tcPr>
                  <w:tcW w:w="651" w:type="pct"/>
                  <w:tcBorders>
                    <w:tl2br w:val="nil"/>
                    <w:tr2bl w:val="nil"/>
                  </w:tcBorders>
                  <w:noWrap/>
                  <w:vAlign w:val="center"/>
                </w:tcPr>
                <w:p>
                  <w:pPr>
                    <w:snapToGrid w:val="0"/>
                    <w:jc w:val="center"/>
                    <w:rPr>
                      <w:color w:val="000000" w:themeColor="text1"/>
                    </w:rPr>
                  </w:pPr>
                  <w:r>
                    <w:rPr>
                      <w:color w:val="000000" w:themeColor="text1"/>
                    </w:rPr>
                    <w:t>0.171</w:t>
                  </w:r>
                </w:p>
              </w:tc>
              <w:tc>
                <w:tcPr>
                  <w:tcW w:w="708" w:type="pct"/>
                  <w:tcBorders>
                    <w:tl2br w:val="nil"/>
                    <w:tr2bl w:val="nil"/>
                  </w:tcBorders>
                  <w:noWrap/>
                  <w:vAlign w:val="center"/>
                </w:tcPr>
                <w:p>
                  <w:pPr>
                    <w:snapToGrid w:val="0"/>
                    <w:jc w:val="center"/>
                    <w:rPr>
                      <w:color w:val="000000" w:themeColor="text1"/>
                    </w:rPr>
                  </w:pPr>
                  <w:r>
                    <w:rPr>
                      <w:color w:val="000000" w:themeColor="text1"/>
                    </w:rPr>
                    <w:t>0.232</w:t>
                  </w:r>
                </w:p>
              </w:tc>
              <w:tc>
                <w:tcPr>
                  <w:tcW w:w="680" w:type="pct"/>
                  <w:tcBorders>
                    <w:tl2br w:val="nil"/>
                    <w:tr2bl w:val="nil"/>
                  </w:tcBorders>
                  <w:noWrap/>
                  <w:vAlign w:val="center"/>
                </w:tcPr>
                <w:p>
                  <w:pPr>
                    <w:snapToGrid w:val="0"/>
                    <w:jc w:val="center"/>
                    <w:rPr>
                      <w:color w:val="000000" w:themeColor="text1"/>
                    </w:rPr>
                  </w:pPr>
                  <w:r>
                    <w:rPr>
                      <w:color w:val="000000" w:themeColor="text1"/>
                    </w:rPr>
                    <w:t>0.2889</w:t>
                  </w:r>
                </w:p>
              </w:tc>
              <w:tc>
                <w:tcPr>
                  <w:tcW w:w="670" w:type="pct"/>
                  <w:tcBorders>
                    <w:tl2br w:val="nil"/>
                    <w:tr2bl w:val="nil"/>
                  </w:tcBorders>
                  <w:noWrap/>
                  <w:vAlign w:val="center"/>
                </w:tcPr>
                <w:p>
                  <w:pPr>
                    <w:snapToGrid w:val="0"/>
                    <w:jc w:val="center"/>
                    <w:rPr>
                      <w:color w:val="000000" w:themeColor="text1"/>
                    </w:rPr>
                  </w:pPr>
                  <w:r>
                    <w:rPr>
                      <w:color w:val="000000" w:themeColor="text1"/>
                    </w:rPr>
                    <w:t>0.341</w:t>
                  </w:r>
                </w:p>
              </w:tc>
              <w:tc>
                <w:tcPr>
                  <w:tcW w:w="613" w:type="pct"/>
                  <w:tcBorders>
                    <w:tl2br w:val="nil"/>
                    <w:tr2bl w:val="nil"/>
                  </w:tcBorders>
                  <w:noWrap/>
                  <w:vAlign w:val="center"/>
                </w:tcPr>
                <w:p>
                  <w:pPr>
                    <w:snapToGrid w:val="0"/>
                    <w:jc w:val="center"/>
                    <w:rPr>
                      <w:color w:val="000000" w:themeColor="text1"/>
                    </w:rPr>
                  </w:pPr>
                  <w:r>
                    <w:rPr>
                      <w:color w:val="000000" w:themeColor="text1"/>
                    </w:rPr>
                    <w:t>0.574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1" w:type="pct"/>
                  <w:tcBorders>
                    <w:tl2br w:val="nil"/>
                    <w:tr2bl w:val="nil"/>
                  </w:tcBorders>
                  <w:noWrap/>
                  <w:vAlign w:val="center"/>
                </w:tcPr>
                <w:p>
                  <w:pPr>
                    <w:pStyle w:val="40"/>
                    <w:spacing w:before="24" w:after="24"/>
                    <w:jc w:val="both"/>
                    <w:rPr>
                      <w:rFonts w:ascii="Times New Roman"/>
                      <w:color w:val="000000" w:themeColor="text1"/>
                    </w:rPr>
                  </w:pPr>
                  <w:r>
                    <w:rPr>
                      <w:rFonts w:ascii="Times New Roman"/>
                      <w:color w:val="000000" w:themeColor="text1"/>
                    </w:rPr>
                    <w:t>15</w:t>
                  </w:r>
                </w:p>
              </w:tc>
              <w:tc>
                <w:tcPr>
                  <w:tcW w:w="632" w:type="pct"/>
                  <w:tcBorders>
                    <w:tl2br w:val="nil"/>
                    <w:tr2bl w:val="nil"/>
                  </w:tcBorders>
                  <w:noWrap/>
                  <w:vAlign w:val="center"/>
                </w:tcPr>
                <w:p>
                  <w:pPr>
                    <w:snapToGrid w:val="0"/>
                    <w:jc w:val="center"/>
                    <w:rPr>
                      <w:color w:val="000000" w:themeColor="text1"/>
                    </w:rPr>
                  </w:pPr>
                  <w:r>
                    <w:rPr>
                      <w:color w:val="000000" w:themeColor="text1"/>
                    </w:rPr>
                    <w:t>0.153</w:t>
                  </w:r>
                </w:p>
              </w:tc>
              <w:tc>
                <w:tcPr>
                  <w:tcW w:w="651" w:type="pct"/>
                  <w:tcBorders>
                    <w:tl2br w:val="nil"/>
                    <w:tr2bl w:val="nil"/>
                  </w:tcBorders>
                  <w:noWrap/>
                  <w:vAlign w:val="center"/>
                </w:tcPr>
                <w:p>
                  <w:pPr>
                    <w:snapToGrid w:val="0"/>
                    <w:jc w:val="center"/>
                    <w:rPr>
                      <w:color w:val="000000" w:themeColor="text1"/>
                    </w:rPr>
                  </w:pPr>
                  <w:r>
                    <w:rPr>
                      <w:color w:val="000000" w:themeColor="text1"/>
                    </w:rPr>
                    <w:t>0.257</w:t>
                  </w:r>
                </w:p>
              </w:tc>
              <w:tc>
                <w:tcPr>
                  <w:tcW w:w="708" w:type="pct"/>
                  <w:tcBorders>
                    <w:tl2br w:val="nil"/>
                    <w:tr2bl w:val="nil"/>
                  </w:tcBorders>
                  <w:noWrap/>
                  <w:vAlign w:val="center"/>
                </w:tcPr>
                <w:p>
                  <w:pPr>
                    <w:snapToGrid w:val="0"/>
                    <w:jc w:val="center"/>
                    <w:rPr>
                      <w:color w:val="000000" w:themeColor="text1"/>
                    </w:rPr>
                  </w:pPr>
                  <w:r>
                    <w:rPr>
                      <w:color w:val="000000" w:themeColor="text1"/>
                    </w:rPr>
                    <w:t>0.349</w:t>
                  </w:r>
                </w:p>
              </w:tc>
              <w:tc>
                <w:tcPr>
                  <w:tcW w:w="680" w:type="pct"/>
                  <w:tcBorders>
                    <w:tl2br w:val="nil"/>
                    <w:tr2bl w:val="nil"/>
                  </w:tcBorders>
                  <w:noWrap/>
                  <w:vAlign w:val="center"/>
                </w:tcPr>
                <w:p>
                  <w:pPr>
                    <w:snapToGrid w:val="0"/>
                    <w:jc w:val="center"/>
                    <w:rPr>
                      <w:color w:val="000000" w:themeColor="text1"/>
                    </w:rPr>
                  </w:pPr>
                  <w:r>
                    <w:rPr>
                      <w:color w:val="000000" w:themeColor="text1"/>
                    </w:rPr>
                    <w:t>0.433</w:t>
                  </w:r>
                </w:p>
              </w:tc>
              <w:tc>
                <w:tcPr>
                  <w:tcW w:w="670" w:type="pct"/>
                  <w:tcBorders>
                    <w:tl2br w:val="nil"/>
                    <w:tr2bl w:val="nil"/>
                  </w:tcBorders>
                  <w:noWrap/>
                  <w:vAlign w:val="center"/>
                </w:tcPr>
                <w:p>
                  <w:pPr>
                    <w:snapToGrid w:val="0"/>
                    <w:jc w:val="center"/>
                    <w:rPr>
                      <w:color w:val="000000" w:themeColor="text1"/>
                    </w:rPr>
                  </w:pPr>
                  <w:r>
                    <w:rPr>
                      <w:color w:val="000000" w:themeColor="text1"/>
                    </w:rPr>
                    <w:t>0.512</w:t>
                  </w:r>
                </w:p>
              </w:tc>
              <w:tc>
                <w:tcPr>
                  <w:tcW w:w="613" w:type="pct"/>
                  <w:tcBorders>
                    <w:tl2br w:val="nil"/>
                    <w:tr2bl w:val="nil"/>
                  </w:tcBorders>
                  <w:noWrap/>
                  <w:vAlign w:val="center"/>
                </w:tcPr>
                <w:p>
                  <w:pPr>
                    <w:snapToGrid w:val="0"/>
                    <w:jc w:val="center"/>
                    <w:rPr>
                      <w:color w:val="000000" w:themeColor="text1"/>
                    </w:rPr>
                  </w:pPr>
                  <w:r>
                    <w:rPr>
                      <w:color w:val="000000" w:themeColor="text1"/>
                    </w:rPr>
                    <w:t>0.861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tcBorders>
                    <w:tl2br w:val="nil"/>
                    <w:tr2bl w:val="nil"/>
                  </w:tcBorders>
                  <w:noWrap/>
                  <w:vAlign w:val="center"/>
                </w:tcPr>
                <w:p>
                  <w:pPr>
                    <w:pStyle w:val="40"/>
                    <w:spacing w:before="24" w:after="24"/>
                    <w:jc w:val="both"/>
                    <w:rPr>
                      <w:rFonts w:ascii="Times New Roman"/>
                      <w:color w:val="000000" w:themeColor="text1"/>
                    </w:rPr>
                  </w:pPr>
                  <w:r>
                    <w:rPr>
                      <w:rFonts w:ascii="Times New Roman"/>
                      <w:color w:val="000000" w:themeColor="text1"/>
                    </w:rPr>
                    <w:t>20</w:t>
                  </w:r>
                </w:p>
              </w:tc>
              <w:tc>
                <w:tcPr>
                  <w:tcW w:w="632" w:type="pct"/>
                  <w:tcBorders>
                    <w:tl2br w:val="nil"/>
                    <w:tr2bl w:val="nil"/>
                  </w:tcBorders>
                  <w:noWrap/>
                  <w:vAlign w:val="center"/>
                </w:tcPr>
                <w:p>
                  <w:pPr>
                    <w:snapToGrid w:val="0"/>
                    <w:jc w:val="center"/>
                    <w:rPr>
                      <w:color w:val="000000" w:themeColor="text1"/>
                    </w:rPr>
                  </w:pPr>
                  <w:r>
                    <w:rPr>
                      <w:color w:val="000000" w:themeColor="text1"/>
                    </w:rPr>
                    <w:t>0.55</w:t>
                  </w:r>
                </w:p>
              </w:tc>
              <w:tc>
                <w:tcPr>
                  <w:tcW w:w="651" w:type="pct"/>
                  <w:tcBorders>
                    <w:tl2br w:val="nil"/>
                    <w:tr2bl w:val="nil"/>
                  </w:tcBorders>
                  <w:noWrap/>
                  <w:vAlign w:val="center"/>
                </w:tcPr>
                <w:p>
                  <w:pPr>
                    <w:snapToGrid w:val="0"/>
                    <w:jc w:val="center"/>
                    <w:rPr>
                      <w:color w:val="000000" w:themeColor="text1"/>
                    </w:rPr>
                  </w:pPr>
                  <w:r>
                    <w:rPr>
                      <w:color w:val="000000" w:themeColor="text1"/>
                    </w:rPr>
                    <w:t>0.29</w:t>
                  </w:r>
                </w:p>
              </w:tc>
              <w:tc>
                <w:tcPr>
                  <w:tcW w:w="708" w:type="pct"/>
                  <w:tcBorders>
                    <w:tl2br w:val="nil"/>
                    <w:tr2bl w:val="nil"/>
                  </w:tcBorders>
                  <w:noWrap/>
                  <w:vAlign w:val="center"/>
                </w:tcPr>
                <w:p>
                  <w:pPr>
                    <w:snapToGrid w:val="0"/>
                    <w:jc w:val="center"/>
                    <w:rPr>
                      <w:color w:val="000000" w:themeColor="text1"/>
                    </w:rPr>
                  </w:pPr>
                  <w:r>
                    <w:rPr>
                      <w:color w:val="000000" w:themeColor="text1"/>
                    </w:rPr>
                    <w:t>0.582</w:t>
                  </w:r>
                </w:p>
              </w:tc>
              <w:tc>
                <w:tcPr>
                  <w:tcW w:w="680" w:type="pct"/>
                  <w:tcBorders>
                    <w:tl2br w:val="nil"/>
                    <w:tr2bl w:val="nil"/>
                  </w:tcBorders>
                  <w:noWrap/>
                  <w:vAlign w:val="center"/>
                </w:tcPr>
                <w:p>
                  <w:pPr>
                    <w:snapToGrid w:val="0"/>
                    <w:jc w:val="center"/>
                    <w:rPr>
                      <w:color w:val="000000" w:themeColor="text1"/>
                    </w:rPr>
                  </w:pPr>
                  <w:r>
                    <w:rPr>
                      <w:color w:val="000000" w:themeColor="text1"/>
                    </w:rPr>
                    <w:t>0.722</w:t>
                  </w:r>
                </w:p>
              </w:tc>
              <w:tc>
                <w:tcPr>
                  <w:tcW w:w="670" w:type="pct"/>
                  <w:tcBorders>
                    <w:tl2br w:val="nil"/>
                    <w:tr2bl w:val="nil"/>
                  </w:tcBorders>
                  <w:noWrap/>
                  <w:vAlign w:val="center"/>
                </w:tcPr>
                <w:p>
                  <w:pPr>
                    <w:snapToGrid w:val="0"/>
                    <w:jc w:val="center"/>
                    <w:rPr>
                      <w:color w:val="000000" w:themeColor="text1"/>
                    </w:rPr>
                  </w:pPr>
                  <w:r>
                    <w:rPr>
                      <w:color w:val="000000" w:themeColor="text1"/>
                    </w:rPr>
                    <w:t>0.853</w:t>
                  </w:r>
                </w:p>
              </w:tc>
              <w:tc>
                <w:tcPr>
                  <w:tcW w:w="613" w:type="pct"/>
                  <w:tcBorders>
                    <w:tl2br w:val="nil"/>
                    <w:tr2bl w:val="nil"/>
                  </w:tcBorders>
                  <w:noWrap/>
                  <w:vAlign w:val="center"/>
                </w:tcPr>
                <w:p>
                  <w:pPr>
                    <w:snapToGrid w:val="0"/>
                    <w:jc w:val="center"/>
                    <w:rPr>
                      <w:color w:val="000000" w:themeColor="text1"/>
                    </w:rPr>
                  </w:pPr>
                  <w:r>
                    <w:rPr>
                      <w:color w:val="000000" w:themeColor="text1"/>
                    </w:rPr>
                    <w:t>1.435</w:t>
                  </w:r>
                </w:p>
              </w:tc>
            </w:tr>
          </w:tbl>
          <w:p>
            <w:pPr>
              <w:adjustRightInd w:val="0"/>
              <w:snapToGrid w:val="0"/>
              <w:spacing w:line="360" w:lineRule="auto"/>
              <w:ind w:firstLine="480" w:firstLineChars="200"/>
              <w:rPr>
                <w:color w:val="000000" w:themeColor="text1"/>
                <w:sz w:val="24"/>
              </w:rPr>
            </w:pPr>
            <w:r>
              <w:rPr>
                <w:color w:val="000000" w:themeColor="text1"/>
                <w:sz w:val="24"/>
              </w:rPr>
              <w:t>在施工期间对车辆行驶路面实施洒水抑尘，每天洒水1～2次，可使空气中的粉尘量减少70％左右，扬尘造成的TSP污染距离可缩小到20～50m范围，降尘效果显著。洒水降尘试验资料见表4-</w:t>
            </w:r>
            <w:r>
              <w:rPr>
                <w:rFonts w:hint="eastAsia"/>
                <w:color w:val="000000" w:themeColor="text1"/>
                <w:sz w:val="24"/>
              </w:rPr>
              <w:t>4</w:t>
            </w:r>
            <w:r>
              <w:rPr>
                <w:color w:val="000000" w:themeColor="text1"/>
                <w:sz w:val="24"/>
              </w:rPr>
              <w:t>。</w:t>
            </w:r>
          </w:p>
          <w:p>
            <w:pPr>
              <w:pStyle w:val="77"/>
              <w:widowControl/>
              <w:ind w:firstLine="482" w:firstLineChars="200"/>
              <w:jc w:val="both"/>
              <w:rPr>
                <w:rFonts w:ascii="Times New Roman" w:hAnsi="Times New Roman" w:eastAsia="宋体"/>
                <w:b/>
                <w:color w:val="000000" w:themeColor="text1"/>
                <w:sz w:val="24"/>
              </w:rPr>
            </w:pPr>
            <w:r>
              <w:rPr>
                <w:rFonts w:ascii="Times New Roman" w:hAnsi="Times New Roman" w:eastAsia="宋体"/>
                <w:b/>
                <w:color w:val="000000" w:themeColor="text1"/>
                <w:sz w:val="24"/>
              </w:rPr>
              <w:t>表4-</w:t>
            </w:r>
            <w:r>
              <w:rPr>
                <w:rFonts w:hint="eastAsia" w:ascii="Times New Roman" w:hAnsi="Times New Roman" w:eastAsia="宋体"/>
                <w:b/>
                <w:color w:val="000000" w:themeColor="text1"/>
                <w:sz w:val="24"/>
              </w:rPr>
              <w:t xml:space="preserve">4             </w:t>
            </w:r>
            <w:r>
              <w:rPr>
                <w:rFonts w:ascii="Times New Roman" w:hAnsi="Times New Roman" w:eastAsia="宋体"/>
                <w:b/>
                <w:color w:val="000000" w:themeColor="text1"/>
                <w:sz w:val="24"/>
              </w:rPr>
              <w:t>施工场地洒水抑尘试验结果一览表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357"/>
              <w:gridCol w:w="1117"/>
              <w:gridCol w:w="1129"/>
              <w:gridCol w:w="1072"/>
              <w:gridCol w:w="1047"/>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1" w:type="pct"/>
                  <w:gridSpan w:val="2"/>
                  <w:tcBorders>
                    <w:tl2br w:val="nil"/>
                    <w:tr2bl w:val="nil"/>
                  </w:tcBorders>
                  <w:noWrap/>
                  <w:vAlign w:val="center"/>
                </w:tcPr>
                <w:p>
                  <w:pPr>
                    <w:pStyle w:val="40"/>
                    <w:spacing w:before="24" w:after="24"/>
                    <w:rPr>
                      <w:rFonts w:ascii="Times New Roman"/>
                      <w:b/>
                      <w:bCs/>
                      <w:color w:val="000000" w:themeColor="text1"/>
                    </w:rPr>
                  </w:pPr>
                  <w:r>
                    <w:rPr>
                      <w:rFonts w:ascii="Times New Roman"/>
                      <w:b/>
                      <w:bCs/>
                      <w:color w:val="000000" w:themeColor="text1"/>
                    </w:rPr>
                    <w:t>距路边距离</w:t>
                  </w:r>
                </w:p>
              </w:tc>
              <w:tc>
                <w:tcPr>
                  <w:tcW w:w="661" w:type="pct"/>
                  <w:tcBorders>
                    <w:tl2br w:val="nil"/>
                    <w:tr2bl w:val="nil"/>
                  </w:tcBorders>
                  <w:noWrap/>
                  <w:vAlign w:val="center"/>
                </w:tcPr>
                <w:p>
                  <w:pPr>
                    <w:snapToGrid w:val="0"/>
                    <w:jc w:val="center"/>
                    <w:rPr>
                      <w:b/>
                      <w:bCs/>
                      <w:color w:val="000000" w:themeColor="text1"/>
                    </w:rPr>
                  </w:pPr>
                  <w:r>
                    <w:rPr>
                      <w:b/>
                      <w:bCs/>
                      <w:color w:val="000000" w:themeColor="text1"/>
                    </w:rPr>
                    <w:t>5m</w:t>
                  </w:r>
                </w:p>
              </w:tc>
              <w:tc>
                <w:tcPr>
                  <w:tcW w:w="669" w:type="pct"/>
                  <w:tcBorders>
                    <w:tl2br w:val="nil"/>
                    <w:tr2bl w:val="nil"/>
                  </w:tcBorders>
                  <w:noWrap/>
                  <w:vAlign w:val="center"/>
                </w:tcPr>
                <w:p>
                  <w:pPr>
                    <w:snapToGrid w:val="0"/>
                    <w:jc w:val="center"/>
                    <w:rPr>
                      <w:b/>
                      <w:bCs/>
                      <w:color w:val="000000" w:themeColor="text1"/>
                    </w:rPr>
                  </w:pPr>
                  <w:r>
                    <w:rPr>
                      <w:b/>
                      <w:bCs/>
                      <w:color w:val="000000" w:themeColor="text1"/>
                    </w:rPr>
                    <w:t>20m</w:t>
                  </w:r>
                </w:p>
              </w:tc>
              <w:tc>
                <w:tcPr>
                  <w:tcW w:w="635" w:type="pct"/>
                  <w:tcBorders>
                    <w:tl2br w:val="nil"/>
                    <w:tr2bl w:val="nil"/>
                  </w:tcBorders>
                  <w:noWrap/>
                  <w:vAlign w:val="center"/>
                </w:tcPr>
                <w:p>
                  <w:pPr>
                    <w:snapToGrid w:val="0"/>
                    <w:jc w:val="center"/>
                    <w:rPr>
                      <w:b/>
                      <w:bCs/>
                      <w:color w:val="000000" w:themeColor="text1"/>
                    </w:rPr>
                  </w:pPr>
                  <w:r>
                    <w:rPr>
                      <w:b/>
                      <w:bCs/>
                      <w:color w:val="000000" w:themeColor="text1"/>
                    </w:rPr>
                    <w:t>50m</w:t>
                  </w:r>
                </w:p>
              </w:tc>
              <w:tc>
                <w:tcPr>
                  <w:tcW w:w="620" w:type="pct"/>
                  <w:tcBorders>
                    <w:tl2br w:val="nil"/>
                    <w:tr2bl w:val="nil"/>
                  </w:tcBorders>
                  <w:noWrap/>
                  <w:vAlign w:val="center"/>
                </w:tcPr>
                <w:p>
                  <w:pPr>
                    <w:snapToGrid w:val="0"/>
                    <w:jc w:val="center"/>
                    <w:rPr>
                      <w:b/>
                      <w:bCs/>
                      <w:color w:val="000000" w:themeColor="text1"/>
                    </w:rPr>
                  </w:pPr>
                  <w:r>
                    <w:rPr>
                      <w:b/>
                      <w:bCs/>
                      <w:color w:val="000000" w:themeColor="text1"/>
                    </w:rPr>
                    <w:t>100m</w:t>
                  </w:r>
                </w:p>
              </w:tc>
              <w:tc>
                <w:tcPr>
                  <w:tcW w:w="701" w:type="pct"/>
                  <w:tcBorders>
                    <w:tl2br w:val="nil"/>
                    <w:tr2bl w:val="nil"/>
                  </w:tcBorders>
                  <w:noWrap/>
                  <w:vAlign w:val="center"/>
                </w:tcPr>
                <w:p>
                  <w:pPr>
                    <w:snapToGrid w:val="0"/>
                    <w:jc w:val="center"/>
                    <w:rPr>
                      <w:b/>
                      <w:bCs/>
                      <w:color w:val="000000" w:themeColor="text1"/>
                    </w:rPr>
                  </w:pPr>
                  <w:r>
                    <w:rPr>
                      <w:b/>
                      <w:bCs/>
                      <w:color w:val="000000" w:themeColor="text1"/>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pct"/>
                  <w:vMerge w:val="restart"/>
                  <w:tcBorders>
                    <w:tl2br w:val="nil"/>
                    <w:tr2bl w:val="nil"/>
                  </w:tcBorders>
                  <w:noWrap/>
                  <w:vAlign w:val="center"/>
                </w:tcPr>
                <w:p>
                  <w:pPr>
                    <w:snapToGrid w:val="0"/>
                    <w:jc w:val="center"/>
                    <w:rPr>
                      <w:color w:val="000000" w:themeColor="text1"/>
                    </w:rPr>
                  </w:pPr>
                  <w:r>
                    <w:rPr>
                      <w:color w:val="000000" w:themeColor="text1"/>
                    </w:rPr>
                    <w:t>TSP（mg/m</w:t>
                  </w:r>
                  <w:r>
                    <w:rPr>
                      <w:color w:val="000000" w:themeColor="text1"/>
                      <w:vertAlign w:val="superscript"/>
                    </w:rPr>
                    <w:t>3</w:t>
                  </w:r>
                  <w:r>
                    <w:rPr>
                      <w:color w:val="000000" w:themeColor="text1"/>
                    </w:rPr>
                    <w:t>）</w:t>
                  </w:r>
                </w:p>
              </w:tc>
              <w:tc>
                <w:tcPr>
                  <w:tcW w:w="802" w:type="pct"/>
                  <w:tcBorders>
                    <w:tl2br w:val="nil"/>
                    <w:tr2bl w:val="nil"/>
                  </w:tcBorders>
                  <w:noWrap/>
                  <w:vAlign w:val="center"/>
                </w:tcPr>
                <w:p>
                  <w:pPr>
                    <w:snapToGrid w:val="0"/>
                    <w:jc w:val="center"/>
                    <w:rPr>
                      <w:color w:val="000000" w:themeColor="text1"/>
                    </w:rPr>
                  </w:pPr>
                  <w:r>
                    <w:rPr>
                      <w:color w:val="000000" w:themeColor="text1"/>
                    </w:rPr>
                    <w:t>不洒水</w:t>
                  </w:r>
                </w:p>
              </w:tc>
              <w:tc>
                <w:tcPr>
                  <w:tcW w:w="661" w:type="pct"/>
                  <w:tcBorders>
                    <w:tl2br w:val="nil"/>
                    <w:tr2bl w:val="nil"/>
                  </w:tcBorders>
                  <w:noWrap/>
                  <w:vAlign w:val="center"/>
                </w:tcPr>
                <w:p>
                  <w:pPr>
                    <w:snapToGrid w:val="0"/>
                    <w:jc w:val="center"/>
                    <w:rPr>
                      <w:color w:val="000000" w:themeColor="text1"/>
                    </w:rPr>
                  </w:pPr>
                  <w:r>
                    <w:rPr>
                      <w:color w:val="000000" w:themeColor="text1"/>
                    </w:rPr>
                    <w:t>10.14</w:t>
                  </w:r>
                </w:p>
              </w:tc>
              <w:tc>
                <w:tcPr>
                  <w:tcW w:w="669" w:type="pct"/>
                  <w:tcBorders>
                    <w:tl2br w:val="nil"/>
                    <w:tr2bl w:val="nil"/>
                  </w:tcBorders>
                  <w:noWrap/>
                  <w:vAlign w:val="center"/>
                </w:tcPr>
                <w:p>
                  <w:pPr>
                    <w:snapToGrid w:val="0"/>
                    <w:jc w:val="center"/>
                    <w:rPr>
                      <w:color w:val="000000" w:themeColor="text1"/>
                    </w:rPr>
                  </w:pPr>
                  <w:r>
                    <w:rPr>
                      <w:color w:val="000000" w:themeColor="text1"/>
                    </w:rPr>
                    <w:t>1.89</w:t>
                  </w:r>
                </w:p>
              </w:tc>
              <w:tc>
                <w:tcPr>
                  <w:tcW w:w="635" w:type="pct"/>
                  <w:tcBorders>
                    <w:tl2br w:val="nil"/>
                    <w:tr2bl w:val="nil"/>
                  </w:tcBorders>
                  <w:noWrap/>
                  <w:vAlign w:val="center"/>
                </w:tcPr>
                <w:p>
                  <w:pPr>
                    <w:snapToGrid w:val="0"/>
                    <w:jc w:val="center"/>
                    <w:rPr>
                      <w:color w:val="000000" w:themeColor="text1"/>
                    </w:rPr>
                  </w:pPr>
                  <w:r>
                    <w:rPr>
                      <w:color w:val="000000" w:themeColor="text1"/>
                    </w:rPr>
                    <w:t>1.15</w:t>
                  </w:r>
                </w:p>
              </w:tc>
              <w:tc>
                <w:tcPr>
                  <w:tcW w:w="620" w:type="pct"/>
                  <w:tcBorders>
                    <w:tl2br w:val="nil"/>
                    <w:tr2bl w:val="nil"/>
                  </w:tcBorders>
                  <w:noWrap/>
                  <w:vAlign w:val="center"/>
                </w:tcPr>
                <w:p>
                  <w:pPr>
                    <w:snapToGrid w:val="0"/>
                    <w:jc w:val="center"/>
                    <w:rPr>
                      <w:color w:val="000000" w:themeColor="text1"/>
                    </w:rPr>
                  </w:pPr>
                  <w:r>
                    <w:rPr>
                      <w:color w:val="000000" w:themeColor="text1"/>
                    </w:rPr>
                    <w:t>0.86</w:t>
                  </w:r>
                </w:p>
              </w:tc>
              <w:tc>
                <w:tcPr>
                  <w:tcW w:w="701" w:type="pct"/>
                  <w:tcBorders>
                    <w:tl2br w:val="nil"/>
                    <w:tr2bl w:val="nil"/>
                  </w:tcBorders>
                  <w:noWrap/>
                  <w:vAlign w:val="center"/>
                </w:tcPr>
                <w:p>
                  <w:pPr>
                    <w:snapToGrid w:val="0"/>
                    <w:jc w:val="center"/>
                    <w:rPr>
                      <w:color w:val="000000" w:themeColor="text1"/>
                    </w:rPr>
                  </w:pPr>
                  <w:r>
                    <w:rPr>
                      <w:color w:val="000000" w:themeColor="text1"/>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pct"/>
                  <w:vMerge w:val="continue"/>
                  <w:tcBorders>
                    <w:tl2br w:val="nil"/>
                    <w:tr2bl w:val="nil"/>
                  </w:tcBorders>
                  <w:noWrap/>
                  <w:vAlign w:val="center"/>
                </w:tcPr>
                <w:p>
                  <w:pPr>
                    <w:snapToGrid w:val="0"/>
                    <w:jc w:val="center"/>
                    <w:rPr>
                      <w:color w:val="000000" w:themeColor="text1"/>
                    </w:rPr>
                  </w:pPr>
                </w:p>
              </w:tc>
              <w:tc>
                <w:tcPr>
                  <w:tcW w:w="802" w:type="pct"/>
                  <w:tcBorders>
                    <w:tl2br w:val="nil"/>
                    <w:tr2bl w:val="nil"/>
                  </w:tcBorders>
                  <w:noWrap/>
                  <w:vAlign w:val="center"/>
                </w:tcPr>
                <w:p>
                  <w:pPr>
                    <w:snapToGrid w:val="0"/>
                    <w:jc w:val="center"/>
                    <w:rPr>
                      <w:color w:val="000000" w:themeColor="text1"/>
                    </w:rPr>
                  </w:pPr>
                  <w:r>
                    <w:rPr>
                      <w:color w:val="000000" w:themeColor="text1"/>
                    </w:rPr>
                    <w:t>洒水</w:t>
                  </w:r>
                </w:p>
              </w:tc>
              <w:tc>
                <w:tcPr>
                  <w:tcW w:w="661" w:type="pct"/>
                  <w:tcBorders>
                    <w:tl2br w:val="nil"/>
                    <w:tr2bl w:val="nil"/>
                  </w:tcBorders>
                  <w:noWrap/>
                  <w:vAlign w:val="center"/>
                </w:tcPr>
                <w:p>
                  <w:pPr>
                    <w:snapToGrid w:val="0"/>
                    <w:jc w:val="center"/>
                    <w:rPr>
                      <w:color w:val="000000" w:themeColor="text1"/>
                    </w:rPr>
                  </w:pPr>
                  <w:r>
                    <w:rPr>
                      <w:color w:val="000000" w:themeColor="text1"/>
                    </w:rPr>
                    <w:t>2.01</w:t>
                  </w:r>
                </w:p>
              </w:tc>
              <w:tc>
                <w:tcPr>
                  <w:tcW w:w="669" w:type="pct"/>
                  <w:tcBorders>
                    <w:tl2br w:val="nil"/>
                    <w:tr2bl w:val="nil"/>
                  </w:tcBorders>
                  <w:noWrap/>
                  <w:vAlign w:val="center"/>
                </w:tcPr>
                <w:p>
                  <w:pPr>
                    <w:snapToGrid w:val="0"/>
                    <w:jc w:val="center"/>
                    <w:rPr>
                      <w:color w:val="000000" w:themeColor="text1"/>
                    </w:rPr>
                  </w:pPr>
                  <w:r>
                    <w:rPr>
                      <w:color w:val="000000" w:themeColor="text1"/>
                    </w:rPr>
                    <w:t>1.40</w:t>
                  </w:r>
                </w:p>
              </w:tc>
              <w:tc>
                <w:tcPr>
                  <w:tcW w:w="635" w:type="pct"/>
                  <w:tcBorders>
                    <w:tl2br w:val="nil"/>
                    <w:tr2bl w:val="nil"/>
                  </w:tcBorders>
                  <w:noWrap/>
                  <w:vAlign w:val="center"/>
                </w:tcPr>
                <w:p>
                  <w:pPr>
                    <w:snapToGrid w:val="0"/>
                    <w:jc w:val="center"/>
                    <w:rPr>
                      <w:color w:val="000000" w:themeColor="text1"/>
                    </w:rPr>
                  </w:pPr>
                  <w:r>
                    <w:rPr>
                      <w:color w:val="000000" w:themeColor="text1"/>
                    </w:rPr>
                    <w:t>0.68</w:t>
                  </w:r>
                </w:p>
              </w:tc>
              <w:tc>
                <w:tcPr>
                  <w:tcW w:w="620" w:type="pct"/>
                  <w:tcBorders>
                    <w:tl2br w:val="nil"/>
                    <w:tr2bl w:val="nil"/>
                  </w:tcBorders>
                  <w:noWrap/>
                  <w:vAlign w:val="center"/>
                </w:tcPr>
                <w:p>
                  <w:pPr>
                    <w:snapToGrid w:val="0"/>
                    <w:jc w:val="center"/>
                    <w:rPr>
                      <w:color w:val="000000" w:themeColor="text1"/>
                    </w:rPr>
                  </w:pPr>
                  <w:r>
                    <w:rPr>
                      <w:color w:val="000000" w:themeColor="text1"/>
                    </w:rPr>
                    <w:t>0.60</w:t>
                  </w:r>
                </w:p>
              </w:tc>
              <w:tc>
                <w:tcPr>
                  <w:tcW w:w="701" w:type="pct"/>
                  <w:tcBorders>
                    <w:tl2br w:val="nil"/>
                    <w:tr2bl w:val="nil"/>
                  </w:tcBorders>
                  <w:noWrap/>
                  <w:vAlign w:val="center"/>
                </w:tcPr>
                <w:p>
                  <w:pPr>
                    <w:snapToGrid w:val="0"/>
                    <w:jc w:val="center"/>
                    <w:rPr>
                      <w:color w:val="000000" w:themeColor="text1"/>
                    </w:rPr>
                  </w:pPr>
                  <w:r>
                    <w:rPr>
                      <w:color w:val="000000" w:themeColor="text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pct"/>
                  <w:tcBorders>
                    <w:tl2br w:val="nil"/>
                    <w:tr2bl w:val="nil"/>
                  </w:tcBorders>
                  <w:noWrap/>
                  <w:vAlign w:val="center"/>
                </w:tcPr>
                <w:p>
                  <w:pPr>
                    <w:snapToGrid w:val="0"/>
                    <w:jc w:val="center"/>
                    <w:rPr>
                      <w:color w:val="000000" w:themeColor="text1"/>
                    </w:rPr>
                  </w:pPr>
                  <w:r>
                    <w:rPr>
                      <w:color w:val="000000" w:themeColor="text1"/>
                    </w:rPr>
                    <w:t>降尘率（%）</w:t>
                  </w:r>
                </w:p>
              </w:tc>
              <w:tc>
                <w:tcPr>
                  <w:tcW w:w="802" w:type="pct"/>
                  <w:tcBorders>
                    <w:tl2br w:val="nil"/>
                    <w:tr2bl w:val="nil"/>
                  </w:tcBorders>
                  <w:noWrap/>
                  <w:vAlign w:val="center"/>
                </w:tcPr>
                <w:p>
                  <w:pPr>
                    <w:snapToGrid w:val="0"/>
                    <w:jc w:val="center"/>
                    <w:rPr>
                      <w:color w:val="000000" w:themeColor="text1"/>
                    </w:rPr>
                  </w:pPr>
                  <w:r>
                    <w:rPr>
                      <w:color w:val="000000" w:themeColor="text1"/>
                    </w:rPr>
                    <w:t>--</w:t>
                  </w:r>
                </w:p>
              </w:tc>
              <w:tc>
                <w:tcPr>
                  <w:tcW w:w="661" w:type="pct"/>
                  <w:tcBorders>
                    <w:tl2br w:val="nil"/>
                    <w:tr2bl w:val="nil"/>
                  </w:tcBorders>
                  <w:noWrap/>
                  <w:vAlign w:val="center"/>
                </w:tcPr>
                <w:p>
                  <w:pPr>
                    <w:snapToGrid w:val="0"/>
                    <w:jc w:val="center"/>
                    <w:rPr>
                      <w:color w:val="000000" w:themeColor="text1"/>
                    </w:rPr>
                  </w:pPr>
                  <w:r>
                    <w:rPr>
                      <w:color w:val="000000" w:themeColor="text1"/>
                    </w:rPr>
                    <w:t>80</w:t>
                  </w:r>
                </w:p>
              </w:tc>
              <w:tc>
                <w:tcPr>
                  <w:tcW w:w="669" w:type="pct"/>
                  <w:tcBorders>
                    <w:tl2br w:val="nil"/>
                    <w:tr2bl w:val="nil"/>
                  </w:tcBorders>
                  <w:noWrap/>
                  <w:vAlign w:val="center"/>
                </w:tcPr>
                <w:p>
                  <w:pPr>
                    <w:snapToGrid w:val="0"/>
                    <w:jc w:val="center"/>
                    <w:rPr>
                      <w:color w:val="000000" w:themeColor="text1"/>
                    </w:rPr>
                  </w:pPr>
                  <w:r>
                    <w:rPr>
                      <w:color w:val="000000" w:themeColor="text1"/>
                    </w:rPr>
                    <w:t>51</w:t>
                  </w:r>
                </w:p>
              </w:tc>
              <w:tc>
                <w:tcPr>
                  <w:tcW w:w="635" w:type="pct"/>
                  <w:tcBorders>
                    <w:tl2br w:val="nil"/>
                    <w:tr2bl w:val="nil"/>
                  </w:tcBorders>
                  <w:noWrap/>
                  <w:vAlign w:val="center"/>
                </w:tcPr>
                <w:p>
                  <w:pPr>
                    <w:snapToGrid w:val="0"/>
                    <w:jc w:val="center"/>
                    <w:rPr>
                      <w:color w:val="000000" w:themeColor="text1"/>
                    </w:rPr>
                  </w:pPr>
                  <w:r>
                    <w:rPr>
                      <w:color w:val="000000" w:themeColor="text1"/>
                    </w:rPr>
                    <w:t>41</w:t>
                  </w:r>
                </w:p>
              </w:tc>
              <w:tc>
                <w:tcPr>
                  <w:tcW w:w="620" w:type="pct"/>
                  <w:tcBorders>
                    <w:tl2br w:val="nil"/>
                    <w:tr2bl w:val="nil"/>
                  </w:tcBorders>
                  <w:noWrap/>
                  <w:vAlign w:val="center"/>
                </w:tcPr>
                <w:p>
                  <w:pPr>
                    <w:snapToGrid w:val="0"/>
                    <w:jc w:val="center"/>
                    <w:rPr>
                      <w:color w:val="000000" w:themeColor="text1"/>
                    </w:rPr>
                  </w:pPr>
                  <w:r>
                    <w:rPr>
                      <w:color w:val="000000" w:themeColor="text1"/>
                    </w:rPr>
                    <w:t>30</w:t>
                  </w:r>
                </w:p>
              </w:tc>
              <w:tc>
                <w:tcPr>
                  <w:tcW w:w="701" w:type="pct"/>
                  <w:tcBorders>
                    <w:tl2br w:val="nil"/>
                    <w:tr2bl w:val="nil"/>
                  </w:tcBorders>
                  <w:noWrap/>
                  <w:vAlign w:val="center"/>
                </w:tcPr>
                <w:p>
                  <w:pPr>
                    <w:snapToGrid w:val="0"/>
                    <w:jc w:val="center"/>
                    <w:rPr>
                      <w:color w:val="000000" w:themeColor="text1"/>
                    </w:rPr>
                  </w:pPr>
                  <w:r>
                    <w:rPr>
                      <w:color w:val="000000" w:themeColor="text1"/>
                    </w:rPr>
                    <w:t>48</w:t>
                  </w:r>
                </w:p>
              </w:tc>
            </w:tr>
          </w:tbl>
          <w:p>
            <w:pPr>
              <w:adjustRightInd w:val="0"/>
              <w:snapToGrid w:val="0"/>
              <w:spacing w:line="360" w:lineRule="auto"/>
              <w:ind w:firstLine="482" w:firstLineChars="200"/>
              <w:rPr>
                <w:b/>
                <w:bCs/>
                <w:color w:val="000000" w:themeColor="text1"/>
                <w:sz w:val="24"/>
              </w:rPr>
            </w:pPr>
            <w:r>
              <w:rPr>
                <w:b/>
                <w:bCs/>
                <w:color w:val="000000" w:themeColor="text1"/>
                <w:sz w:val="24"/>
              </w:rPr>
              <w:t>2.2运矸汽车倾倒矸石起尘及矸石堆场风蚀扬尘</w:t>
            </w:r>
          </w:p>
          <w:p>
            <w:pPr>
              <w:adjustRightInd w:val="0"/>
              <w:spacing w:line="360" w:lineRule="auto"/>
              <w:ind w:firstLine="480" w:firstLineChars="200"/>
              <w:rPr>
                <w:color w:val="000000" w:themeColor="text1"/>
                <w:sz w:val="24"/>
              </w:rPr>
            </w:pPr>
            <w:r>
              <w:rPr>
                <w:color w:val="000000" w:themeColor="text1"/>
                <w:sz w:val="24"/>
              </w:rPr>
              <w:t>本项目矸石在倾倒过程中容易产生卸载扬尘，且矸石堆放会产生风蚀扬尘。根据生态环境部（公告2021年第24号）《排放源统计调查产排污核算方法和系数手册》中附表2（固体物料堆存颗粒物产排污核算系数手册），工业企业固体物料堆存颗粒物包括装卸扬尘和风蚀扬尘，颗粒物产生量核算公式：</w:t>
            </w:r>
          </w:p>
          <w:p>
            <w:pPr>
              <w:adjustRightInd w:val="0"/>
              <w:spacing w:line="360" w:lineRule="auto"/>
              <w:ind w:firstLine="480" w:firstLineChars="200"/>
              <w:rPr>
                <w:color w:val="000000" w:themeColor="text1"/>
                <w:sz w:val="24"/>
              </w:rPr>
            </w:pPr>
            <w:r>
              <w:rPr>
                <w:color w:val="000000" w:themeColor="text1"/>
                <w:sz w:val="24"/>
              </w:rPr>
              <w:drawing>
                <wp:inline distT="0" distB="0" distL="114300" distR="114300">
                  <wp:extent cx="4173855" cy="469900"/>
                  <wp:effectExtent l="0" t="0" r="17145" b="6350"/>
                  <wp:docPr id="3" name="图片 8" descr="1627292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627292999(1)"/>
                          <pic:cNvPicPr>
                            <a:picLocks noChangeAspect="1"/>
                          </pic:cNvPicPr>
                        </pic:nvPicPr>
                        <pic:blipFill>
                          <a:blip r:embed="rId59"/>
                          <a:stretch>
                            <a:fillRect/>
                          </a:stretch>
                        </pic:blipFill>
                        <pic:spPr>
                          <a:xfrm>
                            <a:off x="0" y="0"/>
                            <a:ext cx="4173855" cy="469900"/>
                          </a:xfrm>
                          <a:prstGeom prst="rect">
                            <a:avLst/>
                          </a:prstGeom>
                          <a:noFill/>
                          <a:ln>
                            <a:noFill/>
                          </a:ln>
                        </pic:spPr>
                      </pic:pic>
                    </a:graphicData>
                  </a:graphic>
                </wp:inline>
              </w:drawing>
            </w:r>
          </w:p>
          <w:p>
            <w:pPr>
              <w:adjustRightInd w:val="0"/>
              <w:spacing w:line="360" w:lineRule="auto"/>
              <w:ind w:firstLine="480" w:firstLineChars="200"/>
              <w:rPr>
                <w:color w:val="000000" w:themeColor="text1"/>
                <w:sz w:val="24"/>
              </w:rPr>
            </w:pPr>
            <w:r>
              <w:rPr>
                <w:color w:val="000000" w:themeColor="text1"/>
                <w:sz w:val="24"/>
              </w:rPr>
              <w:t>式中：P指颗粒物产生量（单位：吨）；</w:t>
            </w:r>
          </w:p>
          <w:p>
            <w:pPr>
              <w:adjustRightInd w:val="0"/>
              <w:spacing w:line="360" w:lineRule="auto"/>
              <w:ind w:firstLine="1200" w:firstLineChars="500"/>
              <w:rPr>
                <w:color w:val="000000" w:themeColor="text1"/>
                <w:sz w:val="24"/>
              </w:rPr>
            </w:pPr>
            <w:r>
              <w:rPr>
                <w:color w:val="000000" w:themeColor="text1"/>
                <w:sz w:val="24"/>
              </w:rPr>
              <w:t>ZC</w:t>
            </w:r>
            <w:r>
              <w:rPr>
                <w:color w:val="000000" w:themeColor="text1"/>
                <w:sz w:val="24"/>
                <w:vertAlign w:val="subscript"/>
              </w:rPr>
              <w:t>y</w:t>
            </w:r>
            <w:r>
              <w:rPr>
                <w:color w:val="000000" w:themeColor="text1"/>
                <w:sz w:val="24"/>
              </w:rPr>
              <w:t>指装卸扬尘产生量（单位：吨）；</w:t>
            </w:r>
          </w:p>
          <w:p>
            <w:pPr>
              <w:adjustRightInd w:val="0"/>
              <w:spacing w:line="360" w:lineRule="auto"/>
              <w:ind w:firstLine="1200" w:firstLineChars="500"/>
              <w:rPr>
                <w:color w:val="000000" w:themeColor="text1"/>
                <w:sz w:val="24"/>
              </w:rPr>
            </w:pPr>
            <w:r>
              <w:rPr>
                <w:color w:val="000000" w:themeColor="text1"/>
                <w:sz w:val="24"/>
              </w:rPr>
              <w:t>FC</w:t>
            </w:r>
            <w:r>
              <w:rPr>
                <w:color w:val="000000" w:themeColor="text1"/>
                <w:sz w:val="24"/>
                <w:vertAlign w:val="subscript"/>
              </w:rPr>
              <w:t>y</w:t>
            </w:r>
            <w:r>
              <w:rPr>
                <w:color w:val="000000" w:themeColor="text1"/>
                <w:sz w:val="24"/>
              </w:rPr>
              <w:t>指风蚀扬尘产生量（单位：吨）；</w:t>
            </w:r>
          </w:p>
          <w:p>
            <w:pPr>
              <w:adjustRightInd w:val="0"/>
              <w:spacing w:line="360" w:lineRule="auto"/>
              <w:ind w:firstLine="1200" w:firstLineChars="500"/>
              <w:rPr>
                <w:color w:val="000000" w:themeColor="text1"/>
                <w:sz w:val="24"/>
              </w:rPr>
            </w:pPr>
            <w:r>
              <w:rPr>
                <w:color w:val="000000" w:themeColor="text1"/>
                <w:sz w:val="24"/>
              </w:rPr>
              <w:t>N</w:t>
            </w:r>
            <w:r>
              <w:rPr>
                <w:color w:val="000000" w:themeColor="text1"/>
                <w:sz w:val="24"/>
                <w:vertAlign w:val="subscript"/>
              </w:rPr>
              <w:t>c</w:t>
            </w:r>
            <w:r>
              <w:rPr>
                <w:color w:val="000000" w:themeColor="text1"/>
                <w:sz w:val="24"/>
              </w:rPr>
              <w:t>指年物料运载车次（单位：车）；</w:t>
            </w:r>
          </w:p>
          <w:p>
            <w:pPr>
              <w:adjustRightInd w:val="0"/>
              <w:spacing w:line="360" w:lineRule="auto"/>
              <w:ind w:firstLine="1200" w:firstLineChars="500"/>
              <w:rPr>
                <w:color w:val="000000" w:themeColor="text1"/>
                <w:sz w:val="24"/>
              </w:rPr>
            </w:pPr>
            <w:r>
              <w:rPr>
                <w:color w:val="000000" w:themeColor="text1"/>
                <w:sz w:val="24"/>
              </w:rPr>
              <w:t>D指单车平均运载量（单位：吨/车）；</w:t>
            </w:r>
          </w:p>
          <w:p>
            <w:pPr>
              <w:adjustRightInd w:val="0"/>
              <w:spacing w:line="360" w:lineRule="auto"/>
              <w:ind w:firstLine="960" w:firstLineChars="400"/>
              <w:rPr>
                <w:color w:val="000000" w:themeColor="text1"/>
                <w:sz w:val="24"/>
              </w:rPr>
            </w:pPr>
            <w:r>
              <w:rPr>
                <w:color w:val="000000" w:themeColor="text1"/>
                <w:sz w:val="24"/>
              </w:rPr>
              <w:t>（a/b）指装卸扬尘概化系数（单位：千克/吨），a指各省风速概化系数，见附录1，b指物料含水率概化系数，见附录2；</w:t>
            </w:r>
          </w:p>
          <w:p>
            <w:pPr>
              <w:adjustRightInd w:val="0"/>
              <w:spacing w:line="360" w:lineRule="auto"/>
              <w:ind w:firstLine="960" w:firstLineChars="400"/>
              <w:rPr>
                <w:color w:val="000000" w:themeColor="text1"/>
                <w:sz w:val="24"/>
              </w:rPr>
            </w:pPr>
            <w:r>
              <w:rPr>
                <w:color w:val="000000" w:themeColor="text1"/>
                <w:sz w:val="24"/>
              </w:rPr>
              <w:t>E</w:t>
            </w:r>
            <w:r>
              <w:rPr>
                <w:color w:val="000000" w:themeColor="text1"/>
                <w:sz w:val="24"/>
                <w:vertAlign w:val="subscript"/>
              </w:rPr>
              <w:t>f</w:t>
            </w:r>
            <w:r>
              <w:rPr>
                <w:color w:val="000000" w:themeColor="text1"/>
                <w:sz w:val="24"/>
              </w:rPr>
              <w:t>指堆场风蚀扬尘概化系数，见附录3（单位：kg/m</w:t>
            </w:r>
            <w:r>
              <w:rPr>
                <w:color w:val="000000" w:themeColor="text1"/>
                <w:sz w:val="24"/>
                <w:vertAlign w:val="superscript"/>
              </w:rPr>
              <w:t>2</w:t>
            </w:r>
            <w:r>
              <w:rPr>
                <w:color w:val="000000" w:themeColor="text1"/>
                <w:sz w:val="24"/>
              </w:rPr>
              <w:t>）；</w:t>
            </w:r>
          </w:p>
          <w:p>
            <w:pPr>
              <w:adjustRightInd w:val="0"/>
              <w:spacing w:line="360" w:lineRule="auto"/>
              <w:ind w:firstLine="960" w:firstLineChars="400"/>
              <w:rPr>
                <w:color w:val="000000" w:themeColor="text1"/>
                <w:sz w:val="24"/>
              </w:rPr>
            </w:pPr>
            <w:r>
              <w:rPr>
                <w:color w:val="000000" w:themeColor="text1"/>
                <w:sz w:val="24"/>
              </w:rPr>
              <w:t>S指堆场占地面积（单位：平方米）。</w:t>
            </w:r>
          </w:p>
          <w:p>
            <w:pPr>
              <w:adjustRightInd w:val="0"/>
              <w:spacing w:line="360" w:lineRule="auto"/>
              <w:ind w:firstLine="480" w:firstLineChars="200"/>
              <w:rPr>
                <w:color w:val="000000" w:themeColor="text1"/>
                <w:sz w:val="24"/>
              </w:rPr>
            </w:pPr>
            <w:r>
              <w:rPr>
                <w:color w:val="000000" w:themeColor="text1"/>
                <w:sz w:val="24"/>
              </w:rPr>
              <w:t>经上式计算，颗粒物产生量为58.75t/a（7.42kg/h），</w:t>
            </w:r>
            <w:r>
              <w:rPr>
                <w:rFonts w:hint="eastAsia"/>
                <w:color w:val="000000" w:themeColor="text1"/>
                <w:sz w:val="24"/>
              </w:rPr>
              <w:t>项目施工</w:t>
            </w:r>
            <w:r>
              <w:rPr>
                <w:color w:val="000000" w:themeColor="text1"/>
                <w:sz w:val="24"/>
              </w:rPr>
              <w:t>作业区通过洒水降尘，抑尘效率为75%，则扬尘排放量为14.68t/a（1.85kg/h）。因此本项目通过洒水抑尘等措施，对环境空气的影响较小。</w:t>
            </w:r>
          </w:p>
          <w:p>
            <w:pPr>
              <w:adjustRightInd w:val="0"/>
              <w:snapToGrid w:val="0"/>
              <w:spacing w:line="360" w:lineRule="auto"/>
              <w:rPr>
                <w:b/>
                <w:bCs/>
                <w:color w:val="000000" w:themeColor="text1"/>
                <w:kern w:val="0"/>
                <w:sz w:val="24"/>
              </w:rPr>
            </w:pPr>
            <w:r>
              <w:rPr>
                <w:rFonts w:hint="eastAsia"/>
                <w:b/>
                <w:bCs/>
                <w:color w:val="000000" w:themeColor="text1"/>
                <w:kern w:val="0"/>
                <w:sz w:val="24"/>
              </w:rPr>
              <w:t>2.3</w:t>
            </w:r>
            <w:r>
              <w:rPr>
                <w:b/>
                <w:bCs/>
                <w:color w:val="000000" w:themeColor="text1"/>
                <w:kern w:val="0"/>
                <w:sz w:val="24"/>
              </w:rPr>
              <w:t>矸石自燃影响分析</w:t>
            </w:r>
          </w:p>
          <w:p>
            <w:pPr>
              <w:spacing w:line="360" w:lineRule="auto"/>
              <w:ind w:firstLine="482" w:firstLineChars="200"/>
              <w:rPr>
                <w:b/>
                <w:bCs/>
                <w:color w:val="000000" w:themeColor="text1"/>
                <w:sz w:val="24"/>
                <w:szCs w:val="22"/>
              </w:rPr>
            </w:pPr>
            <w:r>
              <w:rPr>
                <w:rFonts w:hint="eastAsia"/>
                <w:b/>
                <w:bCs/>
                <w:color w:val="000000" w:themeColor="text1"/>
                <w:sz w:val="24"/>
                <w:szCs w:val="22"/>
              </w:rPr>
              <w:t>(1)</w:t>
            </w:r>
            <w:r>
              <w:rPr>
                <w:b/>
                <w:bCs/>
                <w:color w:val="000000" w:themeColor="text1"/>
                <w:sz w:val="24"/>
                <w:szCs w:val="22"/>
              </w:rPr>
              <w:t>矸石自燃原理</w:t>
            </w:r>
          </w:p>
          <w:p>
            <w:pPr>
              <w:spacing w:line="360" w:lineRule="auto"/>
              <w:ind w:firstLine="480" w:firstLineChars="200"/>
              <w:rPr>
                <w:color w:val="000000" w:themeColor="text1"/>
                <w:sz w:val="24"/>
                <w:szCs w:val="22"/>
              </w:rPr>
            </w:pPr>
            <w:r>
              <w:rPr>
                <w:color w:val="000000" w:themeColor="text1"/>
                <w:sz w:val="24"/>
                <w:szCs w:val="22"/>
              </w:rPr>
              <w:t>自燃是矸石堆置过程中可燃成分在自然条件下氧化发热达到燃点发生燃烧的现象。煤矸石中含硫量高时，极易发生自燃。矸石自燃时，会产生大量的烟尘、CO、H</w:t>
            </w:r>
            <w:r>
              <w:rPr>
                <w:color w:val="000000" w:themeColor="text1"/>
                <w:sz w:val="24"/>
                <w:szCs w:val="22"/>
                <w:vertAlign w:val="subscript"/>
              </w:rPr>
              <w:t>2</w:t>
            </w:r>
            <w:r>
              <w:rPr>
                <w:color w:val="000000" w:themeColor="text1"/>
                <w:sz w:val="24"/>
                <w:szCs w:val="22"/>
              </w:rPr>
              <w:t>S、SO</w:t>
            </w:r>
            <w:r>
              <w:rPr>
                <w:color w:val="000000" w:themeColor="text1"/>
                <w:sz w:val="24"/>
                <w:szCs w:val="22"/>
                <w:vertAlign w:val="subscript"/>
              </w:rPr>
              <w:t>2</w:t>
            </w:r>
            <w:r>
              <w:rPr>
                <w:color w:val="000000" w:themeColor="text1"/>
                <w:sz w:val="24"/>
                <w:szCs w:val="22"/>
              </w:rPr>
              <w:t>以及NOx等有害气体。根据《山西焦煤科技》(2010年1月第I期)刘建明、种德雨等编写的论文《浅析煤矸石的白燃及防治措施》，煤矸石自燃时，每</w:t>
            </w:r>
            <w:r>
              <w:rPr>
                <w:rFonts w:hint="eastAsia"/>
                <w:color w:val="000000" w:themeColor="text1"/>
                <w:sz w:val="24"/>
                <w:szCs w:val="22"/>
              </w:rPr>
              <w:t>m</w:t>
            </w:r>
            <w:r>
              <w:rPr>
                <w:rFonts w:hint="eastAsia"/>
                <w:color w:val="000000" w:themeColor="text1"/>
                <w:sz w:val="24"/>
                <w:szCs w:val="22"/>
                <w:vertAlign w:val="superscript"/>
              </w:rPr>
              <w:t>2</w:t>
            </w:r>
            <w:r>
              <w:rPr>
                <w:color w:val="000000" w:themeColor="text1"/>
                <w:sz w:val="24"/>
                <w:szCs w:val="22"/>
              </w:rPr>
              <w:t>一昼夜放出二氧化硫6.5kg，一氧化碳10.8kg，硫化氢和氮氧化物0.6kg，同时伴有大量烟尘。</w:t>
            </w:r>
            <w:r>
              <w:rPr>
                <w:color w:val="000000" w:themeColor="text1"/>
                <w:sz w:val="24"/>
              </w:rPr>
              <w:t>矸石堆放对环境空气的影响主要表现为矸石自燃释放有害气体，影响周边</w:t>
            </w:r>
            <w:r>
              <w:rPr>
                <w:color w:val="000000" w:themeColor="text1"/>
                <w:sz w:val="24"/>
                <w:szCs w:val="22"/>
              </w:rPr>
              <w:t>区域环境空气质量，而且会影响到场地周边生态环境，造成植被枯死、作物减产。</w:t>
            </w:r>
          </w:p>
          <w:p>
            <w:pPr>
              <w:adjustRightInd w:val="0"/>
              <w:snapToGrid w:val="0"/>
              <w:spacing w:line="360" w:lineRule="auto"/>
              <w:ind w:firstLine="480" w:firstLineChars="200"/>
              <w:jc w:val="left"/>
              <w:rPr>
                <w:color w:val="000000" w:themeColor="text1"/>
                <w:sz w:val="24"/>
              </w:rPr>
            </w:pPr>
            <w:r>
              <w:rPr>
                <w:color w:val="000000" w:themeColor="text1"/>
                <w:sz w:val="24"/>
                <w:szCs w:val="22"/>
              </w:rPr>
              <w:t>矸石的自燃主要取决于两个因素。一是煤矸石中存在可燃物硫铁矿，它是引起自燃的决定因素；二是有供氧条件，如果煤矸石在惟放过程中形成孔隙，这就为煤矸石自燃提供了供氧条件。</w:t>
            </w:r>
            <w:r>
              <w:rPr>
                <w:color w:val="000000" w:themeColor="text1"/>
                <w:sz w:val="24"/>
              </w:rPr>
              <w:t>目前研究结果表明：硫铁矿结核体是引起矸石自燃的决定因素，水和氧气是煤矸石自燃的必要条件，碳元素是自燃的物质基础。一般情况下认为，含硫量大于1.5%的煤矸石易发生自燃，处置及利用过程应采取分层覆土的方式来防止矸石自燃。</w:t>
            </w:r>
          </w:p>
          <w:p>
            <w:pPr>
              <w:adjustRightInd w:val="0"/>
              <w:snapToGrid w:val="0"/>
              <w:spacing w:line="360" w:lineRule="auto"/>
              <w:ind w:firstLine="480" w:firstLineChars="200"/>
              <w:jc w:val="left"/>
              <w:rPr>
                <w:color w:val="000000" w:themeColor="text1"/>
                <w:sz w:val="24"/>
              </w:rPr>
            </w:pPr>
            <w:r>
              <w:rPr>
                <w:color w:val="000000" w:themeColor="text1"/>
                <w:sz w:val="24"/>
              </w:rPr>
              <w:t>煤炭中的全硫量，是由硫铁矿和硫酸盐硫所组成，其中硫铁矿和有机硫是可燃硫，尤其是硫铁矿硫是缺氧还原环境中产生的，赋存于煤层及煤系地层中，呈结构和结晶状态，未开采前埋藏于地下，隔绝空气，难以氧化，由井下排放至地面后，矸石经大面积接触空气而氧化，同时释放出大量的热，硫铁矿的燃点仅为280℃，所以易引起自燃，从而引起其他可燃物的燃烧。</w:t>
            </w:r>
          </w:p>
          <w:p>
            <w:pPr>
              <w:adjustRightInd w:val="0"/>
              <w:snapToGrid w:val="0"/>
              <w:spacing w:line="360" w:lineRule="auto"/>
              <w:ind w:firstLine="480" w:firstLineChars="200"/>
              <w:jc w:val="left"/>
              <w:rPr>
                <w:color w:val="000000" w:themeColor="text1"/>
                <w:sz w:val="24"/>
              </w:rPr>
            </w:pPr>
            <w:r>
              <w:rPr>
                <w:color w:val="000000" w:themeColor="text1"/>
                <w:sz w:val="24"/>
              </w:rPr>
              <w:t>其反应机理如下：</w:t>
            </w:r>
          </w:p>
          <w:p>
            <w:pPr>
              <w:adjustRightInd w:val="0"/>
              <w:snapToGrid w:val="0"/>
              <w:spacing w:line="360" w:lineRule="auto"/>
              <w:ind w:firstLine="480" w:firstLineChars="200"/>
              <w:jc w:val="left"/>
              <w:rPr>
                <w:color w:val="000000" w:themeColor="text1"/>
                <w:sz w:val="24"/>
              </w:rPr>
            </w:pPr>
            <w:r>
              <w:rPr>
                <w:rFonts w:hint="eastAsia" w:ascii="宋体" w:hAnsi="宋体" w:cs="宋体"/>
                <w:color w:val="000000" w:themeColor="text1"/>
                <w:sz w:val="24"/>
              </w:rPr>
              <w:t>①</w:t>
            </w:r>
            <w:r>
              <w:rPr>
                <w:color w:val="000000" w:themeColor="text1"/>
                <w:sz w:val="24"/>
              </w:rPr>
              <w:t>在供氧充足的条件下，硫铁矿与氧气可发生如下反应：</w:t>
            </w:r>
          </w:p>
          <w:p>
            <w:pPr>
              <w:adjustRightInd w:val="0"/>
              <w:snapToGrid w:val="0"/>
              <w:spacing w:line="360" w:lineRule="auto"/>
              <w:ind w:firstLine="480" w:firstLineChars="200"/>
              <w:jc w:val="left"/>
              <w:rPr>
                <w:color w:val="000000" w:themeColor="text1"/>
                <w:sz w:val="24"/>
              </w:rPr>
            </w:pPr>
            <w:r>
              <w:rPr>
                <w:color w:val="000000" w:themeColor="text1"/>
                <w:sz w:val="24"/>
              </w:rPr>
              <w:t>4FeS</w:t>
            </w:r>
            <w:r>
              <w:rPr>
                <w:color w:val="000000" w:themeColor="text1"/>
                <w:sz w:val="24"/>
                <w:vertAlign w:val="subscript"/>
              </w:rPr>
              <w:t>2</w:t>
            </w:r>
            <w:r>
              <w:rPr>
                <w:color w:val="000000" w:themeColor="text1"/>
                <w:sz w:val="24"/>
              </w:rPr>
              <w:t>+11O</w:t>
            </w:r>
            <w:r>
              <w:rPr>
                <w:color w:val="000000" w:themeColor="text1"/>
                <w:sz w:val="24"/>
                <w:vertAlign w:val="subscript"/>
              </w:rPr>
              <w:t>2</w:t>
            </w:r>
            <w:r>
              <w:rPr>
                <w:color w:val="000000" w:themeColor="text1"/>
                <w:sz w:val="24"/>
              </w:rPr>
              <w:t>→2Fe</w:t>
            </w:r>
            <w:r>
              <w:rPr>
                <w:color w:val="000000" w:themeColor="text1"/>
                <w:sz w:val="24"/>
                <w:vertAlign w:val="subscript"/>
              </w:rPr>
              <w:t>2</w:t>
            </w:r>
            <w:r>
              <w:rPr>
                <w:color w:val="000000" w:themeColor="text1"/>
                <w:sz w:val="24"/>
              </w:rPr>
              <w:t>O</w:t>
            </w:r>
            <w:r>
              <w:rPr>
                <w:color w:val="000000" w:themeColor="text1"/>
                <w:sz w:val="24"/>
                <w:vertAlign w:val="subscript"/>
              </w:rPr>
              <w:t>3</w:t>
            </w:r>
            <w:r>
              <w:rPr>
                <w:color w:val="000000" w:themeColor="text1"/>
                <w:sz w:val="24"/>
              </w:rPr>
              <w:t>+8SO</w:t>
            </w:r>
            <w:r>
              <w:rPr>
                <w:color w:val="000000" w:themeColor="text1"/>
                <w:sz w:val="24"/>
                <w:vertAlign w:val="subscript"/>
              </w:rPr>
              <w:t>2</w:t>
            </w:r>
            <w:r>
              <w:rPr>
                <w:color w:val="000000" w:themeColor="text1"/>
                <w:sz w:val="24"/>
              </w:rPr>
              <w:t>+3.3MJ→2SO</w:t>
            </w:r>
            <w:r>
              <w:rPr>
                <w:color w:val="000000" w:themeColor="text1"/>
                <w:sz w:val="24"/>
                <w:vertAlign w:val="subscript"/>
              </w:rPr>
              <w:t>2</w:t>
            </w:r>
            <w:r>
              <w:rPr>
                <w:color w:val="000000" w:themeColor="text1"/>
                <w:sz w:val="24"/>
              </w:rPr>
              <w:t>+O</w:t>
            </w:r>
            <w:r>
              <w:rPr>
                <w:color w:val="000000" w:themeColor="text1"/>
                <w:sz w:val="24"/>
                <w:vertAlign w:val="subscript"/>
              </w:rPr>
              <w:t>2</w:t>
            </w:r>
            <w:r>
              <w:rPr>
                <w:color w:val="000000" w:themeColor="text1"/>
                <w:sz w:val="24"/>
              </w:rPr>
              <w:t>→2SO</w:t>
            </w:r>
            <w:r>
              <w:rPr>
                <w:color w:val="000000" w:themeColor="text1"/>
                <w:sz w:val="24"/>
                <w:vertAlign w:val="subscript"/>
              </w:rPr>
              <w:t>3</w:t>
            </w:r>
            <w:r>
              <w:rPr>
                <w:color w:val="000000" w:themeColor="text1"/>
                <w:sz w:val="24"/>
              </w:rPr>
              <w:t>+0.2MJ</w:t>
            </w:r>
          </w:p>
          <w:p>
            <w:pPr>
              <w:adjustRightInd w:val="0"/>
              <w:snapToGrid w:val="0"/>
              <w:spacing w:line="360" w:lineRule="auto"/>
              <w:ind w:firstLine="480" w:firstLineChars="200"/>
              <w:jc w:val="left"/>
              <w:rPr>
                <w:color w:val="000000" w:themeColor="text1"/>
                <w:sz w:val="24"/>
              </w:rPr>
            </w:pPr>
            <w:r>
              <w:rPr>
                <w:rFonts w:hint="eastAsia" w:ascii="宋体" w:hAnsi="宋体" w:cs="宋体"/>
                <w:color w:val="000000" w:themeColor="text1"/>
                <w:sz w:val="24"/>
              </w:rPr>
              <w:t>②</w:t>
            </w:r>
            <w:r>
              <w:rPr>
                <w:color w:val="000000" w:themeColor="text1"/>
                <w:sz w:val="24"/>
              </w:rPr>
              <w:t>在供氧不足的条件，硫铁矿在氧化过程中，析出硫磺而不是SO</w:t>
            </w:r>
            <w:r>
              <w:rPr>
                <w:color w:val="000000" w:themeColor="text1"/>
                <w:sz w:val="24"/>
                <w:vertAlign w:val="subscript"/>
              </w:rPr>
              <w:t>2</w:t>
            </w:r>
            <w:r>
              <w:rPr>
                <w:color w:val="000000" w:themeColor="text1"/>
                <w:sz w:val="24"/>
              </w:rPr>
              <w:t>气体。</w:t>
            </w:r>
          </w:p>
          <w:p>
            <w:pPr>
              <w:adjustRightInd w:val="0"/>
              <w:snapToGrid w:val="0"/>
              <w:spacing w:line="360" w:lineRule="auto"/>
              <w:ind w:firstLine="480" w:firstLineChars="200"/>
              <w:jc w:val="left"/>
              <w:rPr>
                <w:color w:val="000000" w:themeColor="text1"/>
                <w:sz w:val="24"/>
              </w:rPr>
            </w:pPr>
            <w:r>
              <w:rPr>
                <w:color w:val="000000" w:themeColor="text1"/>
                <w:sz w:val="24"/>
              </w:rPr>
              <w:t>4FeS</w:t>
            </w:r>
            <w:r>
              <w:rPr>
                <w:color w:val="000000" w:themeColor="text1"/>
                <w:sz w:val="24"/>
                <w:vertAlign w:val="subscript"/>
              </w:rPr>
              <w:t>2</w:t>
            </w:r>
            <w:r>
              <w:rPr>
                <w:color w:val="000000" w:themeColor="text1"/>
                <w:sz w:val="24"/>
              </w:rPr>
              <w:t>+3O</w:t>
            </w:r>
            <w:r>
              <w:rPr>
                <w:color w:val="000000" w:themeColor="text1"/>
                <w:sz w:val="24"/>
                <w:vertAlign w:val="subscript"/>
              </w:rPr>
              <w:t>2</w:t>
            </w:r>
            <w:r>
              <w:rPr>
                <w:color w:val="000000" w:themeColor="text1"/>
                <w:sz w:val="24"/>
              </w:rPr>
              <w:t>→2Fe</w:t>
            </w:r>
            <w:r>
              <w:rPr>
                <w:color w:val="000000" w:themeColor="text1"/>
                <w:sz w:val="24"/>
                <w:vertAlign w:val="subscript"/>
              </w:rPr>
              <w:t>2</w:t>
            </w:r>
            <w:r>
              <w:rPr>
                <w:color w:val="000000" w:themeColor="text1"/>
                <w:sz w:val="24"/>
              </w:rPr>
              <w:t>O</w:t>
            </w:r>
            <w:r>
              <w:rPr>
                <w:color w:val="000000" w:themeColor="text1"/>
                <w:sz w:val="24"/>
                <w:vertAlign w:val="subscript"/>
              </w:rPr>
              <w:t>3</w:t>
            </w:r>
            <w:r>
              <w:rPr>
                <w:color w:val="000000" w:themeColor="text1"/>
                <w:sz w:val="24"/>
              </w:rPr>
              <w:t>+8S+0.92MJ</w:t>
            </w:r>
          </w:p>
          <w:p>
            <w:pPr>
              <w:adjustRightInd w:val="0"/>
              <w:snapToGrid w:val="0"/>
              <w:spacing w:line="360" w:lineRule="auto"/>
              <w:ind w:firstLine="480" w:firstLineChars="200"/>
              <w:jc w:val="left"/>
              <w:rPr>
                <w:color w:val="000000" w:themeColor="text1"/>
                <w:sz w:val="24"/>
              </w:rPr>
            </w:pPr>
            <w:r>
              <w:rPr>
                <w:rFonts w:hint="eastAsia" w:ascii="宋体" w:hAnsi="宋体" w:cs="宋体"/>
                <w:color w:val="000000" w:themeColor="text1"/>
                <w:sz w:val="24"/>
              </w:rPr>
              <w:t>③</w:t>
            </w:r>
            <w:r>
              <w:rPr>
                <w:color w:val="000000" w:themeColor="text1"/>
                <w:sz w:val="24"/>
              </w:rPr>
              <w:t>由生成的三氧化硫与水作用形成硫酸</w:t>
            </w:r>
          </w:p>
          <w:p>
            <w:pPr>
              <w:adjustRightInd w:val="0"/>
              <w:snapToGrid w:val="0"/>
              <w:spacing w:line="360" w:lineRule="auto"/>
              <w:ind w:firstLine="480" w:firstLineChars="200"/>
              <w:jc w:val="left"/>
              <w:rPr>
                <w:color w:val="000000" w:themeColor="text1"/>
                <w:sz w:val="24"/>
              </w:rPr>
            </w:pPr>
            <w:r>
              <w:rPr>
                <w:color w:val="000000" w:themeColor="text1"/>
                <w:sz w:val="24"/>
              </w:rPr>
              <w:t>SO</w:t>
            </w:r>
            <w:r>
              <w:rPr>
                <w:color w:val="000000" w:themeColor="text1"/>
                <w:sz w:val="24"/>
                <w:vertAlign w:val="subscript"/>
              </w:rPr>
              <w:t>3</w:t>
            </w:r>
            <w:r>
              <w:rPr>
                <w:color w:val="000000" w:themeColor="text1"/>
                <w:sz w:val="24"/>
              </w:rPr>
              <w:t>+H</w:t>
            </w:r>
            <w:r>
              <w:rPr>
                <w:color w:val="000000" w:themeColor="text1"/>
                <w:sz w:val="24"/>
                <w:vertAlign w:val="subscript"/>
              </w:rPr>
              <w:t>2</w:t>
            </w:r>
            <w:r>
              <w:rPr>
                <w:color w:val="000000" w:themeColor="text1"/>
                <w:sz w:val="24"/>
              </w:rPr>
              <w:t>O→H</w:t>
            </w:r>
            <w:r>
              <w:rPr>
                <w:color w:val="000000" w:themeColor="text1"/>
                <w:sz w:val="24"/>
                <w:vertAlign w:val="subscript"/>
              </w:rPr>
              <w:t>2</w:t>
            </w:r>
            <w:r>
              <w:rPr>
                <w:color w:val="000000" w:themeColor="text1"/>
                <w:sz w:val="24"/>
              </w:rPr>
              <w:t>SO</w:t>
            </w:r>
            <w:r>
              <w:rPr>
                <w:color w:val="000000" w:themeColor="text1"/>
                <w:sz w:val="24"/>
                <w:vertAlign w:val="subscript"/>
              </w:rPr>
              <w:t>4</w:t>
            </w:r>
            <w:r>
              <w:rPr>
                <w:color w:val="000000" w:themeColor="text1"/>
                <w:sz w:val="24"/>
              </w:rPr>
              <w:t>硫酸液体可加速煤和硫铁矿的溶解，降低其燃点。</w:t>
            </w:r>
          </w:p>
          <w:p>
            <w:pPr>
              <w:adjustRightInd w:val="0"/>
              <w:snapToGrid w:val="0"/>
              <w:spacing w:line="360" w:lineRule="auto"/>
              <w:ind w:firstLine="480" w:firstLineChars="200"/>
              <w:jc w:val="left"/>
              <w:rPr>
                <w:color w:val="000000" w:themeColor="text1"/>
                <w:sz w:val="24"/>
              </w:rPr>
            </w:pPr>
            <w:r>
              <w:rPr>
                <w:color w:val="000000" w:themeColor="text1"/>
                <w:sz w:val="24"/>
              </w:rPr>
              <w:t>由上述反应式可得出，硫铁矿在氧化过程中，耗氧量较小，每公斤硫铁矿在燃烧时需氧量为997.8g，仅为煤燃烧时需氧量的53.2%。矸石自燃的内因是矸石中有硫元素以硫铁矿和有机硫的形式存在，而外因则是有氧的存在。氧是煤矸石自燃不可缺少的条件，只有供给氧才能产生自燃，供给氧量的多少，直接影响燃烧程度的大小，如果始终保持在缺氧状态下，就不会发生氧化自燃。水也是加速矸石自燃的重要条件，由于水的存在，硫铁矿可能产生硫酸溶液，并产生大量的热，从而促进自燃。</w:t>
            </w:r>
          </w:p>
          <w:p>
            <w:pPr>
              <w:spacing w:line="360" w:lineRule="auto"/>
              <w:ind w:firstLine="482" w:firstLineChars="200"/>
              <w:rPr>
                <w:b/>
                <w:bCs/>
                <w:color w:val="000000" w:themeColor="text1"/>
                <w:sz w:val="24"/>
                <w:szCs w:val="22"/>
              </w:rPr>
            </w:pPr>
            <w:r>
              <w:rPr>
                <w:rFonts w:hint="eastAsia"/>
                <w:b/>
                <w:bCs/>
                <w:color w:val="000000" w:themeColor="text1"/>
                <w:sz w:val="24"/>
                <w:szCs w:val="22"/>
              </w:rPr>
              <w:t>(2)</w:t>
            </w:r>
            <w:r>
              <w:rPr>
                <w:b/>
                <w:bCs/>
                <w:color w:val="000000" w:themeColor="text1"/>
                <w:sz w:val="24"/>
                <w:szCs w:val="22"/>
              </w:rPr>
              <w:t>治理区矸石自燃影响分析</w:t>
            </w:r>
          </w:p>
          <w:p>
            <w:pPr>
              <w:adjustRightInd w:val="0"/>
              <w:snapToGrid w:val="0"/>
              <w:spacing w:line="360" w:lineRule="auto"/>
              <w:ind w:firstLine="480" w:firstLineChars="200"/>
              <w:jc w:val="left"/>
              <w:rPr>
                <w:color w:val="000000" w:themeColor="text1"/>
                <w:sz w:val="24"/>
              </w:rPr>
            </w:pPr>
            <w:r>
              <w:rPr>
                <w:color w:val="000000" w:themeColor="text1"/>
                <w:sz w:val="24"/>
              </w:rPr>
              <w:t>根据本项目所接纳矸石成分可知，矸石属不易自燃性质。根据设计回填工艺，本项目按照堆放5m矸石层并覆1.0m后进行平整、压实，隔绝空气，预防由于矸石内部热量积聚而引起矸石自燃，堆至堆高后顶部覆土1m，作为种植植被用土，采取上述措施后，可有效控制矸石自燃现象的发生，对周边环境的影响较小。</w:t>
            </w:r>
          </w:p>
          <w:p>
            <w:pPr>
              <w:adjustRightInd w:val="0"/>
              <w:snapToGrid w:val="0"/>
              <w:spacing w:line="360" w:lineRule="auto"/>
              <w:rPr>
                <w:b/>
                <w:bCs/>
                <w:color w:val="000000" w:themeColor="text1"/>
                <w:kern w:val="0"/>
                <w:sz w:val="24"/>
              </w:rPr>
            </w:pPr>
            <w:r>
              <w:rPr>
                <w:rFonts w:hint="eastAsia"/>
                <w:b/>
                <w:bCs/>
                <w:color w:val="000000" w:themeColor="text1"/>
                <w:kern w:val="0"/>
                <w:sz w:val="24"/>
              </w:rPr>
              <w:t>2.4</w:t>
            </w:r>
            <w:r>
              <w:rPr>
                <w:b/>
                <w:bCs/>
                <w:color w:val="000000" w:themeColor="text1"/>
                <w:kern w:val="0"/>
                <w:sz w:val="24"/>
              </w:rPr>
              <w:t>其他环境影响分析</w:t>
            </w:r>
          </w:p>
          <w:p>
            <w:pPr>
              <w:adjustRightInd w:val="0"/>
              <w:snapToGrid w:val="0"/>
              <w:spacing w:line="360" w:lineRule="auto"/>
              <w:ind w:firstLine="480" w:firstLineChars="200"/>
              <w:jc w:val="left"/>
              <w:rPr>
                <w:color w:val="000000" w:themeColor="text1"/>
                <w:sz w:val="24"/>
              </w:rPr>
            </w:pPr>
            <w:r>
              <w:rPr>
                <w:color w:val="000000" w:themeColor="text1"/>
                <w:sz w:val="24"/>
              </w:rPr>
              <w:t>本项目场外道路运输扬尘，通过采用厢式汽车运输，对煤矸石运输汽车装载后表面抹平、洒水，并加盖篷布，以最大限度的降低扬尘污染；对运输车辆加强监管、控制载重，做到不超载、不超速以降低运输扬尘；汽车离开工业场地时，对轮胎经过清洗后方可上路；对道路进行定时洒水和清扫，一般在清扫后洒水，抑尘效率能达90%以上，扬尘造成的TSP污染距离可缩小到20-50m范围。通过对运输车辆进行定期保养等措施可降低汽车尾气影响。通过采取措施后，本项目场外运输扬尘及汽车尾气的影响较小。</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3、水环境影响分析</w:t>
            </w:r>
          </w:p>
          <w:p>
            <w:pPr>
              <w:spacing w:line="384" w:lineRule="auto"/>
              <w:ind w:firstLine="480" w:firstLineChars="200"/>
              <w:rPr>
                <w:color w:val="000000" w:themeColor="text1"/>
                <w:sz w:val="24"/>
                <w:szCs w:val="22"/>
              </w:rPr>
            </w:pPr>
            <w:r>
              <w:rPr>
                <w:rFonts w:hint="eastAsia"/>
                <w:color w:val="000000" w:themeColor="text1"/>
                <w:sz w:val="24"/>
                <w:szCs w:val="22"/>
              </w:rPr>
              <w:t>本项目运营期间无生产废水产生，无新增生活污水；汽车清洗依托煤矿现有洗车设施，洗车废水循环利用，不外排；王洼煤矿所排废水经本次新建排水明渠排至下游沟道。</w:t>
            </w:r>
            <w:r>
              <w:rPr>
                <w:color w:val="000000" w:themeColor="text1"/>
                <w:sz w:val="24"/>
                <w:szCs w:val="22"/>
              </w:rPr>
              <w:t>本项目运营期不会对区域地表水环境产生影响。</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4、声环境影响分析</w:t>
            </w:r>
          </w:p>
          <w:p>
            <w:pPr>
              <w:adjustRightInd w:val="0"/>
              <w:snapToGrid w:val="0"/>
              <w:spacing w:line="360" w:lineRule="auto"/>
              <w:ind w:firstLine="482" w:firstLineChars="200"/>
              <w:jc w:val="left"/>
              <w:rPr>
                <w:b/>
                <w:bCs/>
                <w:color w:val="000000" w:themeColor="text1"/>
                <w:sz w:val="24"/>
              </w:rPr>
            </w:pPr>
            <w:r>
              <w:rPr>
                <w:b/>
                <w:bCs/>
                <w:color w:val="000000" w:themeColor="text1"/>
                <w:sz w:val="24"/>
              </w:rPr>
              <w:t>1、噪声源强分析</w:t>
            </w:r>
          </w:p>
          <w:p>
            <w:pPr>
              <w:autoSpaceDE w:val="0"/>
              <w:autoSpaceDN w:val="0"/>
              <w:adjustRightInd w:val="0"/>
              <w:snapToGrid w:val="0"/>
              <w:spacing w:line="360" w:lineRule="auto"/>
              <w:ind w:firstLine="480" w:firstLineChars="200"/>
              <w:jc w:val="left"/>
              <w:rPr>
                <w:color w:val="000000" w:themeColor="text1"/>
                <w:kern w:val="0"/>
                <w:sz w:val="24"/>
                <w:szCs w:val="22"/>
                <w:lang w:bidi="zh-CN"/>
              </w:rPr>
            </w:pPr>
            <w:r>
              <w:rPr>
                <w:color w:val="000000" w:themeColor="text1"/>
                <w:sz w:val="24"/>
                <w:szCs w:val="22"/>
              </w:rPr>
              <w:t>根据本项目工程分析，本项目运营期噪声源污染源为机械设备作业噪声和运输车辆噪声，</w:t>
            </w:r>
            <w:r>
              <w:rPr>
                <w:color w:val="000000" w:themeColor="text1"/>
                <w:kern w:val="0"/>
                <w:sz w:val="24"/>
                <w:szCs w:val="22"/>
                <w:lang w:bidi="zh-CN"/>
              </w:rPr>
              <w:t>如推土机、压实机、卸车等设备作业产生的噪声，噪声值在88～92dB（A）之间，具体见表</w:t>
            </w:r>
            <w:r>
              <w:rPr>
                <w:rFonts w:hint="eastAsia"/>
                <w:color w:val="000000" w:themeColor="text1"/>
                <w:kern w:val="0"/>
                <w:sz w:val="24"/>
                <w:szCs w:val="22"/>
                <w:lang w:bidi="zh-CN"/>
              </w:rPr>
              <w:t>4-5</w:t>
            </w:r>
            <w:r>
              <w:rPr>
                <w:color w:val="000000" w:themeColor="text1"/>
                <w:kern w:val="0"/>
                <w:sz w:val="24"/>
                <w:szCs w:val="22"/>
                <w:lang w:bidi="zh-CN"/>
              </w:rPr>
              <w:t>。</w:t>
            </w:r>
          </w:p>
          <w:p>
            <w:pPr>
              <w:autoSpaceDE w:val="0"/>
              <w:autoSpaceDN w:val="0"/>
              <w:ind w:firstLine="723" w:firstLineChars="300"/>
              <w:rPr>
                <w:color w:val="000000" w:themeColor="text1"/>
                <w:sz w:val="24"/>
                <w:szCs w:val="22"/>
              </w:rPr>
            </w:pPr>
            <w:r>
              <w:rPr>
                <w:b/>
                <w:bCs/>
                <w:color w:val="000000" w:themeColor="text1"/>
                <w:sz w:val="24"/>
              </w:rPr>
              <w:t>表</w:t>
            </w:r>
            <w:r>
              <w:rPr>
                <w:rFonts w:hint="eastAsia"/>
                <w:b/>
                <w:bCs/>
                <w:color w:val="000000" w:themeColor="text1"/>
                <w:sz w:val="24"/>
              </w:rPr>
              <w:t xml:space="preserve">4-5                </w:t>
            </w:r>
            <w:r>
              <w:rPr>
                <w:b/>
                <w:color w:val="000000" w:themeColor="text1"/>
                <w:sz w:val="24"/>
                <w:szCs w:val="22"/>
              </w:rPr>
              <w:t>运营期噪声值统计表</w:t>
            </w:r>
          </w:p>
          <w:tbl>
            <w:tblPr>
              <w:tblStyle w:val="32"/>
              <w:tblW w:w="8477"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1"/>
              <w:gridCol w:w="1182"/>
              <w:gridCol w:w="930"/>
              <w:gridCol w:w="990"/>
              <w:gridCol w:w="1620"/>
              <w:gridCol w:w="1225"/>
              <w:gridCol w:w="184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1" w:type="dxa"/>
                  <w:tcBorders>
                    <w:tl2br w:val="nil"/>
                    <w:tr2bl w:val="nil"/>
                  </w:tcBorders>
                  <w:noWrap/>
                  <w:vAlign w:val="center"/>
                </w:tcPr>
                <w:p>
                  <w:pPr>
                    <w:widowControl/>
                    <w:jc w:val="center"/>
                    <w:rPr>
                      <w:b/>
                      <w:color w:val="000000" w:themeColor="text1"/>
                    </w:rPr>
                  </w:pPr>
                  <w:r>
                    <w:rPr>
                      <w:b/>
                      <w:color w:val="000000" w:themeColor="text1"/>
                    </w:rPr>
                    <w:t>序号</w:t>
                  </w:r>
                </w:p>
              </w:tc>
              <w:tc>
                <w:tcPr>
                  <w:tcW w:w="1182" w:type="dxa"/>
                  <w:tcBorders>
                    <w:tl2br w:val="nil"/>
                    <w:tr2bl w:val="nil"/>
                  </w:tcBorders>
                  <w:noWrap/>
                  <w:vAlign w:val="center"/>
                </w:tcPr>
                <w:p>
                  <w:pPr>
                    <w:widowControl/>
                    <w:jc w:val="center"/>
                    <w:rPr>
                      <w:b/>
                      <w:color w:val="000000" w:themeColor="text1"/>
                    </w:rPr>
                  </w:pPr>
                  <w:r>
                    <w:rPr>
                      <w:b/>
                      <w:color w:val="000000" w:themeColor="text1"/>
                    </w:rPr>
                    <w:t>噪声源</w:t>
                  </w:r>
                </w:p>
              </w:tc>
              <w:tc>
                <w:tcPr>
                  <w:tcW w:w="930" w:type="dxa"/>
                  <w:tcBorders>
                    <w:tl2br w:val="nil"/>
                    <w:tr2bl w:val="nil"/>
                  </w:tcBorders>
                  <w:noWrap/>
                  <w:vAlign w:val="center"/>
                </w:tcPr>
                <w:p>
                  <w:pPr>
                    <w:widowControl/>
                    <w:jc w:val="center"/>
                    <w:rPr>
                      <w:b/>
                      <w:color w:val="000000" w:themeColor="text1"/>
                    </w:rPr>
                  </w:pPr>
                  <w:r>
                    <w:rPr>
                      <w:b/>
                      <w:color w:val="000000" w:themeColor="text1"/>
                    </w:rPr>
                    <w:t>数量</w:t>
                  </w:r>
                </w:p>
              </w:tc>
              <w:tc>
                <w:tcPr>
                  <w:tcW w:w="990" w:type="dxa"/>
                  <w:tcBorders>
                    <w:tl2br w:val="nil"/>
                    <w:tr2bl w:val="nil"/>
                  </w:tcBorders>
                  <w:noWrap/>
                  <w:vAlign w:val="center"/>
                </w:tcPr>
                <w:p>
                  <w:pPr>
                    <w:widowControl/>
                    <w:jc w:val="center"/>
                    <w:rPr>
                      <w:b/>
                      <w:color w:val="000000" w:themeColor="text1"/>
                    </w:rPr>
                  </w:pPr>
                  <w:r>
                    <w:rPr>
                      <w:b/>
                      <w:color w:val="000000" w:themeColor="text1"/>
                    </w:rPr>
                    <w:t>噪声值dB（A）</w:t>
                  </w:r>
                </w:p>
              </w:tc>
              <w:tc>
                <w:tcPr>
                  <w:tcW w:w="1620" w:type="dxa"/>
                  <w:tcBorders>
                    <w:tl2br w:val="nil"/>
                    <w:tr2bl w:val="nil"/>
                  </w:tcBorders>
                  <w:noWrap/>
                  <w:vAlign w:val="center"/>
                </w:tcPr>
                <w:p>
                  <w:pPr>
                    <w:widowControl/>
                    <w:jc w:val="center"/>
                    <w:rPr>
                      <w:b/>
                      <w:color w:val="000000" w:themeColor="text1"/>
                    </w:rPr>
                  </w:pPr>
                  <w:r>
                    <w:rPr>
                      <w:b/>
                      <w:color w:val="000000" w:themeColor="text1"/>
                    </w:rPr>
                    <w:t>噪声减缓措施</w:t>
                  </w:r>
                </w:p>
              </w:tc>
              <w:tc>
                <w:tcPr>
                  <w:tcW w:w="1225" w:type="dxa"/>
                  <w:tcBorders>
                    <w:tl2br w:val="nil"/>
                    <w:tr2bl w:val="nil"/>
                  </w:tcBorders>
                  <w:noWrap/>
                  <w:vAlign w:val="center"/>
                </w:tcPr>
                <w:p>
                  <w:pPr>
                    <w:widowControl/>
                    <w:jc w:val="center"/>
                    <w:rPr>
                      <w:b/>
                      <w:color w:val="000000" w:themeColor="text1"/>
                    </w:rPr>
                  </w:pPr>
                  <w:r>
                    <w:rPr>
                      <w:b/>
                      <w:color w:val="000000" w:themeColor="text1"/>
                    </w:rPr>
                    <w:t>降噪后</w:t>
                  </w:r>
                </w:p>
                <w:p>
                  <w:pPr>
                    <w:widowControl/>
                    <w:jc w:val="center"/>
                    <w:rPr>
                      <w:b/>
                      <w:color w:val="000000" w:themeColor="text1"/>
                    </w:rPr>
                  </w:pPr>
                  <w:r>
                    <w:rPr>
                      <w:b/>
                      <w:color w:val="000000" w:themeColor="text1"/>
                    </w:rPr>
                    <w:t>噪声值dB（A）</w:t>
                  </w:r>
                </w:p>
              </w:tc>
              <w:tc>
                <w:tcPr>
                  <w:tcW w:w="1849" w:type="dxa"/>
                  <w:tcBorders>
                    <w:tl2br w:val="nil"/>
                    <w:tr2bl w:val="nil"/>
                  </w:tcBorders>
                  <w:noWrap/>
                  <w:vAlign w:val="center"/>
                </w:tcPr>
                <w:p>
                  <w:pPr>
                    <w:widowControl/>
                    <w:jc w:val="center"/>
                    <w:rPr>
                      <w:b/>
                      <w:color w:val="000000" w:themeColor="text1"/>
                    </w:rPr>
                  </w:pPr>
                  <w:r>
                    <w:rPr>
                      <w:b/>
                      <w:color w:val="000000" w:themeColor="text1"/>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1" w:type="dxa"/>
                  <w:tcBorders>
                    <w:tl2br w:val="nil"/>
                    <w:tr2bl w:val="nil"/>
                  </w:tcBorders>
                  <w:noWrap/>
                  <w:vAlign w:val="center"/>
                </w:tcPr>
                <w:p>
                  <w:pPr>
                    <w:ind w:left="200"/>
                    <w:contextualSpacing/>
                    <w:jc w:val="center"/>
                    <w:rPr>
                      <w:color w:val="000000" w:themeColor="text1"/>
                      <w:szCs w:val="22"/>
                    </w:rPr>
                  </w:pPr>
                  <w:r>
                    <w:rPr>
                      <w:color w:val="000000" w:themeColor="text1"/>
                      <w:szCs w:val="22"/>
                    </w:rPr>
                    <w:t>1</w:t>
                  </w:r>
                </w:p>
              </w:tc>
              <w:tc>
                <w:tcPr>
                  <w:tcW w:w="1182" w:type="dxa"/>
                  <w:tcBorders>
                    <w:tl2br w:val="nil"/>
                    <w:tr2bl w:val="nil"/>
                  </w:tcBorders>
                  <w:noWrap/>
                  <w:vAlign w:val="center"/>
                </w:tcPr>
                <w:p>
                  <w:pPr>
                    <w:ind w:left="200"/>
                    <w:contextualSpacing/>
                    <w:jc w:val="center"/>
                    <w:rPr>
                      <w:color w:val="000000" w:themeColor="text1"/>
                      <w:kern w:val="0"/>
                      <w:szCs w:val="22"/>
                      <w:lang w:val="zh-CN" w:bidi="zh-CN"/>
                    </w:rPr>
                  </w:pPr>
                  <w:r>
                    <w:rPr>
                      <w:color w:val="000000" w:themeColor="text1"/>
                      <w:kern w:val="0"/>
                      <w:szCs w:val="22"/>
                      <w:lang w:val="zh-CN" w:bidi="zh-CN"/>
                    </w:rPr>
                    <w:t>推土机</w:t>
                  </w:r>
                </w:p>
              </w:tc>
              <w:tc>
                <w:tcPr>
                  <w:tcW w:w="930" w:type="dxa"/>
                  <w:tcBorders>
                    <w:tl2br w:val="nil"/>
                    <w:tr2bl w:val="nil"/>
                  </w:tcBorders>
                  <w:noWrap/>
                  <w:vAlign w:val="center"/>
                </w:tcPr>
                <w:p>
                  <w:pPr>
                    <w:autoSpaceDE w:val="0"/>
                    <w:autoSpaceDN w:val="0"/>
                    <w:jc w:val="center"/>
                    <w:rPr>
                      <w:color w:val="000000" w:themeColor="text1"/>
                      <w:kern w:val="0"/>
                      <w:sz w:val="24"/>
                      <w:szCs w:val="22"/>
                      <w:lang w:val="zh-CN" w:bidi="zh-CN"/>
                    </w:rPr>
                  </w:pPr>
                  <w:r>
                    <w:rPr>
                      <w:color w:val="000000" w:themeColor="text1"/>
                      <w:kern w:val="0"/>
                      <w:sz w:val="24"/>
                      <w:szCs w:val="22"/>
                      <w:lang w:val="zh-CN" w:bidi="zh-CN"/>
                    </w:rPr>
                    <w:t>1</w:t>
                  </w:r>
                </w:p>
              </w:tc>
              <w:tc>
                <w:tcPr>
                  <w:tcW w:w="990" w:type="dxa"/>
                  <w:tcBorders>
                    <w:tl2br w:val="nil"/>
                    <w:tr2bl w:val="nil"/>
                  </w:tcBorders>
                  <w:noWrap/>
                  <w:vAlign w:val="center"/>
                </w:tcPr>
                <w:p>
                  <w:pPr>
                    <w:widowControl/>
                    <w:jc w:val="center"/>
                    <w:rPr>
                      <w:color w:val="000000" w:themeColor="text1"/>
                    </w:rPr>
                  </w:pPr>
                  <w:r>
                    <w:rPr>
                      <w:color w:val="000000" w:themeColor="text1"/>
                    </w:rPr>
                    <w:t>85</w:t>
                  </w:r>
                </w:p>
              </w:tc>
              <w:tc>
                <w:tcPr>
                  <w:tcW w:w="1620" w:type="dxa"/>
                  <w:tcBorders>
                    <w:tl2br w:val="nil"/>
                    <w:tr2bl w:val="nil"/>
                  </w:tcBorders>
                  <w:noWrap/>
                  <w:vAlign w:val="center"/>
                </w:tcPr>
                <w:p>
                  <w:pPr>
                    <w:widowControl/>
                    <w:jc w:val="center"/>
                    <w:rPr>
                      <w:color w:val="000000" w:themeColor="text1"/>
                    </w:rPr>
                  </w:pPr>
                  <w:r>
                    <w:rPr>
                      <w:color w:val="000000" w:themeColor="text1"/>
                    </w:rPr>
                    <w:t>低噪机械设备</w:t>
                  </w:r>
                </w:p>
              </w:tc>
              <w:tc>
                <w:tcPr>
                  <w:tcW w:w="1225" w:type="dxa"/>
                  <w:tcBorders>
                    <w:tl2br w:val="nil"/>
                    <w:tr2bl w:val="nil"/>
                  </w:tcBorders>
                  <w:noWrap/>
                  <w:vAlign w:val="center"/>
                </w:tcPr>
                <w:p>
                  <w:pPr>
                    <w:widowControl/>
                    <w:jc w:val="center"/>
                    <w:rPr>
                      <w:color w:val="000000" w:themeColor="text1"/>
                    </w:rPr>
                  </w:pPr>
                  <w:r>
                    <w:rPr>
                      <w:color w:val="000000" w:themeColor="text1"/>
                    </w:rPr>
                    <w:t>58</w:t>
                  </w:r>
                </w:p>
              </w:tc>
              <w:tc>
                <w:tcPr>
                  <w:tcW w:w="1849" w:type="dxa"/>
                  <w:tcBorders>
                    <w:tl2br w:val="nil"/>
                    <w:tr2bl w:val="nil"/>
                  </w:tcBorders>
                  <w:noWrap/>
                  <w:vAlign w:val="center"/>
                </w:tcPr>
                <w:p>
                  <w:pPr>
                    <w:widowControl/>
                    <w:jc w:val="center"/>
                    <w:rPr>
                      <w:color w:val="000000" w:themeColor="text1"/>
                    </w:rPr>
                  </w:pPr>
                  <w:r>
                    <w:rPr>
                      <w:color w:val="000000" w:themeColor="text1"/>
                    </w:rPr>
                    <w:t>流动不稳态声源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1" w:type="dxa"/>
                  <w:tcBorders>
                    <w:tl2br w:val="nil"/>
                    <w:tr2bl w:val="nil"/>
                  </w:tcBorders>
                  <w:noWrap/>
                  <w:vAlign w:val="center"/>
                </w:tcPr>
                <w:p>
                  <w:pPr>
                    <w:ind w:left="200"/>
                    <w:contextualSpacing/>
                    <w:jc w:val="center"/>
                    <w:rPr>
                      <w:color w:val="000000" w:themeColor="text1"/>
                      <w:szCs w:val="22"/>
                    </w:rPr>
                  </w:pPr>
                  <w:r>
                    <w:rPr>
                      <w:color w:val="000000" w:themeColor="text1"/>
                      <w:szCs w:val="22"/>
                    </w:rPr>
                    <w:t>2</w:t>
                  </w:r>
                </w:p>
              </w:tc>
              <w:tc>
                <w:tcPr>
                  <w:tcW w:w="1182" w:type="dxa"/>
                  <w:tcBorders>
                    <w:tl2br w:val="nil"/>
                    <w:tr2bl w:val="nil"/>
                  </w:tcBorders>
                  <w:noWrap/>
                  <w:vAlign w:val="center"/>
                </w:tcPr>
                <w:p>
                  <w:pPr>
                    <w:ind w:left="200"/>
                    <w:contextualSpacing/>
                    <w:jc w:val="center"/>
                    <w:rPr>
                      <w:color w:val="000000" w:themeColor="text1"/>
                      <w:kern w:val="0"/>
                      <w:szCs w:val="22"/>
                      <w:lang w:val="zh-CN" w:bidi="zh-CN"/>
                    </w:rPr>
                  </w:pPr>
                  <w:r>
                    <w:rPr>
                      <w:color w:val="000000" w:themeColor="text1"/>
                      <w:kern w:val="0"/>
                      <w:szCs w:val="22"/>
                      <w:lang w:val="zh-CN" w:bidi="zh-CN"/>
                    </w:rPr>
                    <w:t>压实机</w:t>
                  </w:r>
                </w:p>
              </w:tc>
              <w:tc>
                <w:tcPr>
                  <w:tcW w:w="930" w:type="dxa"/>
                  <w:tcBorders>
                    <w:tl2br w:val="nil"/>
                    <w:tr2bl w:val="nil"/>
                  </w:tcBorders>
                  <w:noWrap/>
                  <w:vAlign w:val="center"/>
                </w:tcPr>
                <w:p>
                  <w:pPr>
                    <w:autoSpaceDE w:val="0"/>
                    <w:autoSpaceDN w:val="0"/>
                    <w:jc w:val="center"/>
                    <w:rPr>
                      <w:color w:val="000000" w:themeColor="text1"/>
                      <w:kern w:val="0"/>
                      <w:sz w:val="24"/>
                      <w:szCs w:val="22"/>
                      <w:lang w:val="zh-CN" w:bidi="zh-CN"/>
                    </w:rPr>
                  </w:pPr>
                  <w:r>
                    <w:rPr>
                      <w:color w:val="000000" w:themeColor="text1"/>
                      <w:kern w:val="0"/>
                      <w:sz w:val="24"/>
                      <w:szCs w:val="22"/>
                      <w:lang w:val="zh-CN" w:bidi="zh-CN"/>
                    </w:rPr>
                    <w:t>1</w:t>
                  </w:r>
                </w:p>
              </w:tc>
              <w:tc>
                <w:tcPr>
                  <w:tcW w:w="990" w:type="dxa"/>
                  <w:tcBorders>
                    <w:tl2br w:val="nil"/>
                    <w:tr2bl w:val="nil"/>
                  </w:tcBorders>
                  <w:noWrap/>
                  <w:vAlign w:val="center"/>
                </w:tcPr>
                <w:p>
                  <w:pPr>
                    <w:widowControl/>
                    <w:jc w:val="center"/>
                    <w:rPr>
                      <w:color w:val="000000" w:themeColor="text1"/>
                    </w:rPr>
                  </w:pPr>
                  <w:r>
                    <w:rPr>
                      <w:color w:val="000000" w:themeColor="text1"/>
                    </w:rPr>
                    <w:t>95</w:t>
                  </w:r>
                </w:p>
              </w:tc>
              <w:tc>
                <w:tcPr>
                  <w:tcW w:w="1620" w:type="dxa"/>
                  <w:tcBorders>
                    <w:tl2br w:val="nil"/>
                    <w:tr2bl w:val="nil"/>
                  </w:tcBorders>
                  <w:noWrap/>
                  <w:vAlign w:val="center"/>
                </w:tcPr>
                <w:p>
                  <w:pPr>
                    <w:widowControl/>
                    <w:jc w:val="center"/>
                    <w:rPr>
                      <w:color w:val="000000" w:themeColor="text1"/>
                    </w:rPr>
                  </w:pPr>
                  <w:r>
                    <w:rPr>
                      <w:color w:val="000000" w:themeColor="text1"/>
                    </w:rPr>
                    <w:t>低噪机械设备</w:t>
                  </w:r>
                </w:p>
              </w:tc>
              <w:tc>
                <w:tcPr>
                  <w:tcW w:w="1225" w:type="dxa"/>
                  <w:tcBorders>
                    <w:tl2br w:val="nil"/>
                    <w:tr2bl w:val="nil"/>
                  </w:tcBorders>
                  <w:noWrap/>
                  <w:vAlign w:val="center"/>
                </w:tcPr>
                <w:p>
                  <w:pPr>
                    <w:widowControl/>
                    <w:jc w:val="center"/>
                    <w:rPr>
                      <w:color w:val="000000" w:themeColor="text1"/>
                    </w:rPr>
                  </w:pPr>
                  <w:r>
                    <w:rPr>
                      <w:color w:val="000000" w:themeColor="text1"/>
                    </w:rPr>
                    <w:t>62</w:t>
                  </w:r>
                </w:p>
              </w:tc>
              <w:tc>
                <w:tcPr>
                  <w:tcW w:w="1849" w:type="dxa"/>
                  <w:tcBorders>
                    <w:tl2br w:val="nil"/>
                    <w:tr2bl w:val="nil"/>
                  </w:tcBorders>
                  <w:noWrap/>
                  <w:vAlign w:val="center"/>
                </w:tcPr>
                <w:p>
                  <w:pPr>
                    <w:widowControl/>
                    <w:jc w:val="center"/>
                    <w:rPr>
                      <w:color w:val="000000" w:themeColor="text1"/>
                    </w:rPr>
                  </w:pPr>
                  <w:r>
                    <w:rPr>
                      <w:color w:val="000000" w:themeColor="text1"/>
                    </w:rPr>
                    <w:t>流动不稳态声源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1" w:type="dxa"/>
                  <w:tcBorders>
                    <w:tl2br w:val="nil"/>
                    <w:tr2bl w:val="nil"/>
                  </w:tcBorders>
                  <w:noWrap/>
                  <w:vAlign w:val="center"/>
                </w:tcPr>
                <w:p>
                  <w:pPr>
                    <w:ind w:left="200"/>
                    <w:contextualSpacing/>
                    <w:jc w:val="center"/>
                    <w:rPr>
                      <w:color w:val="000000" w:themeColor="text1"/>
                      <w:szCs w:val="22"/>
                    </w:rPr>
                  </w:pPr>
                  <w:r>
                    <w:rPr>
                      <w:color w:val="000000" w:themeColor="text1"/>
                      <w:szCs w:val="22"/>
                    </w:rPr>
                    <w:t>3</w:t>
                  </w:r>
                </w:p>
              </w:tc>
              <w:tc>
                <w:tcPr>
                  <w:tcW w:w="1182" w:type="dxa"/>
                  <w:tcBorders>
                    <w:tl2br w:val="nil"/>
                    <w:tr2bl w:val="nil"/>
                  </w:tcBorders>
                  <w:noWrap/>
                  <w:vAlign w:val="center"/>
                </w:tcPr>
                <w:p>
                  <w:pPr>
                    <w:ind w:left="200"/>
                    <w:contextualSpacing/>
                    <w:jc w:val="center"/>
                    <w:rPr>
                      <w:color w:val="000000" w:themeColor="text1"/>
                      <w:kern w:val="0"/>
                      <w:szCs w:val="22"/>
                      <w:lang w:val="zh-CN" w:bidi="zh-CN"/>
                    </w:rPr>
                  </w:pPr>
                  <w:r>
                    <w:rPr>
                      <w:color w:val="000000" w:themeColor="text1"/>
                      <w:kern w:val="0"/>
                      <w:szCs w:val="22"/>
                      <w:lang w:val="zh-CN" w:bidi="zh-CN"/>
                    </w:rPr>
                    <w:t>卸车</w:t>
                  </w:r>
                </w:p>
              </w:tc>
              <w:tc>
                <w:tcPr>
                  <w:tcW w:w="930" w:type="dxa"/>
                  <w:tcBorders>
                    <w:tl2br w:val="nil"/>
                    <w:tr2bl w:val="nil"/>
                  </w:tcBorders>
                  <w:noWrap/>
                  <w:vAlign w:val="center"/>
                </w:tcPr>
                <w:p>
                  <w:pPr>
                    <w:autoSpaceDE w:val="0"/>
                    <w:autoSpaceDN w:val="0"/>
                    <w:jc w:val="center"/>
                    <w:rPr>
                      <w:color w:val="000000" w:themeColor="text1"/>
                      <w:kern w:val="0"/>
                      <w:sz w:val="24"/>
                      <w:szCs w:val="22"/>
                      <w:lang w:val="zh-CN" w:bidi="zh-CN"/>
                    </w:rPr>
                  </w:pPr>
                  <w:r>
                    <w:rPr>
                      <w:color w:val="000000" w:themeColor="text1"/>
                      <w:kern w:val="0"/>
                      <w:sz w:val="24"/>
                      <w:szCs w:val="22"/>
                      <w:lang w:val="zh-CN" w:bidi="zh-CN"/>
                    </w:rPr>
                    <w:t>1</w:t>
                  </w:r>
                </w:p>
              </w:tc>
              <w:tc>
                <w:tcPr>
                  <w:tcW w:w="990" w:type="dxa"/>
                  <w:tcBorders>
                    <w:tl2br w:val="nil"/>
                    <w:tr2bl w:val="nil"/>
                  </w:tcBorders>
                  <w:noWrap/>
                  <w:vAlign w:val="center"/>
                </w:tcPr>
                <w:p>
                  <w:pPr>
                    <w:widowControl/>
                    <w:jc w:val="center"/>
                    <w:rPr>
                      <w:color w:val="000000" w:themeColor="text1"/>
                    </w:rPr>
                  </w:pPr>
                  <w:r>
                    <w:rPr>
                      <w:color w:val="000000" w:themeColor="text1"/>
                    </w:rPr>
                    <w:t>95</w:t>
                  </w:r>
                </w:p>
              </w:tc>
              <w:tc>
                <w:tcPr>
                  <w:tcW w:w="1620" w:type="dxa"/>
                  <w:tcBorders>
                    <w:tl2br w:val="nil"/>
                    <w:tr2bl w:val="nil"/>
                  </w:tcBorders>
                  <w:noWrap/>
                  <w:vAlign w:val="center"/>
                </w:tcPr>
                <w:p>
                  <w:pPr>
                    <w:widowControl/>
                    <w:jc w:val="center"/>
                    <w:rPr>
                      <w:color w:val="000000" w:themeColor="text1"/>
                    </w:rPr>
                  </w:pPr>
                  <w:r>
                    <w:rPr>
                      <w:color w:val="000000" w:themeColor="text1"/>
                    </w:rPr>
                    <w:t>低噪机械设备</w:t>
                  </w:r>
                </w:p>
              </w:tc>
              <w:tc>
                <w:tcPr>
                  <w:tcW w:w="1225" w:type="dxa"/>
                  <w:tcBorders>
                    <w:tl2br w:val="nil"/>
                    <w:tr2bl w:val="nil"/>
                  </w:tcBorders>
                  <w:noWrap/>
                  <w:vAlign w:val="center"/>
                </w:tcPr>
                <w:p>
                  <w:pPr>
                    <w:widowControl/>
                    <w:jc w:val="center"/>
                    <w:rPr>
                      <w:color w:val="000000" w:themeColor="text1"/>
                    </w:rPr>
                  </w:pPr>
                  <w:r>
                    <w:rPr>
                      <w:color w:val="000000" w:themeColor="text1"/>
                    </w:rPr>
                    <w:t>62</w:t>
                  </w:r>
                </w:p>
              </w:tc>
              <w:tc>
                <w:tcPr>
                  <w:tcW w:w="1849" w:type="dxa"/>
                  <w:tcBorders>
                    <w:tl2br w:val="nil"/>
                    <w:tr2bl w:val="nil"/>
                  </w:tcBorders>
                  <w:noWrap/>
                  <w:vAlign w:val="center"/>
                </w:tcPr>
                <w:p>
                  <w:pPr>
                    <w:widowControl/>
                    <w:jc w:val="center"/>
                    <w:rPr>
                      <w:color w:val="000000" w:themeColor="text1"/>
                    </w:rPr>
                  </w:pPr>
                  <w:r>
                    <w:rPr>
                      <w:color w:val="000000" w:themeColor="text1"/>
                    </w:rPr>
                    <w:t>流动不稳态声源</w:t>
                  </w:r>
                </w:p>
              </w:tc>
            </w:tr>
          </w:tbl>
          <w:p>
            <w:pPr>
              <w:adjustRightInd w:val="0"/>
              <w:snapToGrid w:val="0"/>
              <w:spacing w:line="360" w:lineRule="auto"/>
              <w:ind w:firstLine="482" w:firstLineChars="200"/>
              <w:jc w:val="left"/>
              <w:rPr>
                <w:b/>
                <w:bCs/>
                <w:color w:val="000000" w:themeColor="text1"/>
                <w:sz w:val="24"/>
              </w:rPr>
            </w:pPr>
            <w:r>
              <w:rPr>
                <w:b/>
                <w:bCs/>
                <w:color w:val="000000" w:themeColor="text1"/>
                <w:sz w:val="24"/>
              </w:rPr>
              <w:t>2、噪声污染预测</w:t>
            </w:r>
          </w:p>
          <w:p>
            <w:pPr>
              <w:spacing w:line="360" w:lineRule="auto"/>
              <w:ind w:firstLine="480" w:firstLineChars="200"/>
              <w:rPr>
                <w:color w:val="000000" w:themeColor="text1"/>
                <w:sz w:val="24"/>
                <w:szCs w:val="22"/>
              </w:rPr>
            </w:pPr>
            <w:r>
              <w:rPr>
                <w:color w:val="000000" w:themeColor="text1"/>
                <w:sz w:val="24"/>
                <w:szCs w:val="22"/>
              </w:rPr>
              <w:t>按照HJ2.4-2009《环境影响评价技术导则声环境》中推荐的模式进行预测。按各产噪设备同时运行时计算，其噪声值叠加后随距离衰减结果列于下表中。本项目运行期产噪设备为流动噪声源，随之作业位置的变化而位置发生改变，当作业位置处于场地的边界时，对边界的贡献值最大。工程作业机械噪声主要属中低频噪声，因此只考虑扩散衰减，预测模式如下所示：</w:t>
            </w:r>
          </w:p>
          <w:p>
            <w:pPr>
              <w:spacing w:line="360" w:lineRule="auto"/>
              <w:ind w:firstLine="1200" w:firstLineChars="500"/>
              <w:rPr>
                <w:color w:val="000000" w:themeColor="text1"/>
                <w:kern w:val="0"/>
                <w:sz w:val="24"/>
                <w:szCs w:val="22"/>
              </w:rPr>
            </w:pPr>
            <w:r>
              <w:rPr>
                <w:i/>
                <w:color w:val="000000" w:themeColor="text1"/>
                <w:sz w:val="24"/>
                <w:szCs w:val="22"/>
              </w:rPr>
              <w:t>L</w:t>
            </w:r>
            <w:r>
              <w:rPr>
                <w:color w:val="000000" w:themeColor="text1"/>
                <w:sz w:val="24"/>
                <w:szCs w:val="22"/>
                <w:vertAlign w:val="subscript"/>
              </w:rPr>
              <w:t>A（r）</w:t>
            </w:r>
            <w:r>
              <w:rPr>
                <w:color w:val="000000" w:themeColor="text1"/>
                <w:sz w:val="24"/>
                <w:szCs w:val="22"/>
              </w:rPr>
              <w:t>=</w:t>
            </w:r>
            <w:r>
              <w:rPr>
                <w:i/>
                <w:color w:val="000000" w:themeColor="text1"/>
                <w:sz w:val="24"/>
                <w:szCs w:val="22"/>
              </w:rPr>
              <w:t>L</w:t>
            </w:r>
            <w:r>
              <w:rPr>
                <w:color w:val="000000" w:themeColor="text1"/>
                <w:sz w:val="24"/>
                <w:szCs w:val="22"/>
                <w:vertAlign w:val="subscript"/>
              </w:rPr>
              <w:t>A（r0）</w:t>
            </w:r>
            <w:r>
              <w:rPr>
                <w:color w:val="000000" w:themeColor="text1"/>
                <w:kern w:val="0"/>
                <w:sz w:val="24"/>
                <w:szCs w:val="22"/>
              </w:rPr>
              <w:t>-20lg（</w:t>
            </w:r>
            <w:r>
              <w:rPr>
                <w:i/>
                <w:color w:val="000000" w:themeColor="text1"/>
                <w:kern w:val="0"/>
                <w:sz w:val="24"/>
                <w:szCs w:val="22"/>
              </w:rPr>
              <w:t>r</w:t>
            </w:r>
            <w:r>
              <w:rPr>
                <w:color w:val="000000" w:themeColor="text1"/>
                <w:kern w:val="0"/>
                <w:sz w:val="24"/>
                <w:szCs w:val="22"/>
              </w:rPr>
              <w:t>/</w:t>
            </w:r>
            <w:r>
              <w:rPr>
                <w:i/>
                <w:color w:val="000000" w:themeColor="text1"/>
                <w:kern w:val="0"/>
                <w:sz w:val="24"/>
                <w:szCs w:val="22"/>
              </w:rPr>
              <w:t>r</w:t>
            </w:r>
            <w:r>
              <w:rPr>
                <w:color w:val="000000" w:themeColor="text1"/>
                <w:kern w:val="0"/>
                <w:sz w:val="24"/>
                <w:szCs w:val="22"/>
                <w:vertAlign w:val="subscript"/>
              </w:rPr>
              <w:t>0</w:t>
            </w:r>
            <w:r>
              <w:rPr>
                <w:color w:val="000000" w:themeColor="text1"/>
                <w:kern w:val="0"/>
                <w:sz w:val="24"/>
                <w:szCs w:val="22"/>
              </w:rPr>
              <w:t>）</w:t>
            </w:r>
          </w:p>
          <w:p>
            <w:pPr>
              <w:spacing w:line="360" w:lineRule="auto"/>
              <w:ind w:firstLine="480" w:firstLineChars="200"/>
              <w:rPr>
                <w:color w:val="000000" w:themeColor="text1"/>
                <w:kern w:val="0"/>
                <w:sz w:val="24"/>
                <w:szCs w:val="22"/>
              </w:rPr>
            </w:pPr>
            <w:r>
              <w:rPr>
                <w:color w:val="000000" w:themeColor="text1"/>
                <w:kern w:val="0"/>
                <w:sz w:val="24"/>
                <w:szCs w:val="22"/>
              </w:rPr>
              <w:t>式中：</w:t>
            </w:r>
            <w:r>
              <w:rPr>
                <w:i/>
                <w:color w:val="000000" w:themeColor="text1"/>
                <w:kern w:val="0"/>
                <w:sz w:val="24"/>
                <w:szCs w:val="22"/>
              </w:rPr>
              <w:t>r</w:t>
            </w:r>
            <w:r>
              <w:rPr>
                <w:color w:val="000000" w:themeColor="text1"/>
                <w:kern w:val="0"/>
                <w:sz w:val="24"/>
                <w:szCs w:val="22"/>
                <w:vertAlign w:val="subscript"/>
              </w:rPr>
              <w:t>0</w:t>
            </w:r>
            <w:r>
              <w:rPr>
                <w:color w:val="000000" w:themeColor="text1"/>
                <w:kern w:val="0"/>
                <w:sz w:val="24"/>
                <w:szCs w:val="22"/>
              </w:rPr>
              <w:t>、</w:t>
            </w:r>
            <w:r>
              <w:rPr>
                <w:i/>
                <w:color w:val="000000" w:themeColor="text1"/>
                <w:kern w:val="0"/>
                <w:sz w:val="24"/>
                <w:szCs w:val="22"/>
              </w:rPr>
              <w:t>r</w:t>
            </w:r>
            <w:r>
              <w:rPr>
                <w:color w:val="000000" w:themeColor="text1"/>
                <w:kern w:val="0"/>
                <w:sz w:val="24"/>
                <w:szCs w:val="22"/>
              </w:rPr>
              <w:t>——参考点、预测点距声源的距离，m；</w:t>
            </w:r>
          </w:p>
          <w:p>
            <w:pPr>
              <w:spacing w:line="360" w:lineRule="auto"/>
              <w:ind w:firstLine="960" w:firstLineChars="400"/>
              <w:rPr>
                <w:color w:val="000000" w:themeColor="text1"/>
                <w:kern w:val="0"/>
                <w:sz w:val="24"/>
                <w:szCs w:val="22"/>
              </w:rPr>
            </w:pPr>
            <w:r>
              <w:rPr>
                <w:i/>
                <w:color w:val="000000" w:themeColor="text1"/>
                <w:sz w:val="24"/>
                <w:szCs w:val="22"/>
              </w:rPr>
              <w:t>L</w:t>
            </w:r>
            <w:r>
              <w:rPr>
                <w:color w:val="000000" w:themeColor="text1"/>
                <w:sz w:val="24"/>
                <w:szCs w:val="22"/>
                <w:vertAlign w:val="subscript"/>
              </w:rPr>
              <w:t>A（r）</w:t>
            </w:r>
            <w:r>
              <w:rPr>
                <w:color w:val="000000" w:themeColor="text1"/>
                <w:kern w:val="0"/>
                <w:sz w:val="24"/>
                <w:szCs w:val="22"/>
              </w:rPr>
              <w:t>——预测点</w:t>
            </w:r>
            <w:r>
              <w:rPr>
                <w:i/>
                <w:color w:val="000000" w:themeColor="text1"/>
                <w:kern w:val="0"/>
                <w:sz w:val="24"/>
                <w:szCs w:val="22"/>
              </w:rPr>
              <w:t>r</w:t>
            </w:r>
            <w:r>
              <w:rPr>
                <w:color w:val="000000" w:themeColor="text1"/>
                <w:kern w:val="0"/>
                <w:sz w:val="24"/>
                <w:szCs w:val="22"/>
              </w:rPr>
              <w:t>处的A声级，dB(A)；</w:t>
            </w:r>
          </w:p>
          <w:p>
            <w:pPr>
              <w:spacing w:line="360" w:lineRule="auto"/>
              <w:ind w:firstLine="960" w:firstLineChars="400"/>
              <w:rPr>
                <w:color w:val="000000" w:themeColor="text1"/>
                <w:kern w:val="0"/>
                <w:sz w:val="24"/>
                <w:szCs w:val="22"/>
              </w:rPr>
            </w:pPr>
            <w:r>
              <w:rPr>
                <w:i/>
                <w:color w:val="000000" w:themeColor="text1"/>
                <w:sz w:val="24"/>
                <w:szCs w:val="22"/>
              </w:rPr>
              <w:t>L</w:t>
            </w:r>
            <w:r>
              <w:rPr>
                <w:color w:val="000000" w:themeColor="text1"/>
                <w:sz w:val="24"/>
                <w:szCs w:val="22"/>
                <w:vertAlign w:val="subscript"/>
              </w:rPr>
              <w:t>A（r0）</w:t>
            </w:r>
            <w:r>
              <w:rPr>
                <w:color w:val="000000" w:themeColor="text1"/>
                <w:kern w:val="0"/>
                <w:sz w:val="24"/>
                <w:szCs w:val="22"/>
              </w:rPr>
              <w:t>——参考点</w:t>
            </w:r>
            <w:r>
              <w:rPr>
                <w:i/>
                <w:color w:val="000000" w:themeColor="text1"/>
                <w:kern w:val="0"/>
                <w:sz w:val="24"/>
                <w:szCs w:val="22"/>
              </w:rPr>
              <w:t>r</w:t>
            </w:r>
            <w:r>
              <w:rPr>
                <w:color w:val="000000" w:themeColor="text1"/>
                <w:kern w:val="0"/>
                <w:sz w:val="24"/>
                <w:szCs w:val="22"/>
                <w:vertAlign w:val="subscript"/>
              </w:rPr>
              <w:t>0</w:t>
            </w:r>
            <w:r>
              <w:rPr>
                <w:color w:val="000000" w:themeColor="text1"/>
                <w:kern w:val="0"/>
                <w:sz w:val="24"/>
                <w:szCs w:val="22"/>
              </w:rPr>
              <w:t>处的A声级，dB(A)；</w:t>
            </w:r>
          </w:p>
          <w:p>
            <w:pPr>
              <w:spacing w:line="360" w:lineRule="auto"/>
              <w:ind w:firstLine="480" w:firstLineChars="200"/>
              <w:rPr>
                <w:color w:val="000000" w:themeColor="text1"/>
                <w:sz w:val="24"/>
                <w:szCs w:val="22"/>
              </w:rPr>
            </w:pPr>
            <w:r>
              <w:rPr>
                <w:color w:val="000000" w:themeColor="text1"/>
                <w:sz w:val="24"/>
                <w:szCs w:val="22"/>
              </w:rPr>
              <w:t>在运行中按各产噪设备同时运行时计算，其噪声值叠加后随距离衰减结果列于下表</w:t>
            </w:r>
            <w:r>
              <w:rPr>
                <w:rFonts w:hint="eastAsia"/>
                <w:color w:val="000000" w:themeColor="text1"/>
                <w:sz w:val="24"/>
                <w:szCs w:val="22"/>
              </w:rPr>
              <w:t>4-6</w:t>
            </w:r>
            <w:r>
              <w:rPr>
                <w:color w:val="000000" w:themeColor="text1"/>
                <w:sz w:val="24"/>
                <w:szCs w:val="22"/>
              </w:rPr>
              <w:t>。本项目运行期产噪设备为流动噪声源，随之作业位置的变化而位置发生改变，当作业位置处于场地的边界时，对边界的贡献值最大。</w:t>
            </w:r>
          </w:p>
          <w:p>
            <w:pPr>
              <w:ind w:firstLine="723" w:firstLineChars="300"/>
              <w:rPr>
                <w:color w:val="000000" w:themeColor="text1"/>
                <w:szCs w:val="22"/>
              </w:rPr>
            </w:pPr>
            <w:r>
              <w:rPr>
                <w:b/>
                <w:bCs/>
                <w:color w:val="000000" w:themeColor="text1"/>
                <w:sz w:val="24"/>
              </w:rPr>
              <w:t>表</w:t>
            </w:r>
            <w:r>
              <w:rPr>
                <w:rFonts w:hint="eastAsia"/>
                <w:b/>
                <w:bCs/>
                <w:color w:val="000000" w:themeColor="text1"/>
                <w:sz w:val="24"/>
              </w:rPr>
              <w:t xml:space="preserve">4-6          </w:t>
            </w:r>
            <w:r>
              <w:rPr>
                <w:b/>
                <w:color w:val="000000" w:themeColor="text1"/>
                <w:sz w:val="24"/>
                <w:szCs w:val="22"/>
              </w:rPr>
              <w:t>主要施工机械设备噪声声级</w:t>
            </w:r>
            <w:r>
              <w:rPr>
                <w:color w:val="000000" w:themeColor="text1"/>
                <w:sz w:val="24"/>
              </w:rPr>
              <w:t>单位dB(A)</w:t>
            </w:r>
          </w:p>
          <w:tbl>
            <w:tblPr>
              <w:tblStyle w:val="32"/>
              <w:tblW w:w="84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744"/>
              <w:gridCol w:w="889"/>
              <w:gridCol w:w="647"/>
              <w:gridCol w:w="647"/>
              <w:gridCol w:w="647"/>
              <w:gridCol w:w="647"/>
              <w:gridCol w:w="647"/>
              <w:gridCol w:w="647"/>
              <w:gridCol w:w="647"/>
              <w:gridCol w:w="647"/>
              <w:gridCol w:w="6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Merge w:val="restart"/>
                  <w:tcBorders>
                    <w:tl2br w:val="nil"/>
                    <w:tr2bl w:val="nil"/>
                  </w:tcBorders>
                  <w:noWrap/>
                  <w:vAlign w:val="center"/>
                </w:tcPr>
                <w:p>
                  <w:pPr>
                    <w:contextualSpacing/>
                    <w:jc w:val="center"/>
                    <w:rPr>
                      <w:b/>
                      <w:color w:val="000000" w:themeColor="text1"/>
                      <w:szCs w:val="22"/>
                    </w:rPr>
                  </w:pPr>
                  <w:r>
                    <w:rPr>
                      <w:b/>
                      <w:color w:val="000000" w:themeColor="text1"/>
                      <w:szCs w:val="22"/>
                    </w:rPr>
                    <w:t>施工机械</w:t>
                  </w:r>
                </w:p>
              </w:tc>
              <w:tc>
                <w:tcPr>
                  <w:tcW w:w="7478" w:type="dxa"/>
                  <w:gridSpan w:val="11"/>
                  <w:tcBorders>
                    <w:tl2br w:val="nil"/>
                    <w:tr2bl w:val="nil"/>
                  </w:tcBorders>
                  <w:noWrap/>
                  <w:vAlign w:val="center"/>
                </w:tcPr>
                <w:p>
                  <w:pPr>
                    <w:contextualSpacing/>
                    <w:jc w:val="center"/>
                    <w:rPr>
                      <w:b/>
                      <w:color w:val="000000" w:themeColor="text1"/>
                      <w:szCs w:val="22"/>
                    </w:rPr>
                  </w:pPr>
                  <w:r>
                    <w:rPr>
                      <w:b/>
                      <w:color w:val="000000" w:themeColor="text1"/>
                      <w:szCs w:val="22"/>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Merge w:val="continue"/>
                  <w:tcBorders>
                    <w:tl2br w:val="nil"/>
                    <w:tr2bl w:val="nil"/>
                  </w:tcBorders>
                  <w:noWrap/>
                  <w:vAlign w:val="center"/>
                </w:tcPr>
                <w:p>
                  <w:pPr>
                    <w:contextualSpacing/>
                    <w:jc w:val="center"/>
                    <w:rPr>
                      <w:b/>
                      <w:color w:val="000000" w:themeColor="text1"/>
                      <w:szCs w:val="22"/>
                    </w:rPr>
                  </w:pPr>
                </w:p>
              </w:tc>
              <w:tc>
                <w:tcPr>
                  <w:tcW w:w="744" w:type="dxa"/>
                  <w:tcBorders>
                    <w:tl2br w:val="nil"/>
                    <w:tr2bl w:val="nil"/>
                  </w:tcBorders>
                  <w:noWrap/>
                  <w:vAlign w:val="center"/>
                </w:tcPr>
                <w:p>
                  <w:pPr>
                    <w:contextualSpacing/>
                    <w:jc w:val="center"/>
                    <w:rPr>
                      <w:color w:val="000000" w:themeColor="text1"/>
                      <w:szCs w:val="22"/>
                    </w:rPr>
                  </w:pPr>
                  <w:r>
                    <w:rPr>
                      <w:color w:val="000000" w:themeColor="text1"/>
                      <w:szCs w:val="22"/>
                    </w:rPr>
                    <w:t>源强</w:t>
                  </w:r>
                </w:p>
              </w:tc>
              <w:tc>
                <w:tcPr>
                  <w:tcW w:w="889" w:type="dxa"/>
                  <w:tcBorders>
                    <w:tl2br w:val="nil"/>
                    <w:tr2bl w:val="nil"/>
                  </w:tcBorders>
                  <w:noWrap/>
                  <w:vAlign w:val="center"/>
                </w:tcPr>
                <w:p>
                  <w:pPr>
                    <w:contextualSpacing/>
                    <w:jc w:val="center"/>
                    <w:rPr>
                      <w:color w:val="000000" w:themeColor="text1"/>
                      <w:szCs w:val="22"/>
                    </w:rPr>
                  </w:pPr>
                  <w:r>
                    <w:rPr>
                      <w:color w:val="000000" w:themeColor="text1"/>
                      <w:szCs w:val="22"/>
                    </w:rPr>
                    <w:t>10</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20</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30</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50</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70</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100</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150</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200</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250</w:t>
                  </w:r>
                </w:p>
              </w:tc>
              <w:tc>
                <w:tcPr>
                  <w:tcW w:w="669" w:type="dxa"/>
                  <w:tcBorders>
                    <w:tl2br w:val="nil"/>
                    <w:tr2bl w:val="nil"/>
                  </w:tcBorders>
                  <w:noWrap/>
                  <w:vAlign w:val="center"/>
                </w:tcPr>
                <w:p>
                  <w:pPr>
                    <w:contextualSpacing/>
                    <w:jc w:val="center"/>
                    <w:rPr>
                      <w:color w:val="000000" w:themeColor="text1"/>
                      <w:szCs w:val="22"/>
                    </w:rPr>
                  </w:pPr>
                  <w:r>
                    <w:rPr>
                      <w:color w:val="000000" w:themeColor="text1"/>
                      <w:szCs w:val="22"/>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tcBorders>
                    <w:tl2br w:val="nil"/>
                    <w:tr2bl w:val="nil"/>
                  </w:tcBorders>
                  <w:noWrap/>
                  <w:vAlign w:val="center"/>
                </w:tcPr>
                <w:p>
                  <w:pPr>
                    <w:contextualSpacing/>
                    <w:jc w:val="center"/>
                    <w:rPr>
                      <w:b/>
                      <w:color w:val="000000" w:themeColor="text1"/>
                      <w:szCs w:val="22"/>
                    </w:rPr>
                  </w:pPr>
                  <w:r>
                    <w:rPr>
                      <w:b/>
                      <w:color w:val="000000" w:themeColor="text1"/>
                      <w:szCs w:val="22"/>
                    </w:rPr>
                    <w:t>推土机</w:t>
                  </w:r>
                </w:p>
              </w:tc>
              <w:tc>
                <w:tcPr>
                  <w:tcW w:w="744" w:type="dxa"/>
                  <w:tcBorders>
                    <w:tl2br w:val="nil"/>
                    <w:tr2bl w:val="nil"/>
                  </w:tcBorders>
                  <w:noWrap/>
                  <w:vAlign w:val="center"/>
                </w:tcPr>
                <w:p>
                  <w:pPr>
                    <w:contextualSpacing/>
                    <w:jc w:val="center"/>
                    <w:rPr>
                      <w:color w:val="000000" w:themeColor="text1"/>
                      <w:szCs w:val="22"/>
                    </w:rPr>
                  </w:pPr>
                  <w:r>
                    <w:rPr>
                      <w:color w:val="000000" w:themeColor="text1"/>
                      <w:szCs w:val="22"/>
                    </w:rPr>
                    <w:t>85</w:t>
                  </w:r>
                </w:p>
              </w:tc>
              <w:tc>
                <w:tcPr>
                  <w:tcW w:w="889" w:type="dxa"/>
                  <w:tcBorders>
                    <w:tl2br w:val="nil"/>
                    <w:tr2bl w:val="nil"/>
                  </w:tcBorders>
                  <w:noWrap/>
                  <w:vAlign w:val="center"/>
                </w:tcPr>
                <w:p>
                  <w:pPr>
                    <w:contextualSpacing/>
                    <w:jc w:val="center"/>
                    <w:rPr>
                      <w:color w:val="000000" w:themeColor="text1"/>
                      <w:szCs w:val="22"/>
                    </w:rPr>
                  </w:pPr>
                  <w:r>
                    <w:rPr>
                      <w:color w:val="000000" w:themeColor="text1"/>
                      <w:szCs w:val="22"/>
                    </w:rPr>
                    <w:t>65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59</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51</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48</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45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41</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39</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37</w:t>
                  </w:r>
                </w:p>
              </w:tc>
              <w:tc>
                <w:tcPr>
                  <w:tcW w:w="669" w:type="dxa"/>
                  <w:tcBorders>
                    <w:tl2br w:val="nil"/>
                    <w:tr2bl w:val="nil"/>
                  </w:tcBorders>
                  <w:noWrap/>
                  <w:vAlign w:val="center"/>
                </w:tcPr>
                <w:p>
                  <w:pPr>
                    <w:contextualSpacing/>
                    <w:jc w:val="center"/>
                    <w:rPr>
                      <w:color w:val="000000" w:themeColor="text1"/>
                      <w:szCs w:val="22"/>
                    </w:rPr>
                  </w:pPr>
                  <w:r>
                    <w:rPr>
                      <w:color w:val="000000" w:themeColor="text1"/>
                      <w:szCs w:val="22"/>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tcBorders>
                    <w:tl2br w:val="nil"/>
                    <w:tr2bl w:val="nil"/>
                  </w:tcBorders>
                  <w:noWrap/>
                  <w:vAlign w:val="center"/>
                </w:tcPr>
                <w:p>
                  <w:pPr>
                    <w:contextualSpacing/>
                    <w:jc w:val="center"/>
                    <w:rPr>
                      <w:b/>
                      <w:color w:val="000000" w:themeColor="text1"/>
                      <w:szCs w:val="22"/>
                    </w:rPr>
                  </w:pPr>
                  <w:r>
                    <w:rPr>
                      <w:b/>
                      <w:color w:val="000000" w:themeColor="text1"/>
                      <w:szCs w:val="22"/>
                    </w:rPr>
                    <w:t>压实机</w:t>
                  </w:r>
                </w:p>
              </w:tc>
              <w:tc>
                <w:tcPr>
                  <w:tcW w:w="744" w:type="dxa"/>
                  <w:tcBorders>
                    <w:tl2br w:val="nil"/>
                    <w:tr2bl w:val="nil"/>
                  </w:tcBorders>
                  <w:noWrap/>
                  <w:vAlign w:val="center"/>
                </w:tcPr>
                <w:p>
                  <w:pPr>
                    <w:contextualSpacing/>
                    <w:jc w:val="center"/>
                    <w:rPr>
                      <w:color w:val="000000" w:themeColor="text1"/>
                      <w:szCs w:val="22"/>
                    </w:rPr>
                  </w:pPr>
                  <w:r>
                    <w:rPr>
                      <w:color w:val="000000" w:themeColor="text1"/>
                      <w:szCs w:val="22"/>
                    </w:rPr>
                    <w:t>95</w:t>
                  </w:r>
                </w:p>
              </w:tc>
              <w:tc>
                <w:tcPr>
                  <w:tcW w:w="889" w:type="dxa"/>
                  <w:tcBorders>
                    <w:tl2br w:val="nil"/>
                    <w:tr2bl w:val="nil"/>
                  </w:tcBorders>
                  <w:noWrap/>
                  <w:vAlign w:val="center"/>
                </w:tcPr>
                <w:p>
                  <w:pPr>
                    <w:contextualSpacing/>
                    <w:jc w:val="center"/>
                    <w:rPr>
                      <w:color w:val="000000" w:themeColor="text1"/>
                      <w:szCs w:val="22"/>
                    </w:rPr>
                  </w:pPr>
                  <w:r>
                    <w:rPr>
                      <w:color w:val="000000" w:themeColor="text1"/>
                      <w:szCs w:val="22"/>
                    </w:rPr>
                    <w:t>75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69</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65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61</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58</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51</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49</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47</w:t>
                  </w:r>
                </w:p>
              </w:tc>
              <w:tc>
                <w:tcPr>
                  <w:tcW w:w="669" w:type="dxa"/>
                  <w:tcBorders>
                    <w:tl2br w:val="nil"/>
                    <w:tr2bl w:val="nil"/>
                  </w:tcBorders>
                  <w:noWrap/>
                  <w:vAlign w:val="center"/>
                </w:tcPr>
                <w:p>
                  <w:pPr>
                    <w:contextualSpacing/>
                    <w:jc w:val="center"/>
                    <w:rPr>
                      <w:color w:val="000000" w:themeColor="text1"/>
                      <w:szCs w:val="22"/>
                    </w:rPr>
                  </w:pPr>
                  <w:r>
                    <w:rPr>
                      <w:color w:val="000000" w:themeColor="text1"/>
                      <w:szCs w:val="22"/>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tcBorders>
                    <w:tl2br w:val="nil"/>
                    <w:tr2bl w:val="nil"/>
                  </w:tcBorders>
                  <w:noWrap/>
                  <w:vAlign w:val="center"/>
                </w:tcPr>
                <w:p>
                  <w:pPr>
                    <w:contextualSpacing/>
                    <w:jc w:val="center"/>
                    <w:rPr>
                      <w:b/>
                      <w:color w:val="000000" w:themeColor="text1"/>
                      <w:szCs w:val="22"/>
                    </w:rPr>
                  </w:pPr>
                  <w:r>
                    <w:rPr>
                      <w:b/>
                      <w:color w:val="000000" w:themeColor="text1"/>
                      <w:szCs w:val="22"/>
                    </w:rPr>
                    <w:t>卸车</w:t>
                  </w:r>
                </w:p>
              </w:tc>
              <w:tc>
                <w:tcPr>
                  <w:tcW w:w="744" w:type="dxa"/>
                  <w:tcBorders>
                    <w:tl2br w:val="nil"/>
                    <w:tr2bl w:val="nil"/>
                  </w:tcBorders>
                  <w:noWrap/>
                  <w:vAlign w:val="center"/>
                </w:tcPr>
                <w:p>
                  <w:pPr>
                    <w:contextualSpacing/>
                    <w:jc w:val="center"/>
                    <w:rPr>
                      <w:color w:val="000000" w:themeColor="text1"/>
                      <w:szCs w:val="22"/>
                    </w:rPr>
                  </w:pPr>
                  <w:r>
                    <w:rPr>
                      <w:color w:val="000000" w:themeColor="text1"/>
                      <w:szCs w:val="22"/>
                    </w:rPr>
                    <w:t>95</w:t>
                  </w:r>
                </w:p>
              </w:tc>
              <w:tc>
                <w:tcPr>
                  <w:tcW w:w="889" w:type="dxa"/>
                  <w:tcBorders>
                    <w:tl2br w:val="nil"/>
                    <w:tr2bl w:val="nil"/>
                  </w:tcBorders>
                  <w:noWrap/>
                  <w:vAlign w:val="center"/>
                </w:tcPr>
                <w:p>
                  <w:pPr>
                    <w:contextualSpacing/>
                    <w:jc w:val="center"/>
                    <w:rPr>
                      <w:color w:val="000000" w:themeColor="text1"/>
                      <w:szCs w:val="22"/>
                    </w:rPr>
                  </w:pPr>
                  <w:r>
                    <w:rPr>
                      <w:color w:val="000000" w:themeColor="text1"/>
                      <w:szCs w:val="22"/>
                    </w:rPr>
                    <w:t>75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69</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65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61</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58</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55</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51</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49</w:t>
                  </w:r>
                </w:p>
              </w:tc>
              <w:tc>
                <w:tcPr>
                  <w:tcW w:w="647" w:type="dxa"/>
                  <w:tcBorders>
                    <w:tl2br w:val="nil"/>
                    <w:tr2bl w:val="nil"/>
                  </w:tcBorders>
                  <w:noWrap/>
                  <w:vAlign w:val="center"/>
                </w:tcPr>
                <w:p>
                  <w:pPr>
                    <w:contextualSpacing/>
                    <w:jc w:val="center"/>
                    <w:rPr>
                      <w:color w:val="000000" w:themeColor="text1"/>
                      <w:szCs w:val="22"/>
                    </w:rPr>
                  </w:pPr>
                  <w:r>
                    <w:rPr>
                      <w:color w:val="000000" w:themeColor="text1"/>
                      <w:szCs w:val="22"/>
                    </w:rPr>
                    <w:t>47</w:t>
                  </w:r>
                </w:p>
              </w:tc>
              <w:tc>
                <w:tcPr>
                  <w:tcW w:w="669" w:type="dxa"/>
                  <w:tcBorders>
                    <w:tl2br w:val="nil"/>
                    <w:tr2bl w:val="nil"/>
                  </w:tcBorders>
                  <w:noWrap/>
                  <w:vAlign w:val="center"/>
                </w:tcPr>
                <w:p>
                  <w:pPr>
                    <w:contextualSpacing/>
                    <w:jc w:val="center"/>
                    <w:rPr>
                      <w:color w:val="000000" w:themeColor="text1"/>
                      <w:szCs w:val="22"/>
                    </w:rPr>
                  </w:pPr>
                  <w:r>
                    <w:rPr>
                      <w:color w:val="000000" w:themeColor="text1"/>
                      <w:szCs w:val="22"/>
                    </w:rPr>
                    <w:t>45</w:t>
                  </w:r>
                </w:p>
              </w:tc>
            </w:tr>
          </w:tbl>
          <w:p>
            <w:pPr>
              <w:spacing w:line="360" w:lineRule="auto"/>
              <w:ind w:firstLine="480" w:firstLineChars="200"/>
              <w:rPr>
                <w:color w:val="000000" w:themeColor="text1"/>
                <w:sz w:val="24"/>
                <w:szCs w:val="22"/>
              </w:rPr>
            </w:pPr>
            <w:r>
              <w:rPr>
                <w:color w:val="000000" w:themeColor="text1"/>
                <w:sz w:val="24"/>
                <w:szCs w:val="22"/>
              </w:rPr>
              <w:t>由表5-14可知，昼间单个设备在100m处可达到《工业企业厂界环境噪声排放标准》（GB12348-2008）2类标准，本项目夜间不作业。因此，当场区内的设备位置距离场地边界昼间≥100m，项目场界噪声可满足《工业企业厂界环境噪声排放标准》（GB12348-2008）2类标准，当设备位置距离某个项目边界小于以上距离时，项目该边界噪声将会超标，超标最大影响范围为生态治理区外围100m。生态治理区及运输道路范围内无声环境敏感点分布，因此生态治理区运营期间不会导致噪声扰民现象的发生。本项目噪声经过距离的衰减作用，不会对周围村庄产生影响。</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5、固体废物影响分析</w:t>
            </w:r>
          </w:p>
          <w:p>
            <w:pPr>
              <w:spacing w:line="360" w:lineRule="auto"/>
              <w:ind w:firstLine="480" w:firstLineChars="200"/>
              <w:rPr>
                <w:color w:val="000000" w:themeColor="text1"/>
                <w:sz w:val="24"/>
                <w:szCs w:val="22"/>
              </w:rPr>
            </w:pPr>
            <w:r>
              <w:rPr>
                <w:color w:val="000000" w:themeColor="text1"/>
                <w:sz w:val="24"/>
                <w:szCs w:val="22"/>
              </w:rPr>
              <w:t>本项目生态治理区场地不设生活管理区，工人全部来自周边村民。项目本身为固废矸石综合利用项目，不产生固体废物。因此，本项目运营期固体废物对环境无影响。</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6、土壤环境影响分析</w:t>
            </w:r>
          </w:p>
          <w:p>
            <w:pPr>
              <w:adjustRightInd w:val="0"/>
              <w:snapToGrid w:val="0"/>
              <w:spacing w:line="360" w:lineRule="auto"/>
              <w:ind w:firstLine="480" w:firstLineChars="200"/>
              <w:rPr>
                <w:color w:val="000000" w:themeColor="text1"/>
                <w:sz w:val="24"/>
                <w:szCs w:val="22"/>
              </w:rPr>
            </w:pPr>
            <w:r>
              <w:rPr>
                <w:bCs/>
                <w:color w:val="000000" w:themeColor="text1"/>
                <w:sz w:val="24"/>
              </w:rPr>
              <w:t>根据本项目影响特点，土壤影响途径分析，影响类型属于污染影响为主项目。根据《环境影响评价技术导则土壤环境（试行）》（HJ964-2018）分析，本项目对区域土壤环境包括大气沉降、地面漫流及垂直入渗几个方面，具体</w:t>
            </w:r>
            <w:r>
              <w:rPr>
                <w:rFonts w:hint="eastAsia"/>
                <w:bCs/>
                <w:color w:val="000000" w:themeColor="text1"/>
                <w:sz w:val="24"/>
              </w:rPr>
              <w:t>分析</w:t>
            </w:r>
            <w:r>
              <w:rPr>
                <w:bCs/>
                <w:color w:val="000000" w:themeColor="text1"/>
                <w:sz w:val="24"/>
              </w:rPr>
              <w:t>如下：</w:t>
            </w:r>
          </w:p>
          <w:p>
            <w:pPr>
              <w:spacing w:line="360" w:lineRule="auto"/>
              <w:ind w:firstLine="480" w:firstLineChars="200"/>
              <w:rPr>
                <w:color w:val="000000" w:themeColor="text1"/>
                <w:kern w:val="0"/>
                <w:sz w:val="24"/>
              </w:rPr>
            </w:pPr>
            <w:r>
              <w:rPr>
                <w:rFonts w:hint="eastAsia" w:ascii="宋体" w:hAnsi="宋体" w:cs="宋体"/>
                <w:color w:val="000000" w:themeColor="text1"/>
                <w:kern w:val="0"/>
                <w:sz w:val="24"/>
              </w:rPr>
              <w:t>⑴</w:t>
            </w:r>
            <w:r>
              <w:rPr>
                <w:color w:val="000000" w:themeColor="text1"/>
                <w:kern w:val="0"/>
                <w:sz w:val="24"/>
              </w:rPr>
              <w:t>大气沉降途径对土壤影响分析</w:t>
            </w:r>
          </w:p>
          <w:p>
            <w:pPr>
              <w:spacing w:line="360" w:lineRule="auto"/>
              <w:ind w:firstLine="480" w:firstLineChars="200"/>
              <w:rPr>
                <w:color w:val="000000" w:themeColor="text1"/>
                <w:kern w:val="0"/>
                <w:sz w:val="24"/>
              </w:rPr>
            </w:pPr>
            <w:r>
              <w:rPr>
                <w:color w:val="000000" w:themeColor="text1"/>
                <w:kern w:val="0"/>
                <w:sz w:val="24"/>
              </w:rPr>
              <w:t>根据环境空气影响分析章节可知，本项目主要的污染因子为TSP，主要包括</w:t>
            </w:r>
            <w:r>
              <w:rPr>
                <w:rFonts w:hint="eastAsia"/>
                <w:color w:val="000000" w:themeColor="text1"/>
                <w:kern w:val="0"/>
                <w:sz w:val="24"/>
              </w:rPr>
              <w:t>填充物运输车辆</w:t>
            </w:r>
            <w:r>
              <w:rPr>
                <w:color w:val="000000" w:themeColor="text1"/>
                <w:kern w:val="0"/>
                <w:sz w:val="24"/>
              </w:rPr>
              <w:t>卸车、治理区表面起尘等，主要的回填过程位于沟道内，根据预测本项目大气沉降影响范围小、落地浓度小，大气沉降对区域土壤环境影响较小。</w:t>
            </w:r>
          </w:p>
          <w:p>
            <w:pPr>
              <w:spacing w:line="360" w:lineRule="auto"/>
              <w:ind w:firstLine="480" w:firstLineChars="200"/>
              <w:rPr>
                <w:color w:val="000000" w:themeColor="text1"/>
                <w:kern w:val="0"/>
                <w:sz w:val="24"/>
              </w:rPr>
            </w:pPr>
            <w:r>
              <w:rPr>
                <w:rFonts w:hint="eastAsia" w:ascii="宋体" w:hAnsi="宋体" w:cs="宋体"/>
                <w:color w:val="000000" w:themeColor="text1"/>
                <w:kern w:val="0"/>
                <w:sz w:val="24"/>
              </w:rPr>
              <w:t>⑵</w:t>
            </w:r>
            <w:r>
              <w:rPr>
                <w:color w:val="000000" w:themeColor="text1"/>
                <w:kern w:val="0"/>
                <w:sz w:val="24"/>
              </w:rPr>
              <w:t>地面漫流途径土壤环境影响分析</w:t>
            </w:r>
          </w:p>
          <w:p>
            <w:pPr>
              <w:spacing w:line="360" w:lineRule="auto"/>
              <w:ind w:firstLine="480" w:firstLineChars="200"/>
              <w:rPr>
                <w:color w:val="000000" w:themeColor="text1"/>
                <w:kern w:val="0"/>
                <w:sz w:val="24"/>
              </w:rPr>
            </w:pPr>
            <w:r>
              <w:rPr>
                <w:color w:val="000000" w:themeColor="text1"/>
                <w:kern w:val="0"/>
                <w:sz w:val="24"/>
              </w:rPr>
              <w:t>本项目地面漫</w:t>
            </w:r>
            <w:r>
              <w:rPr>
                <w:rFonts w:hint="eastAsia"/>
                <w:color w:val="000000" w:themeColor="text1"/>
                <w:kern w:val="0"/>
                <w:sz w:val="24"/>
              </w:rPr>
              <w:t>对土壤环境的影响途经为</w:t>
            </w:r>
            <w:r>
              <w:rPr>
                <w:color w:val="000000" w:themeColor="text1"/>
                <w:kern w:val="0"/>
                <w:sz w:val="24"/>
              </w:rPr>
              <w:t>在降雨情况下各治理区雨水会发生地面漫流，从而带出岩土剥离物中的部分有毒有害物质，影响周边区域土壤环境质量。根据设计要求，两侧排洪明渠较低的的方案，最终回填区顶部由中心线向两侧设计0.3%坡面，通过竖向排水可保证雨水导入排洪渠，各治理区顶部均采用黄土回填，冲刷形成的地表径流水质与天然雨水水质基本一致，不会对周围土壤造成污染影响。</w:t>
            </w:r>
          </w:p>
          <w:p>
            <w:pPr>
              <w:spacing w:line="360" w:lineRule="auto"/>
              <w:ind w:firstLine="480" w:firstLineChars="200"/>
              <w:rPr>
                <w:color w:val="000000" w:themeColor="text1"/>
                <w:kern w:val="0"/>
                <w:sz w:val="24"/>
              </w:rPr>
            </w:pPr>
            <w:r>
              <w:rPr>
                <w:rFonts w:hint="eastAsia" w:ascii="宋体" w:hAnsi="宋体" w:cs="宋体"/>
                <w:color w:val="000000" w:themeColor="text1"/>
                <w:kern w:val="0"/>
                <w:sz w:val="24"/>
              </w:rPr>
              <w:t>⑶</w:t>
            </w:r>
            <w:r>
              <w:rPr>
                <w:color w:val="000000" w:themeColor="text1"/>
                <w:kern w:val="0"/>
                <w:sz w:val="24"/>
              </w:rPr>
              <w:t>垂直入渗途径土壤环境影响分析</w:t>
            </w:r>
          </w:p>
          <w:p>
            <w:pPr>
              <w:spacing w:line="360" w:lineRule="auto"/>
              <w:ind w:firstLine="480" w:firstLineChars="200"/>
              <w:rPr>
                <w:color w:val="000000" w:themeColor="text1"/>
                <w:kern w:val="0"/>
                <w:sz w:val="24"/>
              </w:rPr>
            </w:pPr>
            <w:r>
              <w:rPr>
                <w:color w:val="000000" w:themeColor="text1"/>
                <w:kern w:val="0"/>
                <w:sz w:val="24"/>
              </w:rPr>
              <w:t>根据前节分析，本项目发生垂直入渗的影响途径主要为</w:t>
            </w:r>
            <w:r>
              <w:rPr>
                <w:rFonts w:hint="eastAsia"/>
                <w:color w:val="000000" w:themeColor="text1"/>
                <w:kern w:val="0"/>
                <w:sz w:val="24"/>
              </w:rPr>
              <w:t>拦渣坝下游</w:t>
            </w:r>
            <w:r>
              <w:rPr>
                <w:color w:val="000000" w:themeColor="text1"/>
                <w:kern w:val="0"/>
                <w:sz w:val="24"/>
              </w:rPr>
              <w:t>渗滤液收集池的入渗影响。收集池为地下或半地下工程构筑物，在事故情况下，会造成物料、污染物等的泄露，通过垂直入渗污染。沟道内现状无耕地、园地，底部位于侵蚀基准面以下，根据“地下水环境影响评价”章节分析，渗滤液影响因子简单，且非正常状况下其下渗影响小，对土壤环境影响较小。</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7、地下水及土壤环境影响分析</w:t>
            </w:r>
          </w:p>
          <w:p>
            <w:pPr>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7.1</w:t>
            </w:r>
            <w:r>
              <w:rPr>
                <w:b/>
                <w:bCs/>
                <w:color w:val="000000" w:themeColor="text1"/>
                <w:kern w:val="0"/>
                <w:sz w:val="24"/>
              </w:rPr>
              <w:t>区域水文地质条件</w:t>
            </w:r>
          </w:p>
          <w:p>
            <w:pPr>
              <w:spacing w:line="360" w:lineRule="auto"/>
              <w:ind w:firstLine="482" w:firstLineChars="200"/>
              <w:rPr>
                <w:b/>
                <w:bCs/>
                <w:color w:val="000000" w:themeColor="text1"/>
                <w:sz w:val="24"/>
                <w:szCs w:val="22"/>
              </w:rPr>
            </w:pPr>
            <w:r>
              <w:rPr>
                <w:rFonts w:hint="eastAsia"/>
                <w:b/>
                <w:bCs/>
                <w:color w:val="000000" w:themeColor="text1"/>
                <w:sz w:val="24"/>
                <w:szCs w:val="22"/>
              </w:rPr>
              <w:t>(1)</w:t>
            </w:r>
            <w:r>
              <w:rPr>
                <w:b/>
                <w:bCs/>
                <w:color w:val="000000" w:themeColor="text1"/>
                <w:sz w:val="24"/>
                <w:szCs w:val="22"/>
              </w:rPr>
              <w:t>区域水文地质条件</w:t>
            </w:r>
          </w:p>
          <w:p>
            <w:pPr>
              <w:spacing w:line="360" w:lineRule="auto"/>
              <w:ind w:firstLine="480" w:firstLineChars="200"/>
              <w:rPr>
                <w:color w:val="000000" w:themeColor="text1"/>
                <w:sz w:val="24"/>
                <w:szCs w:val="22"/>
              </w:rPr>
            </w:pPr>
            <w:r>
              <w:rPr>
                <w:color w:val="000000" w:themeColor="text1"/>
                <w:sz w:val="24"/>
                <w:szCs w:val="22"/>
              </w:rPr>
              <w:t>王洼矿区气候干燥，降水稀少，沟谷发育，地表径流条件好，地下水补给来源少，古近系红粘土的覆盖使基岩的补给量大大减少，造成地表水缺乏，岩层含水性差，加上地质构造简单，与古近系无断层沟通，各岩层间无水力联系，水文地质条件简单。王洼矿区含水层属弱富水性，补给条件差，隔水层稳定性好，水文地质条件简单。区域水文地质分布见图</w:t>
            </w:r>
            <w:r>
              <w:rPr>
                <w:rFonts w:hint="eastAsia"/>
                <w:color w:val="000000" w:themeColor="text1"/>
                <w:sz w:val="24"/>
                <w:szCs w:val="22"/>
              </w:rPr>
              <w:t>4</w:t>
            </w:r>
            <w:r>
              <w:rPr>
                <w:color w:val="000000" w:themeColor="text1"/>
                <w:sz w:val="24"/>
                <w:szCs w:val="22"/>
              </w:rPr>
              <w:t>-1，项目区域水文地质条件见图</w:t>
            </w:r>
            <w:r>
              <w:rPr>
                <w:rFonts w:hint="eastAsia"/>
                <w:color w:val="000000" w:themeColor="text1"/>
                <w:sz w:val="24"/>
                <w:szCs w:val="22"/>
              </w:rPr>
              <w:t>4</w:t>
            </w:r>
            <w:r>
              <w:rPr>
                <w:color w:val="000000" w:themeColor="text1"/>
                <w:sz w:val="24"/>
                <w:szCs w:val="22"/>
              </w:rPr>
              <w:t>-2、</w:t>
            </w:r>
            <w:r>
              <w:rPr>
                <w:rFonts w:hint="eastAsia"/>
                <w:color w:val="000000" w:themeColor="text1"/>
                <w:sz w:val="24"/>
                <w:szCs w:val="22"/>
              </w:rPr>
              <w:t>4</w:t>
            </w:r>
            <w:r>
              <w:rPr>
                <w:color w:val="000000" w:themeColor="text1"/>
                <w:sz w:val="24"/>
                <w:szCs w:val="22"/>
              </w:rPr>
              <w:t>-3。</w:t>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p>
          <w:p>
            <w:pPr>
              <w:spacing w:line="360" w:lineRule="auto"/>
              <w:jc w:val="center"/>
              <w:rPr>
                <w:color w:val="000000" w:themeColor="text1"/>
              </w:rPr>
            </w:pPr>
            <w:r>
              <w:rPr>
                <w:color w:val="000000" w:themeColor="text1"/>
              </w:rPr>
              <w:drawing>
                <wp:inline distT="0" distB="0" distL="114300" distR="114300">
                  <wp:extent cx="4428490" cy="6871970"/>
                  <wp:effectExtent l="0" t="0" r="10160" b="5080"/>
                  <wp:docPr id="9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1"/>
                          <pic:cNvPicPr>
                            <a:picLocks noChangeAspect="1"/>
                          </pic:cNvPicPr>
                        </pic:nvPicPr>
                        <pic:blipFill>
                          <a:blip r:embed="rId60"/>
                          <a:stretch>
                            <a:fillRect/>
                          </a:stretch>
                        </pic:blipFill>
                        <pic:spPr>
                          <a:xfrm>
                            <a:off x="0" y="0"/>
                            <a:ext cx="4428490" cy="6871970"/>
                          </a:xfrm>
                          <a:prstGeom prst="rect">
                            <a:avLst/>
                          </a:prstGeom>
                          <a:noFill/>
                          <a:ln>
                            <a:noFill/>
                          </a:ln>
                        </pic:spPr>
                      </pic:pic>
                    </a:graphicData>
                  </a:graphic>
                </wp:inline>
              </w:drawing>
            </w:r>
          </w:p>
          <w:p>
            <w:pPr>
              <w:adjustRightInd w:val="0"/>
              <w:snapToGrid w:val="0"/>
              <w:spacing w:line="360" w:lineRule="auto"/>
              <w:jc w:val="center"/>
              <w:rPr>
                <w:b/>
                <w:color w:val="000000" w:themeColor="text1"/>
                <w:kern w:val="0"/>
                <w:sz w:val="24"/>
              </w:rPr>
            </w:pPr>
            <w:r>
              <w:rPr>
                <w:b/>
                <w:color w:val="000000" w:themeColor="text1"/>
                <w:kern w:val="0"/>
                <w:sz w:val="24"/>
              </w:rPr>
              <w:t>图</w:t>
            </w:r>
            <w:r>
              <w:rPr>
                <w:rFonts w:hint="eastAsia"/>
                <w:b/>
                <w:color w:val="000000" w:themeColor="text1"/>
                <w:kern w:val="0"/>
                <w:sz w:val="24"/>
              </w:rPr>
              <w:t xml:space="preserve">4-1           </w:t>
            </w:r>
            <w:r>
              <w:rPr>
                <w:b/>
                <w:color w:val="000000" w:themeColor="text1"/>
                <w:kern w:val="0"/>
                <w:sz w:val="24"/>
              </w:rPr>
              <w:t>区域水文地质图</w:t>
            </w:r>
          </w:p>
          <w:p>
            <w:pPr>
              <w:spacing w:line="360" w:lineRule="auto"/>
              <w:rPr>
                <w:color w:val="000000" w:themeColor="text1"/>
                <w:sz w:val="24"/>
                <w:szCs w:val="22"/>
              </w:rPr>
            </w:pPr>
          </w:p>
          <w:p>
            <w:pPr>
              <w:spacing w:line="360" w:lineRule="auto"/>
              <w:rPr>
                <w:color w:val="000000" w:themeColor="text1"/>
                <w:sz w:val="24"/>
                <w:szCs w:val="22"/>
              </w:rPr>
            </w:pPr>
          </w:p>
          <w:p>
            <w:pPr>
              <w:spacing w:line="360" w:lineRule="auto"/>
              <w:rPr>
                <w:color w:val="000000" w:themeColor="text1"/>
                <w:sz w:val="24"/>
                <w:szCs w:val="22"/>
              </w:rPr>
            </w:pPr>
          </w:p>
          <w:p>
            <w:pPr>
              <w:spacing w:line="360" w:lineRule="auto"/>
              <w:rPr>
                <w:color w:val="000000" w:themeColor="text1"/>
                <w:sz w:val="24"/>
                <w:szCs w:val="22"/>
              </w:rPr>
            </w:pPr>
          </w:p>
          <w:p>
            <w:pPr>
              <w:spacing w:line="360" w:lineRule="auto"/>
              <w:rPr>
                <w:color w:val="000000" w:themeColor="text1"/>
                <w:sz w:val="24"/>
                <w:szCs w:val="22"/>
              </w:rPr>
            </w:pPr>
          </w:p>
          <w:p>
            <w:pPr>
              <w:jc w:val="center"/>
              <w:rPr>
                <w:color w:val="000000" w:themeColor="text1"/>
                <w:sz w:val="24"/>
                <w:szCs w:val="22"/>
              </w:rPr>
            </w:pPr>
            <w:r>
              <w:rPr>
                <w:color w:val="000000" w:themeColor="text1"/>
              </w:rPr>
              <w:drawing>
                <wp:inline distT="0" distB="0" distL="114300" distR="114300">
                  <wp:extent cx="4895215" cy="6045200"/>
                  <wp:effectExtent l="0" t="0" r="635" b="12700"/>
                  <wp:docPr id="9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2"/>
                          <pic:cNvPicPr>
                            <a:picLocks noChangeAspect="1"/>
                          </pic:cNvPicPr>
                        </pic:nvPicPr>
                        <pic:blipFill>
                          <a:blip r:embed="rId61"/>
                          <a:srcRect l="5440" t="10654" r="5376" b="5516"/>
                          <a:stretch>
                            <a:fillRect/>
                          </a:stretch>
                        </pic:blipFill>
                        <pic:spPr>
                          <a:xfrm>
                            <a:off x="0" y="0"/>
                            <a:ext cx="4895215" cy="6045200"/>
                          </a:xfrm>
                          <a:prstGeom prst="rect">
                            <a:avLst/>
                          </a:prstGeom>
                          <a:noFill/>
                          <a:ln>
                            <a:noFill/>
                          </a:ln>
                        </pic:spPr>
                      </pic:pic>
                    </a:graphicData>
                  </a:graphic>
                </wp:inline>
              </w:drawing>
            </w:r>
          </w:p>
          <w:p>
            <w:pPr>
              <w:adjustRightInd w:val="0"/>
              <w:snapToGrid w:val="0"/>
              <w:spacing w:line="360" w:lineRule="auto"/>
              <w:jc w:val="center"/>
              <w:rPr>
                <w:b/>
                <w:color w:val="000000" w:themeColor="text1"/>
                <w:kern w:val="0"/>
                <w:sz w:val="24"/>
              </w:rPr>
            </w:pPr>
            <w:r>
              <w:rPr>
                <w:b/>
                <w:color w:val="000000" w:themeColor="text1"/>
                <w:kern w:val="0"/>
                <w:sz w:val="24"/>
              </w:rPr>
              <w:t>图</w:t>
            </w:r>
            <w:r>
              <w:rPr>
                <w:rFonts w:hint="eastAsia"/>
                <w:b/>
                <w:color w:val="000000" w:themeColor="text1"/>
                <w:kern w:val="0"/>
                <w:sz w:val="24"/>
              </w:rPr>
              <w:t>4</w:t>
            </w:r>
            <w:r>
              <w:rPr>
                <w:b/>
                <w:color w:val="000000" w:themeColor="text1"/>
                <w:kern w:val="0"/>
                <w:sz w:val="24"/>
              </w:rPr>
              <w:t>-2项目区水文地质图</w:t>
            </w:r>
          </w:p>
          <w:p>
            <w:pPr>
              <w:rPr>
                <w:color w:val="000000" w:themeColor="text1"/>
                <w:sz w:val="24"/>
                <w:szCs w:val="22"/>
              </w:rPr>
            </w:pPr>
            <w:r>
              <w:rPr>
                <w:color w:val="000000" w:themeColor="text1"/>
              </w:rPr>
              <w:drawing>
                <wp:inline distT="0" distB="0" distL="114300" distR="114300">
                  <wp:extent cx="5351780" cy="1922780"/>
                  <wp:effectExtent l="0" t="0" r="1270" b="1270"/>
                  <wp:docPr id="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
                          <pic:cNvPicPr>
                            <a:picLocks noChangeAspect="1"/>
                          </pic:cNvPicPr>
                        </pic:nvPicPr>
                        <pic:blipFill>
                          <a:blip r:embed="rId62"/>
                          <a:stretch>
                            <a:fillRect/>
                          </a:stretch>
                        </pic:blipFill>
                        <pic:spPr>
                          <a:xfrm>
                            <a:off x="0" y="0"/>
                            <a:ext cx="5351780" cy="1922780"/>
                          </a:xfrm>
                          <a:prstGeom prst="rect">
                            <a:avLst/>
                          </a:prstGeom>
                          <a:noFill/>
                          <a:ln>
                            <a:noFill/>
                          </a:ln>
                        </pic:spPr>
                      </pic:pic>
                    </a:graphicData>
                  </a:graphic>
                </wp:inline>
              </w:drawing>
            </w:r>
          </w:p>
          <w:p>
            <w:pPr>
              <w:adjustRightInd w:val="0"/>
              <w:snapToGrid w:val="0"/>
              <w:spacing w:line="360" w:lineRule="auto"/>
              <w:jc w:val="center"/>
              <w:rPr>
                <w:b/>
                <w:color w:val="000000" w:themeColor="text1"/>
                <w:kern w:val="0"/>
                <w:sz w:val="24"/>
              </w:rPr>
            </w:pPr>
            <w:r>
              <w:rPr>
                <w:b/>
                <w:color w:val="000000" w:themeColor="text1"/>
                <w:kern w:val="0"/>
                <w:sz w:val="24"/>
              </w:rPr>
              <w:t>图</w:t>
            </w:r>
            <w:r>
              <w:rPr>
                <w:rFonts w:hint="eastAsia"/>
                <w:b/>
                <w:color w:val="000000" w:themeColor="text1"/>
                <w:kern w:val="0"/>
                <w:sz w:val="24"/>
              </w:rPr>
              <w:t>4</w:t>
            </w:r>
            <w:r>
              <w:rPr>
                <w:b/>
                <w:color w:val="000000" w:themeColor="text1"/>
                <w:kern w:val="0"/>
                <w:sz w:val="24"/>
              </w:rPr>
              <w:t>-3项目区水文地质剖面图</w:t>
            </w:r>
          </w:p>
          <w:p>
            <w:pPr>
              <w:adjustRightInd w:val="0"/>
              <w:snapToGrid w:val="0"/>
              <w:spacing w:line="360" w:lineRule="auto"/>
              <w:ind w:firstLine="482" w:firstLineChars="200"/>
              <w:rPr>
                <w:b/>
                <w:bCs/>
                <w:color w:val="000000" w:themeColor="text1"/>
                <w:kern w:val="0"/>
                <w:sz w:val="24"/>
              </w:rPr>
            </w:pPr>
            <w:r>
              <w:rPr>
                <w:rFonts w:hint="eastAsia"/>
                <w:b/>
                <w:bCs/>
                <w:color w:val="000000" w:themeColor="text1"/>
                <w:kern w:val="0"/>
                <w:sz w:val="24"/>
              </w:rPr>
              <w:t>(2)</w:t>
            </w:r>
            <w:r>
              <w:rPr>
                <w:b/>
                <w:bCs/>
                <w:color w:val="000000" w:themeColor="text1"/>
                <w:kern w:val="0"/>
                <w:sz w:val="24"/>
              </w:rPr>
              <w:t>含水层组的划分及含水特性</w:t>
            </w:r>
          </w:p>
          <w:p>
            <w:pPr>
              <w:spacing w:line="360" w:lineRule="auto"/>
              <w:ind w:firstLine="480" w:firstLineChars="200"/>
              <w:rPr>
                <w:color w:val="000000" w:themeColor="text1"/>
                <w:sz w:val="24"/>
                <w:szCs w:val="22"/>
              </w:rPr>
            </w:pPr>
            <w:r>
              <w:rPr>
                <w:color w:val="000000" w:themeColor="text1"/>
                <w:sz w:val="24"/>
                <w:szCs w:val="22"/>
              </w:rPr>
              <w:t>根据地质资料，区域内为大面积第四系及古近系红土所掩盖，基岩均系钻孔揭露资料。按地层沉积环境、岩性组合及含水层水力性质、埋藏条件等划分，将矿区内划分为O</w:t>
            </w:r>
            <w:r>
              <w:rPr>
                <w:color w:val="000000" w:themeColor="text1"/>
                <w:sz w:val="24"/>
                <w:szCs w:val="22"/>
                <w:vertAlign w:val="subscript"/>
              </w:rPr>
              <w:t>1</w:t>
            </w:r>
            <w:r>
              <w:rPr>
                <w:color w:val="000000" w:themeColor="text1"/>
                <w:sz w:val="24"/>
                <w:szCs w:val="22"/>
              </w:rPr>
              <w:t>～T</w:t>
            </w:r>
            <w:r>
              <w:rPr>
                <w:color w:val="000000" w:themeColor="text1"/>
                <w:sz w:val="24"/>
                <w:szCs w:val="22"/>
                <w:vertAlign w:val="subscript"/>
              </w:rPr>
              <w:t>3</w:t>
            </w:r>
            <w:r>
              <w:rPr>
                <w:color w:val="000000" w:themeColor="text1"/>
                <w:sz w:val="24"/>
                <w:szCs w:val="22"/>
              </w:rPr>
              <w:t>s含水层、K</w:t>
            </w:r>
            <w:r>
              <w:rPr>
                <w:color w:val="000000" w:themeColor="text1"/>
                <w:sz w:val="24"/>
                <w:szCs w:val="22"/>
                <w:vertAlign w:val="subscript"/>
              </w:rPr>
              <w:t>1</w:t>
            </w:r>
            <w:r>
              <w:rPr>
                <w:color w:val="000000" w:themeColor="text1"/>
                <w:sz w:val="24"/>
                <w:szCs w:val="22"/>
              </w:rPr>
              <w:t>y～J</w:t>
            </w:r>
            <w:r>
              <w:rPr>
                <w:color w:val="000000" w:themeColor="text1"/>
                <w:sz w:val="24"/>
                <w:szCs w:val="22"/>
                <w:vertAlign w:val="subscript"/>
              </w:rPr>
              <w:t>2</w:t>
            </w:r>
            <w:r>
              <w:rPr>
                <w:color w:val="000000" w:themeColor="text1"/>
                <w:sz w:val="24"/>
                <w:szCs w:val="22"/>
              </w:rPr>
              <w:t>y含水层、Q～E</w:t>
            </w:r>
            <w:r>
              <w:rPr>
                <w:color w:val="000000" w:themeColor="text1"/>
                <w:sz w:val="24"/>
                <w:szCs w:val="22"/>
                <w:vertAlign w:val="subscript"/>
              </w:rPr>
              <w:t>3</w:t>
            </w:r>
            <w:r>
              <w:rPr>
                <w:color w:val="000000" w:themeColor="text1"/>
                <w:sz w:val="24"/>
                <w:szCs w:val="22"/>
              </w:rPr>
              <w:t>q含水层等三个主要含水层。具体描述如下：</w:t>
            </w:r>
          </w:p>
          <w:p>
            <w:pPr>
              <w:spacing w:line="360" w:lineRule="auto"/>
              <w:ind w:firstLine="480" w:firstLineChars="200"/>
              <w:rPr>
                <w:color w:val="000000" w:themeColor="text1"/>
                <w:sz w:val="24"/>
                <w:szCs w:val="22"/>
              </w:rPr>
            </w:pPr>
            <w:r>
              <w:rPr>
                <w:rFonts w:hint="eastAsia"/>
                <w:color w:val="000000" w:themeColor="text1"/>
                <w:sz w:val="24"/>
                <w:szCs w:val="22"/>
              </w:rPr>
              <w:t>①</w:t>
            </w:r>
            <w:r>
              <w:rPr>
                <w:color w:val="000000" w:themeColor="text1"/>
                <w:sz w:val="24"/>
                <w:szCs w:val="22"/>
              </w:rPr>
              <w:t>四系含水层</w:t>
            </w:r>
          </w:p>
          <w:p>
            <w:pPr>
              <w:spacing w:line="360" w:lineRule="auto"/>
              <w:ind w:firstLine="480" w:firstLineChars="200"/>
              <w:rPr>
                <w:color w:val="000000" w:themeColor="text1"/>
                <w:sz w:val="24"/>
                <w:szCs w:val="22"/>
              </w:rPr>
            </w:pPr>
            <w:r>
              <w:rPr>
                <w:color w:val="000000" w:themeColor="text1"/>
                <w:sz w:val="24"/>
                <w:szCs w:val="22"/>
              </w:rPr>
              <w:t>遍布全区，为覆盖于所有岩层之上接受降水补给最多的含水层，按其颗粒级别，岩性主要以黄土（粉砂土、亚砂土、亚粘土）为主，垂直节理发育，具多孔性，垂直透水性较好，水平透水性较差，地下水主要赋存于第四系底部。地层厚51.87～236.25m，平均厚120.23m，普遍含有空隙泉水，水位深浅不一，随地形而异，总的趋势是由南向北、由东向西变低。区内多数沟谷均切至潜水位以下，沿沟谷形成了下降泉群，泉水的溯源作用又助长了沟谷的发育，起到了互相助长的作用。泉水出露标高各处不一，总的规律是南部高，北部低，与地下水流向相一致。由于含水层颗粒较细，补给条件不好，而排泄条件却很好，致使富水性较弱，泉流量最大为1.23L/s。据劳沟川地质勘探报告钻孔水1、水5、水6抽水试验资料，水位降低36.73m和31.15m，单位涌水量为0.0309和0.0395L/s•m，渗透系数为0.0748和0.217m/d；708孔抽水试验资料，水位降低10.2m，涌水量为0.267L/s，单位涌水量为0.0267L/s•m，渗透系数为0.0565m/d；为涌水量小、富水性弱的含水层。</w:t>
            </w:r>
          </w:p>
          <w:p>
            <w:pPr>
              <w:spacing w:line="360" w:lineRule="auto"/>
              <w:ind w:firstLine="480" w:firstLineChars="200"/>
              <w:rPr>
                <w:color w:val="000000" w:themeColor="text1"/>
                <w:sz w:val="24"/>
                <w:szCs w:val="22"/>
              </w:rPr>
            </w:pPr>
            <w:r>
              <w:rPr>
                <w:color w:val="000000" w:themeColor="text1"/>
                <w:sz w:val="24"/>
                <w:szCs w:val="22"/>
              </w:rPr>
              <w:t>该层地下水补给区与排泄区相一致，降水随处补给，而沟谷则随时排泄，地下水处于急剧交替带中，故水质较好，矿化度一般小于1g/L，属HCO</w:t>
            </w:r>
            <w:r>
              <w:rPr>
                <w:color w:val="000000" w:themeColor="text1"/>
                <w:sz w:val="24"/>
                <w:szCs w:val="22"/>
                <w:vertAlign w:val="subscript"/>
              </w:rPr>
              <w:t>3</w:t>
            </w:r>
            <w:r>
              <w:rPr>
                <w:color w:val="000000" w:themeColor="text1"/>
                <w:sz w:val="24"/>
                <w:szCs w:val="22"/>
              </w:rPr>
              <w:t>-Na.Mg型淡水，水温9～11℃。</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②</w:t>
            </w:r>
            <w:r>
              <w:rPr>
                <w:color w:val="000000" w:themeColor="text1"/>
                <w:sz w:val="24"/>
                <w:szCs w:val="22"/>
              </w:rPr>
              <w:t>古近系含水层</w:t>
            </w:r>
          </w:p>
          <w:p>
            <w:pPr>
              <w:spacing w:line="360" w:lineRule="auto"/>
              <w:ind w:firstLine="480" w:firstLineChars="200"/>
              <w:rPr>
                <w:color w:val="000000" w:themeColor="text1"/>
                <w:sz w:val="24"/>
                <w:szCs w:val="22"/>
              </w:rPr>
            </w:pPr>
            <w:r>
              <w:rPr>
                <w:color w:val="000000" w:themeColor="text1"/>
                <w:sz w:val="24"/>
                <w:szCs w:val="22"/>
              </w:rPr>
              <w:t>古近系大部分岩性以红粘土为主，岩性致密，为良好隔水层。古近系含水层段主要分布于地层底部，岩性为棕黄、淡红、灰白、黄绿色胶结疏松的粉细石英砂岩、砂砾岩，泥钙质胶结，为含孔隙～裂隙承压水，富水性尚好。矿区东部里沟有两个上升泉出露，出露标高1650.26m，流量泉9为2.129～3.31L/s，泉8为1.052～1.451L/s，有气体逸出，为水量中等局部含水岩层，矿化度0.748L/g，水温12℃，属HCO</w:t>
            </w:r>
            <w:r>
              <w:rPr>
                <w:color w:val="000000" w:themeColor="text1"/>
                <w:sz w:val="24"/>
                <w:szCs w:val="22"/>
                <w:vertAlign w:val="subscript"/>
              </w:rPr>
              <w:t>3</w:t>
            </w:r>
            <w:r>
              <w:rPr>
                <w:color w:val="000000" w:themeColor="text1"/>
                <w:sz w:val="24"/>
                <w:szCs w:val="22"/>
              </w:rPr>
              <w:t>.SO</w:t>
            </w:r>
            <w:r>
              <w:rPr>
                <w:color w:val="000000" w:themeColor="text1"/>
                <w:sz w:val="24"/>
                <w:szCs w:val="22"/>
                <w:vertAlign w:val="subscript"/>
              </w:rPr>
              <w:t>4</w:t>
            </w:r>
            <w:r>
              <w:rPr>
                <w:color w:val="000000" w:themeColor="text1"/>
                <w:sz w:val="24"/>
                <w:szCs w:val="22"/>
              </w:rPr>
              <w:t>－Na.Mg型淡水。</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③</w:t>
            </w:r>
            <w:r>
              <w:rPr>
                <w:color w:val="000000" w:themeColor="text1"/>
                <w:sz w:val="24"/>
                <w:szCs w:val="22"/>
              </w:rPr>
              <w:t>白垩系宜君组含水层</w:t>
            </w:r>
          </w:p>
          <w:p>
            <w:pPr>
              <w:spacing w:line="360" w:lineRule="auto"/>
              <w:ind w:firstLine="480" w:firstLineChars="200"/>
              <w:rPr>
                <w:color w:val="000000" w:themeColor="text1"/>
                <w:sz w:val="24"/>
                <w:szCs w:val="22"/>
              </w:rPr>
            </w:pPr>
            <w:r>
              <w:rPr>
                <w:color w:val="000000" w:themeColor="text1"/>
                <w:sz w:val="24"/>
                <w:szCs w:val="22"/>
              </w:rPr>
              <w:t>岩性以砾岩为主，偶夹砂岩，砾石成分以灰岩，石英岩为主，夹中、粗砂岩、泥岩等，砾岩钙质胶结，致密坚硬，裂隙不发育，局部地段砂岩疏松，次为杂色砂岩区内分布较广，仅西部个别钻孔未见。含水层厚度1.75～248.59m，平均66.85m；厚度有由西向东、由北向南增厚之规律。施工中有漏水现象，含裂隙潜水。据固原水电局打井队于矿区南草庙公社一带施工的两个找水钻孔，孔深160和142.26m，分别揭露该层41m和79.26m，水位分别为77m和78m，经用127mm提筒提水试验，提4小时基本提干，含水微弱。据王洼扩大延伸勘探708号孔抽水试验资料，水位降深29.5m，涌水量0.0267L/s，单位涌水量0.0009L/s•m，渗透系数K＝0.0002m/d，影响半径4.0m；据宁夏王洼二矿井筒地质检查孔勘察报告检1、检2孔资料，水位降深27.48-39.18m，涌水量0.08L/s，单位涌水量0.0016-0.002L/s•m，渗透系数K＝0.013-0.0095m/d，影响半径14.43-26.8m；可见，该含水层属弱富水性含水层。</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④</w:t>
            </w:r>
            <w:r>
              <w:rPr>
                <w:color w:val="000000" w:themeColor="text1"/>
                <w:sz w:val="24"/>
                <w:szCs w:val="22"/>
              </w:rPr>
              <w:t>侏罗系安定组含水层</w:t>
            </w:r>
          </w:p>
          <w:p>
            <w:pPr>
              <w:spacing w:line="360" w:lineRule="auto"/>
              <w:ind w:firstLine="480" w:firstLineChars="200"/>
              <w:rPr>
                <w:color w:val="000000" w:themeColor="text1"/>
                <w:sz w:val="24"/>
                <w:szCs w:val="22"/>
              </w:rPr>
            </w:pPr>
            <w:r>
              <w:rPr>
                <w:color w:val="000000" w:themeColor="text1"/>
                <w:sz w:val="24"/>
                <w:szCs w:val="22"/>
              </w:rPr>
              <w:t>分布于井田东部，埋深于217.42～235.19m以下，钻孔揭露最大厚度122.60m，岩性为灰绿色细粒砂岩、中粗粒砂岩；上部以灰紫、浅灰、浅黄绿色泥岩为主岩层构成其隔水层，下部多厚层石英含砾粗砂岩，含水微弱。</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⑤</w:t>
            </w:r>
            <w:r>
              <w:rPr>
                <w:color w:val="000000" w:themeColor="text1"/>
                <w:sz w:val="24"/>
                <w:szCs w:val="22"/>
              </w:rPr>
              <w:t>侏罗系直罗组含水层</w:t>
            </w:r>
          </w:p>
          <w:p>
            <w:pPr>
              <w:spacing w:line="360" w:lineRule="auto"/>
              <w:ind w:firstLine="480" w:firstLineChars="200"/>
              <w:rPr>
                <w:color w:val="000000" w:themeColor="text1"/>
                <w:sz w:val="24"/>
                <w:szCs w:val="22"/>
              </w:rPr>
            </w:pPr>
            <w:r>
              <w:rPr>
                <w:color w:val="000000" w:themeColor="text1"/>
                <w:sz w:val="24"/>
                <w:szCs w:val="22"/>
              </w:rPr>
              <w:t>岩性主要为灰绿、兰灰、灰褐色夹紫斑的中、细粒砂岩和粉砂岩夹少量的粗粒砂岩，底部为一厚层灰白、黄褐或红色粗粒石英长石砂岩；含水层厚度17.87～511.20m，平均126.66m。底部可见泥岩、粉砂岩与中、细砂岩呈互层状，岩性致密，裂隙不发育，为良好隔水层。钻孔揭露最大砂岩总厚511.2m，其中最大粗砂岩厚179.23m，胶结疏松，裂隙发育，施工中漏水现象较多。据601-1孔孔抽水试验资料，地下水水位埋深183.85m，抽水2分钟即出现“吊泵”现象；为了查清含水层水文地质参数，对该孔进行注水试验，水位升高95.5m，注水量2.172L/s，单位涌水量为0.0227L/s•m，渗透系数为0.062m/d；原精查勘探中，17号孔采用压风机抽水，开泵后水位立即下降至133m，经过一天后测得水位为135m（高出含水层顶板16.16m），说明该层微具压力，含水微弱，为水位深、水量很小的含水层。</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⑥</w:t>
            </w:r>
            <w:r>
              <w:rPr>
                <w:color w:val="000000" w:themeColor="text1"/>
                <w:sz w:val="24"/>
                <w:szCs w:val="22"/>
              </w:rPr>
              <w:t>侏罗系延安组含水层</w:t>
            </w:r>
          </w:p>
          <w:p>
            <w:pPr>
              <w:spacing w:line="360" w:lineRule="auto"/>
              <w:ind w:firstLine="480" w:firstLineChars="200"/>
              <w:rPr>
                <w:color w:val="000000" w:themeColor="text1"/>
                <w:sz w:val="24"/>
                <w:szCs w:val="22"/>
              </w:rPr>
            </w:pPr>
            <w:r>
              <w:rPr>
                <w:color w:val="000000" w:themeColor="text1"/>
                <w:sz w:val="24"/>
                <w:szCs w:val="22"/>
              </w:rPr>
              <w:t>岩性由灰、灰白色长石石英中粒、粗粒砂岩组成，层位在4煤与5煤之间及9煤以下；含水层厚度1.73～141.81m，平均49.87m。据施工中简易水文观测资料，在4煤与5煤之间粗粒砂岩泥浆消耗量增大，施工中至5煤顶板时钻孔即出现漏孔现象，从5煤消耗液漏至孔底，8煤亦是如此；漏孔原因主要是煤层裂隙发育所致；同时说明延安组含水层段在无充水来源时为透水层，不含水，局部地段为弱富水性含水层。据20、44号孔及801-1号孔抽水试验资料，水位22.95～184.74m，水位降低38.88～67.97m，单位涌水量为0.00347～0.00012L/sm，渗透系数为0.000116～0.00261m/d；801-1号孔抽水试验时，大约30分钟即出现吊泵现象，采用相当于提筒抽水试验方法，抽水30分钟，恢复13小时30分钟基本稳定，静水位627.0m，水位降低1.5m，涌水量为0.0008L/s，单位涌水量为0.00053L/s•m；属弱富水性含水层。</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⑦</w:t>
            </w:r>
            <w:r>
              <w:rPr>
                <w:color w:val="000000" w:themeColor="text1"/>
                <w:sz w:val="24"/>
                <w:szCs w:val="22"/>
              </w:rPr>
              <w:t>上三迭统延长组含水层</w:t>
            </w:r>
          </w:p>
          <w:p>
            <w:pPr>
              <w:spacing w:line="360" w:lineRule="auto"/>
              <w:ind w:firstLine="480" w:firstLineChars="200"/>
              <w:rPr>
                <w:color w:val="000000" w:themeColor="text1"/>
                <w:sz w:val="24"/>
                <w:szCs w:val="22"/>
              </w:rPr>
            </w:pPr>
            <w:r>
              <w:rPr>
                <w:color w:val="000000" w:themeColor="text1"/>
                <w:sz w:val="24"/>
                <w:szCs w:val="22"/>
              </w:rPr>
              <w:t>分布于矿区西部及南部，埋深于248.27～589.53m以下，岩性顶部为灰、深灰色粉细砂岩，夹黑色泥岩，含煤两层，以下为浅灰绿色钙质泥岩及紫红色粗砂岩，未见涌漏水现象，含水不大。该含水层分布于矿区外围及含煤地层之下，含水性微弱，水头压力较小，对煤层开采无影响。</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⑧</w:t>
            </w:r>
            <w:r>
              <w:rPr>
                <w:color w:val="000000" w:themeColor="text1"/>
                <w:sz w:val="24"/>
                <w:szCs w:val="22"/>
              </w:rPr>
              <w:t>中奥陶统平凉组含水层</w:t>
            </w:r>
          </w:p>
          <w:p>
            <w:pPr>
              <w:spacing w:line="360" w:lineRule="auto"/>
              <w:ind w:firstLine="480" w:firstLineChars="200"/>
              <w:rPr>
                <w:color w:val="000000" w:themeColor="text1"/>
                <w:sz w:val="24"/>
                <w:szCs w:val="22"/>
              </w:rPr>
            </w:pPr>
            <w:r>
              <w:rPr>
                <w:color w:val="000000" w:themeColor="text1"/>
                <w:sz w:val="24"/>
                <w:szCs w:val="22"/>
              </w:rPr>
              <w:t>分布于矿区西部外围及含煤地层下部，埋深于95.49～514.52m以下。岩性上部以浅灰、灰、深灰色厚层灰岩为主，含燧石结核；中部为暗紫、灰绿色钙质粉砂、细砂岩、泥岩等。据18号孔揭露灰岩厚60.56m，仅上部30m有小溶蚀洞，裂隙有的已为方解石回填；水4号孔揭露灰岩厚245.68m，小晶洞较多，至孔深298m尚见溶蚀晶洞，且沿节理有水锈，证明曾经有地下水活动。含裂隙～溶洞承压水，经简易抽水，水位较深（160.40m），水量小，水位降低42.60m，单位涌水量为0.0028L/s·m，渗透系数为0.0011m/d，属弱富水性含水层。</w:t>
            </w:r>
          </w:p>
          <w:p>
            <w:pPr>
              <w:spacing w:line="360" w:lineRule="auto"/>
              <w:ind w:firstLine="482" w:firstLineChars="200"/>
              <w:rPr>
                <w:b/>
                <w:color w:val="000000" w:themeColor="text1"/>
                <w:sz w:val="24"/>
                <w:szCs w:val="22"/>
              </w:rPr>
            </w:pPr>
            <w:r>
              <w:rPr>
                <w:rFonts w:hint="eastAsia"/>
                <w:b/>
                <w:color w:val="000000" w:themeColor="text1"/>
                <w:sz w:val="24"/>
                <w:szCs w:val="22"/>
              </w:rPr>
              <w:t>(3)</w:t>
            </w:r>
            <w:r>
              <w:rPr>
                <w:b/>
                <w:color w:val="000000" w:themeColor="text1"/>
                <w:sz w:val="24"/>
                <w:szCs w:val="22"/>
              </w:rPr>
              <w:t>含水层地下水水力联系及断层影响分析</w:t>
            </w:r>
          </w:p>
          <w:p>
            <w:pPr>
              <w:spacing w:line="360" w:lineRule="auto"/>
              <w:ind w:firstLine="480" w:firstLineChars="200"/>
              <w:rPr>
                <w:color w:val="000000" w:themeColor="text1"/>
                <w:sz w:val="24"/>
                <w:szCs w:val="22"/>
              </w:rPr>
            </w:pPr>
            <w:r>
              <w:rPr>
                <w:color w:val="000000" w:themeColor="text1"/>
                <w:sz w:val="24"/>
                <w:szCs w:val="22"/>
              </w:rPr>
              <w:t>王洼矿区水文地质特征表现为平面上有一定的水力联系，垂向上水力联系较弱的层状含水层。</w:t>
            </w:r>
          </w:p>
          <w:p>
            <w:pPr>
              <w:spacing w:line="360" w:lineRule="auto"/>
              <w:ind w:firstLine="482" w:firstLineChars="200"/>
              <w:rPr>
                <w:color w:val="000000" w:themeColor="text1"/>
                <w:sz w:val="24"/>
                <w:szCs w:val="22"/>
              </w:rPr>
            </w:pPr>
            <w:r>
              <w:rPr>
                <w:b/>
                <w:color w:val="000000" w:themeColor="text1"/>
                <w:sz w:val="24"/>
                <w:szCs w:val="22"/>
              </w:rPr>
              <w:t>Q～E</w:t>
            </w:r>
            <w:r>
              <w:rPr>
                <w:b/>
                <w:color w:val="000000" w:themeColor="text1"/>
                <w:sz w:val="24"/>
                <w:szCs w:val="22"/>
                <w:vertAlign w:val="subscript"/>
              </w:rPr>
              <w:t>3</w:t>
            </w:r>
            <w:r>
              <w:rPr>
                <w:b/>
                <w:color w:val="000000" w:themeColor="text1"/>
                <w:sz w:val="24"/>
                <w:szCs w:val="22"/>
              </w:rPr>
              <w:t>q含水层：</w:t>
            </w:r>
            <w:r>
              <w:rPr>
                <w:color w:val="000000" w:themeColor="text1"/>
                <w:sz w:val="24"/>
                <w:szCs w:val="22"/>
              </w:rPr>
              <w:t>第四系岩性主要以垂直节理发育，垂直透水性较好，水平透水性较差的黄土为主，地下水主要赋存于第四系与古近系交互处，而古近系岩性主要为塑性较好的粘性土，隔水性较好，阻隔了降水和第四系潜水向下渗透，使得第四系潜水沿层面作水平方向运动，沿接触面形成溢出泉排出，对古近系以下基岩层补给量极为微弱。</w:t>
            </w:r>
          </w:p>
          <w:p>
            <w:pPr>
              <w:spacing w:line="360" w:lineRule="auto"/>
              <w:ind w:firstLine="482" w:firstLineChars="200"/>
              <w:rPr>
                <w:bCs/>
                <w:color w:val="000000" w:themeColor="text1"/>
                <w:sz w:val="24"/>
                <w:szCs w:val="22"/>
              </w:rPr>
            </w:pPr>
            <w:r>
              <w:rPr>
                <w:b/>
                <w:color w:val="000000" w:themeColor="text1"/>
                <w:sz w:val="24"/>
                <w:szCs w:val="22"/>
              </w:rPr>
              <w:t>K</w:t>
            </w:r>
            <w:r>
              <w:rPr>
                <w:b/>
                <w:color w:val="000000" w:themeColor="text1"/>
                <w:sz w:val="24"/>
                <w:szCs w:val="22"/>
                <w:vertAlign w:val="subscript"/>
              </w:rPr>
              <w:t>1</w:t>
            </w:r>
            <w:r>
              <w:rPr>
                <w:b/>
                <w:color w:val="000000" w:themeColor="text1"/>
                <w:sz w:val="24"/>
                <w:szCs w:val="22"/>
              </w:rPr>
              <w:t>y～J</w:t>
            </w:r>
            <w:r>
              <w:rPr>
                <w:b/>
                <w:color w:val="000000" w:themeColor="text1"/>
                <w:sz w:val="24"/>
                <w:szCs w:val="22"/>
                <w:vertAlign w:val="subscript"/>
              </w:rPr>
              <w:t>2</w:t>
            </w:r>
            <w:r>
              <w:rPr>
                <w:b/>
                <w:color w:val="000000" w:themeColor="text1"/>
                <w:sz w:val="24"/>
                <w:szCs w:val="22"/>
              </w:rPr>
              <w:t>y含水层：</w:t>
            </w:r>
            <w:r>
              <w:rPr>
                <w:color w:val="000000" w:themeColor="text1"/>
                <w:sz w:val="24"/>
                <w:szCs w:val="22"/>
              </w:rPr>
              <w:t>白垩系岩性以砾岩为主，钙质胶结，致密坚硬，裂隙不发育，含水微弱，水力联系较差；直罗组含水层段，岩性主要为中、细粒砂岩，底部为一厚层粗粒石英长石砂岩；胶结疏松，裂隙空洞发育，施工中漏水现象较多，抽水试验时均出现“吊泵”现象；为了查清含水层之间水力联系，在斩蛟头水库旁35m处布置601-1号抽水试验孔，</w:t>
            </w:r>
            <w:r>
              <w:rPr>
                <w:bCs/>
                <w:color w:val="000000" w:themeColor="text1"/>
                <w:sz w:val="24"/>
                <w:szCs w:val="22"/>
              </w:rPr>
              <w:t>第四系黄土厚66.0m,古近系粘土厚31.45m</w:t>
            </w:r>
            <w:r>
              <w:rPr>
                <w:rFonts w:hint="eastAsia"/>
                <w:bCs/>
                <w:color w:val="000000" w:themeColor="text1"/>
                <w:sz w:val="24"/>
                <w:szCs w:val="22"/>
              </w:rPr>
              <w:t>，</w:t>
            </w:r>
            <w:r>
              <w:rPr>
                <w:color w:val="000000" w:themeColor="text1"/>
                <w:sz w:val="24"/>
                <w:szCs w:val="22"/>
              </w:rPr>
              <w:t>抽水层位J</w:t>
            </w:r>
            <w:r>
              <w:rPr>
                <w:color w:val="000000" w:themeColor="text1"/>
                <w:sz w:val="24"/>
                <w:szCs w:val="22"/>
                <w:vertAlign w:val="subscript"/>
              </w:rPr>
              <w:t>2</w:t>
            </w:r>
            <w:r>
              <w:rPr>
                <w:color w:val="000000" w:themeColor="text1"/>
                <w:sz w:val="24"/>
                <w:szCs w:val="22"/>
              </w:rPr>
              <w:t>z～J</w:t>
            </w:r>
            <w:r>
              <w:rPr>
                <w:color w:val="000000" w:themeColor="text1"/>
                <w:sz w:val="24"/>
                <w:szCs w:val="22"/>
                <w:vertAlign w:val="subscript"/>
              </w:rPr>
              <w:t>2</w:t>
            </w:r>
            <w:r>
              <w:rPr>
                <w:color w:val="000000" w:themeColor="text1"/>
                <w:sz w:val="24"/>
                <w:szCs w:val="22"/>
              </w:rPr>
              <w:t>y</w:t>
            </w:r>
            <w:r>
              <w:rPr>
                <w:bCs/>
                <w:color w:val="000000" w:themeColor="text1"/>
                <w:sz w:val="24"/>
                <w:szCs w:val="22"/>
              </w:rPr>
              <w:t>含水层，</w:t>
            </w:r>
            <w:r>
              <w:rPr>
                <w:color w:val="000000" w:themeColor="text1"/>
                <w:sz w:val="24"/>
                <w:szCs w:val="22"/>
              </w:rPr>
              <w:t>抽水2分钟即出现“吊泵”，水位深183.85m，与水库水面标高相差173.35</w:t>
            </w:r>
            <w:r>
              <w:rPr>
                <w:rFonts w:hint="eastAsia"/>
                <w:color w:val="000000" w:themeColor="text1"/>
                <w:sz w:val="24"/>
                <w:szCs w:val="22"/>
              </w:rPr>
              <w:t>m</w:t>
            </w:r>
            <w:r>
              <w:rPr>
                <w:color w:val="000000" w:themeColor="text1"/>
                <w:sz w:val="24"/>
                <w:szCs w:val="22"/>
              </w:rPr>
              <w:t>；说明</w:t>
            </w:r>
            <w:r>
              <w:rPr>
                <w:bCs/>
                <w:color w:val="000000" w:themeColor="text1"/>
                <w:sz w:val="24"/>
                <w:szCs w:val="22"/>
              </w:rPr>
              <w:t>第四系（包括地表水）与基岩含水层之间受古近系粘土隔水作用而无水力联系。矿区内其它钻孔简易水文观测表明，基岩含水层段漏水严重，但第四系民井内水位影响较小，也说明了其水力联系极弱。</w:t>
            </w:r>
          </w:p>
          <w:p>
            <w:pPr>
              <w:spacing w:line="360" w:lineRule="auto"/>
              <w:ind w:firstLine="480" w:firstLineChars="200"/>
              <w:rPr>
                <w:color w:val="000000" w:themeColor="text1"/>
                <w:sz w:val="24"/>
                <w:szCs w:val="22"/>
              </w:rPr>
            </w:pPr>
            <w:r>
              <w:rPr>
                <w:bCs/>
                <w:color w:val="000000" w:themeColor="text1"/>
                <w:sz w:val="24"/>
                <w:szCs w:val="22"/>
              </w:rPr>
              <w:t>区域内</w:t>
            </w:r>
            <w:r>
              <w:rPr>
                <w:color w:val="000000" w:themeColor="text1"/>
                <w:sz w:val="24"/>
                <w:szCs w:val="22"/>
              </w:rPr>
              <w:t>构造简单，但仍然发育有断层，其中影响较明显有F</w:t>
            </w:r>
            <w:r>
              <w:rPr>
                <w:color w:val="000000" w:themeColor="text1"/>
                <w:sz w:val="24"/>
                <w:szCs w:val="22"/>
                <w:vertAlign w:val="subscript"/>
              </w:rPr>
              <w:t>7</w:t>
            </w:r>
            <w:r>
              <w:rPr>
                <w:color w:val="000000" w:themeColor="text1"/>
                <w:sz w:val="24"/>
                <w:szCs w:val="22"/>
              </w:rPr>
              <w:t>断层，性质为正断层，据708号钻孔抽水资料，受地层含水性极弱等因素影响，其导水性反映不明显，从地层形成时期来看，断层形成于白垩系以前，未穿过白垩系与古近系；因此，不会成为第四系含水层与基岩含水层之间联系通道。</w:t>
            </w:r>
          </w:p>
          <w:p>
            <w:pPr>
              <w:adjustRightInd w:val="0"/>
              <w:snapToGrid w:val="0"/>
              <w:spacing w:line="360" w:lineRule="auto"/>
              <w:ind w:firstLine="482" w:firstLineChars="200"/>
              <w:rPr>
                <w:b/>
                <w:bCs/>
                <w:color w:val="000000" w:themeColor="text1"/>
                <w:kern w:val="0"/>
                <w:sz w:val="24"/>
              </w:rPr>
            </w:pPr>
            <w:r>
              <w:rPr>
                <w:rFonts w:hint="eastAsia"/>
                <w:b/>
                <w:color w:val="000000" w:themeColor="text1"/>
                <w:sz w:val="24"/>
                <w:szCs w:val="22"/>
              </w:rPr>
              <w:t>(2)</w:t>
            </w:r>
            <w:r>
              <w:rPr>
                <w:b/>
                <w:bCs/>
                <w:color w:val="000000" w:themeColor="text1"/>
                <w:kern w:val="0"/>
                <w:sz w:val="24"/>
              </w:rPr>
              <w:t>地下水补给、径流、排泄条件</w:t>
            </w:r>
          </w:p>
          <w:p>
            <w:pPr>
              <w:spacing w:line="360" w:lineRule="auto"/>
              <w:ind w:firstLine="480" w:firstLineChars="200"/>
              <w:rPr>
                <w:color w:val="000000" w:themeColor="text1"/>
                <w:sz w:val="24"/>
                <w:szCs w:val="22"/>
              </w:rPr>
            </w:pPr>
            <w:r>
              <w:rPr>
                <w:color w:val="000000" w:themeColor="text1"/>
                <w:sz w:val="24"/>
                <w:szCs w:val="22"/>
              </w:rPr>
              <w:t>王洼矿区地下水皆受大气降水补给，其补给量受降水量、地面径流条件及岩层透水性的限制，由于降水量少（仅为279.90mm），地形复杂，沟谷发育，降水多沿沟谷排泄，仅少部分渗入黄土层中形成孔隙潜水，但在地形适当的条件下，于沟谷中又以泉的形式继续出露排泄，形成地表水，而在地下水较深的地方，沟谷水又补给地下水。</w:t>
            </w:r>
          </w:p>
          <w:p>
            <w:pPr>
              <w:spacing w:line="360" w:lineRule="auto"/>
              <w:ind w:firstLine="480" w:firstLineChars="200"/>
              <w:rPr>
                <w:color w:val="000000" w:themeColor="text1"/>
                <w:sz w:val="24"/>
                <w:szCs w:val="22"/>
              </w:rPr>
            </w:pPr>
            <w:r>
              <w:rPr>
                <w:color w:val="000000" w:themeColor="text1"/>
                <w:sz w:val="24"/>
                <w:szCs w:val="22"/>
              </w:rPr>
              <w:t>古近系红粘土为良好隔水层，它阻了隔降水和第四系潜水向下渗透补给，减少了下部岩层地下水的补给条件，往往于第四系黄土接触面形成溢出泉，或沿层面作水平方向运动。古近系砂砾岩和下伏基岩的补给仅在露头处或断裂带方有补给的可能，补给、径流和排泄区的距离较远。古近系砂岩承压水于矿区东侧里沟一带以上升泉的形式排泄，然而补给区则可能很远。</w:t>
            </w:r>
          </w:p>
          <w:p>
            <w:pPr>
              <w:spacing w:line="360" w:lineRule="auto"/>
              <w:ind w:firstLine="480" w:firstLineChars="200"/>
              <w:rPr>
                <w:color w:val="000000" w:themeColor="text1"/>
                <w:sz w:val="24"/>
                <w:szCs w:val="22"/>
              </w:rPr>
            </w:pPr>
            <w:r>
              <w:rPr>
                <w:color w:val="000000" w:themeColor="text1"/>
                <w:sz w:val="24"/>
                <w:szCs w:val="22"/>
              </w:rPr>
              <w:t>矿区地下水动态季节性变化较为显著。据劳沟川勘探地质勘探长期观测资料：地下水枯水期为5～7月，丰水期为9～11月，一般比地面推迟2～3个月，第四系潜水12号泉流量枯水期较丰水期减小了近3倍，潜水位变化幅度在0.11～1.16m。由于测点多利用民井，人为因素影响较大，故以水1号孔变化幅度0.365m为准。这均说明第四系潜水径流距离近，季节性变化大。而古近系8号、9号上升泉流量，枯水期较丰水期水量仅减少了1/3～1/4，这也说明径流距离较远，随季节变化，但不及第四系潜水明显。第四系潜水径流方向基本是由南而北、由东向西运动，地下分水岭基本与地面分水岭相一致。区域地下水流场具体见图5-4。</w:t>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r>
              <w:rPr>
                <w:color w:val="000000" w:themeColor="text1"/>
                <w:sz w:val="24"/>
                <w:szCs w:val="22"/>
              </w:rPr>
              <w:br w:type="textWrapping"/>
            </w:r>
          </w:p>
          <w:p>
            <w:pPr>
              <w:adjustRightInd w:val="0"/>
              <w:snapToGrid w:val="0"/>
              <w:spacing w:line="360" w:lineRule="auto"/>
              <w:jc w:val="center"/>
              <w:rPr>
                <w:color w:val="000000" w:themeColor="text1"/>
                <w:sz w:val="24"/>
                <w:szCs w:val="22"/>
              </w:rPr>
            </w:pPr>
            <w:r>
              <w:rPr>
                <w:color w:val="000000" w:themeColor="text1"/>
              </w:rPr>
              <w:drawing>
                <wp:inline distT="0" distB="0" distL="114300" distR="114300">
                  <wp:extent cx="4737735" cy="7077710"/>
                  <wp:effectExtent l="0" t="0" r="5715" b="8890"/>
                  <wp:docPr id="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pic:cNvPicPr>
                            <a:picLocks noChangeAspect="1"/>
                          </pic:cNvPicPr>
                        </pic:nvPicPr>
                        <pic:blipFill>
                          <a:blip r:embed="rId63"/>
                          <a:srcRect r="9229"/>
                          <a:stretch>
                            <a:fillRect/>
                          </a:stretch>
                        </pic:blipFill>
                        <pic:spPr>
                          <a:xfrm>
                            <a:off x="0" y="0"/>
                            <a:ext cx="4737735" cy="7077710"/>
                          </a:xfrm>
                          <a:prstGeom prst="rect">
                            <a:avLst/>
                          </a:prstGeom>
                          <a:noFill/>
                          <a:ln>
                            <a:noFill/>
                          </a:ln>
                        </pic:spPr>
                      </pic:pic>
                    </a:graphicData>
                  </a:graphic>
                </wp:inline>
              </w:drawing>
            </w:r>
          </w:p>
          <w:p>
            <w:pPr>
              <w:adjustRightInd w:val="0"/>
              <w:snapToGrid w:val="0"/>
              <w:spacing w:line="360" w:lineRule="auto"/>
              <w:jc w:val="center"/>
              <w:rPr>
                <w:b/>
                <w:color w:val="000000" w:themeColor="text1"/>
                <w:kern w:val="0"/>
                <w:sz w:val="24"/>
              </w:rPr>
            </w:pPr>
            <w:r>
              <w:rPr>
                <w:b/>
                <w:color w:val="000000" w:themeColor="text1"/>
                <w:kern w:val="0"/>
                <w:sz w:val="24"/>
              </w:rPr>
              <w:t>图</w:t>
            </w:r>
            <w:r>
              <w:rPr>
                <w:rFonts w:hint="eastAsia"/>
                <w:b/>
                <w:color w:val="000000" w:themeColor="text1"/>
                <w:kern w:val="0"/>
                <w:sz w:val="24"/>
              </w:rPr>
              <w:t>4</w:t>
            </w:r>
            <w:r>
              <w:rPr>
                <w:b/>
                <w:color w:val="000000" w:themeColor="text1"/>
                <w:kern w:val="0"/>
                <w:sz w:val="24"/>
              </w:rPr>
              <w:t>-4项目区地下水流场图</w:t>
            </w:r>
          </w:p>
          <w:p>
            <w:pPr>
              <w:adjustRightInd w:val="0"/>
              <w:snapToGrid w:val="0"/>
              <w:spacing w:line="360" w:lineRule="auto"/>
              <w:rPr>
                <w:b/>
                <w:bCs/>
                <w:color w:val="000000" w:themeColor="text1"/>
                <w:kern w:val="0"/>
                <w:sz w:val="24"/>
              </w:rPr>
            </w:pPr>
            <w:r>
              <w:rPr>
                <w:rFonts w:hint="eastAsia"/>
                <w:b/>
                <w:bCs/>
                <w:color w:val="000000" w:themeColor="text1"/>
                <w:kern w:val="0"/>
                <w:sz w:val="24"/>
              </w:rPr>
              <w:t>7.2</w:t>
            </w:r>
            <w:r>
              <w:rPr>
                <w:b/>
                <w:bCs/>
                <w:color w:val="000000" w:themeColor="text1"/>
                <w:kern w:val="0"/>
                <w:sz w:val="24"/>
              </w:rPr>
              <w:t>正常工况条件地下水环境影响预测与分析</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color w:val="000000" w:themeColor="text1"/>
                <w:sz w:val="24"/>
                <w:szCs w:val="22"/>
              </w:rPr>
              <w:t>污染源分析</w:t>
            </w:r>
          </w:p>
          <w:p>
            <w:pPr>
              <w:spacing w:line="360" w:lineRule="auto"/>
              <w:ind w:firstLine="480" w:firstLineChars="200"/>
              <w:rPr>
                <w:color w:val="000000" w:themeColor="text1"/>
                <w:sz w:val="24"/>
                <w:szCs w:val="22"/>
              </w:rPr>
            </w:pPr>
            <w:r>
              <w:rPr>
                <w:color w:val="000000" w:themeColor="text1"/>
                <w:sz w:val="24"/>
                <w:szCs w:val="22"/>
              </w:rPr>
              <w:t>煤矸石不在《国家危险废物名录》中，根据矸石浸出液试验分析，浸出液各项指标均远小于《危险废物鉴别标准—浸出毒性鉴别》（GB5085.3-2007）中的各项指标，且小于《污水综合排放标准》（GB8978-1996）中一级排放标准规定限值。根据《一般工业固体废物贮存、处置场污染控制标准》（GB18599-2020）的规定，本项目所回填煤矸石属于Ⅰ类一般工业固体废物。</w:t>
            </w:r>
          </w:p>
          <w:p>
            <w:pPr>
              <w:spacing w:line="360" w:lineRule="auto"/>
              <w:ind w:firstLine="480" w:firstLineChars="200"/>
              <w:rPr>
                <w:color w:val="000000" w:themeColor="text1"/>
                <w:sz w:val="24"/>
                <w:szCs w:val="22"/>
              </w:rPr>
            </w:pPr>
            <w:r>
              <w:rPr>
                <w:color w:val="000000" w:themeColor="text1"/>
                <w:sz w:val="24"/>
                <w:szCs w:val="22"/>
              </w:rPr>
              <w:t>通过与《地下水质量标准》（GB14848-2017）Ⅲ类标准相比，浸出液污染因子均达到《地下水质量标准》（GB14848-2017）Ⅲ类标准。由于矸石浸出液是矸石中相关成分充分溶解所得，在实际条件中，一是排矸场地内常年无水，区域气候常年干旱，矸石基本无长期浸泡的可能性；另一方面矸石中相关成分，在自然条件下属于部分溶解，实际产生的淋溶液中相关成分较试验结果小的多。</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⑵</w:t>
            </w:r>
            <w:r>
              <w:rPr>
                <w:color w:val="000000" w:themeColor="text1"/>
                <w:sz w:val="24"/>
                <w:szCs w:val="22"/>
              </w:rPr>
              <w:t>污染途径分析</w:t>
            </w:r>
          </w:p>
          <w:p>
            <w:pPr>
              <w:spacing w:line="360" w:lineRule="auto"/>
              <w:ind w:firstLine="480" w:firstLineChars="200"/>
              <w:rPr>
                <w:color w:val="000000" w:themeColor="text1"/>
                <w:sz w:val="24"/>
                <w:szCs w:val="22"/>
              </w:rPr>
            </w:pPr>
            <w:r>
              <w:rPr>
                <w:color w:val="000000" w:themeColor="text1"/>
                <w:sz w:val="24"/>
                <w:szCs w:val="22"/>
              </w:rPr>
              <w:t>根据前节分析，本项目各治理区均已按照100a防洪标准建设了排洪设施，正常状况下洪水全部排向下游区域，因此正常情况无地下水污染途径。</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⑶</w:t>
            </w:r>
            <w:r>
              <w:rPr>
                <w:color w:val="000000" w:themeColor="text1"/>
                <w:sz w:val="24"/>
                <w:szCs w:val="22"/>
              </w:rPr>
              <w:t>影响分析</w:t>
            </w:r>
          </w:p>
          <w:p>
            <w:pPr>
              <w:overflowPunct w:val="0"/>
              <w:spacing w:line="360" w:lineRule="auto"/>
              <w:ind w:firstLine="480" w:firstLineChars="200"/>
              <w:rPr>
                <w:color w:val="000000" w:themeColor="text1"/>
                <w:sz w:val="24"/>
                <w:szCs w:val="22"/>
              </w:rPr>
            </w:pPr>
            <w:r>
              <w:rPr>
                <w:color w:val="000000" w:themeColor="text1"/>
                <w:sz w:val="24"/>
                <w:szCs w:val="22"/>
              </w:rPr>
              <w:t>根据上述分析，本项目运营过程中，正常状况下不会造成地下水污染影响。</w:t>
            </w:r>
          </w:p>
          <w:p>
            <w:pPr>
              <w:adjustRightInd w:val="0"/>
              <w:snapToGrid w:val="0"/>
              <w:spacing w:line="360" w:lineRule="auto"/>
              <w:rPr>
                <w:b/>
                <w:bCs/>
                <w:color w:val="000000" w:themeColor="text1"/>
                <w:kern w:val="0"/>
                <w:sz w:val="24"/>
              </w:rPr>
            </w:pPr>
            <w:r>
              <w:rPr>
                <w:rFonts w:hint="eastAsia"/>
                <w:b/>
                <w:bCs/>
                <w:color w:val="000000" w:themeColor="text1"/>
                <w:kern w:val="0"/>
                <w:sz w:val="24"/>
              </w:rPr>
              <w:t>7.3</w:t>
            </w:r>
            <w:r>
              <w:rPr>
                <w:b/>
                <w:bCs/>
                <w:color w:val="000000" w:themeColor="text1"/>
                <w:kern w:val="0"/>
                <w:sz w:val="24"/>
              </w:rPr>
              <w:t>非正常状况下地下水环境影响预测与分析</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color w:val="000000" w:themeColor="text1"/>
                <w:sz w:val="24"/>
                <w:szCs w:val="22"/>
              </w:rPr>
              <w:t>预测情景</w:t>
            </w:r>
          </w:p>
          <w:p>
            <w:pPr>
              <w:spacing w:line="360" w:lineRule="auto"/>
              <w:ind w:firstLine="480" w:firstLineChars="200"/>
              <w:rPr>
                <w:color w:val="000000" w:themeColor="text1"/>
                <w:sz w:val="24"/>
                <w:szCs w:val="22"/>
              </w:rPr>
            </w:pPr>
            <w:r>
              <w:rPr>
                <w:color w:val="000000" w:themeColor="text1"/>
                <w:sz w:val="24"/>
                <w:szCs w:val="22"/>
              </w:rPr>
              <w:t>根据本项目特点，本项目各明渠若发生破损，经现场巡查可及时发现，不会发生长期渗漏问题，非正常状况为</w:t>
            </w:r>
            <w:r>
              <w:rPr>
                <w:rFonts w:hint="eastAsia"/>
                <w:color w:val="000000" w:themeColor="text1"/>
                <w:sz w:val="24"/>
                <w:szCs w:val="22"/>
              </w:rPr>
              <w:t>发生地下水浸润影响且渗滤液</w:t>
            </w:r>
            <w:r>
              <w:rPr>
                <w:color w:val="000000" w:themeColor="text1"/>
                <w:sz w:val="24"/>
                <w:szCs w:val="22"/>
              </w:rPr>
              <w:t>收集池发生破损情况下对地下水环境的影响。预测情景设定为：</w:t>
            </w:r>
            <w:r>
              <w:rPr>
                <w:rFonts w:hint="eastAsia"/>
                <w:color w:val="000000" w:themeColor="text1"/>
                <w:sz w:val="24"/>
                <w:szCs w:val="22"/>
              </w:rPr>
              <w:t>渗滤液</w:t>
            </w:r>
            <w:r>
              <w:rPr>
                <w:color w:val="000000" w:themeColor="text1"/>
                <w:sz w:val="24"/>
                <w:szCs w:val="22"/>
              </w:rPr>
              <w:t>收集池发生破损泄漏，持续时间假设为120d。</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⑵</w:t>
            </w:r>
            <w:r>
              <w:rPr>
                <w:color w:val="000000" w:themeColor="text1"/>
                <w:sz w:val="24"/>
                <w:szCs w:val="22"/>
              </w:rPr>
              <w:t>预测因子</w:t>
            </w:r>
          </w:p>
          <w:p>
            <w:pPr>
              <w:spacing w:line="360" w:lineRule="auto"/>
              <w:ind w:firstLine="480" w:firstLineChars="200"/>
              <w:rPr>
                <w:color w:val="000000" w:themeColor="text1"/>
                <w:sz w:val="24"/>
                <w:szCs w:val="22"/>
              </w:rPr>
            </w:pPr>
            <w:r>
              <w:rPr>
                <w:color w:val="000000" w:themeColor="text1"/>
                <w:sz w:val="24"/>
                <w:szCs w:val="22"/>
              </w:rPr>
              <w:t>根据《环境影响评价技术导则地下水环境》(HJ610-2016)中9.5相关要求：根据5.3.2识别出特征因子，按照重金属、持久性有机污染物和其他类别进行分类，并对每一种类别的各项因子采用标准指数法进行排序，分别取标准指数最大的因子作为预测因子。</w:t>
            </w:r>
          </w:p>
          <w:p>
            <w:pPr>
              <w:spacing w:line="360" w:lineRule="auto"/>
              <w:ind w:firstLine="480" w:firstLineChars="200"/>
              <w:rPr>
                <w:color w:val="000000" w:themeColor="text1"/>
                <w:sz w:val="24"/>
                <w:szCs w:val="22"/>
              </w:rPr>
            </w:pPr>
            <w:r>
              <w:rPr>
                <w:color w:val="000000" w:themeColor="text1"/>
                <w:sz w:val="24"/>
                <w:szCs w:val="22"/>
              </w:rPr>
              <w:t>根据矸石浸出试验结果，本次选取标准指数较大的因子</w:t>
            </w:r>
            <w:r>
              <w:rPr>
                <w:rFonts w:hint="eastAsia"/>
                <w:color w:val="000000" w:themeColor="text1"/>
                <w:sz w:val="24"/>
                <w:szCs w:val="22"/>
              </w:rPr>
              <w:t>铬</w:t>
            </w:r>
            <w:r>
              <w:rPr>
                <w:color w:val="000000" w:themeColor="text1"/>
                <w:sz w:val="24"/>
                <w:szCs w:val="22"/>
              </w:rPr>
              <w:t>作为非正常状况下污染预测因子。</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⑶</w:t>
            </w:r>
            <w:r>
              <w:rPr>
                <w:color w:val="000000" w:themeColor="text1"/>
                <w:sz w:val="24"/>
                <w:szCs w:val="22"/>
              </w:rPr>
              <w:t>预测范围确定</w:t>
            </w:r>
          </w:p>
          <w:p>
            <w:pPr>
              <w:spacing w:line="360" w:lineRule="auto"/>
              <w:ind w:firstLine="480" w:firstLineChars="200"/>
              <w:rPr>
                <w:color w:val="000000" w:themeColor="text1"/>
                <w:sz w:val="24"/>
                <w:szCs w:val="22"/>
              </w:rPr>
            </w:pPr>
            <w:r>
              <w:rPr>
                <w:color w:val="000000" w:themeColor="text1"/>
                <w:sz w:val="24"/>
                <w:szCs w:val="22"/>
              </w:rPr>
              <w:t>预测范围与评价范围一致，项目区域总体地下水流向与沟道中地表水方向一致，预测范围以</w:t>
            </w:r>
            <w:r>
              <w:rPr>
                <w:rFonts w:hint="eastAsia"/>
                <w:color w:val="000000" w:themeColor="text1"/>
                <w:sz w:val="24"/>
                <w:szCs w:val="22"/>
              </w:rPr>
              <w:t>沟道周边5</w:t>
            </w:r>
            <w:r>
              <w:rPr>
                <w:color w:val="000000" w:themeColor="text1"/>
                <w:sz w:val="24"/>
                <w:szCs w:val="22"/>
              </w:rPr>
              <w:t>00</w:t>
            </w:r>
            <w:r>
              <w:rPr>
                <w:rFonts w:hint="eastAsia"/>
                <w:color w:val="000000" w:themeColor="text1"/>
                <w:sz w:val="24"/>
                <w:szCs w:val="22"/>
              </w:rPr>
              <w:t>m范围为界，</w:t>
            </w:r>
            <w:r>
              <w:rPr>
                <w:color w:val="000000" w:themeColor="text1"/>
                <w:sz w:val="24"/>
                <w:szCs w:val="22"/>
              </w:rPr>
              <w:t>地下水流向确定地下水的评价范围为1.75km</w:t>
            </w:r>
            <w:r>
              <w:rPr>
                <w:color w:val="000000" w:themeColor="text1"/>
                <w:sz w:val="24"/>
                <w:szCs w:val="22"/>
                <w:vertAlign w:val="superscript"/>
              </w:rPr>
              <w:t>2</w:t>
            </w:r>
            <w:r>
              <w:rPr>
                <w:rFonts w:hint="eastAsia"/>
                <w:color w:val="000000" w:themeColor="text1"/>
                <w:sz w:val="24"/>
                <w:szCs w:val="22"/>
              </w:rPr>
              <w:t>，具体见附图17。</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⑷</w:t>
            </w:r>
            <w:r>
              <w:rPr>
                <w:color w:val="000000" w:themeColor="text1"/>
                <w:sz w:val="24"/>
                <w:szCs w:val="22"/>
              </w:rPr>
              <w:t>预测时段</w:t>
            </w:r>
          </w:p>
          <w:p>
            <w:pPr>
              <w:spacing w:line="360" w:lineRule="auto"/>
              <w:ind w:firstLine="480" w:firstLineChars="200"/>
              <w:rPr>
                <w:color w:val="000000" w:themeColor="text1"/>
                <w:sz w:val="24"/>
                <w:szCs w:val="22"/>
              </w:rPr>
            </w:pPr>
            <w:r>
              <w:rPr>
                <w:color w:val="000000" w:themeColor="text1"/>
                <w:sz w:val="24"/>
                <w:szCs w:val="22"/>
              </w:rPr>
              <w:t>选择泄漏发生后100d、365d、1000d作为预测时间节点。</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⑸</w:t>
            </w:r>
            <w:r>
              <w:rPr>
                <w:color w:val="000000" w:themeColor="text1"/>
                <w:sz w:val="24"/>
                <w:szCs w:val="22"/>
              </w:rPr>
              <w:t>预测内容</w:t>
            </w:r>
          </w:p>
          <w:p>
            <w:pPr>
              <w:spacing w:line="360" w:lineRule="auto"/>
              <w:ind w:firstLine="480" w:firstLineChars="200"/>
              <w:rPr>
                <w:color w:val="000000" w:themeColor="text1"/>
                <w:sz w:val="24"/>
                <w:szCs w:val="22"/>
              </w:rPr>
            </w:pPr>
            <w:r>
              <w:rPr>
                <w:color w:val="000000" w:themeColor="text1"/>
                <w:sz w:val="24"/>
                <w:szCs w:val="22"/>
              </w:rPr>
              <w:t>根据《环境影响评价技术导则地下水环境》(HJ610-2016)要求，结合本项目工程分析，本次地下水预测主要内容为：预测特征因子不同时段的影响范围、程度、最大迁移距离，以及特征因子随时间的变化规律。</w:t>
            </w:r>
          </w:p>
          <w:p>
            <w:pPr>
              <w:spacing w:line="360" w:lineRule="auto"/>
              <w:ind w:firstLine="480" w:firstLineChars="200"/>
              <w:rPr>
                <w:color w:val="000000" w:themeColor="text1"/>
                <w:sz w:val="24"/>
              </w:rPr>
            </w:pPr>
            <w:r>
              <w:rPr>
                <w:rFonts w:hint="eastAsia" w:ascii="宋体" w:hAnsi="宋体" w:cs="宋体"/>
                <w:color w:val="000000" w:themeColor="text1"/>
                <w:sz w:val="24"/>
              </w:rPr>
              <w:t>⑹</w:t>
            </w:r>
            <w:r>
              <w:rPr>
                <w:color w:val="000000" w:themeColor="text1"/>
                <w:sz w:val="24"/>
              </w:rPr>
              <w:t>预测分析及评价</w:t>
            </w:r>
          </w:p>
          <w:p>
            <w:pPr>
              <w:spacing w:line="360" w:lineRule="auto"/>
              <w:ind w:firstLine="480" w:firstLineChars="200"/>
              <w:rPr>
                <w:color w:val="000000" w:themeColor="text1"/>
                <w:sz w:val="24"/>
              </w:rPr>
            </w:pPr>
            <w:r>
              <w:rPr>
                <w:color w:val="000000" w:themeColor="text1"/>
                <w:sz w:val="24"/>
              </w:rPr>
              <w:t>根据地下水技术导则要求，结合工程分析，本次地下水预测主要内容为：预测特征因子不同时段的影响范围、程度、最大迁移距离，以及特征因子随时间的变化规律。</w:t>
            </w:r>
          </w:p>
          <w:p>
            <w:pPr>
              <w:spacing w:line="360" w:lineRule="auto"/>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水文地质条件的概化</w:t>
            </w:r>
          </w:p>
          <w:p>
            <w:pPr>
              <w:spacing w:line="360" w:lineRule="auto"/>
              <w:ind w:firstLine="480" w:firstLineChars="200"/>
              <w:rPr>
                <w:color w:val="000000" w:themeColor="text1"/>
                <w:sz w:val="24"/>
              </w:rPr>
            </w:pPr>
            <w:r>
              <w:rPr>
                <w:color w:val="000000" w:themeColor="text1"/>
                <w:sz w:val="24"/>
              </w:rPr>
              <w:t>根据区域水文地质情况和解析解的适用条件，将该模型的水文地质条件概化为：各含水层之间无水力联系或水力联系较弱，含水层厚度均一，水平方向为均质各向同性，含水层水平均匀展布，向四周无限延伸。</w:t>
            </w:r>
          </w:p>
          <w:p>
            <w:pPr>
              <w:spacing w:line="360" w:lineRule="auto"/>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污染源概化</w:t>
            </w:r>
          </w:p>
          <w:p>
            <w:pPr>
              <w:spacing w:line="360" w:lineRule="auto"/>
              <w:ind w:firstLine="480" w:firstLineChars="200"/>
              <w:rPr>
                <w:color w:val="000000" w:themeColor="text1"/>
                <w:sz w:val="24"/>
              </w:rPr>
            </w:pPr>
            <w:r>
              <w:rPr>
                <w:color w:val="000000" w:themeColor="text1"/>
                <w:sz w:val="24"/>
              </w:rPr>
              <w:t>在非正常工况下，渗滤液收集池底部出现破损，导致池内污水通过裂口渗入地下影响地下水水质，事故响应时间按120d考虑（泄漏时间至少为60d，一般取监测时间间隔2倍，即120d）。将本项目的泄漏点作为点状污染源，由于废水泄漏相对于溶质运移的过程时间较短，因此将泄漏点概化为瞬时点源，在预测评价过程中考虑最不利工况，含水层的各项水文地质参数均选取较不利的情况。</w:t>
            </w:r>
          </w:p>
          <w:p>
            <w:pPr>
              <w:autoSpaceDE w:val="0"/>
              <w:autoSpaceDN w:val="0"/>
              <w:spacing w:line="360" w:lineRule="auto"/>
              <w:ind w:firstLine="480" w:firstLineChars="200"/>
              <w:rPr>
                <w:snapToGrid w:val="0"/>
                <w:color w:val="000000" w:themeColor="text1"/>
                <w:sz w:val="24"/>
                <w:szCs w:val="28"/>
              </w:rPr>
            </w:pPr>
            <w:r>
              <w:rPr>
                <w:rFonts w:hint="eastAsia" w:ascii="宋体" w:hAnsi="宋体" w:cs="宋体"/>
                <w:snapToGrid w:val="0"/>
                <w:color w:val="000000" w:themeColor="text1"/>
                <w:sz w:val="24"/>
                <w:szCs w:val="28"/>
              </w:rPr>
              <w:t>③</w:t>
            </w:r>
            <w:r>
              <w:rPr>
                <w:snapToGrid w:val="0"/>
                <w:color w:val="000000" w:themeColor="text1"/>
                <w:sz w:val="24"/>
                <w:szCs w:val="28"/>
              </w:rPr>
              <w:t>污染源强的确定</w:t>
            </w:r>
          </w:p>
          <w:p>
            <w:pPr>
              <w:autoSpaceDE w:val="0"/>
              <w:autoSpaceDN w:val="0"/>
              <w:spacing w:line="360" w:lineRule="auto"/>
              <w:ind w:firstLine="480" w:firstLineChars="200"/>
              <w:rPr>
                <w:snapToGrid w:val="0"/>
                <w:color w:val="000000" w:themeColor="text1"/>
                <w:sz w:val="24"/>
                <w:szCs w:val="28"/>
              </w:rPr>
            </w:pPr>
            <w:r>
              <w:rPr>
                <w:snapToGrid w:val="0"/>
                <w:color w:val="000000" w:themeColor="text1"/>
                <w:sz w:val="24"/>
                <w:szCs w:val="28"/>
              </w:rPr>
              <w:t>根据</w:t>
            </w:r>
            <w:r>
              <w:rPr>
                <w:rFonts w:hint="eastAsia"/>
                <w:snapToGrid w:val="0"/>
                <w:color w:val="000000" w:themeColor="text1"/>
                <w:sz w:val="24"/>
                <w:szCs w:val="28"/>
              </w:rPr>
              <w:t>前节</w:t>
            </w:r>
            <w:r>
              <w:rPr>
                <w:snapToGrid w:val="0"/>
                <w:color w:val="000000" w:themeColor="text1"/>
                <w:sz w:val="24"/>
                <w:szCs w:val="28"/>
              </w:rPr>
              <w:t>分析，</w:t>
            </w:r>
            <w:r>
              <w:rPr>
                <w:rFonts w:hint="eastAsia"/>
                <w:snapToGrid w:val="0"/>
                <w:color w:val="000000" w:themeColor="text1"/>
                <w:sz w:val="24"/>
                <w:szCs w:val="28"/>
              </w:rPr>
              <w:t>铬</w:t>
            </w:r>
            <w:r>
              <w:rPr>
                <w:snapToGrid w:val="0"/>
                <w:color w:val="000000" w:themeColor="text1"/>
                <w:sz w:val="24"/>
                <w:szCs w:val="28"/>
              </w:rPr>
              <w:t>浓度按</w:t>
            </w:r>
            <w:r>
              <w:rPr>
                <w:rFonts w:hint="eastAsia"/>
                <w:snapToGrid w:val="0"/>
                <w:color w:val="000000" w:themeColor="text1"/>
                <w:sz w:val="24"/>
                <w:szCs w:val="28"/>
              </w:rPr>
              <w:t>0.005</w:t>
            </w:r>
            <w:r>
              <w:rPr>
                <w:snapToGrid w:val="0"/>
                <w:color w:val="000000" w:themeColor="text1"/>
                <w:sz w:val="24"/>
                <w:szCs w:val="28"/>
              </w:rPr>
              <w:t>mg/L计</w:t>
            </w:r>
            <w:r>
              <w:rPr>
                <w:rFonts w:hint="eastAsia"/>
                <w:snapToGrid w:val="0"/>
                <w:color w:val="000000" w:themeColor="text1"/>
                <w:sz w:val="24"/>
                <w:szCs w:val="28"/>
              </w:rPr>
              <w:t>，</w:t>
            </w:r>
            <w:r>
              <w:rPr>
                <w:snapToGrid w:val="0"/>
                <w:color w:val="000000" w:themeColor="text1"/>
                <w:sz w:val="24"/>
                <w:szCs w:val="28"/>
              </w:rPr>
              <w:t>根据《给水排水构筑物工程施工及验收规范》（GB50141-2008），按照砌体结构分析，允许渗漏量不超过3L/（m</w:t>
            </w:r>
            <w:r>
              <w:rPr>
                <w:snapToGrid w:val="0"/>
                <w:color w:val="000000" w:themeColor="text1"/>
                <w:sz w:val="24"/>
                <w:szCs w:val="28"/>
                <w:vertAlign w:val="superscript"/>
              </w:rPr>
              <w:t>2</w:t>
            </w:r>
            <w:r>
              <w:rPr>
                <w:snapToGrid w:val="0"/>
                <w:color w:val="000000" w:themeColor="text1"/>
                <w:sz w:val="24"/>
                <w:szCs w:val="28"/>
              </w:rPr>
              <w:t>·d），非正常工况下按照其10倍计算。根据工程内容，</w:t>
            </w:r>
            <w:r>
              <w:rPr>
                <w:rFonts w:hint="eastAsia"/>
                <w:snapToGrid w:val="0"/>
                <w:color w:val="000000" w:themeColor="text1"/>
                <w:sz w:val="24"/>
                <w:szCs w:val="28"/>
              </w:rPr>
              <w:t>渗滤液</w:t>
            </w:r>
            <w:r>
              <w:rPr>
                <w:snapToGrid w:val="0"/>
                <w:color w:val="000000" w:themeColor="text1"/>
                <w:sz w:val="24"/>
                <w:szCs w:val="28"/>
              </w:rPr>
              <w:t>收集池的容积为100m</w:t>
            </w:r>
            <w:r>
              <w:rPr>
                <w:snapToGrid w:val="0"/>
                <w:color w:val="000000" w:themeColor="text1"/>
                <w:sz w:val="24"/>
                <w:szCs w:val="28"/>
                <w:vertAlign w:val="superscript"/>
              </w:rPr>
              <w:t>3</w:t>
            </w:r>
            <w:r>
              <w:rPr>
                <w:snapToGrid w:val="0"/>
                <w:color w:val="000000" w:themeColor="text1"/>
                <w:sz w:val="24"/>
                <w:szCs w:val="28"/>
              </w:rPr>
              <w:t>，其非正常工况下120d的渗漏量为43.2m</w:t>
            </w:r>
            <w:r>
              <w:rPr>
                <w:snapToGrid w:val="0"/>
                <w:color w:val="000000" w:themeColor="text1"/>
                <w:sz w:val="24"/>
                <w:szCs w:val="28"/>
                <w:vertAlign w:val="superscript"/>
              </w:rPr>
              <w:t>3</w:t>
            </w:r>
            <w:r>
              <w:rPr>
                <w:snapToGrid w:val="0"/>
                <w:color w:val="000000" w:themeColor="text1"/>
                <w:sz w:val="24"/>
                <w:szCs w:val="28"/>
              </w:rPr>
              <w:t>（底面积5×8=40m</w:t>
            </w:r>
            <w:r>
              <w:rPr>
                <w:snapToGrid w:val="0"/>
                <w:color w:val="000000" w:themeColor="text1"/>
                <w:sz w:val="24"/>
                <w:szCs w:val="28"/>
                <w:vertAlign w:val="superscript"/>
              </w:rPr>
              <w:t>2</w:t>
            </w:r>
            <w:r>
              <w:rPr>
                <w:snapToGrid w:val="0"/>
                <w:color w:val="000000" w:themeColor="text1"/>
                <w:sz w:val="24"/>
                <w:szCs w:val="28"/>
              </w:rPr>
              <w:t>、水深2m），</w:t>
            </w:r>
            <w:r>
              <w:rPr>
                <w:rFonts w:hint="eastAsia"/>
                <w:snapToGrid w:val="0"/>
                <w:color w:val="000000" w:themeColor="text1"/>
                <w:sz w:val="24"/>
                <w:szCs w:val="28"/>
              </w:rPr>
              <w:t>铬元素</w:t>
            </w:r>
            <w:r>
              <w:rPr>
                <w:snapToGrid w:val="0"/>
                <w:color w:val="000000" w:themeColor="text1"/>
                <w:sz w:val="24"/>
                <w:szCs w:val="28"/>
              </w:rPr>
              <w:t>的渗漏量为</w:t>
            </w:r>
            <w:r>
              <w:rPr>
                <w:rFonts w:hint="eastAsia"/>
                <w:snapToGrid w:val="0"/>
                <w:color w:val="000000" w:themeColor="text1"/>
                <w:sz w:val="24"/>
                <w:szCs w:val="28"/>
              </w:rPr>
              <w:t>0.216</w:t>
            </w:r>
            <w:r>
              <w:rPr>
                <w:snapToGrid w:val="0"/>
                <w:color w:val="000000" w:themeColor="text1"/>
                <w:sz w:val="24"/>
                <w:szCs w:val="28"/>
              </w:rPr>
              <w:t>g。</w:t>
            </w:r>
          </w:p>
          <w:p>
            <w:pPr>
              <w:autoSpaceDE w:val="0"/>
              <w:autoSpaceDN w:val="0"/>
              <w:spacing w:line="360" w:lineRule="auto"/>
              <w:ind w:firstLine="480" w:firstLineChars="200"/>
              <w:rPr>
                <w:color w:val="000000" w:themeColor="text1"/>
                <w:sz w:val="24"/>
              </w:rPr>
            </w:pPr>
            <w:r>
              <w:rPr>
                <w:rFonts w:hint="eastAsia" w:ascii="宋体" w:hAnsi="宋体" w:cs="宋体"/>
                <w:color w:val="000000" w:themeColor="text1"/>
                <w:sz w:val="24"/>
              </w:rPr>
              <w:t>④</w:t>
            </w:r>
            <w:r>
              <w:rPr>
                <w:color w:val="000000" w:themeColor="text1"/>
                <w:sz w:val="24"/>
              </w:rPr>
              <w:t>数学模型</w:t>
            </w:r>
          </w:p>
          <w:p>
            <w:pPr>
              <w:autoSpaceDE w:val="0"/>
              <w:autoSpaceDN w:val="0"/>
              <w:spacing w:line="360" w:lineRule="auto"/>
              <w:ind w:firstLine="480" w:firstLineChars="200"/>
              <w:rPr>
                <w:snapToGrid w:val="0"/>
                <w:color w:val="000000" w:themeColor="text1"/>
                <w:sz w:val="24"/>
                <w:szCs w:val="28"/>
              </w:rPr>
            </w:pPr>
            <w:r>
              <w:rPr>
                <w:snapToGrid w:val="0"/>
                <w:color w:val="000000" w:themeColor="text1"/>
                <w:sz w:val="24"/>
                <w:szCs w:val="28"/>
              </w:rPr>
              <w:t>本次地下水水质预测采用《环境影响评价技术导则地下水环境》（HJ610-2016）地下水溶质运移解析法中一维稳定流动一维水动力弥散问题中的一维无限长多孔介质柱体，示踪剂瞬时注入模式计算。计算公式如下：</w:t>
            </w:r>
          </w:p>
          <w:p>
            <w:pPr>
              <w:autoSpaceDE w:val="0"/>
              <w:autoSpaceDN w:val="0"/>
              <w:spacing w:line="348" w:lineRule="auto"/>
              <w:jc w:val="center"/>
              <w:rPr>
                <w:color w:val="000000" w:themeColor="text1"/>
                <w:sz w:val="24"/>
              </w:rPr>
            </w:pPr>
            <w:r>
              <w:rPr>
                <w:color w:val="000000" w:themeColor="text1"/>
                <w:sz w:val="24"/>
              </w:rPr>
              <w:drawing>
                <wp:inline distT="0" distB="0" distL="114300" distR="114300">
                  <wp:extent cx="1899920" cy="643890"/>
                  <wp:effectExtent l="0" t="0" r="5080" b="3810"/>
                  <wp:docPr id="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pic:cNvPicPr>
                            <a:picLocks noChangeAspect="1"/>
                          </pic:cNvPicPr>
                        </pic:nvPicPr>
                        <pic:blipFill>
                          <a:blip r:embed="rId64"/>
                          <a:stretch>
                            <a:fillRect/>
                          </a:stretch>
                        </pic:blipFill>
                        <pic:spPr>
                          <a:xfrm>
                            <a:off x="0" y="0"/>
                            <a:ext cx="1899920" cy="643890"/>
                          </a:xfrm>
                          <a:prstGeom prst="rect">
                            <a:avLst/>
                          </a:prstGeom>
                          <a:noFill/>
                          <a:ln>
                            <a:noFill/>
                          </a:ln>
                        </pic:spPr>
                      </pic:pic>
                    </a:graphicData>
                  </a:graphic>
                </wp:inline>
              </w:drawing>
            </w:r>
          </w:p>
          <w:p>
            <w:pPr>
              <w:spacing w:line="360" w:lineRule="auto"/>
              <w:ind w:firstLine="480" w:firstLineChars="200"/>
              <w:rPr>
                <w:color w:val="000000" w:themeColor="text1"/>
                <w:sz w:val="24"/>
                <w:szCs w:val="22"/>
              </w:rPr>
            </w:pPr>
            <w:r>
              <w:rPr>
                <w:color w:val="000000" w:themeColor="text1"/>
                <w:sz w:val="24"/>
                <w:szCs w:val="22"/>
              </w:rPr>
              <w:t>式中：C（x，t）—t时刻x处的示踪剂浓度，g/L；</w:t>
            </w:r>
          </w:p>
          <w:p>
            <w:pPr>
              <w:spacing w:line="360" w:lineRule="auto"/>
              <w:ind w:firstLine="1200" w:firstLineChars="500"/>
              <w:rPr>
                <w:color w:val="000000" w:themeColor="text1"/>
                <w:sz w:val="24"/>
                <w:szCs w:val="22"/>
              </w:rPr>
            </w:pPr>
            <w:r>
              <w:rPr>
                <w:color w:val="000000" w:themeColor="text1"/>
                <w:sz w:val="24"/>
                <w:szCs w:val="22"/>
              </w:rPr>
              <w:t>x—距注入点的距离，m；</w:t>
            </w:r>
          </w:p>
          <w:p>
            <w:pPr>
              <w:spacing w:line="360" w:lineRule="auto"/>
              <w:ind w:firstLine="1200" w:firstLineChars="500"/>
              <w:rPr>
                <w:color w:val="000000" w:themeColor="text1"/>
                <w:sz w:val="24"/>
                <w:szCs w:val="22"/>
              </w:rPr>
            </w:pPr>
            <w:r>
              <w:rPr>
                <w:color w:val="000000" w:themeColor="text1"/>
                <w:sz w:val="24"/>
                <w:szCs w:val="22"/>
              </w:rPr>
              <w:t>t—时间，d；</w:t>
            </w:r>
          </w:p>
          <w:p>
            <w:pPr>
              <w:spacing w:line="360" w:lineRule="auto"/>
              <w:ind w:firstLine="1200" w:firstLineChars="500"/>
              <w:rPr>
                <w:color w:val="000000" w:themeColor="text1"/>
                <w:sz w:val="24"/>
                <w:szCs w:val="22"/>
              </w:rPr>
            </w:pPr>
            <w:r>
              <w:rPr>
                <w:bCs/>
                <w:color w:val="000000" w:themeColor="text1"/>
                <w:sz w:val="24"/>
                <w:szCs w:val="10"/>
                <w:shd w:val="clear" w:color="auto" w:fill="FFFFFF"/>
              </w:rPr>
              <w:t>m—注入的示踪剂质量，kg；</w:t>
            </w:r>
          </w:p>
          <w:p>
            <w:pPr>
              <w:spacing w:line="360" w:lineRule="auto"/>
              <w:ind w:firstLine="1200" w:firstLineChars="500"/>
              <w:rPr>
                <w:color w:val="000000" w:themeColor="text1"/>
                <w:sz w:val="24"/>
                <w:szCs w:val="22"/>
              </w:rPr>
            </w:pPr>
            <w:r>
              <w:rPr>
                <w:color w:val="000000" w:themeColor="text1"/>
                <w:sz w:val="24"/>
                <w:szCs w:val="22"/>
              </w:rPr>
              <w:t>W—横截面面积，m</w:t>
            </w:r>
            <w:r>
              <w:rPr>
                <w:color w:val="000000" w:themeColor="text1"/>
                <w:sz w:val="24"/>
                <w:szCs w:val="22"/>
                <w:vertAlign w:val="superscript"/>
              </w:rPr>
              <w:t>2</w:t>
            </w:r>
            <w:r>
              <w:rPr>
                <w:color w:val="000000" w:themeColor="text1"/>
                <w:sz w:val="24"/>
                <w:szCs w:val="22"/>
              </w:rPr>
              <w:t>；</w:t>
            </w:r>
          </w:p>
          <w:p>
            <w:pPr>
              <w:spacing w:line="360" w:lineRule="auto"/>
              <w:ind w:firstLine="1200" w:firstLineChars="500"/>
              <w:rPr>
                <w:color w:val="000000" w:themeColor="text1"/>
                <w:sz w:val="24"/>
                <w:szCs w:val="22"/>
              </w:rPr>
            </w:pPr>
            <w:r>
              <w:rPr>
                <w:color w:val="000000" w:themeColor="text1"/>
                <w:sz w:val="24"/>
                <w:szCs w:val="22"/>
              </w:rPr>
              <w:t>u—水流速度，m/d；</w:t>
            </w:r>
          </w:p>
          <w:p>
            <w:pPr>
              <w:spacing w:line="360" w:lineRule="auto"/>
              <w:ind w:firstLine="1200" w:firstLineChars="500"/>
              <w:jc w:val="left"/>
              <w:rPr>
                <w:color w:val="000000" w:themeColor="text1"/>
                <w:sz w:val="24"/>
                <w:szCs w:val="22"/>
              </w:rPr>
            </w:pPr>
            <w:r>
              <w:rPr>
                <w:color w:val="000000" w:themeColor="text1"/>
                <w:sz w:val="24"/>
                <w:szCs w:val="22"/>
              </w:rPr>
              <w:t>n—有效孔隙度，无量纲；水流速度u=KI/n</w:t>
            </w:r>
            <w:r>
              <w:rPr>
                <w:color w:val="000000" w:themeColor="text1"/>
                <w:sz w:val="24"/>
                <w:szCs w:val="22"/>
                <w:vertAlign w:val="subscript"/>
              </w:rPr>
              <w:t>e</w:t>
            </w:r>
            <w:r>
              <w:rPr>
                <w:color w:val="000000" w:themeColor="text1"/>
                <w:sz w:val="24"/>
                <w:szCs w:val="22"/>
              </w:rPr>
              <w:t>，K为渗透系数，根据收集的资料和含水层特征，并考虑环境不利条件，选取含水层实验所得的最大渗透系数0.5m/d，I为水力梯度，取5‰，n</w:t>
            </w:r>
            <w:r>
              <w:rPr>
                <w:color w:val="000000" w:themeColor="text1"/>
                <w:sz w:val="24"/>
                <w:szCs w:val="22"/>
                <w:vertAlign w:val="subscript"/>
              </w:rPr>
              <w:t>e</w:t>
            </w:r>
            <w:r>
              <w:rPr>
                <w:color w:val="000000" w:themeColor="text1"/>
                <w:sz w:val="24"/>
                <w:szCs w:val="22"/>
              </w:rPr>
              <w:t>为有效孔隙度取0.15，得出水流速度为0.0167m/d；</w:t>
            </w:r>
          </w:p>
          <w:p>
            <w:pPr>
              <w:adjustRightInd w:val="0"/>
              <w:snapToGrid w:val="0"/>
              <w:spacing w:line="360" w:lineRule="auto"/>
              <w:ind w:firstLine="1200" w:firstLineChars="500"/>
              <w:rPr>
                <w:color w:val="000000" w:themeColor="text1"/>
                <w:sz w:val="24"/>
                <w:szCs w:val="22"/>
              </w:rPr>
            </w:pPr>
            <w:r>
              <w:rPr>
                <w:color w:val="000000" w:themeColor="text1"/>
                <w:sz w:val="24"/>
                <w:szCs w:val="22"/>
              </w:rPr>
              <w:t>D</w:t>
            </w:r>
            <w:r>
              <w:rPr>
                <w:color w:val="000000" w:themeColor="text1"/>
                <w:sz w:val="24"/>
                <w:szCs w:val="22"/>
                <w:vertAlign w:val="subscript"/>
              </w:rPr>
              <w:t>L</w:t>
            </w:r>
            <w:r>
              <w:rPr>
                <w:color w:val="000000" w:themeColor="text1"/>
                <w:sz w:val="24"/>
                <w:szCs w:val="22"/>
              </w:rPr>
              <w:t>—纵向弥散系数，m</w:t>
            </w:r>
            <w:r>
              <w:rPr>
                <w:color w:val="000000" w:themeColor="text1"/>
                <w:sz w:val="24"/>
                <w:szCs w:val="22"/>
                <w:vertAlign w:val="superscript"/>
              </w:rPr>
              <w:t>2</w:t>
            </w:r>
            <w:r>
              <w:rPr>
                <w:color w:val="000000" w:themeColor="text1"/>
                <w:sz w:val="24"/>
                <w:szCs w:val="22"/>
              </w:rPr>
              <w:t>/d；</w:t>
            </w:r>
            <w:r>
              <w:rPr>
                <w:color w:val="000000" w:themeColor="text1"/>
                <w:sz w:val="24"/>
              </w:rPr>
              <w:t>纵向弥散度（αL）取10m，纵向弥散系数本次取0.17m</w:t>
            </w:r>
            <w:r>
              <w:rPr>
                <w:color w:val="000000" w:themeColor="text1"/>
                <w:sz w:val="24"/>
                <w:vertAlign w:val="superscript"/>
              </w:rPr>
              <w:t>2</w:t>
            </w:r>
            <w:r>
              <w:rPr>
                <w:color w:val="000000" w:themeColor="text1"/>
                <w:sz w:val="24"/>
              </w:rPr>
              <w:t>/d。</w:t>
            </w:r>
          </w:p>
          <w:p>
            <w:pPr>
              <w:adjustRightInd w:val="0"/>
              <w:snapToGrid w:val="0"/>
              <w:spacing w:line="360" w:lineRule="auto"/>
              <w:ind w:firstLine="1200" w:firstLineChars="500"/>
              <w:rPr>
                <w:color w:val="000000" w:themeColor="text1"/>
                <w:sz w:val="24"/>
              </w:rPr>
            </w:pPr>
            <w:r>
              <w:rPr>
                <w:color w:val="000000" w:themeColor="text1"/>
                <w:sz w:val="24"/>
                <w:szCs w:val="22"/>
              </w:rPr>
              <w:t>π</w:t>
            </w:r>
            <w:r>
              <w:rPr>
                <w:bCs/>
                <w:color w:val="000000" w:themeColor="text1"/>
                <w:sz w:val="24"/>
                <w:szCs w:val="10"/>
                <w:shd w:val="clear" w:color="auto" w:fill="FFFFFF"/>
              </w:rPr>
              <w:t>—圆周率，无量纲。</w:t>
            </w:r>
          </w:p>
          <w:p>
            <w:pPr>
              <w:ind w:firstLine="723" w:firstLineChars="300"/>
              <w:rPr>
                <w:b/>
                <w:color w:val="000000" w:themeColor="text1"/>
                <w:sz w:val="24"/>
              </w:rPr>
            </w:pPr>
            <w:r>
              <w:rPr>
                <w:b/>
                <w:color w:val="000000" w:themeColor="text1"/>
                <w:sz w:val="24"/>
              </w:rPr>
              <w:t>表</w:t>
            </w:r>
            <w:r>
              <w:rPr>
                <w:rFonts w:hint="eastAsia"/>
                <w:b/>
                <w:color w:val="000000" w:themeColor="text1"/>
                <w:sz w:val="24"/>
              </w:rPr>
              <w:t xml:space="preserve">4-7               </w:t>
            </w:r>
            <w:r>
              <w:rPr>
                <w:b/>
                <w:color w:val="000000" w:themeColor="text1"/>
                <w:sz w:val="24"/>
              </w:rPr>
              <w:t>预测模型中各参数值</w:t>
            </w:r>
          </w:p>
          <w:tbl>
            <w:tblPr>
              <w:tblStyle w:val="32"/>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409"/>
              <w:gridCol w:w="1408"/>
              <w:gridCol w:w="1408"/>
              <w:gridCol w:w="1407"/>
              <w:gridCol w:w="14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 w:type="pct"/>
                  <w:tcBorders>
                    <w:tl2br w:val="nil"/>
                    <w:tr2bl w:val="nil"/>
                  </w:tcBorders>
                  <w:noWrap/>
                  <w:vAlign w:val="center"/>
                </w:tcPr>
                <w:p>
                  <w:pPr>
                    <w:adjustRightInd w:val="0"/>
                    <w:snapToGrid w:val="0"/>
                    <w:jc w:val="center"/>
                    <w:rPr>
                      <w:b/>
                      <w:color w:val="000000" w:themeColor="text1"/>
                      <w:sz w:val="24"/>
                    </w:rPr>
                  </w:pPr>
                  <w:r>
                    <w:rPr>
                      <w:b/>
                      <w:color w:val="000000" w:themeColor="text1"/>
                      <w:sz w:val="24"/>
                    </w:rPr>
                    <w:t>预测因子</w:t>
                  </w:r>
                </w:p>
              </w:tc>
              <w:tc>
                <w:tcPr>
                  <w:tcW w:w="834" w:type="pct"/>
                  <w:tcBorders>
                    <w:tl2br w:val="nil"/>
                    <w:tr2bl w:val="nil"/>
                  </w:tcBorders>
                  <w:noWrap/>
                  <w:vAlign w:val="center"/>
                </w:tcPr>
                <w:p>
                  <w:pPr>
                    <w:adjustRightInd w:val="0"/>
                    <w:snapToGrid w:val="0"/>
                    <w:jc w:val="center"/>
                    <w:rPr>
                      <w:b/>
                      <w:color w:val="000000" w:themeColor="text1"/>
                      <w:sz w:val="24"/>
                    </w:rPr>
                  </w:pPr>
                  <w:r>
                    <w:rPr>
                      <w:b/>
                      <w:color w:val="000000" w:themeColor="text1"/>
                      <w:sz w:val="24"/>
                    </w:rPr>
                    <w:t>C</w:t>
                  </w:r>
                  <w:r>
                    <w:rPr>
                      <w:b/>
                      <w:color w:val="000000" w:themeColor="text1"/>
                      <w:sz w:val="24"/>
                      <w:vertAlign w:val="subscript"/>
                    </w:rPr>
                    <w:t>0</w:t>
                  </w:r>
                  <w:r>
                    <w:rPr>
                      <w:b/>
                      <w:color w:val="000000" w:themeColor="text1"/>
                      <w:sz w:val="24"/>
                    </w:rPr>
                    <w:t>（mg/L）</w:t>
                  </w:r>
                </w:p>
              </w:tc>
              <w:tc>
                <w:tcPr>
                  <w:tcW w:w="834" w:type="pct"/>
                  <w:tcBorders>
                    <w:tl2br w:val="nil"/>
                    <w:tr2bl w:val="nil"/>
                  </w:tcBorders>
                  <w:noWrap/>
                  <w:vAlign w:val="center"/>
                </w:tcPr>
                <w:p>
                  <w:pPr>
                    <w:adjustRightInd w:val="0"/>
                    <w:snapToGrid w:val="0"/>
                    <w:jc w:val="center"/>
                    <w:rPr>
                      <w:b/>
                      <w:color w:val="000000" w:themeColor="text1"/>
                      <w:sz w:val="24"/>
                    </w:rPr>
                  </w:pPr>
                  <w:r>
                    <w:rPr>
                      <w:b/>
                      <w:color w:val="000000" w:themeColor="text1"/>
                      <w:sz w:val="24"/>
                    </w:rPr>
                    <w:t>w（m</w:t>
                  </w:r>
                  <w:r>
                    <w:rPr>
                      <w:b/>
                      <w:color w:val="000000" w:themeColor="text1"/>
                      <w:sz w:val="24"/>
                      <w:vertAlign w:val="superscript"/>
                    </w:rPr>
                    <w:t>2</w:t>
                  </w:r>
                  <w:r>
                    <w:rPr>
                      <w:b/>
                      <w:color w:val="000000" w:themeColor="text1"/>
                      <w:sz w:val="24"/>
                    </w:rPr>
                    <w:t>）</w:t>
                  </w:r>
                </w:p>
              </w:tc>
              <w:tc>
                <w:tcPr>
                  <w:tcW w:w="834" w:type="pct"/>
                  <w:tcBorders>
                    <w:tl2br w:val="nil"/>
                    <w:tr2bl w:val="nil"/>
                  </w:tcBorders>
                  <w:noWrap/>
                  <w:vAlign w:val="center"/>
                </w:tcPr>
                <w:p>
                  <w:pPr>
                    <w:adjustRightInd w:val="0"/>
                    <w:snapToGrid w:val="0"/>
                    <w:jc w:val="center"/>
                    <w:rPr>
                      <w:b/>
                      <w:color w:val="000000" w:themeColor="text1"/>
                      <w:sz w:val="24"/>
                    </w:rPr>
                  </w:pPr>
                  <w:r>
                    <w:rPr>
                      <w:b/>
                      <w:color w:val="000000" w:themeColor="text1"/>
                      <w:sz w:val="24"/>
                    </w:rPr>
                    <w:t>n</w:t>
                  </w:r>
                </w:p>
              </w:tc>
              <w:tc>
                <w:tcPr>
                  <w:tcW w:w="833" w:type="pct"/>
                  <w:tcBorders>
                    <w:tl2br w:val="nil"/>
                    <w:tr2bl w:val="nil"/>
                  </w:tcBorders>
                  <w:noWrap/>
                  <w:vAlign w:val="center"/>
                </w:tcPr>
                <w:p>
                  <w:pPr>
                    <w:adjustRightInd w:val="0"/>
                    <w:snapToGrid w:val="0"/>
                    <w:jc w:val="center"/>
                    <w:rPr>
                      <w:b/>
                      <w:color w:val="000000" w:themeColor="text1"/>
                      <w:sz w:val="24"/>
                    </w:rPr>
                  </w:pPr>
                  <w:r>
                    <w:rPr>
                      <w:b/>
                      <w:color w:val="000000" w:themeColor="text1"/>
                      <w:sz w:val="24"/>
                    </w:rPr>
                    <w:t>u（m/d）</w:t>
                  </w:r>
                </w:p>
              </w:tc>
              <w:tc>
                <w:tcPr>
                  <w:tcW w:w="833" w:type="pct"/>
                  <w:tcBorders>
                    <w:tl2br w:val="nil"/>
                    <w:tr2bl w:val="nil"/>
                  </w:tcBorders>
                  <w:noWrap/>
                  <w:vAlign w:val="center"/>
                </w:tcPr>
                <w:p>
                  <w:pPr>
                    <w:adjustRightInd w:val="0"/>
                    <w:snapToGrid w:val="0"/>
                    <w:jc w:val="center"/>
                    <w:rPr>
                      <w:b/>
                      <w:color w:val="000000" w:themeColor="text1"/>
                      <w:sz w:val="24"/>
                    </w:rPr>
                  </w:pPr>
                  <w:r>
                    <w:rPr>
                      <w:b/>
                      <w:color w:val="000000" w:themeColor="text1"/>
                      <w:sz w:val="24"/>
                    </w:rPr>
                    <w:t>D</w:t>
                  </w:r>
                  <w:r>
                    <w:rPr>
                      <w:b/>
                      <w:color w:val="000000" w:themeColor="text1"/>
                      <w:sz w:val="24"/>
                      <w:vertAlign w:val="subscript"/>
                    </w:rPr>
                    <w:t>L</w:t>
                  </w:r>
                  <w:r>
                    <w:rPr>
                      <w:b/>
                      <w:color w:val="000000" w:themeColor="text1"/>
                      <w:sz w:val="24"/>
                    </w:rPr>
                    <w:t>（m</w:t>
                  </w:r>
                  <w:r>
                    <w:rPr>
                      <w:b/>
                      <w:color w:val="000000" w:themeColor="text1"/>
                      <w:sz w:val="24"/>
                      <w:vertAlign w:val="superscript"/>
                    </w:rPr>
                    <w:t>2</w:t>
                  </w:r>
                  <w:r>
                    <w:rPr>
                      <w:b/>
                      <w:color w:val="000000" w:themeColor="text1"/>
                      <w:sz w:val="24"/>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 w:type="pct"/>
                  <w:tcBorders>
                    <w:tl2br w:val="nil"/>
                    <w:tr2bl w:val="nil"/>
                  </w:tcBorders>
                  <w:noWrap/>
                  <w:vAlign w:val="center"/>
                </w:tcPr>
                <w:p>
                  <w:pPr>
                    <w:adjustRightInd w:val="0"/>
                    <w:snapToGrid w:val="0"/>
                    <w:jc w:val="center"/>
                    <w:rPr>
                      <w:color w:val="000000" w:themeColor="text1"/>
                      <w:sz w:val="24"/>
                    </w:rPr>
                  </w:pPr>
                  <w:r>
                    <w:rPr>
                      <w:rFonts w:hint="eastAsia"/>
                      <w:color w:val="000000" w:themeColor="text1"/>
                      <w:sz w:val="24"/>
                    </w:rPr>
                    <w:t>铬</w:t>
                  </w:r>
                </w:p>
              </w:tc>
              <w:tc>
                <w:tcPr>
                  <w:tcW w:w="834" w:type="pct"/>
                  <w:tcBorders>
                    <w:tl2br w:val="nil"/>
                    <w:tr2bl w:val="nil"/>
                  </w:tcBorders>
                  <w:noWrap/>
                  <w:vAlign w:val="center"/>
                </w:tcPr>
                <w:p>
                  <w:pPr>
                    <w:adjustRightInd w:val="0"/>
                    <w:snapToGrid w:val="0"/>
                    <w:jc w:val="center"/>
                    <w:rPr>
                      <w:color w:val="000000" w:themeColor="text1"/>
                      <w:sz w:val="24"/>
                    </w:rPr>
                  </w:pPr>
                  <w:r>
                    <w:rPr>
                      <w:rFonts w:hint="eastAsia"/>
                      <w:color w:val="000000" w:themeColor="text1"/>
                      <w:sz w:val="24"/>
                    </w:rPr>
                    <w:t>0.005</w:t>
                  </w:r>
                </w:p>
              </w:tc>
              <w:tc>
                <w:tcPr>
                  <w:tcW w:w="834" w:type="pct"/>
                  <w:tcBorders>
                    <w:tl2br w:val="nil"/>
                    <w:tr2bl w:val="nil"/>
                  </w:tcBorders>
                  <w:noWrap/>
                  <w:vAlign w:val="center"/>
                </w:tcPr>
                <w:p>
                  <w:pPr>
                    <w:adjustRightInd w:val="0"/>
                    <w:snapToGrid w:val="0"/>
                    <w:jc w:val="center"/>
                    <w:rPr>
                      <w:color w:val="000000" w:themeColor="text1"/>
                      <w:sz w:val="24"/>
                    </w:rPr>
                  </w:pPr>
                  <w:r>
                    <w:rPr>
                      <w:color w:val="000000" w:themeColor="text1"/>
                      <w:sz w:val="24"/>
                    </w:rPr>
                    <w:t>20</w:t>
                  </w:r>
                </w:p>
              </w:tc>
              <w:tc>
                <w:tcPr>
                  <w:tcW w:w="834" w:type="pct"/>
                  <w:tcBorders>
                    <w:tl2br w:val="nil"/>
                    <w:tr2bl w:val="nil"/>
                  </w:tcBorders>
                  <w:noWrap/>
                  <w:vAlign w:val="center"/>
                </w:tcPr>
                <w:p>
                  <w:pPr>
                    <w:adjustRightInd w:val="0"/>
                    <w:snapToGrid w:val="0"/>
                    <w:jc w:val="center"/>
                    <w:rPr>
                      <w:color w:val="000000" w:themeColor="text1"/>
                      <w:sz w:val="24"/>
                    </w:rPr>
                  </w:pPr>
                  <w:r>
                    <w:rPr>
                      <w:color w:val="000000" w:themeColor="text1"/>
                      <w:sz w:val="24"/>
                    </w:rPr>
                    <w:t>0.15</w:t>
                  </w:r>
                </w:p>
              </w:tc>
              <w:tc>
                <w:tcPr>
                  <w:tcW w:w="833" w:type="pct"/>
                  <w:tcBorders>
                    <w:tl2br w:val="nil"/>
                    <w:tr2bl w:val="nil"/>
                  </w:tcBorders>
                  <w:noWrap/>
                  <w:vAlign w:val="center"/>
                </w:tcPr>
                <w:p>
                  <w:pPr>
                    <w:adjustRightInd w:val="0"/>
                    <w:snapToGrid w:val="0"/>
                    <w:jc w:val="center"/>
                    <w:rPr>
                      <w:color w:val="000000" w:themeColor="text1"/>
                      <w:sz w:val="24"/>
                    </w:rPr>
                  </w:pPr>
                  <w:r>
                    <w:rPr>
                      <w:color w:val="000000" w:themeColor="text1"/>
                      <w:sz w:val="24"/>
                    </w:rPr>
                    <w:t>0.0167</w:t>
                  </w:r>
                </w:p>
              </w:tc>
              <w:tc>
                <w:tcPr>
                  <w:tcW w:w="833" w:type="pct"/>
                  <w:tcBorders>
                    <w:tl2br w:val="nil"/>
                    <w:tr2bl w:val="nil"/>
                  </w:tcBorders>
                  <w:noWrap/>
                  <w:vAlign w:val="center"/>
                </w:tcPr>
                <w:p>
                  <w:pPr>
                    <w:adjustRightInd w:val="0"/>
                    <w:snapToGrid w:val="0"/>
                    <w:jc w:val="center"/>
                    <w:rPr>
                      <w:color w:val="000000" w:themeColor="text1"/>
                      <w:sz w:val="24"/>
                    </w:rPr>
                  </w:pPr>
                  <w:r>
                    <w:rPr>
                      <w:color w:val="000000" w:themeColor="text1"/>
                      <w:sz w:val="24"/>
                    </w:rPr>
                    <w:t>0.17</w:t>
                  </w:r>
                </w:p>
              </w:tc>
            </w:tr>
          </w:tbl>
          <w:p>
            <w:pPr>
              <w:autoSpaceDE w:val="0"/>
              <w:autoSpaceDN w:val="0"/>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⑤</w:t>
            </w:r>
            <w:r>
              <w:rPr>
                <w:color w:val="000000" w:themeColor="text1"/>
                <w:sz w:val="24"/>
              </w:rPr>
              <w:t>预测结果</w:t>
            </w:r>
          </w:p>
          <w:p>
            <w:pPr>
              <w:adjustRightInd w:val="0"/>
              <w:snapToGrid w:val="0"/>
              <w:spacing w:line="360" w:lineRule="auto"/>
              <w:ind w:firstLine="480" w:firstLineChars="200"/>
              <w:rPr>
                <w:color w:val="000000" w:themeColor="text1"/>
                <w:sz w:val="24"/>
              </w:rPr>
            </w:pPr>
            <w:r>
              <w:rPr>
                <w:color w:val="000000" w:themeColor="text1"/>
                <w:sz w:val="24"/>
              </w:rPr>
              <w:t>本次评价预测方案按照固定泄漏时间条件下，不同距离处的污染物浓度值，根据计算，结果见表</w:t>
            </w:r>
            <w:r>
              <w:rPr>
                <w:rFonts w:hint="eastAsia"/>
                <w:color w:val="000000" w:themeColor="text1"/>
                <w:sz w:val="24"/>
              </w:rPr>
              <w:t>4-8，</w:t>
            </w:r>
            <w:r>
              <w:rPr>
                <w:color w:val="000000" w:themeColor="text1"/>
                <w:sz w:val="24"/>
              </w:rPr>
              <w:t>预测结果图详见图</w:t>
            </w:r>
            <w:r>
              <w:rPr>
                <w:rFonts w:hint="eastAsia"/>
                <w:color w:val="000000" w:themeColor="text1"/>
                <w:sz w:val="24"/>
              </w:rPr>
              <w:t>4-</w:t>
            </w:r>
            <w:r>
              <w:rPr>
                <w:color w:val="000000" w:themeColor="text1"/>
                <w:sz w:val="24"/>
              </w:rPr>
              <w:t>5、</w:t>
            </w:r>
            <w:r>
              <w:rPr>
                <w:rFonts w:hint="eastAsia"/>
                <w:color w:val="000000" w:themeColor="text1"/>
                <w:sz w:val="24"/>
              </w:rPr>
              <w:t>4</w:t>
            </w:r>
            <w:r>
              <w:rPr>
                <w:color w:val="000000" w:themeColor="text1"/>
                <w:sz w:val="24"/>
              </w:rPr>
              <w:t>-6</w:t>
            </w:r>
            <w:r>
              <w:rPr>
                <w:rFonts w:hint="eastAsia"/>
                <w:color w:val="000000" w:themeColor="text1"/>
                <w:sz w:val="24"/>
              </w:rPr>
              <w:t>、4-</w:t>
            </w:r>
            <w:r>
              <w:rPr>
                <w:color w:val="000000" w:themeColor="text1"/>
                <w:sz w:val="24"/>
              </w:rPr>
              <w:t>7。</w:t>
            </w:r>
          </w:p>
          <w:p>
            <w:pPr>
              <w:spacing w:beforeLines="30"/>
              <w:ind w:firstLine="723" w:firstLineChars="300"/>
              <w:rPr>
                <w:b/>
                <w:bCs/>
                <w:color w:val="000000" w:themeColor="text1"/>
                <w:sz w:val="24"/>
              </w:rPr>
            </w:pPr>
            <w:r>
              <w:rPr>
                <w:b/>
                <w:bCs/>
                <w:color w:val="000000" w:themeColor="text1"/>
                <w:sz w:val="24"/>
              </w:rPr>
              <w:t>表</w:t>
            </w:r>
            <w:r>
              <w:rPr>
                <w:rFonts w:hint="eastAsia"/>
                <w:b/>
                <w:bCs/>
                <w:color w:val="000000" w:themeColor="text1"/>
                <w:sz w:val="24"/>
              </w:rPr>
              <w:t xml:space="preserve">4-8     </w:t>
            </w:r>
            <w:r>
              <w:rPr>
                <w:rFonts w:hint="eastAsia"/>
                <w:b/>
                <w:bCs/>
                <w:snapToGrid w:val="0"/>
                <w:color w:val="000000" w:themeColor="text1"/>
                <w:sz w:val="24"/>
                <w:szCs w:val="28"/>
              </w:rPr>
              <w:t>铬</w:t>
            </w:r>
            <w:r>
              <w:rPr>
                <w:rFonts w:hint="eastAsia"/>
                <w:b/>
                <w:bCs/>
                <w:color w:val="000000" w:themeColor="text1"/>
                <w:sz w:val="24"/>
              </w:rPr>
              <w:t>元素</w:t>
            </w:r>
            <w:r>
              <w:rPr>
                <w:b/>
                <w:bCs/>
                <w:color w:val="000000" w:themeColor="text1"/>
                <w:sz w:val="24"/>
              </w:rPr>
              <w:t>地下水预测结果</w:t>
            </w:r>
          </w:p>
          <w:tbl>
            <w:tblPr>
              <w:tblStyle w:val="32"/>
              <w:tblW w:w="84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2703"/>
              <w:gridCol w:w="2072"/>
              <w:gridCol w:w="3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89" w:hRule="atLeast"/>
                <w:tblHeader/>
                <w:jc w:val="center"/>
              </w:trPr>
              <w:tc>
                <w:tcPr>
                  <w:tcW w:w="2703" w:type="dxa"/>
                  <w:tcBorders>
                    <w:tl2br w:val="nil"/>
                    <w:tr2bl w:val="nil"/>
                  </w:tcBorders>
                  <w:noWrap/>
                  <w:vAlign w:val="center"/>
                </w:tcPr>
                <w:p>
                  <w:pPr>
                    <w:adjustRightInd w:val="0"/>
                    <w:snapToGrid w:val="0"/>
                    <w:ind w:left="200"/>
                    <w:contextualSpacing/>
                    <w:jc w:val="center"/>
                    <w:rPr>
                      <w:b/>
                      <w:color w:val="000000" w:themeColor="text1"/>
                      <w:szCs w:val="21"/>
                    </w:rPr>
                  </w:pPr>
                  <w:r>
                    <w:rPr>
                      <w:b/>
                      <w:color w:val="000000" w:themeColor="text1"/>
                      <w:szCs w:val="21"/>
                    </w:rPr>
                    <w:t>预测时段</w:t>
                  </w:r>
                </w:p>
              </w:tc>
              <w:tc>
                <w:tcPr>
                  <w:tcW w:w="2072" w:type="dxa"/>
                  <w:tcBorders>
                    <w:tl2br w:val="nil"/>
                    <w:tr2bl w:val="nil"/>
                  </w:tcBorders>
                  <w:noWrap/>
                  <w:vAlign w:val="center"/>
                </w:tcPr>
                <w:p>
                  <w:pPr>
                    <w:adjustRightInd w:val="0"/>
                    <w:snapToGrid w:val="0"/>
                    <w:ind w:left="200"/>
                    <w:contextualSpacing/>
                    <w:jc w:val="center"/>
                    <w:rPr>
                      <w:b/>
                      <w:color w:val="000000" w:themeColor="text1"/>
                      <w:szCs w:val="21"/>
                    </w:rPr>
                  </w:pPr>
                  <w:r>
                    <w:rPr>
                      <w:b/>
                      <w:color w:val="000000" w:themeColor="text1"/>
                      <w:szCs w:val="21"/>
                    </w:rPr>
                    <w:t>距离（m）</w:t>
                  </w:r>
                </w:p>
              </w:tc>
              <w:tc>
                <w:tcPr>
                  <w:tcW w:w="3675" w:type="dxa"/>
                  <w:tcBorders>
                    <w:tl2br w:val="nil"/>
                    <w:tr2bl w:val="nil"/>
                  </w:tcBorders>
                  <w:noWrap/>
                  <w:vAlign w:val="center"/>
                </w:tcPr>
                <w:p>
                  <w:pPr>
                    <w:adjustRightInd w:val="0"/>
                    <w:snapToGrid w:val="0"/>
                    <w:ind w:left="200"/>
                    <w:contextualSpacing/>
                    <w:jc w:val="center"/>
                    <w:rPr>
                      <w:b/>
                      <w:color w:val="000000" w:themeColor="text1"/>
                      <w:szCs w:val="21"/>
                    </w:rPr>
                  </w:pPr>
                  <w:r>
                    <w:rPr>
                      <w:rFonts w:hint="eastAsia"/>
                      <w:b/>
                      <w:bCs/>
                      <w:snapToGrid w:val="0"/>
                      <w:color w:val="000000" w:themeColor="text1"/>
                      <w:szCs w:val="21"/>
                    </w:rPr>
                    <w:t>铬</w:t>
                  </w:r>
                  <w:r>
                    <w:rPr>
                      <w:b/>
                      <w:bCs/>
                      <w:color w:val="000000" w:themeColor="text1"/>
                      <w:szCs w:val="21"/>
                    </w:rPr>
                    <w:t>预</w:t>
                  </w:r>
                  <w:r>
                    <w:rPr>
                      <w:b/>
                      <w:color w:val="000000" w:themeColor="text1"/>
                      <w:szCs w:val="21"/>
                    </w:rPr>
                    <w:t>测浓度(mg/L)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restart"/>
                  <w:tcBorders>
                    <w:tl2br w:val="nil"/>
                    <w:tr2bl w:val="nil"/>
                  </w:tcBorders>
                  <w:noWrap/>
                  <w:vAlign w:val="center"/>
                </w:tcPr>
                <w:p>
                  <w:pPr>
                    <w:adjustRightInd w:val="0"/>
                    <w:snapToGrid w:val="0"/>
                    <w:ind w:left="200"/>
                    <w:contextualSpacing/>
                    <w:jc w:val="center"/>
                    <w:rPr>
                      <w:b/>
                      <w:color w:val="000000" w:themeColor="text1"/>
                      <w:szCs w:val="21"/>
                    </w:rPr>
                  </w:pPr>
                  <w:r>
                    <w:rPr>
                      <w:b/>
                      <w:color w:val="000000" w:themeColor="text1"/>
                      <w:szCs w:val="21"/>
                    </w:rPr>
                    <w:t>100d</w:t>
                  </w: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0</w:t>
                  </w:r>
                </w:p>
              </w:tc>
              <w:tc>
                <w:tcPr>
                  <w:tcW w:w="3675" w:type="dxa"/>
                  <w:tcBorders>
                    <w:tl2br w:val="nil"/>
                    <w:tr2bl w:val="nil"/>
                  </w:tcBorders>
                  <w:noWrap/>
                </w:tcPr>
                <w:p>
                  <w:pPr>
                    <w:adjustRightInd w:val="0"/>
                    <w:snapToGrid w:val="0"/>
                    <w:ind w:left="200"/>
                    <w:contextualSpacing/>
                    <w:jc w:val="center"/>
                    <w:rPr>
                      <w:color w:val="000000" w:themeColor="text1"/>
                      <w:szCs w:val="21"/>
                    </w:rPr>
                  </w:pPr>
                  <w:r>
                    <w:rPr>
                      <w:rFonts w:hint="eastAsia"/>
                      <w:color w:val="000000" w:themeColor="text1"/>
                      <w:szCs w:val="21"/>
                    </w:rPr>
                    <w:t>2.092953E-19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10</w:t>
                  </w:r>
                </w:p>
              </w:tc>
              <w:tc>
                <w:tcPr>
                  <w:tcW w:w="3675" w:type="dxa"/>
                  <w:tcBorders>
                    <w:tl2br w:val="nil"/>
                    <w:tr2bl w:val="nil"/>
                  </w:tcBorders>
                  <w:noWrap/>
                </w:tcPr>
                <w:p>
                  <w:pPr>
                    <w:adjustRightInd w:val="0"/>
                    <w:snapToGrid w:val="0"/>
                    <w:ind w:left="200"/>
                    <w:contextualSpacing/>
                    <w:jc w:val="center"/>
                    <w:rPr>
                      <w:color w:val="000000" w:themeColor="text1"/>
                      <w:szCs w:val="21"/>
                    </w:rPr>
                  </w:pPr>
                  <w:r>
                    <w:rPr>
                      <w:rFonts w:hint="eastAsia"/>
                      <w:color w:val="000000" w:themeColor="text1"/>
                      <w:szCs w:val="21"/>
                    </w:rPr>
                    <w:t>1.171587E-13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20</w:t>
                  </w:r>
                </w:p>
              </w:tc>
              <w:tc>
                <w:tcPr>
                  <w:tcW w:w="3675" w:type="dxa"/>
                  <w:tcBorders>
                    <w:tl2br w:val="nil"/>
                    <w:tr2bl w:val="nil"/>
                  </w:tcBorders>
                  <w:noWrap/>
                </w:tcPr>
                <w:p>
                  <w:pPr>
                    <w:adjustRightInd w:val="0"/>
                    <w:snapToGrid w:val="0"/>
                    <w:ind w:left="200"/>
                    <w:contextualSpacing/>
                    <w:jc w:val="center"/>
                    <w:rPr>
                      <w:color w:val="000000" w:themeColor="text1"/>
                      <w:szCs w:val="21"/>
                    </w:rPr>
                  </w:pPr>
                  <w:r>
                    <w:rPr>
                      <w:rFonts w:hint="eastAsia"/>
                      <w:color w:val="000000" w:themeColor="text1"/>
                      <w:szCs w:val="21"/>
                    </w:rPr>
                    <w:t>3.463005E-09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40</w:t>
                  </w:r>
                </w:p>
              </w:tc>
              <w:tc>
                <w:tcPr>
                  <w:tcW w:w="3675" w:type="dxa"/>
                  <w:tcBorders>
                    <w:tl2br w:val="nil"/>
                    <w:tr2bl w:val="nil"/>
                  </w:tcBorders>
                  <w:noWrap/>
                </w:tcPr>
                <w:p>
                  <w:pPr>
                    <w:adjustRightInd w:val="0"/>
                    <w:snapToGrid w:val="0"/>
                    <w:ind w:left="200"/>
                    <w:contextualSpacing/>
                    <w:jc w:val="center"/>
                    <w:rPr>
                      <w:color w:val="000000" w:themeColor="text1"/>
                      <w:szCs w:val="21"/>
                    </w:rPr>
                  </w:pPr>
                  <w:r>
                    <w:rPr>
                      <w:rFonts w:hint="eastAsia"/>
                      <w:color w:val="000000" w:themeColor="text1"/>
                      <w:szCs w:val="21"/>
                    </w:rPr>
                    <w:t>0.000445451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60</w:t>
                  </w:r>
                </w:p>
              </w:tc>
              <w:tc>
                <w:tcPr>
                  <w:tcW w:w="3675" w:type="dxa"/>
                  <w:tcBorders>
                    <w:tl2br w:val="nil"/>
                    <w:tr2bl w:val="nil"/>
                  </w:tcBorders>
                  <w:noWrap/>
                </w:tcPr>
                <w:p>
                  <w:pPr>
                    <w:adjustRightInd w:val="0"/>
                    <w:snapToGrid w:val="0"/>
                    <w:ind w:left="200"/>
                    <w:contextualSpacing/>
                    <w:jc w:val="center"/>
                    <w:rPr>
                      <w:color w:val="000000" w:themeColor="text1"/>
                      <w:szCs w:val="21"/>
                    </w:rPr>
                  </w:pPr>
                  <w:r>
                    <w:rPr>
                      <w:rFonts w:hint="eastAsia"/>
                      <w:color w:val="000000" w:themeColor="text1"/>
                      <w:szCs w:val="21"/>
                    </w:rPr>
                    <w:t>0.000445451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80</w:t>
                  </w:r>
                </w:p>
              </w:tc>
              <w:tc>
                <w:tcPr>
                  <w:tcW w:w="3675" w:type="dxa"/>
                  <w:tcBorders>
                    <w:tl2br w:val="nil"/>
                    <w:tr2bl w:val="nil"/>
                  </w:tcBorders>
                  <w:noWrap/>
                </w:tcPr>
                <w:p>
                  <w:pPr>
                    <w:adjustRightInd w:val="0"/>
                    <w:snapToGrid w:val="0"/>
                    <w:ind w:left="200"/>
                    <w:contextualSpacing/>
                    <w:jc w:val="center"/>
                    <w:rPr>
                      <w:color w:val="000000" w:themeColor="text1"/>
                      <w:szCs w:val="21"/>
                    </w:rPr>
                  </w:pPr>
                  <w:r>
                    <w:rPr>
                      <w:rFonts w:hint="eastAsia"/>
                      <w:color w:val="000000" w:themeColor="text1"/>
                      <w:szCs w:val="21"/>
                    </w:rPr>
                    <w:t>3.463005E-09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89"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100</w:t>
                  </w:r>
                </w:p>
              </w:tc>
              <w:tc>
                <w:tcPr>
                  <w:tcW w:w="3675" w:type="dxa"/>
                  <w:tcBorders>
                    <w:tl2br w:val="nil"/>
                    <w:tr2bl w:val="nil"/>
                  </w:tcBorders>
                  <w:noWrap/>
                </w:tcPr>
                <w:p>
                  <w:pPr>
                    <w:adjustRightInd w:val="0"/>
                    <w:snapToGrid w:val="0"/>
                    <w:ind w:left="200"/>
                    <w:contextualSpacing/>
                    <w:jc w:val="center"/>
                    <w:rPr>
                      <w:color w:val="000000" w:themeColor="text1"/>
                      <w:szCs w:val="21"/>
                    </w:rPr>
                  </w:pPr>
                  <w:r>
                    <w:rPr>
                      <w:rFonts w:hint="eastAsia"/>
                      <w:color w:val="000000" w:themeColor="text1"/>
                      <w:szCs w:val="21"/>
                    </w:rPr>
                    <w:t>2.092953E-19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tcBorders>
                    <w:tl2br w:val="nil"/>
                    <w:tr2bl w:val="nil"/>
                  </w:tcBorders>
                  <w:noWrap/>
                  <w:vAlign w:val="center"/>
                </w:tcPr>
                <w:p>
                  <w:pPr>
                    <w:adjustRightInd w:val="0"/>
                    <w:snapToGrid w:val="0"/>
                    <w:contextualSpacing/>
                    <w:rPr>
                      <w:b/>
                      <w:color w:val="000000" w:themeColor="text1"/>
                      <w:szCs w:val="21"/>
                    </w:rPr>
                  </w:pPr>
                  <w:r>
                    <w:rPr>
                      <w:b/>
                      <w:color w:val="000000" w:themeColor="text1"/>
                      <w:szCs w:val="21"/>
                    </w:rPr>
                    <w:t>100d-最大浓度对应距离</w:t>
                  </w:r>
                </w:p>
              </w:tc>
              <w:tc>
                <w:tcPr>
                  <w:tcW w:w="2072" w:type="dxa"/>
                  <w:tcBorders>
                    <w:tl2br w:val="nil"/>
                    <w:tr2bl w:val="nil"/>
                  </w:tcBorders>
                  <w:noWrap/>
                  <w:vAlign w:val="center"/>
                </w:tcPr>
                <w:p>
                  <w:pPr>
                    <w:adjustRightInd w:val="0"/>
                    <w:snapToGrid w:val="0"/>
                    <w:ind w:left="200"/>
                    <w:contextualSpacing/>
                    <w:jc w:val="center"/>
                    <w:rPr>
                      <w:b/>
                      <w:bCs/>
                      <w:color w:val="000000" w:themeColor="text1"/>
                      <w:szCs w:val="21"/>
                    </w:rPr>
                  </w:pPr>
                  <w:r>
                    <w:rPr>
                      <w:rFonts w:hint="eastAsia"/>
                      <w:b/>
                      <w:bCs/>
                      <w:color w:val="000000" w:themeColor="text1"/>
                      <w:szCs w:val="21"/>
                    </w:rPr>
                    <w:t>60</w:t>
                  </w:r>
                </w:p>
              </w:tc>
              <w:tc>
                <w:tcPr>
                  <w:tcW w:w="3675" w:type="dxa"/>
                  <w:tcBorders>
                    <w:tl2br w:val="nil"/>
                    <w:tr2bl w:val="nil"/>
                  </w:tcBorders>
                  <w:noWrap/>
                  <w:vAlign w:val="center"/>
                </w:tcPr>
                <w:p>
                  <w:pPr>
                    <w:adjustRightInd w:val="0"/>
                    <w:snapToGrid w:val="0"/>
                    <w:ind w:left="200"/>
                    <w:contextualSpacing/>
                    <w:jc w:val="center"/>
                    <w:rPr>
                      <w:b/>
                      <w:bCs/>
                      <w:color w:val="000000" w:themeColor="text1"/>
                      <w:szCs w:val="21"/>
                    </w:rPr>
                  </w:pPr>
                  <w:r>
                    <w:rPr>
                      <w:rFonts w:hint="eastAsia"/>
                      <w:b/>
                      <w:bCs/>
                      <w:color w:val="000000" w:themeColor="text1"/>
                      <w:szCs w:val="21"/>
                    </w:rPr>
                    <w:t>0.000445451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restart"/>
                  <w:tcBorders>
                    <w:tl2br w:val="nil"/>
                    <w:tr2bl w:val="nil"/>
                  </w:tcBorders>
                  <w:noWrap/>
                  <w:vAlign w:val="center"/>
                </w:tcPr>
                <w:p>
                  <w:pPr>
                    <w:adjustRightInd w:val="0"/>
                    <w:snapToGrid w:val="0"/>
                    <w:ind w:left="200"/>
                    <w:contextualSpacing/>
                    <w:jc w:val="center"/>
                    <w:rPr>
                      <w:b/>
                      <w:color w:val="000000" w:themeColor="text1"/>
                      <w:szCs w:val="21"/>
                    </w:rPr>
                  </w:pPr>
                  <w:r>
                    <w:rPr>
                      <w:b/>
                      <w:color w:val="000000" w:themeColor="text1"/>
                      <w:szCs w:val="21"/>
                    </w:rPr>
                    <w:t>365d</w:t>
                  </w: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color w:val="000000" w:themeColor="text1"/>
                      <w:szCs w:val="21"/>
                    </w:rPr>
                    <w:t>0-</w:t>
                  </w:r>
                  <w:r>
                    <w:rPr>
                      <w:rFonts w:hint="eastAsia"/>
                      <w:color w:val="000000" w:themeColor="text1"/>
                      <w:szCs w:val="21"/>
                    </w:rPr>
                    <w:t>20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30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2.101948E-44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1.935583E-34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80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4.195025E-22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1.249991E-15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97"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0.0002954288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1.081194E-11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300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7.054607E-28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350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500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tcBorders>
                    <w:tl2br w:val="nil"/>
                    <w:tr2bl w:val="nil"/>
                  </w:tcBorders>
                  <w:noWrap/>
                  <w:vAlign w:val="center"/>
                </w:tcPr>
                <w:p>
                  <w:pPr>
                    <w:adjustRightInd w:val="0"/>
                    <w:snapToGrid w:val="0"/>
                    <w:contextualSpacing/>
                    <w:rPr>
                      <w:b/>
                      <w:color w:val="000000" w:themeColor="text1"/>
                      <w:szCs w:val="21"/>
                    </w:rPr>
                  </w:pPr>
                  <w:r>
                    <w:rPr>
                      <w:b/>
                      <w:color w:val="000000" w:themeColor="text1"/>
                      <w:szCs w:val="21"/>
                    </w:rPr>
                    <w:t>365d-最大浓度对应距离</w:t>
                  </w:r>
                </w:p>
              </w:tc>
              <w:tc>
                <w:tcPr>
                  <w:tcW w:w="2072" w:type="dxa"/>
                  <w:tcBorders>
                    <w:tl2br w:val="nil"/>
                    <w:tr2bl w:val="nil"/>
                  </w:tcBorders>
                  <w:noWrap/>
                  <w:vAlign w:val="center"/>
                </w:tcPr>
                <w:p>
                  <w:pPr>
                    <w:adjustRightInd w:val="0"/>
                    <w:snapToGrid w:val="0"/>
                    <w:ind w:left="200"/>
                    <w:contextualSpacing/>
                    <w:jc w:val="center"/>
                    <w:rPr>
                      <w:b/>
                      <w:color w:val="000000" w:themeColor="text1"/>
                      <w:szCs w:val="21"/>
                    </w:rPr>
                  </w:pPr>
                  <w:r>
                    <w:rPr>
                      <w:rFonts w:hint="eastAsia"/>
                      <w:b/>
                      <w:color w:val="000000" w:themeColor="text1"/>
                      <w:szCs w:val="21"/>
                    </w:rPr>
                    <w:t>180</w:t>
                  </w:r>
                </w:p>
              </w:tc>
              <w:tc>
                <w:tcPr>
                  <w:tcW w:w="3675" w:type="dxa"/>
                  <w:tcBorders>
                    <w:tl2br w:val="nil"/>
                    <w:tr2bl w:val="nil"/>
                  </w:tcBorders>
                  <w:noWrap/>
                  <w:vAlign w:val="center"/>
                </w:tcPr>
                <w:p>
                  <w:pPr>
                    <w:adjustRightInd w:val="0"/>
                    <w:snapToGrid w:val="0"/>
                    <w:ind w:left="200"/>
                    <w:contextualSpacing/>
                    <w:jc w:val="center"/>
                    <w:rPr>
                      <w:b/>
                      <w:color w:val="000000" w:themeColor="text1"/>
                      <w:szCs w:val="21"/>
                    </w:rPr>
                  </w:pPr>
                  <w:r>
                    <w:rPr>
                      <w:rFonts w:hint="eastAsia"/>
                      <w:b/>
                      <w:bCs/>
                      <w:color w:val="000000" w:themeColor="text1"/>
                      <w:szCs w:val="21"/>
                    </w:rPr>
                    <w:t>0.0009894315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restart"/>
                  <w:tcBorders>
                    <w:tl2br w:val="nil"/>
                    <w:tr2bl w:val="nil"/>
                  </w:tcBorders>
                  <w:noWrap/>
                  <w:vAlign w:val="center"/>
                </w:tcPr>
                <w:p>
                  <w:pPr>
                    <w:adjustRightInd w:val="0"/>
                    <w:snapToGrid w:val="0"/>
                    <w:ind w:left="200"/>
                    <w:contextualSpacing/>
                    <w:jc w:val="center"/>
                    <w:rPr>
                      <w:b/>
                      <w:color w:val="000000" w:themeColor="text1"/>
                      <w:szCs w:val="21"/>
                    </w:rPr>
                  </w:pPr>
                  <w:r>
                    <w:rPr>
                      <w:b/>
                      <w:color w:val="000000" w:themeColor="text1"/>
                      <w:szCs w:val="21"/>
                    </w:rPr>
                    <w:t>1000d</w:t>
                  </w: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color w:val="000000" w:themeColor="text1"/>
                      <w:szCs w:val="21"/>
                    </w:rPr>
                    <w:t>0-</w:t>
                  </w:r>
                  <w:r>
                    <w:rPr>
                      <w:rFonts w:hint="eastAsia"/>
                      <w:color w:val="000000" w:themeColor="text1"/>
                      <w:szCs w:val="21"/>
                    </w:rPr>
                    <w:t>240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7.426882E-44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300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1.740742E-29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350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2.614751E-18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400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2.51643E-10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450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1.551663E-05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500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0.000613011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550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1.551663E-05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600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2.51643E-10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650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2.614751E-18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700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1.740742E-29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750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7.426882E-44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1" w:hRule="atLeast"/>
                <w:jc w:val="center"/>
              </w:trPr>
              <w:tc>
                <w:tcPr>
                  <w:tcW w:w="2703" w:type="dxa"/>
                  <w:vMerge w:val="continue"/>
                  <w:tcBorders>
                    <w:tl2br w:val="nil"/>
                    <w:tr2bl w:val="nil"/>
                  </w:tcBorders>
                  <w:noWrap/>
                  <w:vAlign w:val="center"/>
                </w:tcPr>
                <w:p>
                  <w:pPr>
                    <w:adjustRightInd w:val="0"/>
                    <w:snapToGrid w:val="0"/>
                    <w:ind w:left="200"/>
                    <w:contextualSpacing/>
                    <w:jc w:val="center"/>
                    <w:rPr>
                      <w:color w:val="000000" w:themeColor="text1"/>
                      <w:szCs w:val="21"/>
                    </w:rPr>
                  </w:pPr>
                </w:p>
              </w:tc>
              <w:tc>
                <w:tcPr>
                  <w:tcW w:w="2072"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800</w:t>
                  </w:r>
                </w:p>
              </w:tc>
              <w:tc>
                <w:tcPr>
                  <w:tcW w:w="3675" w:type="dxa"/>
                  <w:tcBorders>
                    <w:tl2br w:val="nil"/>
                    <w:tr2bl w:val="nil"/>
                  </w:tcBorders>
                  <w:noWrap/>
                  <w:vAlign w:val="center"/>
                </w:tcPr>
                <w:p>
                  <w:pPr>
                    <w:adjustRightInd w:val="0"/>
                    <w:snapToGrid w:val="0"/>
                    <w:ind w:left="200"/>
                    <w:contextualSpacing/>
                    <w:jc w:val="center"/>
                    <w:rPr>
                      <w:color w:val="000000" w:themeColor="text1"/>
                      <w:szCs w:val="21"/>
                    </w:rPr>
                  </w:pPr>
                  <w:r>
                    <w:rPr>
                      <w:rFonts w:hint="eastAsia"/>
                      <w:color w:val="000000" w:themeColor="text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76" w:hRule="atLeast"/>
                <w:jc w:val="center"/>
              </w:trPr>
              <w:tc>
                <w:tcPr>
                  <w:tcW w:w="2703" w:type="dxa"/>
                  <w:tcBorders>
                    <w:tl2br w:val="nil"/>
                    <w:tr2bl w:val="nil"/>
                  </w:tcBorders>
                  <w:noWrap/>
                  <w:vAlign w:val="center"/>
                </w:tcPr>
                <w:p>
                  <w:pPr>
                    <w:adjustRightInd w:val="0"/>
                    <w:snapToGrid w:val="0"/>
                    <w:contextualSpacing/>
                    <w:rPr>
                      <w:b/>
                      <w:color w:val="000000" w:themeColor="text1"/>
                      <w:szCs w:val="21"/>
                    </w:rPr>
                  </w:pPr>
                  <w:r>
                    <w:rPr>
                      <w:b/>
                      <w:color w:val="000000" w:themeColor="text1"/>
                      <w:szCs w:val="21"/>
                    </w:rPr>
                    <w:t>1000d-最大浓度对应距离</w:t>
                  </w:r>
                </w:p>
              </w:tc>
              <w:tc>
                <w:tcPr>
                  <w:tcW w:w="2072" w:type="dxa"/>
                  <w:tcBorders>
                    <w:tl2br w:val="nil"/>
                    <w:tr2bl w:val="nil"/>
                  </w:tcBorders>
                  <w:noWrap/>
                  <w:vAlign w:val="center"/>
                </w:tcPr>
                <w:p>
                  <w:pPr>
                    <w:adjustRightInd w:val="0"/>
                    <w:snapToGrid w:val="0"/>
                    <w:ind w:left="200"/>
                    <w:contextualSpacing/>
                    <w:jc w:val="center"/>
                    <w:rPr>
                      <w:b/>
                      <w:bCs/>
                      <w:color w:val="000000" w:themeColor="text1"/>
                      <w:szCs w:val="21"/>
                    </w:rPr>
                  </w:pPr>
                  <w:r>
                    <w:rPr>
                      <w:rFonts w:hint="eastAsia"/>
                      <w:b/>
                      <w:bCs/>
                      <w:color w:val="000000" w:themeColor="text1"/>
                      <w:szCs w:val="21"/>
                    </w:rPr>
                    <w:t>500</w:t>
                  </w:r>
                </w:p>
              </w:tc>
              <w:tc>
                <w:tcPr>
                  <w:tcW w:w="3675" w:type="dxa"/>
                  <w:tcBorders>
                    <w:tl2br w:val="nil"/>
                    <w:tr2bl w:val="nil"/>
                  </w:tcBorders>
                  <w:noWrap/>
                  <w:vAlign w:val="center"/>
                </w:tcPr>
                <w:p>
                  <w:pPr>
                    <w:adjustRightInd w:val="0"/>
                    <w:snapToGrid w:val="0"/>
                    <w:ind w:left="200"/>
                    <w:contextualSpacing/>
                    <w:jc w:val="center"/>
                    <w:rPr>
                      <w:b/>
                      <w:bCs/>
                      <w:color w:val="000000" w:themeColor="text1"/>
                      <w:szCs w:val="21"/>
                    </w:rPr>
                  </w:pPr>
                  <w:r>
                    <w:rPr>
                      <w:rFonts w:hint="eastAsia"/>
                      <w:color w:val="000000" w:themeColor="text1"/>
                      <w:szCs w:val="21"/>
                    </w:rPr>
                    <w:t>0.000613011</w:t>
                  </w:r>
                </w:p>
              </w:tc>
            </w:tr>
          </w:tbl>
          <w:p>
            <w:pPr>
              <w:adjustRightInd w:val="0"/>
              <w:snapToGrid w:val="0"/>
              <w:spacing w:line="360" w:lineRule="auto"/>
              <w:ind w:firstLine="480" w:firstLineChars="200"/>
              <w:rPr>
                <w:color w:val="000000" w:themeColor="text1"/>
                <w:sz w:val="24"/>
                <w:szCs w:val="22"/>
              </w:rPr>
            </w:pPr>
          </w:p>
          <w:p>
            <w:pPr>
              <w:adjustRightInd w:val="0"/>
              <w:snapToGrid w:val="0"/>
              <w:spacing w:line="360" w:lineRule="auto"/>
              <w:jc w:val="center"/>
              <w:rPr>
                <w:color w:val="000000" w:themeColor="text1"/>
                <w:sz w:val="24"/>
                <w:szCs w:val="22"/>
              </w:rPr>
            </w:pPr>
            <w:r>
              <w:rPr>
                <w:color w:val="000000" w:themeColor="text1"/>
              </w:rPr>
              <w:drawing>
                <wp:inline distT="0" distB="0" distL="114300" distR="114300">
                  <wp:extent cx="4811395" cy="2988945"/>
                  <wp:effectExtent l="0" t="0" r="8255" b="1905"/>
                  <wp:docPr id="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pic:cNvPicPr>
                            <a:picLocks noChangeAspect="1"/>
                          </pic:cNvPicPr>
                        </pic:nvPicPr>
                        <pic:blipFill>
                          <a:blip r:embed="rId65"/>
                          <a:stretch>
                            <a:fillRect/>
                          </a:stretch>
                        </pic:blipFill>
                        <pic:spPr>
                          <a:xfrm>
                            <a:off x="0" y="0"/>
                            <a:ext cx="4811395" cy="2988945"/>
                          </a:xfrm>
                          <a:prstGeom prst="rect">
                            <a:avLst/>
                          </a:prstGeom>
                          <a:noFill/>
                          <a:ln>
                            <a:noFill/>
                          </a:ln>
                        </pic:spPr>
                      </pic:pic>
                    </a:graphicData>
                  </a:graphic>
                </wp:inline>
              </w:drawing>
            </w:r>
          </w:p>
          <w:p>
            <w:pPr>
              <w:adjustRightInd w:val="0"/>
              <w:snapToGrid w:val="0"/>
              <w:spacing w:line="360" w:lineRule="auto"/>
              <w:jc w:val="center"/>
              <w:rPr>
                <w:b/>
                <w:color w:val="000000" w:themeColor="text1"/>
                <w:sz w:val="24"/>
              </w:rPr>
            </w:pPr>
            <w:r>
              <w:rPr>
                <w:b/>
                <w:color w:val="000000" w:themeColor="text1"/>
                <w:sz w:val="24"/>
              </w:rPr>
              <w:t>图</w:t>
            </w:r>
            <w:r>
              <w:rPr>
                <w:rFonts w:hint="eastAsia"/>
                <w:b/>
                <w:color w:val="000000" w:themeColor="text1"/>
                <w:sz w:val="24"/>
              </w:rPr>
              <w:t>4-</w:t>
            </w:r>
            <w:r>
              <w:rPr>
                <w:b/>
                <w:color w:val="000000" w:themeColor="text1"/>
                <w:sz w:val="24"/>
              </w:rPr>
              <w:t>5溶质运移100d预测结果</w:t>
            </w:r>
          </w:p>
          <w:p>
            <w:pPr>
              <w:adjustRightInd w:val="0"/>
              <w:snapToGrid w:val="0"/>
              <w:spacing w:line="360" w:lineRule="auto"/>
              <w:jc w:val="center"/>
              <w:rPr>
                <w:color w:val="000000" w:themeColor="text1"/>
              </w:rPr>
            </w:pPr>
            <w:r>
              <w:rPr>
                <w:color w:val="000000" w:themeColor="text1"/>
              </w:rPr>
              <w:drawing>
                <wp:inline distT="0" distB="0" distL="114300" distR="114300">
                  <wp:extent cx="4916805" cy="3257550"/>
                  <wp:effectExtent l="0" t="0" r="17145" b="0"/>
                  <wp:docPr id="8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pic:cNvPicPr>
                            <a:picLocks noChangeAspect="1"/>
                          </pic:cNvPicPr>
                        </pic:nvPicPr>
                        <pic:blipFill>
                          <a:blip r:embed="rId66"/>
                          <a:stretch>
                            <a:fillRect/>
                          </a:stretch>
                        </pic:blipFill>
                        <pic:spPr>
                          <a:xfrm>
                            <a:off x="0" y="0"/>
                            <a:ext cx="4916805" cy="3257550"/>
                          </a:xfrm>
                          <a:prstGeom prst="rect">
                            <a:avLst/>
                          </a:prstGeom>
                          <a:noFill/>
                          <a:ln>
                            <a:noFill/>
                          </a:ln>
                        </pic:spPr>
                      </pic:pic>
                    </a:graphicData>
                  </a:graphic>
                </wp:inline>
              </w:drawing>
            </w:r>
          </w:p>
          <w:p>
            <w:pPr>
              <w:adjustRightInd w:val="0"/>
              <w:snapToGrid w:val="0"/>
              <w:spacing w:line="360" w:lineRule="auto"/>
              <w:jc w:val="center"/>
              <w:rPr>
                <w:b/>
                <w:color w:val="000000" w:themeColor="text1"/>
                <w:sz w:val="24"/>
              </w:rPr>
            </w:pPr>
            <w:r>
              <w:rPr>
                <w:b/>
                <w:color w:val="000000" w:themeColor="text1"/>
                <w:sz w:val="24"/>
              </w:rPr>
              <w:t>图</w:t>
            </w:r>
            <w:r>
              <w:rPr>
                <w:rFonts w:hint="eastAsia"/>
                <w:b/>
                <w:color w:val="000000" w:themeColor="text1"/>
                <w:sz w:val="24"/>
              </w:rPr>
              <w:t>4</w:t>
            </w:r>
            <w:r>
              <w:rPr>
                <w:b/>
                <w:color w:val="000000" w:themeColor="text1"/>
                <w:sz w:val="24"/>
              </w:rPr>
              <w:t>-6溶质运移365d预测结果</w:t>
            </w:r>
          </w:p>
          <w:p>
            <w:pPr>
              <w:adjustRightInd w:val="0"/>
              <w:snapToGrid w:val="0"/>
              <w:spacing w:line="360" w:lineRule="auto"/>
              <w:jc w:val="center"/>
              <w:rPr>
                <w:color w:val="000000" w:themeColor="text1"/>
              </w:rPr>
            </w:pPr>
            <w:r>
              <w:rPr>
                <w:color w:val="000000" w:themeColor="text1"/>
              </w:rPr>
              <w:drawing>
                <wp:inline distT="0" distB="0" distL="114300" distR="114300">
                  <wp:extent cx="4928870" cy="3066415"/>
                  <wp:effectExtent l="0" t="0" r="5080" b="635"/>
                  <wp:docPr id="8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8"/>
                          <pic:cNvPicPr>
                            <a:picLocks noChangeAspect="1"/>
                          </pic:cNvPicPr>
                        </pic:nvPicPr>
                        <pic:blipFill>
                          <a:blip r:embed="rId67"/>
                          <a:stretch>
                            <a:fillRect/>
                          </a:stretch>
                        </pic:blipFill>
                        <pic:spPr>
                          <a:xfrm>
                            <a:off x="0" y="0"/>
                            <a:ext cx="4928870" cy="3066415"/>
                          </a:xfrm>
                          <a:prstGeom prst="rect">
                            <a:avLst/>
                          </a:prstGeom>
                          <a:noFill/>
                          <a:ln>
                            <a:noFill/>
                          </a:ln>
                        </pic:spPr>
                      </pic:pic>
                    </a:graphicData>
                  </a:graphic>
                </wp:inline>
              </w:drawing>
            </w:r>
          </w:p>
          <w:p>
            <w:pPr>
              <w:adjustRightInd w:val="0"/>
              <w:snapToGrid w:val="0"/>
              <w:spacing w:line="360" w:lineRule="auto"/>
              <w:ind w:firstLine="482"/>
              <w:jc w:val="center"/>
              <w:rPr>
                <w:color w:val="000000" w:themeColor="text1"/>
                <w:sz w:val="24"/>
              </w:rPr>
            </w:pPr>
            <w:r>
              <w:rPr>
                <w:b/>
                <w:color w:val="000000" w:themeColor="text1"/>
                <w:sz w:val="24"/>
              </w:rPr>
              <w:t>图</w:t>
            </w:r>
            <w:r>
              <w:rPr>
                <w:rFonts w:hint="eastAsia"/>
                <w:b/>
                <w:color w:val="000000" w:themeColor="text1"/>
                <w:sz w:val="24"/>
              </w:rPr>
              <w:t>4</w:t>
            </w:r>
            <w:r>
              <w:rPr>
                <w:b/>
                <w:color w:val="000000" w:themeColor="text1"/>
                <w:sz w:val="24"/>
              </w:rPr>
              <w:t>-7溶质运移1000d预测结果</w:t>
            </w:r>
          </w:p>
          <w:p>
            <w:pPr>
              <w:spacing w:line="360" w:lineRule="auto"/>
              <w:ind w:firstLine="480" w:firstLineChars="200"/>
              <w:rPr>
                <w:color w:val="000000" w:themeColor="text1"/>
                <w:sz w:val="24"/>
              </w:rPr>
            </w:pPr>
            <w:r>
              <w:rPr>
                <w:color w:val="000000" w:themeColor="text1"/>
                <w:sz w:val="24"/>
              </w:rPr>
              <w:t>从以上图及表可以得出，溶质运移100d后，污染因子</w:t>
            </w:r>
            <w:r>
              <w:rPr>
                <w:rFonts w:hint="eastAsia"/>
                <w:color w:val="000000" w:themeColor="text1"/>
                <w:sz w:val="24"/>
              </w:rPr>
              <w:t>铬</w:t>
            </w:r>
            <w:r>
              <w:rPr>
                <w:color w:val="000000" w:themeColor="text1"/>
                <w:sz w:val="24"/>
              </w:rPr>
              <w:t>最大贡献浓度为</w:t>
            </w:r>
            <w:r>
              <w:rPr>
                <w:rFonts w:hint="eastAsia"/>
                <w:color w:val="000000" w:themeColor="text1"/>
                <w:sz w:val="24"/>
              </w:rPr>
              <w:t>0.000445451</w:t>
            </w:r>
            <w:r>
              <w:rPr>
                <w:color w:val="000000" w:themeColor="text1"/>
                <w:sz w:val="24"/>
              </w:rPr>
              <w:t>mg/L，最大值运移距离大概在</w:t>
            </w:r>
            <w:r>
              <w:rPr>
                <w:rFonts w:hint="eastAsia"/>
                <w:color w:val="000000" w:themeColor="text1"/>
                <w:sz w:val="24"/>
              </w:rPr>
              <w:t>60</w:t>
            </w:r>
            <w:r>
              <w:rPr>
                <w:color w:val="000000" w:themeColor="text1"/>
                <w:sz w:val="24"/>
              </w:rPr>
              <w:t>m处；溶质运移365d后，污染因子</w:t>
            </w:r>
            <w:r>
              <w:rPr>
                <w:rFonts w:hint="eastAsia"/>
                <w:color w:val="000000" w:themeColor="text1"/>
                <w:sz w:val="24"/>
              </w:rPr>
              <w:t>铬</w:t>
            </w:r>
            <w:r>
              <w:rPr>
                <w:color w:val="000000" w:themeColor="text1"/>
                <w:sz w:val="24"/>
              </w:rPr>
              <w:t>最大贡献浓度为</w:t>
            </w:r>
            <w:r>
              <w:rPr>
                <w:rFonts w:hint="eastAsia"/>
                <w:color w:val="000000" w:themeColor="text1"/>
                <w:sz w:val="24"/>
              </w:rPr>
              <w:t>0.0009894315</w:t>
            </w:r>
            <w:r>
              <w:rPr>
                <w:color w:val="000000" w:themeColor="text1"/>
                <w:sz w:val="24"/>
              </w:rPr>
              <w:t>mg/L，最大值运移距离在</w:t>
            </w:r>
            <w:r>
              <w:rPr>
                <w:rFonts w:hint="eastAsia"/>
                <w:color w:val="000000" w:themeColor="text1"/>
                <w:sz w:val="24"/>
              </w:rPr>
              <w:t>约180</w:t>
            </w:r>
            <w:r>
              <w:rPr>
                <w:color w:val="000000" w:themeColor="text1"/>
                <w:sz w:val="24"/>
              </w:rPr>
              <w:t>m处；溶质运移1000d后，污染因子</w:t>
            </w:r>
            <w:r>
              <w:rPr>
                <w:rFonts w:hint="eastAsia"/>
                <w:color w:val="000000" w:themeColor="text1"/>
                <w:sz w:val="24"/>
              </w:rPr>
              <w:t>铬</w:t>
            </w:r>
            <w:r>
              <w:rPr>
                <w:color w:val="000000" w:themeColor="text1"/>
                <w:sz w:val="24"/>
              </w:rPr>
              <w:t>最大贡献浓度为</w:t>
            </w:r>
            <w:r>
              <w:rPr>
                <w:rFonts w:hint="eastAsia"/>
                <w:color w:val="000000" w:themeColor="text1"/>
                <w:sz w:val="24"/>
              </w:rPr>
              <w:t>0.000613011</w:t>
            </w:r>
            <w:r>
              <w:rPr>
                <w:color w:val="000000" w:themeColor="text1"/>
                <w:sz w:val="24"/>
              </w:rPr>
              <w:t>mg/L，最大值运移距离大概在</w:t>
            </w:r>
            <w:r>
              <w:rPr>
                <w:rFonts w:hint="eastAsia"/>
                <w:color w:val="000000" w:themeColor="text1"/>
                <w:sz w:val="24"/>
              </w:rPr>
              <w:t>500</w:t>
            </w:r>
            <w:r>
              <w:rPr>
                <w:color w:val="000000" w:themeColor="text1"/>
                <w:sz w:val="24"/>
              </w:rPr>
              <w:t>m处。经对比分析，预测浓度均远低于《地下水质量标准》（GB14848-2017）中的Ⅲ类标准限值。根据预测分析，本项目对含水层下游的水质影响较小。</w:t>
            </w:r>
          </w:p>
          <w:p>
            <w:pPr>
              <w:spacing w:line="360" w:lineRule="auto"/>
              <w:ind w:firstLine="480" w:firstLineChars="200"/>
              <w:rPr>
                <w:color w:val="000000" w:themeColor="text1"/>
                <w:sz w:val="24"/>
              </w:rPr>
            </w:pPr>
            <w:r>
              <w:rPr>
                <w:color w:val="000000" w:themeColor="text1"/>
                <w:sz w:val="24"/>
              </w:rPr>
              <w:t>根据调查，区域内第四系厚度较大，各含水层期间水力联系不紧密，项目废污水的下渗影响下覆含水层组的可能性小。</w:t>
            </w:r>
          </w:p>
          <w:p>
            <w:pPr>
              <w:spacing w:line="360" w:lineRule="auto"/>
              <w:ind w:firstLine="480" w:firstLineChars="200"/>
              <w:rPr>
                <w:color w:val="000000" w:themeColor="text1"/>
                <w:sz w:val="24"/>
              </w:rPr>
            </w:pPr>
            <w:r>
              <w:rPr>
                <w:color w:val="000000" w:themeColor="text1"/>
                <w:sz w:val="24"/>
              </w:rPr>
              <w:t>综上，渗滤液对潜水含水层下游及垂向的水质影响均较小，渗滤液收集池在按照设计要求建设，同时做好污水定期处理及设施的日常监管工作，出现渗漏现场时及时采取防治措施的基础上，可进一步降低项目建设地下水水质的影响。</w:t>
            </w:r>
          </w:p>
          <w:p>
            <w:pPr>
              <w:widowControl/>
              <w:adjustRightInd w:val="0"/>
              <w:snapToGrid w:val="0"/>
              <w:spacing w:line="360" w:lineRule="auto"/>
              <w:rPr>
                <w:rFonts w:ascii="黑体" w:hAnsi="黑体" w:eastAsia="黑体" w:cs="黑体"/>
                <w:b/>
                <w:color w:val="000000" w:themeColor="text1"/>
                <w:sz w:val="24"/>
              </w:rPr>
            </w:pPr>
            <w:bookmarkStart w:id="66" w:name="_Toc19123"/>
            <w:r>
              <w:rPr>
                <w:rFonts w:hint="eastAsia" w:ascii="黑体" w:hAnsi="黑体" w:eastAsia="黑体" w:cs="黑体"/>
                <w:b/>
                <w:color w:val="000000" w:themeColor="text1"/>
                <w:sz w:val="24"/>
              </w:rPr>
              <w:t>8、环境风险影响分析</w:t>
            </w:r>
            <w:bookmarkEnd w:id="66"/>
          </w:p>
          <w:p>
            <w:pPr>
              <w:adjustRightInd w:val="0"/>
              <w:snapToGrid w:val="0"/>
              <w:spacing w:line="360" w:lineRule="auto"/>
              <w:rPr>
                <w:b/>
                <w:bCs/>
                <w:color w:val="000000" w:themeColor="text1"/>
                <w:kern w:val="0"/>
                <w:sz w:val="24"/>
              </w:rPr>
            </w:pPr>
            <w:bookmarkStart w:id="67" w:name="_Toc17264"/>
            <w:r>
              <w:rPr>
                <w:rFonts w:hint="eastAsia"/>
                <w:b/>
                <w:bCs/>
                <w:color w:val="000000" w:themeColor="text1"/>
                <w:kern w:val="0"/>
                <w:sz w:val="24"/>
              </w:rPr>
              <w:t>8.1</w:t>
            </w:r>
            <w:r>
              <w:rPr>
                <w:b/>
                <w:bCs/>
                <w:color w:val="000000" w:themeColor="text1"/>
                <w:kern w:val="0"/>
                <w:sz w:val="24"/>
              </w:rPr>
              <w:t>评价依据</w:t>
            </w:r>
            <w:bookmarkEnd w:id="67"/>
          </w:p>
          <w:p>
            <w:pPr>
              <w:adjustRightInd w:val="0"/>
              <w:snapToGrid w:val="0"/>
              <w:spacing w:line="360" w:lineRule="auto"/>
              <w:ind w:firstLine="482" w:firstLineChars="200"/>
              <w:rPr>
                <w:b/>
                <w:bCs/>
                <w:color w:val="000000" w:themeColor="text1"/>
                <w:sz w:val="24"/>
              </w:rPr>
            </w:pPr>
            <w:r>
              <w:rPr>
                <w:b/>
                <w:bCs/>
                <w:color w:val="000000" w:themeColor="text1"/>
                <w:sz w:val="24"/>
              </w:rPr>
              <w:t>1、风险调查</w:t>
            </w:r>
          </w:p>
          <w:p>
            <w:pPr>
              <w:spacing w:line="360" w:lineRule="auto"/>
              <w:ind w:firstLine="480" w:firstLineChars="200"/>
              <w:rPr>
                <w:color w:val="000000" w:themeColor="text1"/>
                <w:sz w:val="24"/>
              </w:rPr>
            </w:pPr>
            <w:r>
              <w:rPr>
                <w:color w:val="000000" w:themeColor="text1"/>
                <w:sz w:val="24"/>
              </w:rPr>
              <w:t>环境风险源指“存在物质或能量意外释放，并可能产生环境危害的源”，本项目属于生态综合治理工程，不涉及危险物质，主要的风险源为各生态治理区可能的溃坝风险。</w:t>
            </w:r>
          </w:p>
          <w:p>
            <w:pPr>
              <w:adjustRightInd w:val="0"/>
              <w:snapToGrid w:val="0"/>
              <w:spacing w:line="360" w:lineRule="auto"/>
              <w:ind w:firstLine="482" w:firstLineChars="200"/>
              <w:rPr>
                <w:b/>
                <w:bCs/>
                <w:color w:val="000000" w:themeColor="text1"/>
                <w:sz w:val="24"/>
              </w:rPr>
            </w:pPr>
            <w:r>
              <w:rPr>
                <w:b/>
                <w:bCs/>
                <w:color w:val="000000" w:themeColor="text1"/>
                <w:sz w:val="24"/>
              </w:rPr>
              <w:t>2、风险潜势初判</w:t>
            </w:r>
          </w:p>
          <w:p>
            <w:pPr>
              <w:spacing w:line="360" w:lineRule="auto"/>
              <w:ind w:firstLine="482"/>
              <w:rPr>
                <w:color w:val="000000" w:themeColor="text1"/>
                <w:kern w:val="0"/>
                <w:sz w:val="24"/>
              </w:rPr>
            </w:pPr>
            <w:r>
              <w:rPr>
                <w:color w:val="000000" w:themeColor="text1"/>
                <w:sz w:val="24"/>
              </w:rPr>
              <w:t>根据风险导则附录C，</w:t>
            </w:r>
            <w:r>
              <w:rPr>
                <w:color w:val="000000" w:themeColor="text1"/>
                <w:kern w:val="0"/>
                <w:sz w:val="24"/>
              </w:rPr>
              <w:t>计算所涉及的每种危险物质在厂界内的最大存在总量与其在附录B中对应的临界量的比值Q。</w:t>
            </w:r>
          </w:p>
          <w:p>
            <w:pPr>
              <w:spacing w:line="360" w:lineRule="auto"/>
              <w:ind w:firstLine="480" w:firstLineChars="200"/>
              <w:rPr>
                <w:color w:val="000000" w:themeColor="text1"/>
                <w:kern w:val="0"/>
                <w:sz w:val="24"/>
              </w:rPr>
            </w:pPr>
            <w:r>
              <w:rPr>
                <w:color w:val="000000" w:themeColor="text1"/>
                <w:kern w:val="0"/>
                <w:sz w:val="24"/>
              </w:rPr>
              <w:fldChar w:fldCharType="begin"/>
            </w:r>
            <w:r>
              <w:rPr>
                <w:color w:val="000000" w:themeColor="text1"/>
                <w:kern w:val="0"/>
                <w:sz w:val="24"/>
              </w:rPr>
              <w:instrText xml:space="preserve"> = 1 \* GB2 </w:instrText>
            </w:r>
            <w:r>
              <w:rPr>
                <w:color w:val="000000" w:themeColor="text1"/>
                <w:kern w:val="0"/>
                <w:sz w:val="24"/>
              </w:rPr>
              <w:fldChar w:fldCharType="separate"/>
            </w:r>
            <w:r>
              <w:rPr>
                <w:rFonts w:hint="eastAsia" w:ascii="宋体" w:hAnsi="宋体" w:cs="宋体"/>
                <w:color w:val="000000" w:themeColor="text1"/>
                <w:kern w:val="0"/>
                <w:sz w:val="24"/>
              </w:rPr>
              <w:t>⑴</w:t>
            </w:r>
            <w:r>
              <w:rPr>
                <w:color w:val="000000" w:themeColor="text1"/>
                <w:kern w:val="0"/>
                <w:sz w:val="24"/>
              </w:rPr>
              <w:fldChar w:fldCharType="end"/>
            </w:r>
            <w:r>
              <w:rPr>
                <w:color w:val="000000" w:themeColor="text1"/>
                <w:kern w:val="0"/>
                <w:sz w:val="24"/>
              </w:rPr>
              <w:t>当只涉及一种危险物质时，计算该物质的总量与其临界量的比值，即为Q；</w:t>
            </w:r>
          </w:p>
          <w:p>
            <w:pPr>
              <w:spacing w:line="360" w:lineRule="auto"/>
              <w:ind w:firstLine="480" w:firstLineChars="200"/>
              <w:rPr>
                <w:color w:val="000000" w:themeColor="text1"/>
                <w:kern w:val="0"/>
                <w:sz w:val="24"/>
              </w:rPr>
            </w:pPr>
            <w:r>
              <w:rPr>
                <w:color w:val="000000" w:themeColor="text1"/>
                <w:kern w:val="0"/>
                <w:sz w:val="24"/>
              </w:rPr>
              <w:fldChar w:fldCharType="begin"/>
            </w:r>
            <w:r>
              <w:rPr>
                <w:color w:val="000000" w:themeColor="text1"/>
                <w:kern w:val="0"/>
                <w:sz w:val="24"/>
              </w:rPr>
              <w:instrText xml:space="preserve"> = 2 \* GB2 </w:instrText>
            </w:r>
            <w:r>
              <w:rPr>
                <w:color w:val="000000" w:themeColor="text1"/>
                <w:kern w:val="0"/>
                <w:sz w:val="24"/>
              </w:rPr>
              <w:fldChar w:fldCharType="separate"/>
            </w:r>
            <w:r>
              <w:rPr>
                <w:rFonts w:hint="eastAsia" w:ascii="宋体" w:hAnsi="宋体" w:cs="宋体"/>
                <w:color w:val="000000" w:themeColor="text1"/>
                <w:kern w:val="0"/>
                <w:sz w:val="24"/>
              </w:rPr>
              <w:t>⑵</w:t>
            </w:r>
            <w:r>
              <w:rPr>
                <w:color w:val="000000" w:themeColor="text1"/>
                <w:kern w:val="0"/>
                <w:sz w:val="24"/>
              </w:rPr>
              <w:fldChar w:fldCharType="end"/>
            </w:r>
            <w:r>
              <w:rPr>
                <w:color w:val="000000" w:themeColor="text1"/>
                <w:kern w:val="0"/>
                <w:sz w:val="24"/>
              </w:rPr>
              <w:t>当存在多种危险物质时，则按下式计算物质总量与其临界量比值Q：</w:t>
            </w:r>
          </w:p>
          <w:p>
            <w:pPr>
              <w:spacing w:line="360" w:lineRule="auto"/>
              <w:ind w:firstLine="1200" w:firstLineChars="500"/>
              <w:rPr>
                <w:color w:val="000000" w:themeColor="text1"/>
                <w:kern w:val="0"/>
                <w:sz w:val="24"/>
              </w:rPr>
            </w:pPr>
            <w:r>
              <w:rPr>
                <w:color w:val="000000" w:themeColor="text1"/>
                <w:kern w:val="0"/>
                <w:sz w:val="24"/>
              </w:rPr>
              <w:t>Q=q</w:t>
            </w:r>
            <w:r>
              <w:rPr>
                <w:color w:val="000000" w:themeColor="text1"/>
                <w:kern w:val="0"/>
                <w:sz w:val="24"/>
                <w:vertAlign w:val="subscript"/>
              </w:rPr>
              <w:t>1</w:t>
            </w:r>
            <w:r>
              <w:rPr>
                <w:color w:val="000000" w:themeColor="text1"/>
                <w:kern w:val="0"/>
                <w:sz w:val="24"/>
              </w:rPr>
              <w:t>/Q</w:t>
            </w:r>
            <w:r>
              <w:rPr>
                <w:color w:val="000000" w:themeColor="text1"/>
                <w:kern w:val="0"/>
                <w:sz w:val="24"/>
                <w:vertAlign w:val="subscript"/>
              </w:rPr>
              <w:t>1</w:t>
            </w:r>
            <w:r>
              <w:rPr>
                <w:color w:val="000000" w:themeColor="text1"/>
                <w:kern w:val="0"/>
                <w:sz w:val="24"/>
              </w:rPr>
              <w:t>+q</w:t>
            </w:r>
            <w:r>
              <w:rPr>
                <w:color w:val="000000" w:themeColor="text1"/>
                <w:kern w:val="0"/>
                <w:sz w:val="24"/>
                <w:vertAlign w:val="subscript"/>
              </w:rPr>
              <w:t>2</w:t>
            </w:r>
            <w:r>
              <w:rPr>
                <w:color w:val="000000" w:themeColor="text1"/>
                <w:kern w:val="0"/>
                <w:sz w:val="24"/>
              </w:rPr>
              <w:t>/Q</w:t>
            </w:r>
            <w:r>
              <w:rPr>
                <w:color w:val="000000" w:themeColor="text1"/>
                <w:kern w:val="0"/>
                <w:sz w:val="24"/>
                <w:vertAlign w:val="subscript"/>
              </w:rPr>
              <w:t>2</w:t>
            </w:r>
            <w:r>
              <w:rPr>
                <w:color w:val="000000" w:themeColor="text1"/>
                <w:kern w:val="0"/>
                <w:sz w:val="24"/>
              </w:rPr>
              <w:t>+…+q</w:t>
            </w:r>
            <w:r>
              <w:rPr>
                <w:color w:val="000000" w:themeColor="text1"/>
                <w:kern w:val="0"/>
                <w:sz w:val="24"/>
                <w:vertAlign w:val="subscript"/>
              </w:rPr>
              <w:t>n</w:t>
            </w:r>
            <w:r>
              <w:rPr>
                <w:color w:val="000000" w:themeColor="text1"/>
                <w:kern w:val="0"/>
                <w:sz w:val="24"/>
              </w:rPr>
              <w:t>/Q</w:t>
            </w:r>
            <w:r>
              <w:rPr>
                <w:color w:val="000000" w:themeColor="text1"/>
                <w:kern w:val="0"/>
                <w:sz w:val="24"/>
                <w:vertAlign w:val="subscript"/>
              </w:rPr>
              <w:t>n</w:t>
            </w:r>
          </w:p>
          <w:p>
            <w:pPr>
              <w:spacing w:line="360" w:lineRule="auto"/>
              <w:ind w:firstLine="480" w:firstLineChars="200"/>
              <w:rPr>
                <w:color w:val="000000" w:themeColor="text1"/>
                <w:kern w:val="0"/>
                <w:sz w:val="24"/>
              </w:rPr>
            </w:pPr>
            <w:r>
              <w:rPr>
                <w:color w:val="000000" w:themeColor="text1"/>
                <w:kern w:val="0"/>
                <w:sz w:val="24"/>
              </w:rPr>
              <w:t>式中：q</w:t>
            </w:r>
            <w:r>
              <w:rPr>
                <w:color w:val="000000" w:themeColor="text1"/>
                <w:kern w:val="0"/>
                <w:sz w:val="24"/>
                <w:vertAlign w:val="subscript"/>
              </w:rPr>
              <w:t>1</w:t>
            </w:r>
            <w:r>
              <w:rPr>
                <w:color w:val="000000" w:themeColor="text1"/>
                <w:kern w:val="0"/>
                <w:sz w:val="24"/>
              </w:rPr>
              <w:t>，q</w:t>
            </w:r>
            <w:r>
              <w:rPr>
                <w:color w:val="000000" w:themeColor="text1"/>
                <w:kern w:val="0"/>
                <w:sz w:val="24"/>
                <w:vertAlign w:val="subscript"/>
              </w:rPr>
              <w:t>2</w:t>
            </w:r>
            <w:r>
              <w:rPr>
                <w:color w:val="000000" w:themeColor="text1"/>
                <w:kern w:val="0"/>
                <w:sz w:val="24"/>
              </w:rPr>
              <w:t>，…，q</w:t>
            </w:r>
            <w:r>
              <w:rPr>
                <w:color w:val="000000" w:themeColor="text1"/>
                <w:kern w:val="0"/>
                <w:sz w:val="24"/>
                <w:vertAlign w:val="subscript"/>
              </w:rPr>
              <w:t>n</w:t>
            </w:r>
            <w:r>
              <w:rPr>
                <w:color w:val="000000" w:themeColor="text1"/>
                <w:kern w:val="0"/>
                <w:sz w:val="24"/>
              </w:rPr>
              <w:t>—每种危险物质的最大存在量，单位为吨(t)；</w:t>
            </w:r>
          </w:p>
          <w:p>
            <w:pPr>
              <w:spacing w:line="360" w:lineRule="auto"/>
              <w:ind w:firstLine="1200" w:firstLineChars="500"/>
              <w:rPr>
                <w:color w:val="000000" w:themeColor="text1"/>
                <w:kern w:val="0"/>
                <w:sz w:val="24"/>
              </w:rPr>
            </w:pPr>
            <w:r>
              <w:rPr>
                <w:color w:val="000000" w:themeColor="text1"/>
                <w:kern w:val="0"/>
                <w:sz w:val="24"/>
              </w:rPr>
              <w:t>Q</w:t>
            </w:r>
            <w:r>
              <w:rPr>
                <w:color w:val="000000" w:themeColor="text1"/>
                <w:kern w:val="0"/>
                <w:sz w:val="24"/>
                <w:vertAlign w:val="subscript"/>
              </w:rPr>
              <w:t>1</w:t>
            </w:r>
            <w:r>
              <w:rPr>
                <w:color w:val="000000" w:themeColor="text1"/>
                <w:kern w:val="0"/>
                <w:sz w:val="24"/>
              </w:rPr>
              <w:t>，Q</w:t>
            </w:r>
            <w:r>
              <w:rPr>
                <w:color w:val="000000" w:themeColor="text1"/>
                <w:kern w:val="0"/>
                <w:sz w:val="24"/>
                <w:vertAlign w:val="subscript"/>
              </w:rPr>
              <w:t>2</w:t>
            </w:r>
            <w:r>
              <w:rPr>
                <w:color w:val="000000" w:themeColor="text1"/>
                <w:kern w:val="0"/>
                <w:sz w:val="24"/>
              </w:rPr>
              <w:t>，…，Qn—每种危险物质的临界量，单位为吨(t)</w:t>
            </w:r>
          </w:p>
          <w:p>
            <w:pPr>
              <w:spacing w:line="360" w:lineRule="auto"/>
              <w:ind w:firstLine="480" w:firstLineChars="200"/>
              <w:rPr>
                <w:color w:val="000000" w:themeColor="text1"/>
                <w:kern w:val="0"/>
                <w:sz w:val="24"/>
              </w:rPr>
            </w:pPr>
            <w:r>
              <w:rPr>
                <w:color w:val="000000" w:themeColor="text1"/>
                <w:kern w:val="0"/>
                <w:sz w:val="24"/>
              </w:rPr>
              <w:t>当Q＜1时，该项目环境风险潜势为I。</w:t>
            </w:r>
          </w:p>
          <w:p>
            <w:pPr>
              <w:spacing w:line="360" w:lineRule="auto"/>
              <w:ind w:firstLine="480" w:firstLineChars="200"/>
              <w:rPr>
                <w:color w:val="000000" w:themeColor="text1"/>
                <w:kern w:val="0"/>
                <w:sz w:val="24"/>
              </w:rPr>
            </w:pPr>
            <w:r>
              <w:rPr>
                <w:color w:val="000000" w:themeColor="text1"/>
                <w:kern w:val="0"/>
                <w:sz w:val="24"/>
              </w:rPr>
              <w:t>当Q≥1时，将Q值划分为：</w:t>
            </w:r>
            <w:r>
              <w:rPr>
                <w:rFonts w:hint="eastAsia" w:ascii="宋体" w:hAnsi="宋体" w:cs="宋体"/>
                <w:color w:val="000000" w:themeColor="text1"/>
                <w:kern w:val="0"/>
                <w:sz w:val="24"/>
              </w:rPr>
              <w:t>⑴</w:t>
            </w:r>
            <w:r>
              <w:rPr>
                <w:color w:val="000000" w:themeColor="text1"/>
                <w:kern w:val="0"/>
                <w:sz w:val="24"/>
              </w:rPr>
              <w:t>1≤Q＜10；</w:t>
            </w:r>
            <w:r>
              <w:rPr>
                <w:rFonts w:hint="eastAsia" w:ascii="宋体" w:hAnsi="宋体" w:cs="宋体"/>
                <w:color w:val="000000" w:themeColor="text1"/>
                <w:kern w:val="0"/>
                <w:sz w:val="24"/>
              </w:rPr>
              <w:t>⑵</w:t>
            </w:r>
            <w:r>
              <w:rPr>
                <w:color w:val="000000" w:themeColor="text1"/>
                <w:kern w:val="0"/>
                <w:sz w:val="24"/>
              </w:rPr>
              <w:t>10≤Q＜100；</w:t>
            </w:r>
            <w:r>
              <w:rPr>
                <w:rFonts w:hint="eastAsia" w:ascii="宋体" w:hAnsi="宋体" w:cs="宋体"/>
                <w:color w:val="000000" w:themeColor="text1"/>
                <w:kern w:val="0"/>
                <w:sz w:val="24"/>
              </w:rPr>
              <w:t>⑶</w:t>
            </w:r>
            <w:r>
              <w:rPr>
                <w:color w:val="000000" w:themeColor="text1"/>
                <w:kern w:val="0"/>
                <w:sz w:val="24"/>
              </w:rPr>
              <w:t>Q≥100。</w:t>
            </w:r>
          </w:p>
          <w:p>
            <w:pPr>
              <w:spacing w:line="360" w:lineRule="auto"/>
              <w:ind w:firstLine="482"/>
              <w:rPr>
                <w:color w:val="000000" w:themeColor="text1"/>
                <w:sz w:val="24"/>
              </w:rPr>
            </w:pPr>
            <w:r>
              <w:rPr>
                <w:color w:val="000000" w:themeColor="text1"/>
                <w:sz w:val="24"/>
              </w:rPr>
              <w:t>物质危险性识别包括主要原辅材料、产品、污染物、火灾和爆炸伴生/次生物等。</w:t>
            </w:r>
            <w:r>
              <w:rPr>
                <w:color w:val="000000" w:themeColor="text1"/>
                <w:kern w:val="0"/>
                <w:sz w:val="24"/>
              </w:rPr>
              <w:t>根据风险导则附录B，</w:t>
            </w:r>
            <w:r>
              <w:rPr>
                <w:color w:val="000000" w:themeColor="text1"/>
                <w:sz w:val="24"/>
              </w:rPr>
              <w:t>本项目不涉及风险物质，因此，本项目Q=0</w:t>
            </w:r>
            <w:r>
              <w:rPr>
                <w:color w:val="000000" w:themeColor="text1"/>
                <w:kern w:val="0"/>
                <w:sz w:val="24"/>
              </w:rPr>
              <w:t>＜1，则本项目的环境风险潜势为I</w:t>
            </w:r>
            <w:r>
              <w:rPr>
                <w:rFonts w:hint="eastAsia"/>
                <w:color w:val="000000" w:themeColor="text1"/>
                <w:kern w:val="0"/>
                <w:sz w:val="24"/>
              </w:rPr>
              <w:t>，</w:t>
            </w:r>
            <w:r>
              <w:rPr>
                <w:color w:val="000000" w:themeColor="text1"/>
                <w:sz w:val="24"/>
              </w:rPr>
              <w:t>项目环境风险评价等级为简单分析。</w:t>
            </w:r>
          </w:p>
          <w:p>
            <w:pPr>
              <w:adjustRightInd w:val="0"/>
              <w:snapToGrid w:val="0"/>
              <w:spacing w:line="360" w:lineRule="auto"/>
              <w:rPr>
                <w:b/>
                <w:bCs/>
                <w:color w:val="000000" w:themeColor="text1"/>
                <w:kern w:val="0"/>
                <w:sz w:val="24"/>
              </w:rPr>
            </w:pPr>
            <w:bookmarkStart w:id="68" w:name="_Toc3839"/>
            <w:r>
              <w:rPr>
                <w:rFonts w:hint="eastAsia"/>
                <w:b/>
                <w:bCs/>
                <w:color w:val="000000" w:themeColor="text1"/>
                <w:kern w:val="0"/>
                <w:sz w:val="24"/>
              </w:rPr>
              <w:t>8.2</w:t>
            </w:r>
            <w:r>
              <w:rPr>
                <w:b/>
                <w:bCs/>
                <w:color w:val="000000" w:themeColor="text1"/>
                <w:kern w:val="0"/>
                <w:sz w:val="24"/>
              </w:rPr>
              <w:t>环境风险敏感目标调查</w:t>
            </w:r>
            <w:bookmarkEnd w:id="68"/>
          </w:p>
          <w:p>
            <w:pPr>
              <w:spacing w:line="360" w:lineRule="auto"/>
              <w:ind w:firstLine="482"/>
              <w:rPr>
                <w:color w:val="000000" w:themeColor="text1"/>
                <w:sz w:val="24"/>
              </w:rPr>
            </w:pPr>
            <w:r>
              <w:rPr>
                <w:color w:val="000000" w:themeColor="text1"/>
                <w:sz w:val="24"/>
              </w:rPr>
              <w:t>参照《尾矿库环境风险评估技术导则（试行）（HJ740—2015）》，本项目环境风险受体主要为</w:t>
            </w:r>
            <w:r>
              <w:rPr>
                <w:rFonts w:hint="eastAsia"/>
                <w:color w:val="000000" w:themeColor="text1"/>
                <w:sz w:val="24"/>
              </w:rPr>
              <w:t>王洼</w:t>
            </w:r>
            <w:r>
              <w:rPr>
                <w:color w:val="000000" w:themeColor="text1"/>
                <w:sz w:val="24"/>
              </w:rPr>
              <w:t>沟道</w:t>
            </w:r>
            <w:r>
              <w:rPr>
                <w:rFonts w:hint="eastAsia"/>
                <w:color w:val="000000" w:themeColor="text1"/>
                <w:sz w:val="24"/>
              </w:rPr>
              <w:t>、庙台水库</w:t>
            </w:r>
            <w:r>
              <w:rPr>
                <w:color w:val="000000" w:themeColor="text1"/>
                <w:sz w:val="24"/>
              </w:rPr>
              <w:t>及</w:t>
            </w:r>
            <w:r>
              <w:rPr>
                <w:rFonts w:hint="eastAsia"/>
                <w:color w:val="000000" w:themeColor="text1"/>
                <w:sz w:val="24"/>
              </w:rPr>
              <w:t>沟道两侧200</w:t>
            </w:r>
            <w:r>
              <w:rPr>
                <w:color w:val="000000" w:themeColor="text1"/>
                <w:sz w:val="24"/>
              </w:rPr>
              <w:t>m范围内</w:t>
            </w:r>
            <w:r>
              <w:rPr>
                <w:rFonts w:hint="eastAsia"/>
                <w:color w:val="000000" w:themeColor="text1"/>
                <w:sz w:val="24"/>
              </w:rPr>
              <w:t>的农田</w:t>
            </w:r>
            <w:r>
              <w:rPr>
                <w:color w:val="000000" w:themeColor="text1"/>
                <w:sz w:val="24"/>
              </w:rPr>
              <w:t>及居民点等，环境风险评价敏感目标见表</w:t>
            </w:r>
            <w:r>
              <w:rPr>
                <w:rFonts w:hint="eastAsia"/>
                <w:color w:val="000000" w:themeColor="text1"/>
                <w:sz w:val="24"/>
              </w:rPr>
              <w:t>4-9</w:t>
            </w:r>
            <w:r>
              <w:rPr>
                <w:color w:val="000000" w:themeColor="text1"/>
                <w:sz w:val="24"/>
              </w:rPr>
              <w:t>。</w:t>
            </w:r>
          </w:p>
          <w:p>
            <w:pPr>
              <w:spacing w:beforeLines="20"/>
              <w:ind w:firstLine="964" w:firstLineChars="400"/>
              <w:rPr>
                <w:b/>
                <w:color w:val="000000" w:themeColor="text1"/>
                <w:sz w:val="24"/>
              </w:rPr>
            </w:pPr>
            <w:r>
              <w:rPr>
                <w:b/>
                <w:bCs/>
                <w:color w:val="000000" w:themeColor="text1"/>
                <w:sz w:val="24"/>
              </w:rPr>
              <w:t>表</w:t>
            </w:r>
            <w:r>
              <w:rPr>
                <w:rFonts w:hint="eastAsia"/>
                <w:b/>
                <w:bCs/>
                <w:color w:val="000000" w:themeColor="text1"/>
                <w:sz w:val="24"/>
              </w:rPr>
              <w:t xml:space="preserve">4-9  </w:t>
            </w:r>
            <w:r>
              <w:rPr>
                <w:b/>
                <w:color w:val="000000" w:themeColor="text1"/>
                <w:sz w:val="24"/>
              </w:rPr>
              <w:t>环境风险保护目标</w:t>
            </w:r>
          </w:p>
          <w:tbl>
            <w:tblPr>
              <w:tblStyle w:val="32"/>
              <w:tblW w:w="492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72"/>
              <w:gridCol w:w="983"/>
              <w:gridCol w:w="960"/>
              <w:gridCol w:w="1179"/>
              <w:gridCol w:w="1831"/>
              <w:gridCol w:w="1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5"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保护对象</w:t>
                  </w:r>
                </w:p>
              </w:tc>
              <w:tc>
                <w:tcPr>
                  <w:tcW w:w="591"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方位</w:t>
                  </w:r>
                </w:p>
              </w:tc>
              <w:tc>
                <w:tcPr>
                  <w:tcW w:w="577"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距离</w:t>
                  </w:r>
                </w:p>
              </w:tc>
              <w:tc>
                <w:tcPr>
                  <w:tcW w:w="709"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功能</w:t>
                  </w:r>
                </w:p>
              </w:tc>
              <w:tc>
                <w:tcPr>
                  <w:tcW w:w="1101"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规模/环境特征</w:t>
                  </w:r>
                </w:p>
              </w:tc>
              <w:tc>
                <w:tcPr>
                  <w:tcW w:w="1074" w:type="pct"/>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达到的标准或</w:t>
                  </w:r>
                  <w:r>
                    <w:rPr>
                      <w:rFonts w:hint="eastAsia"/>
                      <w:b/>
                      <w:color w:val="000000" w:themeColor="text1"/>
                      <w:szCs w:val="21"/>
                    </w:rPr>
                    <w:t>处置效果</w:t>
                  </w:r>
                  <w:r>
                    <w:rPr>
                      <w:b/>
                      <w:color w:val="000000" w:themeColor="text1"/>
                      <w:szCs w:val="21"/>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6"/>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一、地表水环境保护目标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5"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王洼沟</w:t>
                  </w:r>
                </w:p>
              </w:tc>
              <w:tc>
                <w:tcPr>
                  <w:tcW w:w="1168" w:type="pct"/>
                  <w:gridSpan w:val="2"/>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项目区域</w:t>
                  </w:r>
                </w:p>
              </w:tc>
              <w:tc>
                <w:tcPr>
                  <w:tcW w:w="70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自然沟道</w:t>
                  </w:r>
                </w:p>
              </w:tc>
              <w:tc>
                <w:tcPr>
                  <w:tcW w:w="1101"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现有水流以矿井排水为主</w:t>
                  </w:r>
                </w:p>
              </w:tc>
              <w:tc>
                <w:tcPr>
                  <w:tcW w:w="1074" w:type="pct"/>
                  <w:vMerge w:val="restart"/>
                  <w:tcBorders>
                    <w:tl2br w:val="nil"/>
                    <w:tr2bl w:val="nil"/>
                  </w:tcBorders>
                  <w:noWrap/>
                  <w:vAlign w:val="center"/>
                </w:tcPr>
                <w:p>
                  <w:pPr>
                    <w:adjustRightInd w:val="0"/>
                    <w:snapToGrid w:val="0"/>
                    <w:jc w:val="center"/>
                    <w:rPr>
                      <w:b/>
                      <w:color w:val="000000" w:themeColor="text1"/>
                      <w:szCs w:val="21"/>
                    </w:rPr>
                  </w:pPr>
                  <w:r>
                    <w:rPr>
                      <w:rFonts w:hint="eastAsia"/>
                      <w:color w:val="000000" w:themeColor="text1"/>
                      <w:szCs w:val="21"/>
                    </w:rPr>
                    <w:t>及时清理，保障使用功能不受影响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5"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庙台水库</w:t>
                  </w:r>
                </w:p>
              </w:tc>
              <w:tc>
                <w:tcPr>
                  <w:tcW w:w="1168" w:type="pct"/>
                  <w:gridSpan w:val="2"/>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王洼沟道范围内</w:t>
                  </w:r>
                </w:p>
              </w:tc>
              <w:tc>
                <w:tcPr>
                  <w:tcW w:w="70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灌溉</w:t>
                  </w:r>
                </w:p>
              </w:tc>
              <w:tc>
                <w:tcPr>
                  <w:tcW w:w="1101"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有效库容1575.50万m</w:t>
                  </w:r>
                  <w:r>
                    <w:rPr>
                      <w:color w:val="000000" w:themeColor="text1"/>
                      <w:szCs w:val="21"/>
                      <w:vertAlign w:val="superscript"/>
                    </w:rPr>
                    <w:t>3</w:t>
                  </w:r>
                </w:p>
              </w:tc>
              <w:tc>
                <w:tcPr>
                  <w:tcW w:w="1074"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6"/>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二、地下水环境保护目标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5"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项目所在区域</w:t>
                  </w:r>
                  <w:r>
                    <w:rPr>
                      <w:rFonts w:hint="eastAsia"/>
                      <w:color w:val="000000" w:themeColor="text1"/>
                      <w:szCs w:val="21"/>
                    </w:rPr>
                    <w:t>潜水含水层</w:t>
                  </w:r>
                </w:p>
              </w:tc>
              <w:tc>
                <w:tcPr>
                  <w:tcW w:w="1168" w:type="pct"/>
                  <w:gridSpan w:val="2"/>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项目场地范围</w:t>
                  </w:r>
                </w:p>
              </w:tc>
              <w:tc>
                <w:tcPr>
                  <w:tcW w:w="70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w:t>
                  </w:r>
                </w:p>
              </w:tc>
              <w:tc>
                <w:tcPr>
                  <w:tcW w:w="1101"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项目区域第四系覆盖层较厚</w:t>
                  </w:r>
                  <w:r>
                    <w:rPr>
                      <w:rFonts w:hint="eastAsia"/>
                      <w:color w:val="000000" w:themeColor="text1"/>
                      <w:szCs w:val="21"/>
                    </w:rPr>
                    <w:t>、埋深大</w:t>
                  </w:r>
                </w:p>
              </w:tc>
              <w:tc>
                <w:tcPr>
                  <w:tcW w:w="1074" w:type="pct"/>
                  <w:tcBorders>
                    <w:tl2br w:val="nil"/>
                    <w:tr2bl w:val="nil"/>
                  </w:tcBorders>
                  <w:noWrap/>
                  <w:vAlign w:val="center"/>
                </w:tcPr>
                <w:p>
                  <w:pPr>
                    <w:adjustRightInd w:val="0"/>
                    <w:snapToGrid w:val="0"/>
                    <w:jc w:val="center"/>
                    <w:rPr>
                      <w:color w:val="000000" w:themeColor="text1"/>
                      <w:szCs w:val="21"/>
                    </w:rPr>
                  </w:pPr>
                  <w:r>
                    <w:rPr>
                      <w:color w:val="000000" w:themeColor="text1"/>
                      <w:szCs w:val="21"/>
                    </w:rPr>
                    <w:t>《地下水质量标准》（GB/T14848-2017）Ⅲ类标准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6"/>
                  <w:tcBorders>
                    <w:tl2br w:val="nil"/>
                    <w:tr2bl w:val="nil"/>
                  </w:tcBorders>
                  <w:noWrap/>
                  <w:vAlign w:val="center"/>
                </w:tcPr>
                <w:p>
                  <w:pPr>
                    <w:adjustRightInd w:val="0"/>
                    <w:snapToGrid w:val="0"/>
                    <w:jc w:val="center"/>
                    <w:rPr>
                      <w:b/>
                      <w:color w:val="000000" w:themeColor="text1"/>
                      <w:szCs w:val="21"/>
                    </w:rPr>
                  </w:pPr>
                  <w:r>
                    <w:rPr>
                      <w:b/>
                      <w:color w:val="000000" w:themeColor="text1"/>
                      <w:szCs w:val="21"/>
                    </w:rPr>
                    <w:t>三、</w:t>
                  </w:r>
                  <w:r>
                    <w:rPr>
                      <w:rFonts w:hint="eastAsia"/>
                      <w:b/>
                      <w:color w:val="000000" w:themeColor="text1"/>
                      <w:szCs w:val="21"/>
                    </w:rPr>
                    <w:t>居民点及农田（距离为与沟道相对距离）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573"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王洼镇</w:t>
                  </w:r>
                </w:p>
              </w:tc>
              <w:tc>
                <w:tcPr>
                  <w:tcW w:w="984"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NE</w:t>
                  </w:r>
                </w:p>
              </w:tc>
              <w:tc>
                <w:tcPr>
                  <w:tcW w:w="960"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105</w:t>
                  </w:r>
                  <w:r>
                    <w:rPr>
                      <w:color w:val="000000" w:themeColor="text1"/>
                      <w:szCs w:val="21"/>
                    </w:rPr>
                    <w:t>m</w:t>
                  </w:r>
                </w:p>
              </w:tc>
              <w:tc>
                <w:tcPr>
                  <w:tcW w:w="1181"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村庄</w:t>
                  </w:r>
                </w:p>
              </w:tc>
              <w:tc>
                <w:tcPr>
                  <w:tcW w:w="1832"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约</w:t>
                  </w:r>
                  <w:r>
                    <w:rPr>
                      <w:rFonts w:hint="eastAsia"/>
                      <w:color w:val="000000" w:themeColor="text1"/>
                      <w:szCs w:val="21"/>
                    </w:rPr>
                    <w:t>20</w:t>
                  </w:r>
                  <w:r>
                    <w:rPr>
                      <w:color w:val="000000" w:themeColor="text1"/>
                      <w:szCs w:val="21"/>
                    </w:rPr>
                    <w:t>户，</w:t>
                  </w:r>
                  <w:r>
                    <w:rPr>
                      <w:rFonts w:hint="eastAsia"/>
                      <w:color w:val="000000" w:themeColor="text1"/>
                      <w:szCs w:val="21"/>
                    </w:rPr>
                    <w:t>65</w:t>
                  </w:r>
                  <w:r>
                    <w:rPr>
                      <w:color w:val="000000" w:themeColor="text1"/>
                      <w:szCs w:val="21"/>
                    </w:rPr>
                    <w:t>人</w:t>
                  </w:r>
                </w:p>
              </w:tc>
              <w:tc>
                <w:tcPr>
                  <w:tcW w:w="1074" w:type="pct"/>
                  <w:vMerge w:val="restar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事故发生前及时疏散、事故处置需保障人居环境安全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573"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后洼村</w:t>
                  </w:r>
                </w:p>
              </w:tc>
              <w:tc>
                <w:tcPr>
                  <w:tcW w:w="984"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N</w:t>
                  </w:r>
                </w:p>
              </w:tc>
              <w:tc>
                <w:tcPr>
                  <w:tcW w:w="960"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298</w:t>
                  </w:r>
                  <w:r>
                    <w:rPr>
                      <w:color w:val="000000" w:themeColor="text1"/>
                      <w:szCs w:val="21"/>
                    </w:rPr>
                    <w:t>m</w:t>
                  </w:r>
                </w:p>
              </w:tc>
              <w:tc>
                <w:tcPr>
                  <w:tcW w:w="1181"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村庄</w:t>
                  </w:r>
                </w:p>
              </w:tc>
              <w:tc>
                <w:tcPr>
                  <w:tcW w:w="1832"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约10户，30人</w:t>
                  </w:r>
                </w:p>
              </w:tc>
              <w:tc>
                <w:tcPr>
                  <w:tcW w:w="1074"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573"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党家洼村</w:t>
                  </w:r>
                </w:p>
              </w:tc>
              <w:tc>
                <w:tcPr>
                  <w:tcW w:w="984"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SE</w:t>
                  </w:r>
                </w:p>
              </w:tc>
              <w:tc>
                <w:tcPr>
                  <w:tcW w:w="960"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603</w:t>
                  </w:r>
                  <w:r>
                    <w:rPr>
                      <w:color w:val="000000" w:themeColor="text1"/>
                      <w:szCs w:val="21"/>
                    </w:rPr>
                    <w:t>m</w:t>
                  </w:r>
                </w:p>
              </w:tc>
              <w:tc>
                <w:tcPr>
                  <w:tcW w:w="1181"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村庄</w:t>
                  </w:r>
                </w:p>
              </w:tc>
              <w:tc>
                <w:tcPr>
                  <w:tcW w:w="1832"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约</w:t>
                  </w:r>
                  <w:r>
                    <w:rPr>
                      <w:rFonts w:hint="eastAsia"/>
                      <w:color w:val="000000" w:themeColor="text1"/>
                      <w:szCs w:val="21"/>
                    </w:rPr>
                    <w:t>7</w:t>
                  </w:r>
                  <w:r>
                    <w:rPr>
                      <w:color w:val="000000" w:themeColor="text1"/>
                      <w:szCs w:val="21"/>
                    </w:rPr>
                    <w:t>户，</w:t>
                  </w:r>
                  <w:r>
                    <w:rPr>
                      <w:rFonts w:hint="eastAsia"/>
                      <w:color w:val="000000" w:themeColor="text1"/>
                      <w:szCs w:val="21"/>
                    </w:rPr>
                    <w:t>26</w:t>
                  </w:r>
                  <w:r>
                    <w:rPr>
                      <w:color w:val="000000" w:themeColor="text1"/>
                      <w:szCs w:val="21"/>
                    </w:rPr>
                    <w:t>人</w:t>
                  </w:r>
                </w:p>
              </w:tc>
              <w:tc>
                <w:tcPr>
                  <w:tcW w:w="1074"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573"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斩蛟头</w:t>
                  </w:r>
                </w:p>
              </w:tc>
              <w:tc>
                <w:tcPr>
                  <w:tcW w:w="984"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SE</w:t>
                  </w:r>
                </w:p>
              </w:tc>
              <w:tc>
                <w:tcPr>
                  <w:tcW w:w="960"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1360m</w:t>
                  </w:r>
                </w:p>
              </w:tc>
              <w:tc>
                <w:tcPr>
                  <w:tcW w:w="1181"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村庄</w:t>
                  </w:r>
                </w:p>
              </w:tc>
              <w:tc>
                <w:tcPr>
                  <w:tcW w:w="1832"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约</w:t>
                  </w:r>
                  <w:r>
                    <w:rPr>
                      <w:rFonts w:hint="eastAsia"/>
                      <w:color w:val="000000" w:themeColor="text1"/>
                      <w:szCs w:val="21"/>
                    </w:rPr>
                    <w:t>20</w:t>
                  </w:r>
                  <w:r>
                    <w:rPr>
                      <w:color w:val="000000" w:themeColor="text1"/>
                      <w:szCs w:val="21"/>
                    </w:rPr>
                    <w:t>户，</w:t>
                  </w:r>
                  <w:r>
                    <w:rPr>
                      <w:rFonts w:hint="eastAsia"/>
                      <w:color w:val="000000" w:themeColor="text1"/>
                      <w:szCs w:val="21"/>
                    </w:rPr>
                    <w:t>68</w:t>
                  </w:r>
                  <w:r>
                    <w:rPr>
                      <w:color w:val="000000" w:themeColor="text1"/>
                      <w:szCs w:val="21"/>
                    </w:rPr>
                    <w:t>人</w:t>
                  </w:r>
                </w:p>
              </w:tc>
              <w:tc>
                <w:tcPr>
                  <w:tcW w:w="1074"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573"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王洼镇</w:t>
                  </w:r>
                </w:p>
              </w:tc>
              <w:tc>
                <w:tcPr>
                  <w:tcW w:w="984"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NE</w:t>
                  </w:r>
                </w:p>
              </w:tc>
              <w:tc>
                <w:tcPr>
                  <w:tcW w:w="960" w:type="dxa"/>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105</w:t>
                  </w:r>
                  <w:r>
                    <w:rPr>
                      <w:color w:val="000000" w:themeColor="text1"/>
                      <w:szCs w:val="21"/>
                    </w:rPr>
                    <w:t>m</w:t>
                  </w:r>
                </w:p>
              </w:tc>
              <w:tc>
                <w:tcPr>
                  <w:tcW w:w="1181"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村庄</w:t>
                  </w:r>
                </w:p>
              </w:tc>
              <w:tc>
                <w:tcPr>
                  <w:tcW w:w="1832" w:type="dxa"/>
                  <w:tcBorders>
                    <w:tl2br w:val="nil"/>
                    <w:tr2bl w:val="nil"/>
                  </w:tcBorders>
                  <w:noWrap/>
                  <w:vAlign w:val="center"/>
                </w:tcPr>
                <w:p>
                  <w:pPr>
                    <w:adjustRightInd w:val="0"/>
                    <w:snapToGrid w:val="0"/>
                    <w:jc w:val="center"/>
                    <w:rPr>
                      <w:color w:val="000000" w:themeColor="text1"/>
                      <w:szCs w:val="21"/>
                    </w:rPr>
                  </w:pPr>
                  <w:r>
                    <w:rPr>
                      <w:color w:val="000000" w:themeColor="text1"/>
                      <w:szCs w:val="21"/>
                    </w:rPr>
                    <w:t>约</w:t>
                  </w:r>
                  <w:r>
                    <w:rPr>
                      <w:rFonts w:hint="eastAsia"/>
                      <w:color w:val="000000" w:themeColor="text1"/>
                      <w:szCs w:val="21"/>
                    </w:rPr>
                    <w:t>20</w:t>
                  </w:r>
                  <w:r>
                    <w:rPr>
                      <w:color w:val="000000" w:themeColor="text1"/>
                      <w:szCs w:val="21"/>
                    </w:rPr>
                    <w:t>户，</w:t>
                  </w:r>
                  <w:r>
                    <w:rPr>
                      <w:rFonts w:hint="eastAsia"/>
                      <w:color w:val="000000" w:themeColor="text1"/>
                      <w:szCs w:val="21"/>
                    </w:rPr>
                    <w:t>65</w:t>
                  </w:r>
                  <w:r>
                    <w:rPr>
                      <w:color w:val="000000" w:themeColor="text1"/>
                      <w:szCs w:val="21"/>
                    </w:rPr>
                    <w:t>人</w:t>
                  </w:r>
                </w:p>
              </w:tc>
              <w:tc>
                <w:tcPr>
                  <w:tcW w:w="1074" w:type="pct"/>
                  <w:vMerge w:val="continue"/>
                  <w:tcBorders>
                    <w:tl2br w:val="nil"/>
                    <w:tr2bl w:val="nil"/>
                  </w:tcBorders>
                  <w:noWrap/>
                  <w:vAlign w:val="center"/>
                </w:tcPr>
                <w:p>
                  <w:pPr>
                    <w:adjustRightInd w:val="0"/>
                    <w:snapToGrid w:val="0"/>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6"/>
                  <w:tcBorders>
                    <w:tl2br w:val="nil"/>
                    <w:tr2bl w:val="nil"/>
                  </w:tcBorders>
                  <w:noWrap/>
                  <w:vAlign w:val="center"/>
                </w:tcPr>
                <w:p>
                  <w:pPr>
                    <w:adjustRightInd w:val="0"/>
                    <w:snapToGrid w:val="0"/>
                    <w:jc w:val="center"/>
                    <w:rPr>
                      <w:color w:val="000000" w:themeColor="text1"/>
                      <w:szCs w:val="21"/>
                    </w:rPr>
                  </w:pPr>
                  <w:r>
                    <w:rPr>
                      <w:rFonts w:hint="eastAsia"/>
                      <w:b/>
                      <w:color w:val="000000" w:themeColor="text1"/>
                      <w:szCs w:val="21"/>
                    </w:rPr>
                    <w:t>四、周边农田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5"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周边耕地、其他林地</w:t>
                  </w:r>
                </w:p>
              </w:tc>
              <w:tc>
                <w:tcPr>
                  <w:tcW w:w="1168" w:type="pct"/>
                  <w:gridSpan w:val="2"/>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项目周边2</w:t>
                  </w:r>
                  <w:r>
                    <w:rPr>
                      <w:color w:val="000000" w:themeColor="text1"/>
                      <w:szCs w:val="21"/>
                    </w:rPr>
                    <w:t>00</w:t>
                  </w:r>
                  <w:r>
                    <w:rPr>
                      <w:rFonts w:hint="eastAsia"/>
                      <w:color w:val="000000" w:themeColor="text1"/>
                      <w:szCs w:val="21"/>
                    </w:rPr>
                    <w:t>m范围内</w:t>
                  </w:r>
                </w:p>
              </w:tc>
              <w:tc>
                <w:tcPr>
                  <w:tcW w:w="709"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w:t>
                  </w:r>
                </w:p>
              </w:tc>
              <w:tc>
                <w:tcPr>
                  <w:tcW w:w="1101" w:type="pct"/>
                  <w:tcBorders>
                    <w:tl2br w:val="nil"/>
                    <w:tr2bl w:val="nil"/>
                  </w:tcBorders>
                  <w:noWrap/>
                  <w:vAlign w:val="center"/>
                </w:tcPr>
                <w:p>
                  <w:pPr>
                    <w:adjustRightInd w:val="0"/>
                    <w:snapToGrid w:val="0"/>
                    <w:jc w:val="center"/>
                    <w:rPr>
                      <w:color w:val="000000" w:themeColor="text1"/>
                      <w:szCs w:val="21"/>
                    </w:rPr>
                  </w:pPr>
                  <w:r>
                    <w:rPr>
                      <w:rFonts w:hint="eastAsia"/>
                      <w:color w:val="000000" w:themeColor="text1"/>
                      <w:szCs w:val="21"/>
                    </w:rPr>
                    <w:t>/</w:t>
                  </w:r>
                </w:p>
              </w:tc>
              <w:tc>
                <w:tcPr>
                  <w:tcW w:w="1074" w:type="pct"/>
                  <w:tcBorders>
                    <w:tl2br w:val="nil"/>
                    <w:tr2bl w:val="nil"/>
                  </w:tcBorders>
                  <w:noWrap/>
                  <w:vAlign w:val="center"/>
                </w:tcPr>
                <w:p>
                  <w:pPr>
                    <w:adjustRightInd w:val="0"/>
                    <w:snapToGrid w:val="0"/>
                    <w:jc w:val="center"/>
                    <w:rPr>
                      <w:color w:val="000000" w:themeColor="text1"/>
                      <w:szCs w:val="21"/>
                    </w:rPr>
                  </w:pPr>
                  <w:r>
                    <w:rPr>
                      <w:rFonts w:hint="eastAsia"/>
                      <w:bCs/>
                      <w:color w:val="000000" w:themeColor="text1"/>
                      <w:szCs w:val="21"/>
                    </w:rPr>
                    <w:t>恢复其原有使用功能</w:t>
                  </w:r>
                </w:p>
              </w:tc>
            </w:tr>
          </w:tbl>
          <w:p>
            <w:pPr>
              <w:autoSpaceDE w:val="0"/>
              <w:autoSpaceDN w:val="0"/>
              <w:adjustRightInd w:val="0"/>
              <w:snapToGrid w:val="0"/>
              <w:spacing w:line="360" w:lineRule="auto"/>
              <w:outlineLvl w:val="1"/>
              <w:rPr>
                <w:b/>
                <w:bCs/>
                <w:color w:val="000000" w:themeColor="text1"/>
                <w:kern w:val="0"/>
                <w:sz w:val="24"/>
              </w:rPr>
            </w:pPr>
            <w:bookmarkStart w:id="69" w:name="_Toc25008"/>
            <w:r>
              <w:rPr>
                <w:rFonts w:hint="eastAsia"/>
                <w:b/>
                <w:bCs/>
                <w:color w:val="000000" w:themeColor="text1"/>
                <w:kern w:val="0"/>
                <w:sz w:val="24"/>
              </w:rPr>
              <w:t>8.3</w:t>
            </w:r>
            <w:r>
              <w:rPr>
                <w:b/>
                <w:bCs/>
                <w:color w:val="000000" w:themeColor="text1"/>
                <w:kern w:val="0"/>
                <w:sz w:val="24"/>
              </w:rPr>
              <w:t>环境风险识别</w:t>
            </w:r>
            <w:bookmarkEnd w:id="69"/>
          </w:p>
          <w:p>
            <w:pPr>
              <w:adjustRightInd w:val="0"/>
              <w:snapToGrid w:val="0"/>
              <w:spacing w:line="360" w:lineRule="auto"/>
              <w:ind w:firstLine="482" w:firstLineChars="200"/>
              <w:jc w:val="left"/>
              <w:rPr>
                <w:b/>
                <w:bCs/>
                <w:color w:val="000000" w:themeColor="text1"/>
                <w:sz w:val="24"/>
              </w:rPr>
            </w:pPr>
            <w:r>
              <w:rPr>
                <w:b/>
                <w:bCs/>
                <w:color w:val="000000" w:themeColor="text1"/>
                <w:sz w:val="24"/>
              </w:rPr>
              <w:t>1、物质危险性识别</w:t>
            </w:r>
          </w:p>
          <w:p>
            <w:pPr>
              <w:spacing w:line="360" w:lineRule="auto"/>
              <w:ind w:firstLine="480" w:firstLineChars="200"/>
              <w:rPr>
                <w:color w:val="000000" w:themeColor="text1"/>
                <w:sz w:val="24"/>
              </w:rPr>
            </w:pPr>
            <w:r>
              <w:rPr>
                <w:rFonts w:hint="eastAsia"/>
                <w:color w:val="000000" w:themeColor="text1"/>
                <w:sz w:val="24"/>
              </w:rPr>
              <w:t>本项目为利用煤矸石覆土绿化进行生态修复的项目，本项目不涉及危险物质。</w:t>
            </w:r>
          </w:p>
          <w:p>
            <w:pPr>
              <w:adjustRightInd w:val="0"/>
              <w:snapToGrid w:val="0"/>
              <w:spacing w:line="360" w:lineRule="auto"/>
              <w:ind w:firstLine="482" w:firstLineChars="200"/>
              <w:jc w:val="left"/>
              <w:rPr>
                <w:b/>
                <w:bCs/>
                <w:color w:val="000000" w:themeColor="text1"/>
                <w:sz w:val="24"/>
              </w:rPr>
            </w:pPr>
            <w:r>
              <w:rPr>
                <w:b/>
                <w:bCs/>
                <w:color w:val="000000" w:themeColor="text1"/>
                <w:sz w:val="24"/>
              </w:rPr>
              <w:t>2、生产系统风险识别</w:t>
            </w:r>
          </w:p>
          <w:p>
            <w:pPr>
              <w:spacing w:line="360" w:lineRule="auto"/>
              <w:ind w:firstLine="480" w:firstLineChars="200"/>
              <w:rPr>
                <w:color w:val="000000" w:themeColor="text1"/>
                <w:sz w:val="24"/>
              </w:rPr>
            </w:pPr>
            <w:r>
              <w:rPr>
                <w:color w:val="000000" w:themeColor="text1"/>
                <w:sz w:val="24"/>
              </w:rPr>
              <w:t>根据本项目特点，在运营过程中发生可能造成环境风险的因素主要有以下方面：</w:t>
            </w:r>
          </w:p>
          <w:p>
            <w:pPr>
              <w:spacing w:line="360" w:lineRule="auto"/>
              <w:ind w:firstLine="480" w:firstLineChars="200"/>
              <w:rPr>
                <w:color w:val="000000" w:themeColor="text1"/>
                <w:sz w:val="24"/>
              </w:rPr>
            </w:pPr>
            <w:r>
              <w:rPr>
                <w:rFonts w:hint="eastAsia" w:ascii="宋体" w:hAnsi="宋体" w:cs="宋体"/>
                <w:color w:val="000000" w:themeColor="text1"/>
                <w:sz w:val="24"/>
              </w:rPr>
              <w:t>⑴</w:t>
            </w:r>
            <w:r>
              <w:rPr>
                <w:color w:val="000000" w:themeColor="text1"/>
                <w:sz w:val="24"/>
              </w:rPr>
              <w:t>矸石填充区存在</w:t>
            </w:r>
            <w:r>
              <w:rPr>
                <w:color w:val="000000" w:themeColor="text1"/>
                <w:sz w:val="24"/>
                <w:szCs w:val="22"/>
              </w:rPr>
              <w:t>场溃</w:t>
            </w:r>
            <w:r>
              <w:rPr>
                <w:rFonts w:hint="eastAsia"/>
                <w:color w:val="000000" w:themeColor="text1"/>
                <w:sz w:val="24"/>
              </w:rPr>
              <w:t>；</w:t>
            </w:r>
          </w:p>
          <w:p>
            <w:pPr>
              <w:spacing w:line="360" w:lineRule="auto"/>
              <w:ind w:firstLine="480" w:firstLineChars="200"/>
              <w:rPr>
                <w:color w:val="000000" w:themeColor="text1"/>
                <w:kern w:val="0"/>
                <w:sz w:val="24"/>
              </w:rPr>
            </w:pPr>
            <w:r>
              <w:rPr>
                <w:rFonts w:hint="eastAsia" w:ascii="宋体" w:hAnsi="宋体" w:cs="宋体"/>
                <w:color w:val="000000" w:themeColor="text1"/>
                <w:sz w:val="24"/>
              </w:rPr>
              <w:t>⑵</w:t>
            </w:r>
            <w:r>
              <w:rPr>
                <w:color w:val="000000" w:themeColor="text1"/>
                <w:kern w:val="0"/>
                <w:sz w:val="24"/>
              </w:rPr>
              <w:t>收集池采用有效的防渗措施，正常情况下不会渗漏，破损主要是由于因施工质量、人为操作不当或采取的防漏措施不当或不够，导致废水渗漏，影响地下水和土壤环境。</w:t>
            </w:r>
          </w:p>
          <w:p>
            <w:pPr>
              <w:spacing w:line="360" w:lineRule="auto"/>
              <w:ind w:firstLine="480" w:firstLineChars="200"/>
              <w:rPr>
                <w:color w:val="000000" w:themeColor="text1"/>
                <w:sz w:val="24"/>
                <w:szCs w:val="22"/>
              </w:rPr>
            </w:pPr>
            <w:r>
              <w:rPr>
                <w:rFonts w:hint="eastAsia"/>
                <w:color w:val="000000" w:themeColor="text1"/>
                <w:kern w:val="0"/>
                <w:sz w:val="24"/>
              </w:rPr>
              <w:t>渗漏风险已在地下水影响部分进行了分析，本节重点对溃坝风险进行分析。</w:t>
            </w:r>
          </w:p>
          <w:p>
            <w:pPr>
              <w:autoSpaceDE w:val="0"/>
              <w:autoSpaceDN w:val="0"/>
              <w:adjustRightInd w:val="0"/>
              <w:snapToGrid w:val="0"/>
              <w:spacing w:line="360" w:lineRule="auto"/>
              <w:outlineLvl w:val="1"/>
              <w:rPr>
                <w:b/>
                <w:bCs/>
                <w:color w:val="000000" w:themeColor="text1"/>
                <w:kern w:val="0"/>
                <w:sz w:val="24"/>
              </w:rPr>
            </w:pPr>
            <w:bookmarkStart w:id="70" w:name="_Toc1393"/>
            <w:r>
              <w:rPr>
                <w:rFonts w:hint="eastAsia"/>
                <w:b/>
                <w:bCs/>
                <w:color w:val="000000" w:themeColor="text1"/>
                <w:kern w:val="0"/>
                <w:sz w:val="24"/>
              </w:rPr>
              <w:t>8.4</w:t>
            </w:r>
            <w:r>
              <w:rPr>
                <w:b/>
                <w:bCs/>
                <w:color w:val="000000" w:themeColor="text1"/>
                <w:kern w:val="0"/>
                <w:sz w:val="24"/>
              </w:rPr>
              <w:t>风险分析</w:t>
            </w:r>
            <w:bookmarkEnd w:id="70"/>
          </w:p>
          <w:p>
            <w:pPr>
              <w:spacing w:line="360" w:lineRule="auto"/>
              <w:ind w:firstLine="480" w:firstLineChars="200"/>
              <w:rPr>
                <w:color w:val="000000" w:themeColor="text1"/>
                <w:sz w:val="24"/>
                <w:szCs w:val="22"/>
              </w:rPr>
            </w:pPr>
            <w:r>
              <w:rPr>
                <w:color w:val="000000" w:themeColor="text1"/>
                <w:sz w:val="24"/>
                <w:szCs w:val="22"/>
              </w:rPr>
              <w:t>本次评价参照《尾矿库环境风险评估技术导则（试行）》（HJ740-2015）的相关要求，结合本项目的工程特点对生态治理区运营期可能发生洪水导致矸石堆滑坡环境风险影响作</w:t>
            </w:r>
            <w:r>
              <w:rPr>
                <w:rFonts w:hint="eastAsia"/>
                <w:color w:val="000000" w:themeColor="text1"/>
                <w:sz w:val="24"/>
                <w:szCs w:val="22"/>
              </w:rPr>
              <w:t>进行分析如下。</w:t>
            </w:r>
          </w:p>
          <w:p>
            <w:pPr>
              <w:adjustRightInd w:val="0"/>
              <w:snapToGrid w:val="0"/>
              <w:spacing w:line="360" w:lineRule="auto"/>
              <w:ind w:firstLine="482" w:firstLineChars="200"/>
              <w:jc w:val="left"/>
              <w:rPr>
                <w:b/>
                <w:bCs/>
                <w:color w:val="000000" w:themeColor="text1"/>
                <w:sz w:val="24"/>
              </w:rPr>
            </w:pPr>
            <w:r>
              <w:rPr>
                <w:b/>
                <w:bCs/>
                <w:color w:val="000000" w:themeColor="text1"/>
                <w:sz w:val="24"/>
              </w:rPr>
              <w:t>1、环境事故源项分析</w:t>
            </w:r>
          </w:p>
          <w:p>
            <w:pPr>
              <w:spacing w:line="360" w:lineRule="auto"/>
              <w:ind w:firstLine="480" w:firstLineChars="200"/>
              <w:rPr>
                <w:color w:val="000000" w:themeColor="text1"/>
                <w:sz w:val="24"/>
                <w:szCs w:val="22"/>
              </w:rPr>
            </w:pPr>
            <w:r>
              <w:rPr>
                <w:color w:val="000000" w:themeColor="text1"/>
                <w:sz w:val="24"/>
                <w:szCs w:val="22"/>
              </w:rPr>
              <w:t>治理区溃坝风险主要指由于坝体质量问题或区域汇流面积过大、流量强，造成排土场周边的浆砌石片挡墙溃解，进而引起弃渣泥石流发生，产生新的水土流失，影响正常的生产，甚至威胁人群安全。</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color w:val="000000" w:themeColor="text1"/>
                <w:sz w:val="24"/>
                <w:szCs w:val="22"/>
              </w:rPr>
              <w:t>坝体质量问题主要包括：坝体渗漏、坝体滑坡、基础渗漏、排水涵洞渗漏等；</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⑵</w:t>
            </w:r>
            <w:r>
              <w:rPr>
                <w:color w:val="000000" w:themeColor="text1"/>
                <w:sz w:val="24"/>
                <w:szCs w:val="22"/>
              </w:rPr>
              <w:t>管理不当主要指：维护使用不良、无人管理；</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⑶</w:t>
            </w:r>
            <w:r>
              <w:rPr>
                <w:color w:val="000000" w:themeColor="text1"/>
                <w:sz w:val="24"/>
                <w:szCs w:val="22"/>
              </w:rPr>
              <w:t>工程设计布设和施工不当主要包括：基础处理不好、填料不纯、填料的含水量控制不严、坝体坡度太陡、分期施工结合面处理不当、坝体填筑厚度不均、碾压不实、坝内涵管埋设不当、地震和冻融影响等；</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⑷</w:t>
            </w:r>
            <w:r>
              <w:rPr>
                <w:color w:val="000000" w:themeColor="text1"/>
                <w:sz w:val="24"/>
                <w:szCs w:val="22"/>
              </w:rPr>
              <w:t>区域汇流面积较大，在发生</w:t>
            </w:r>
            <w:r>
              <w:rPr>
                <w:bCs/>
                <w:color w:val="000000" w:themeColor="text1"/>
                <w:sz w:val="24"/>
                <w:szCs w:val="22"/>
              </w:rPr>
              <w:t>50年一遇洪峰流量或100年一遇洪峰流量时发生汇流量陡增而造成溃坝影响</w:t>
            </w:r>
            <w:r>
              <w:rPr>
                <w:color w:val="000000" w:themeColor="text1"/>
                <w:sz w:val="24"/>
                <w:szCs w:val="22"/>
              </w:rPr>
              <w:t>。</w:t>
            </w:r>
          </w:p>
          <w:p>
            <w:pPr>
              <w:adjustRightInd w:val="0"/>
              <w:snapToGrid w:val="0"/>
              <w:spacing w:line="360" w:lineRule="auto"/>
              <w:ind w:firstLine="482" w:firstLineChars="200"/>
              <w:jc w:val="left"/>
              <w:rPr>
                <w:b/>
                <w:bCs/>
                <w:color w:val="000000" w:themeColor="text1"/>
                <w:sz w:val="24"/>
              </w:rPr>
            </w:pPr>
            <w:r>
              <w:rPr>
                <w:b/>
                <w:bCs/>
                <w:color w:val="000000" w:themeColor="text1"/>
                <w:sz w:val="24"/>
              </w:rPr>
              <w:t>2、治理区溃坝影响分析</w:t>
            </w:r>
          </w:p>
          <w:p>
            <w:pPr>
              <w:spacing w:line="360" w:lineRule="auto"/>
              <w:ind w:firstLine="480" w:firstLineChars="200"/>
              <w:rPr>
                <w:color w:val="000000" w:themeColor="text1"/>
                <w:sz w:val="24"/>
                <w:szCs w:val="22"/>
              </w:rPr>
            </w:pPr>
            <w:r>
              <w:rPr>
                <w:color w:val="000000" w:themeColor="text1"/>
                <w:sz w:val="24"/>
                <w:szCs w:val="22"/>
              </w:rPr>
              <w:t>(1)汇水量分析</w:t>
            </w:r>
          </w:p>
          <w:p>
            <w:pPr>
              <w:spacing w:line="360" w:lineRule="auto"/>
              <w:ind w:firstLine="480" w:firstLineChars="200"/>
              <w:rPr>
                <w:color w:val="000000" w:themeColor="text1"/>
                <w:sz w:val="24"/>
                <w:szCs w:val="22"/>
              </w:rPr>
            </w:pPr>
            <w:r>
              <w:rPr>
                <w:color w:val="000000" w:themeColor="text1"/>
                <w:sz w:val="24"/>
                <w:szCs w:val="22"/>
              </w:rPr>
              <w:t>根据防洪验算，</w:t>
            </w:r>
            <w:r>
              <w:rPr>
                <w:bCs/>
                <w:color w:val="000000" w:themeColor="text1"/>
                <w:sz w:val="24"/>
              </w:rPr>
              <w:t>北洼后沟生态综合治理区汇水面积较大，洪峰流量（P=1%）82.9m</w:t>
            </w:r>
            <w:r>
              <w:rPr>
                <w:bCs/>
                <w:color w:val="000000" w:themeColor="text1"/>
                <w:sz w:val="24"/>
                <w:vertAlign w:val="superscript"/>
              </w:rPr>
              <w:t>3</w:t>
            </w:r>
            <w:r>
              <w:rPr>
                <w:bCs/>
                <w:color w:val="000000" w:themeColor="text1"/>
                <w:sz w:val="24"/>
              </w:rPr>
              <w:t>/s。暴雨历时按照30min计，治理区所在区域形成的洪水量为149220m</w:t>
            </w:r>
            <w:r>
              <w:rPr>
                <w:bCs/>
                <w:color w:val="000000" w:themeColor="text1"/>
                <w:sz w:val="24"/>
                <w:vertAlign w:val="superscript"/>
              </w:rPr>
              <w:t>3</w:t>
            </w:r>
            <w:r>
              <w:rPr>
                <w:bCs/>
                <w:color w:val="000000" w:themeColor="text1"/>
                <w:sz w:val="24"/>
              </w:rPr>
              <w:t>。根据区域地形条件，</w:t>
            </w:r>
            <w:r>
              <w:rPr>
                <w:color w:val="000000" w:themeColor="text1"/>
                <w:sz w:val="24"/>
                <w:szCs w:val="22"/>
              </w:rPr>
              <w:t>假如发生100年一遇的强降雨，洪水流向如图7-1所示。</w:t>
            </w:r>
          </w:p>
          <w:p>
            <w:pPr>
              <w:adjustRightInd w:val="0"/>
              <w:snapToGrid w:val="0"/>
              <w:jc w:val="center"/>
              <w:rPr>
                <w:color w:val="000000" w:themeColor="text1"/>
                <w:sz w:val="24"/>
                <w:szCs w:val="22"/>
              </w:rPr>
            </w:pPr>
            <w:r>
              <w:rPr>
                <w:color w:val="000000" w:themeColor="text1"/>
              </w:rPr>
              <w:drawing>
                <wp:inline distT="0" distB="0" distL="114300" distR="114300">
                  <wp:extent cx="5267325" cy="2790825"/>
                  <wp:effectExtent l="0" t="0" r="9525" b="9525"/>
                  <wp:docPr id="9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9"/>
                          <pic:cNvPicPr>
                            <a:picLocks noChangeAspect="1"/>
                          </pic:cNvPicPr>
                        </pic:nvPicPr>
                        <pic:blipFill>
                          <a:blip r:embed="rId68"/>
                          <a:stretch>
                            <a:fillRect/>
                          </a:stretch>
                        </pic:blipFill>
                        <pic:spPr>
                          <a:xfrm>
                            <a:off x="0" y="0"/>
                            <a:ext cx="5267325" cy="2790825"/>
                          </a:xfrm>
                          <a:prstGeom prst="rect">
                            <a:avLst/>
                          </a:prstGeom>
                          <a:noFill/>
                          <a:ln>
                            <a:noFill/>
                          </a:ln>
                        </pic:spPr>
                      </pic:pic>
                    </a:graphicData>
                  </a:graphic>
                </wp:inline>
              </w:drawing>
            </w:r>
          </w:p>
          <w:p>
            <w:pPr>
              <w:adjustRightInd w:val="0"/>
              <w:snapToGrid w:val="0"/>
              <w:spacing w:line="360" w:lineRule="auto"/>
              <w:ind w:firstLine="1272" w:firstLineChars="528"/>
              <w:rPr>
                <w:b/>
                <w:color w:val="000000" w:themeColor="text1"/>
                <w:sz w:val="24"/>
              </w:rPr>
            </w:pPr>
            <w:r>
              <w:rPr>
                <w:rFonts w:hint="eastAsia"/>
                <w:b/>
                <w:color w:val="000000" w:themeColor="text1"/>
                <w:sz w:val="24"/>
              </w:rPr>
              <w:t>图4-9              洪水流向示意图</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⑵</w:t>
            </w:r>
            <w:r>
              <w:rPr>
                <w:rFonts w:hint="eastAsia"/>
                <w:color w:val="000000" w:themeColor="text1"/>
                <w:sz w:val="24"/>
                <w:szCs w:val="22"/>
              </w:rPr>
              <w:t>生态</w:t>
            </w:r>
            <w:r>
              <w:rPr>
                <w:color w:val="000000" w:themeColor="text1"/>
                <w:sz w:val="24"/>
                <w:szCs w:val="22"/>
              </w:rPr>
              <w:t>治理区溃坝影响分析</w:t>
            </w:r>
          </w:p>
          <w:p>
            <w:pPr>
              <w:adjustRightInd w:val="0"/>
              <w:snapToGrid w:val="0"/>
              <w:spacing w:line="360" w:lineRule="auto"/>
              <w:ind w:firstLine="480" w:firstLineChars="200"/>
              <w:rPr>
                <w:color w:val="000000" w:themeColor="text1"/>
                <w:sz w:val="24"/>
                <w:szCs w:val="22"/>
              </w:rPr>
            </w:pPr>
            <w:r>
              <w:rPr>
                <w:bCs/>
                <w:color w:val="000000" w:themeColor="text1"/>
                <w:sz w:val="24"/>
              </w:rPr>
              <w:t>本次防洪设施按照该洪峰流量设计了排洪明渠，分别沿治理区两侧布设，洪水可通过明渠排向下游沟道。</w:t>
            </w:r>
            <w:r>
              <w:rPr>
                <w:color w:val="000000" w:themeColor="text1"/>
                <w:sz w:val="24"/>
                <w:szCs w:val="22"/>
              </w:rPr>
              <w:t>若发生溃坝情况，回填物被洪水切割后沿王洼沟道平铺推进至庙台水库，根据调查庙台水库</w:t>
            </w:r>
            <w:r>
              <w:rPr>
                <w:bCs/>
                <w:color w:val="000000" w:themeColor="text1"/>
                <w:sz w:val="24"/>
                <w:szCs w:val="22"/>
              </w:rPr>
              <w:t>设计总库容1575.50万m</w:t>
            </w:r>
            <w:r>
              <w:rPr>
                <w:bCs/>
                <w:color w:val="000000" w:themeColor="text1"/>
                <w:sz w:val="24"/>
                <w:szCs w:val="22"/>
                <w:vertAlign w:val="superscript"/>
              </w:rPr>
              <w:t>3</w:t>
            </w:r>
            <w:r>
              <w:rPr>
                <w:bCs/>
                <w:color w:val="000000" w:themeColor="text1"/>
                <w:sz w:val="24"/>
                <w:szCs w:val="22"/>
              </w:rPr>
              <w:t>，分为淤积库容、防洪库容两部分。</w:t>
            </w:r>
          </w:p>
          <w:p>
            <w:pPr>
              <w:adjustRightInd w:val="0"/>
              <w:snapToGrid w:val="0"/>
              <w:spacing w:line="360" w:lineRule="auto"/>
              <w:ind w:firstLine="480" w:firstLineChars="200"/>
              <w:rPr>
                <w:bCs/>
                <w:color w:val="000000" w:themeColor="text1"/>
                <w:sz w:val="24"/>
                <w:szCs w:val="22"/>
              </w:rPr>
            </w:pPr>
            <w:r>
              <w:rPr>
                <w:bCs/>
                <w:color w:val="000000" w:themeColor="text1"/>
                <w:sz w:val="24"/>
                <w:szCs w:val="22"/>
              </w:rPr>
              <w:t>a、淤积库容：为30年的淤积量928.5万m</w:t>
            </w:r>
            <w:r>
              <w:rPr>
                <w:bCs/>
                <w:color w:val="000000" w:themeColor="text1"/>
                <w:sz w:val="24"/>
                <w:szCs w:val="22"/>
                <w:vertAlign w:val="superscript"/>
              </w:rPr>
              <w:t>3</w:t>
            </w:r>
            <w:r>
              <w:rPr>
                <w:bCs/>
                <w:color w:val="000000" w:themeColor="text1"/>
                <w:sz w:val="24"/>
                <w:szCs w:val="22"/>
              </w:rPr>
              <w:t>所对应的高程为1661.40m；</w:t>
            </w:r>
          </w:p>
          <w:p>
            <w:pPr>
              <w:adjustRightInd w:val="0"/>
              <w:snapToGrid w:val="0"/>
              <w:spacing w:line="360" w:lineRule="auto"/>
              <w:ind w:firstLine="480" w:firstLineChars="200"/>
              <w:rPr>
                <w:bCs/>
                <w:color w:val="000000" w:themeColor="text1"/>
                <w:sz w:val="24"/>
                <w:szCs w:val="22"/>
              </w:rPr>
            </w:pPr>
            <w:r>
              <w:rPr>
                <w:bCs/>
                <w:color w:val="000000" w:themeColor="text1"/>
                <w:sz w:val="24"/>
                <w:szCs w:val="22"/>
              </w:rPr>
              <w:t>b、防洪库容：为1000年一遇洪水量647万m</w:t>
            </w:r>
            <w:r>
              <w:rPr>
                <w:bCs/>
                <w:color w:val="000000" w:themeColor="text1"/>
                <w:sz w:val="24"/>
                <w:szCs w:val="22"/>
                <w:vertAlign w:val="superscript"/>
              </w:rPr>
              <w:t>3</w:t>
            </w:r>
            <w:r>
              <w:rPr>
                <w:bCs/>
                <w:color w:val="000000" w:themeColor="text1"/>
                <w:sz w:val="24"/>
                <w:szCs w:val="22"/>
              </w:rPr>
              <w:t>所对应的高程为1670.60m；</w:t>
            </w:r>
          </w:p>
          <w:p>
            <w:pPr>
              <w:adjustRightInd w:val="0"/>
              <w:snapToGrid w:val="0"/>
              <w:spacing w:line="360" w:lineRule="auto"/>
              <w:ind w:firstLine="480" w:firstLineChars="200"/>
              <w:rPr>
                <w:color w:val="000000" w:themeColor="text1"/>
                <w:sz w:val="24"/>
                <w:szCs w:val="22"/>
              </w:rPr>
            </w:pPr>
            <w:r>
              <w:rPr>
                <w:bCs/>
                <w:color w:val="000000" w:themeColor="text1"/>
                <w:sz w:val="24"/>
                <w:szCs w:val="22"/>
              </w:rPr>
              <w:t>c、非常溢洪道：非常溢洪道布置在土坝左岸，其进口高程略低于校核洪水位1670.60m，取1670.00m，底宽30m。</w:t>
            </w:r>
          </w:p>
          <w:p>
            <w:pPr>
              <w:adjustRightInd w:val="0"/>
              <w:snapToGrid w:val="0"/>
              <w:spacing w:line="360" w:lineRule="auto"/>
              <w:ind w:firstLine="480" w:firstLineChars="200"/>
              <w:rPr>
                <w:bCs/>
                <w:color w:val="000000" w:themeColor="text1"/>
                <w:sz w:val="24"/>
                <w:szCs w:val="22"/>
              </w:rPr>
            </w:pPr>
            <w:r>
              <w:rPr>
                <w:color w:val="000000" w:themeColor="text1"/>
                <w:sz w:val="24"/>
                <w:szCs w:val="22"/>
              </w:rPr>
              <w:t>本次按照容纳回填物</w:t>
            </w:r>
            <w:r>
              <w:rPr>
                <w:rFonts w:hint="eastAsia"/>
                <w:color w:val="000000" w:themeColor="text1"/>
                <w:sz w:val="24"/>
                <w:szCs w:val="22"/>
              </w:rPr>
              <w:t>全部</w:t>
            </w:r>
            <w:r>
              <w:rPr>
                <w:color w:val="000000" w:themeColor="text1"/>
                <w:sz w:val="24"/>
                <w:szCs w:val="22"/>
              </w:rPr>
              <w:t>发生溃坝考虑，所有回填物（</w:t>
            </w:r>
            <w:r>
              <w:rPr>
                <w:bCs/>
                <w:color w:val="000000" w:themeColor="text1"/>
                <w:sz w:val="24"/>
                <w:szCs w:val="22"/>
              </w:rPr>
              <w:t>203.7万m</w:t>
            </w:r>
            <w:r>
              <w:rPr>
                <w:bCs/>
                <w:color w:val="000000" w:themeColor="text1"/>
                <w:sz w:val="24"/>
                <w:szCs w:val="22"/>
                <w:vertAlign w:val="superscript"/>
              </w:rPr>
              <w:t>3</w:t>
            </w:r>
            <w:r>
              <w:rPr>
                <w:color w:val="000000" w:themeColor="text1"/>
                <w:sz w:val="24"/>
                <w:szCs w:val="22"/>
              </w:rPr>
              <w:t>）及短时洪水量（</w:t>
            </w:r>
            <w:r>
              <w:rPr>
                <w:bCs/>
                <w:color w:val="000000" w:themeColor="text1"/>
                <w:sz w:val="24"/>
                <w:szCs w:val="22"/>
              </w:rPr>
              <w:t>14</w:t>
            </w:r>
            <w:r>
              <w:rPr>
                <w:rFonts w:hint="eastAsia"/>
                <w:bCs/>
                <w:color w:val="000000" w:themeColor="text1"/>
                <w:sz w:val="24"/>
                <w:szCs w:val="22"/>
              </w:rPr>
              <w:t>.</w:t>
            </w:r>
            <w:r>
              <w:rPr>
                <w:bCs/>
                <w:color w:val="000000" w:themeColor="text1"/>
                <w:sz w:val="24"/>
                <w:szCs w:val="22"/>
              </w:rPr>
              <w:t>92</w:t>
            </w:r>
            <w:r>
              <w:rPr>
                <w:color w:val="000000" w:themeColor="text1"/>
                <w:sz w:val="24"/>
                <w:szCs w:val="22"/>
              </w:rPr>
              <w:t>万m</w:t>
            </w:r>
            <w:r>
              <w:rPr>
                <w:color w:val="000000" w:themeColor="text1"/>
                <w:sz w:val="24"/>
                <w:szCs w:val="22"/>
                <w:vertAlign w:val="superscript"/>
              </w:rPr>
              <w:t>3</w:t>
            </w:r>
            <w:r>
              <w:rPr>
                <w:color w:val="000000" w:themeColor="text1"/>
                <w:sz w:val="24"/>
                <w:szCs w:val="22"/>
              </w:rPr>
              <w:t>）全部泄入下游沟道，考虑庙台水库防洪库容可容纳溃坝情形下的下泄量，本次溃坝风险评价范围已庙台水库为界。</w:t>
            </w:r>
            <w:r>
              <w:rPr>
                <w:bCs/>
                <w:color w:val="000000" w:themeColor="text1"/>
                <w:sz w:val="24"/>
                <w:szCs w:val="22"/>
              </w:rPr>
              <w:t>若项目一旦发生溃坝事故，</w:t>
            </w:r>
            <w:r>
              <w:rPr>
                <w:color w:val="000000" w:themeColor="text1"/>
                <w:sz w:val="24"/>
                <w:szCs w:val="22"/>
              </w:rPr>
              <w:t>在生态治理区及庙台水库之间的王洼沟道造成影响，</w:t>
            </w:r>
            <w:r>
              <w:rPr>
                <w:bCs/>
                <w:color w:val="000000" w:themeColor="text1"/>
                <w:sz w:val="24"/>
                <w:szCs w:val="22"/>
              </w:rPr>
              <w:t>回填物经冲刷</w:t>
            </w:r>
            <w:r>
              <w:rPr>
                <w:color w:val="000000" w:themeColor="text1"/>
                <w:sz w:val="24"/>
                <w:szCs w:val="22"/>
              </w:rPr>
              <w:t>进入下游沟道，在流速下降后将部分滞留在沟道内，</w:t>
            </w:r>
            <w:r>
              <w:rPr>
                <w:bCs/>
                <w:color w:val="000000" w:themeColor="text1"/>
                <w:sz w:val="24"/>
                <w:szCs w:val="22"/>
              </w:rPr>
              <w:t>只要采取措施清理土石渣，即可恢复沟道的原有功能和地表植被，不会造成永久性损害；若一旦进入庙台水库将对其产生较大影响，但不会进入下游沟道。王洼沟道两侧200km范围内的村庄及农田由于堆体滑动可能造成人员伤害和农田破坏，通过加强日常管理、进行拦渣坝稳定性监测及发生极端天气条件下进行人员疏散等措施的基础上，本项目环境风险可得到进一步控制。</w:t>
            </w:r>
          </w:p>
          <w:p>
            <w:pPr>
              <w:adjustRightInd w:val="0"/>
              <w:snapToGrid w:val="0"/>
              <w:spacing w:line="360" w:lineRule="auto"/>
              <w:ind w:firstLine="480" w:firstLineChars="200"/>
              <w:rPr>
                <w:bCs/>
                <w:color w:val="000000" w:themeColor="text1"/>
                <w:sz w:val="24"/>
                <w:szCs w:val="22"/>
              </w:rPr>
            </w:pPr>
            <w:r>
              <w:rPr>
                <w:bCs/>
                <w:color w:val="000000" w:themeColor="text1"/>
                <w:sz w:val="24"/>
                <w:szCs w:val="22"/>
              </w:rPr>
              <w:t>综上分析，本项目发生环境风险情况下影响范围可控制在庙台水库范围内，通过管理措施的实施可进一步降低环境风险，总体环境风险在可接受范围内。</w:t>
            </w:r>
          </w:p>
          <w:p>
            <w:pPr>
              <w:adjustRightInd w:val="0"/>
              <w:snapToGrid w:val="0"/>
              <w:spacing w:line="360" w:lineRule="auto"/>
              <w:ind w:firstLine="482" w:firstLineChars="200"/>
              <w:jc w:val="left"/>
              <w:rPr>
                <w:b/>
                <w:bCs/>
                <w:color w:val="000000" w:themeColor="text1"/>
                <w:sz w:val="24"/>
              </w:rPr>
            </w:pPr>
            <w:r>
              <w:rPr>
                <w:b/>
                <w:bCs/>
                <w:color w:val="000000" w:themeColor="text1"/>
                <w:sz w:val="24"/>
              </w:rPr>
              <w:t>3、事故状态下地表水影响分析</w:t>
            </w:r>
          </w:p>
          <w:p>
            <w:pPr>
              <w:overflowPunct w:val="0"/>
              <w:adjustRightInd w:val="0"/>
              <w:snapToGrid w:val="0"/>
              <w:spacing w:line="360" w:lineRule="auto"/>
              <w:ind w:firstLine="480" w:firstLineChars="200"/>
              <w:rPr>
                <w:color w:val="000000" w:themeColor="text1"/>
                <w:sz w:val="24"/>
                <w:szCs w:val="22"/>
              </w:rPr>
            </w:pPr>
            <w:r>
              <w:rPr>
                <w:color w:val="000000" w:themeColor="text1"/>
                <w:sz w:val="24"/>
                <w:szCs w:val="22"/>
              </w:rPr>
              <w:t>发生溃坝后，可能直接影响的地表水体为庙台水库，应及时对王洼沟道内土石渣进行应急处理，避免直接进入水库，并对水库水质开展应急监测。</w:t>
            </w:r>
          </w:p>
          <w:p>
            <w:pPr>
              <w:adjustRightInd w:val="0"/>
              <w:snapToGrid w:val="0"/>
              <w:spacing w:line="360" w:lineRule="auto"/>
              <w:ind w:firstLine="482" w:firstLineChars="200"/>
              <w:jc w:val="left"/>
              <w:rPr>
                <w:b/>
                <w:bCs/>
                <w:color w:val="000000" w:themeColor="text1"/>
                <w:sz w:val="24"/>
              </w:rPr>
            </w:pPr>
            <w:r>
              <w:rPr>
                <w:b/>
                <w:bCs/>
                <w:color w:val="000000" w:themeColor="text1"/>
                <w:sz w:val="24"/>
              </w:rPr>
              <w:t>4、事故状态下地下水及土壤影响分析</w:t>
            </w:r>
          </w:p>
          <w:p>
            <w:pPr>
              <w:overflowPunct w:val="0"/>
              <w:adjustRightInd w:val="0"/>
              <w:snapToGrid w:val="0"/>
              <w:spacing w:line="360" w:lineRule="auto"/>
              <w:ind w:firstLine="480" w:firstLineChars="200"/>
              <w:rPr>
                <w:color w:val="000000" w:themeColor="text1"/>
                <w:sz w:val="24"/>
                <w:szCs w:val="22"/>
              </w:rPr>
            </w:pPr>
            <w:r>
              <w:rPr>
                <w:color w:val="000000" w:themeColor="text1"/>
                <w:sz w:val="24"/>
                <w:szCs w:val="22"/>
              </w:rPr>
              <w:t>前节已根据《环境影响评价技术导则地下水环境》（HJ610-2016）和</w:t>
            </w:r>
            <w:r>
              <w:fldChar w:fldCharType="begin"/>
            </w:r>
            <w:r>
              <w:instrText xml:space="preserve"> HYPERLINK "http://kjs.mee.gov.cn/hjbhbz/bzwb/other/pjjsdz/201809/W020180921558586433773.pdf" </w:instrText>
            </w:r>
            <w:r>
              <w:fldChar w:fldCharType="separate"/>
            </w:r>
            <w:r>
              <w:rPr>
                <w:snapToGrid w:val="0"/>
                <w:color w:val="000000" w:themeColor="text1"/>
                <w:kern w:val="0"/>
                <w:sz w:val="24"/>
                <w:szCs w:val="22"/>
              </w:rPr>
              <w:t>《环境影响评价技术导则土壤环境(试行)》(HJ964-2018</w:t>
            </w:r>
            <w:r>
              <w:rPr>
                <w:snapToGrid w:val="0"/>
                <w:color w:val="000000" w:themeColor="text1"/>
                <w:kern w:val="0"/>
                <w:sz w:val="24"/>
                <w:szCs w:val="22"/>
              </w:rPr>
              <w:fldChar w:fldCharType="end"/>
            </w:r>
            <w:r>
              <w:rPr>
                <w:snapToGrid w:val="0"/>
                <w:color w:val="000000" w:themeColor="text1"/>
                <w:kern w:val="0"/>
                <w:sz w:val="24"/>
              </w:rPr>
              <w:t>)</w:t>
            </w:r>
            <w:r>
              <w:rPr>
                <w:color w:val="000000" w:themeColor="text1"/>
                <w:sz w:val="24"/>
                <w:szCs w:val="22"/>
              </w:rPr>
              <w:t>进行了非正常状况下情景下的预测。根据调查，区域内无饮用水源地分布，除可能发生土地损毁外，回填物不会直接进入沟道两侧的农田，因此，发生溃坝情况下，环境风险可控。</w:t>
            </w:r>
          </w:p>
          <w:p>
            <w:pPr>
              <w:adjustRightInd w:val="0"/>
              <w:snapToGrid w:val="0"/>
              <w:spacing w:line="360" w:lineRule="auto"/>
              <w:ind w:firstLine="482" w:firstLineChars="200"/>
              <w:jc w:val="left"/>
              <w:rPr>
                <w:b/>
                <w:bCs/>
                <w:color w:val="000000" w:themeColor="text1"/>
                <w:sz w:val="24"/>
              </w:rPr>
            </w:pPr>
            <w:r>
              <w:rPr>
                <w:b/>
                <w:bCs/>
                <w:color w:val="000000" w:themeColor="text1"/>
                <w:sz w:val="24"/>
              </w:rPr>
              <w:t>5、</w:t>
            </w:r>
            <w:r>
              <w:rPr>
                <w:rFonts w:hint="eastAsia"/>
                <w:b/>
                <w:bCs/>
                <w:color w:val="000000" w:themeColor="text1"/>
                <w:sz w:val="24"/>
              </w:rPr>
              <w:t>施工期环境风险</w:t>
            </w:r>
            <w:r>
              <w:rPr>
                <w:b/>
                <w:bCs/>
                <w:color w:val="000000" w:themeColor="text1"/>
                <w:sz w:val="24"/>
              </w:rPr>
              <w:t>分析</w:t>
            </w:r>
          </w:p>
          <w:p>
            <w:pPr>
              <w:overflowPunct w:val="0"/>
              <w:adjustRightInd w:val="0"/>
              <w:snapToGrid w:val="0"/>
              <w:spacing w:line="360" w:lineRule="auto"/>
              <w:ind w:firstLine="480" w:firstLineChars="200"/>
              <w:rPr>
                <w:color w:val="000000" w:themeColor="text1"/>
                <w:sz w:val="24"/>
                <w:szCs w:val="22"/>
              </w:rPr>
            </w:pPr>
            <w:r>
              <w:rPr>
                <w:rFonts w:hint="eastAsia"/>
                <w:color w:val="000000" w:themeColor="text1"/>
                <w:sz w:val="24"/>
                <w:szCs w:val="22"/>
              </w:rPr>
              <w:t>本项目施工过程中的环境风险主要为暴雨条件下上游洪水排放不及时而使得临时充填区发生泥石流风险。根据设计方案，按照“先拦后弃”的原则，在治理区3#区南端沟口新建1处沟口拦渣坝，在电厂段北洼后沟沟头下游500m、1000m处各设置临时坝1座；并在选煤厂段和电厂段布设排洪渠并链接至溢洪道，长度分别为0.95km和0.164km。</w:t>
            </w:r>
            <w:r>
              <w:rPr>
                <w:rFonts w:hint="eastAsia"/>
                <w:bCs/>
                <w:color w:val="000000" w:themeColor="text1"/>
                <w:sz w:val="24"/>
                <w:szCs w:val="22"/>
              </w:rPr>
              <w:t>施工期间若临时排水设施发生堵塞或者建设不及时等情况下可能发生泥石流事故，根据前节分析，该影响可控制在沟道范围内，不会对周边居民点、农田等造成影响。</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9、生态环境效益分析</w:t>
            </w:r>
          </w:p>
          <w:p>
            <w:pPr>
              <w:spacing w:line="360" w:lineRule="auto"/>
              <w:ind w:firstLine="480" w:firstLineChars="200"/>
              <w:rPr>
                <w:color w:val="000000" w:themeColor="text1"/>
                <w:sz w:val="24"/>
                <w:szCs w:val="22"/>
              </w:rPr>
            </w:pPr>
            <w:r>
              <w:rPr>
                <w:color w:val="000000" w:themeColor="text1"/>
                <w:sz w:val="24"/>
                <w:szCs w:val="22"/>
              </w:rPr>
              <w:t>环境经济损益分析的主要任务是衡量建设项目需要投入的环保投资所能收入的环保效果及其建设项目对外界产生的环境影响、经济影响和社会影响。</w:t>
            </w:r>
          </w:p>
          <w:p>
            <w:pPr>
              <w:spacing w:line="360" w:lineRule="auto"/>
              <w:ind w:firstLine="482" w:firstLineChars="200"/>
              <w:rPr>
                <w:b/>
                <w:bCs/>
                <w:color w:val="000000" w:themeColor="text1"/>
                <w:sz w:val="24"/>
                <w:szCs w:val="22"/>
              </w:rPr>
            </w:pPr>
            <w:r>
              <w:rPr>
                <w:rFonts w:hint="eastAsia"/>
                <w:b/>
                <w:bCs/>
                <w:color w:val="000000" w:themeColor="text1"/>
                <w:sz w:val="24"/>
                <w:szCs w:val="22"/>
              </w:rPr>
              <w:t>9.1</w:t>
            </w:r>
            <w:r>
              <w:rPr>
                <w:b/>
                <w:bCs/>
                <w:color w:val="000000" w:themeColor="text1"/>
                <w:sz w:val="24"/>
                <w:szCs w:val="22"/>
              </w:rPr>
              <w:t>社会经济损益分析</w:t>
            </w:r>
          </w:p>
          <w:p>
            <w:pPr>
              <w:spacing w:line="360" w:lineRule="auto"/>
              <w:ind w:firstLine="480" w:firstLineChars="200"/>
              <w:rPr>
                <w:color w:val="000000" w:themeColor="text1"/>
                <w:sz w:val="24"/>
                <w:szCs w:val="22"/>
              </w:rPr>
            </w:pPr>
            <w:r>
              <w:rPr>
                <w:color w:val="000000" w:themeColor="text1"/>
                <w:sz w:val="24"/>
                <w:szCs w:val="22"/>
              </w:rPr>
              <w:t>本项目的建设在促进企业市场竞争能力的同时，可为区域经济发展和环境保护发挥积极的作用。本项目的实施使得</w:t>
            </w:r>
            <w:r>
              <w:rPr>
                <w:rFonts w:hint="eastAsia"/>
                <w:color w:val="000000" w:themeColor="text1"/>
                <w:sz w:val="24"/>
                <w:szCs w:val="22"/>
              </w:rPr>
              <w:t>煤矿运行</w:t>
            </w:r>
            <w:r>
              <w:rPr>
                <w:color w:val="000000" w:themeColor="text1"/>
                <w:sz w:val="24"/>
                <w:szCs w:val="22"/>
              </w:rPr>
              <w:t>过程中产生的</w:t>
            </w:r>
            <w:r>
              <w:rPr>
                <w:rFonts w:hint="eastAsia"/>
                <w:color w:val="000000" w:themeColor="text1"/>
                <w:sz w:val="24"/>
                <w:szCs w:val="22"/>
              </w:rPr>
              <w:t>煤</w:t>
            </w:r>
            <w:r>
              <w:rPr>
                <w:color w:val="000000" w:themeColor="text1"/>
                <w:sz w:val="24"/>
                <w:szCs w:val="22"/>
              </w:rPr>
              <w:t>进矸石得以综合利用，</w:t>
            </w:r>
            <w:r>
              <w:rPr>
                <w:rFonts w:hint="eastAsia"/>
                <w:color w:val="000000" w:themeColor="text1"/>
                <w:sz w:val="24"/>
                <w:szCs w:val="22"/>
              </w:rPr>
              <w:t>实现土地复垦</w:t>
            </w:r>
            <w:r>
              <w:rPr>
                <w:color w:val="000000" w:themeColor="text1"/>
                <w:sz w:val="24"/>
                <w:szCs w:val="22"/>
              </w:rPr>
              <w:t>面积约</w:t>
            </w:r>
            <w:r>
              <w:rPr>
                <w:rFonts w:hint="eastAsia"/>
                <w:color w:val="000000" w:themeColor="text1"/>
                <w:sz w:val="24"/>
                <w:szCs w:val="22"/>
              </w:rPr>
              <w:t>15.62</w:t>
            </w:r>
            <w:r>
              <w:rPr>
                <w:color w:val="000000" w:themeColor="text1"/>
                <w:sz w:val="24"/>
                <w:szCs w:val="22"/>
              </w:rPr>
              <w:t>hm</w:t>
            </w:r>
            <w:r>
              <w:rPr>
                <w:color w:val="000000" w:themeColor="text1"/>
                <w:sz w:val="24"/>
                <w:szCs w:val="22"/>
                <w:vertAlign w:val="superscript"/>
              </w:rPr>
              <w:t>2</w:t>
            </w:r>
            <w:r>
              <w:rPr>
                <w:color w:val="000000" w:themeColor="text1"/>
                <w:sz w:val="24"/>
                <w:szCs w:val="22"/>
              </w:rPr>
              <w:t>，减少水土流失，改善生态环境，具有较好的社会效益。</w:t>
            </w:r>
          </w:p>
          <w:p>
            <w:pPr>
              <w:spacing w:line="360" w:lineRule="auto"/>
              <w:ind w:firstLine="482" w:firstLineChars="200"/>
              <w:rPr>
                <w:b/>
                <w:bCs/>
                <w:color w:val="000000" w:themeColor="text1"/>
                <w:sz w:val="24"/>
                <w:szCs w:val="22"/>
              </w:rPr>
            </w:pPr>
            <w:r>
              <w:rPr>
                <w:rFonts w:hint="eastAsia"/>
                <w:b/>
                <w:bCs/>
                <w:color w:val="000000" w:themeColor="text1"/>
                <w:sz w:val="24"/>
                <w:szCs w:val="22"/>
              </w:rPr>
              <w:t>9.2</w:t>
            </w:r>
            <w:r>
              <w:rPr>
                <w:b/>
                <w:bCs/>
                <w:color w:val="000000" w:themeColor="text1"/>
                <w:sz w:val="24"/>
                <w:szCs w:val="22"/>
              </w:rPr>
              <w:t>经济分析</w:t>
            </w:r>
          </w:p>
          <w:p>
            <w:pPr>
              <w:spacing w:line="360" w:lineRule="auto"/>
              <w:ind w:firstLine="480" w:firstLineChars="200"/>
              <w:rPr>
                <w:color w:val="000000" w:themeColor="text1"/>
                <w:sz w:val="24"/>
                <w:szCs w:val="22"/>
              </w:rPr>
            </w:pPr>
            <w:r>
              <w:rPr>
                <w:color w:val="000000" w:themeColor="text1"/>
                <w:sz w:val="24"/>
                <w:szCs w:val="22"/>
              </w:rPr>
              <w:t>本项目针对</w:t>
            </w:r>
            <w:r>
              <w:rPr>
                <w:rFonts w:hint="eastAsia"/>
                <w:color w:val="000000" w:themeColor="text1"/>
                <w:sz w:val="24"/>
                <w:szCs w:val="22"/>
              </w:rPr>
              <w:t>煤矿冲沟</w:t>
            </w:r>
            <w:r>
              <w:rPr>
                <w:color w:val="000000" w:themeColor="text1"/>
                <w:sz w:val="24"/>
                <w:szCs w:val="22"/>
              </w:rPr>
              <w:t>进行土地复垦，本身就是一项具有积极意义的环保工程，可减少企业因矸石乱堆造成空气、水体等污染而产生的赔偿费。</w:t>
            </w:r>
          </w:p>
          <w:p>
            <w:pPr>
              <w:spacing w:line="360" w:lineRule="auto"/>
              <w:ind w:firstLine="482" w:firstLineChars="200"/>
              <w:rPr>
                <w:b/>
                <w:bCs/>
                <w:color w:val="000000" w:themeColor="text1"/>
                <w:sz w:val="24"/>
                <w:szCs w:val="22"/>
              </w:rPr>
            </w:pPr>
            <w:r>
              <w:rPr>
                <w:rFonts w:hint="eastAsia"/>
                <w:b/>
                <w:bCs/>
                <w:color w:val="000000" w:themeColor="text1"/>
                <w:sz w:val="24"/>
                <w:szCs w:val="22"/>
              </w:rPr>
              <w:t>9.3</w:t>
            </w:r>
            <w:r>
              <w:rPr>
                <w:b/>
                <w:bCs/>
                <w:color w:val="000000" w:themeColor="text1"/>
                <w:sz w:val="24"/>
                <w:szCs w:val="22"/>
              </w:rPr>
              <w:t>环境经济效益分析</w:t>
            </w:r>
          </w:p>
          <w:p>
            <w:pPr>
              <w:spacing w:line="360" w:lineRule="auto"/>
              <w:ind w:firstLine="480" w:firstLineChars="200"/>
              <w:rPr>
                <w:color w:val="000000" w:themeColor="text1"/>
                <w:sz w:val="24"/>
                <w:szCs w:val="22"/>
              </w:rPr>
            </w:pPr>
            <w:r>
              <w:rPr>
                <w:color w:val="000000" w:themeColor="text1"/>
                <w:sz w:val="24"/>
                <w:szCs w:val="22"/>
              </w:rPr>
              <w:t>本项目环保投资产生的环境效益主要体现在以下几方面：</w:t>
            </w:r>
          </w:p>
          <w:p>
            <w:pPr>
              <w:spacing w:line="360" w:lineRule="auto"/>
              <w:ind w:firstLine="480" w:firstLineChars="200"/>
              <w:rPr>
                <w:color w:val="000000" w:themeColor="text1"/>
                <w:sz w:val="24"/>
                <w:szCs w:val="22"/>
              </w:rPr>
            </w:pPr>
            <w:r>
              <w:rPr>
                <w:rFonts w:hint="eastAsia"/>
                <w:color w:val="000000" w:themeColor="text1"/>
                <w:sz w:val="24"/>
                <w:szCs w:val="22"/>
              </w:rPr>
              <w:t>(</w:t>
            </w:r>
            <w:r>
              <w:rPr>
                <w:color w:val="000000" w:themeColor="text1"/>
                <w:sz w:val="24"/>
                <w:szCs w:val="22"/>
              </w:rPr>
              <w:t>1)本工程建设后，可综合利用</w:t>
            </w:r>
            <w:r>
              <w:rPr>
                <w:rFonts w:hint="eastAsia"/>
                <w:color w:val="000000" w:themeColor="text1"/>
                <w:sz w:val="24"/>
                <w:szCs w:val="22"/>
              </w:rPr>
              <w:t>煤</w:t>
            </w:r>
            <w:r>
              <w:rPr>
                <w:color w:val="000000" w:themeColor="text1"/>
                <w:sz w:val="24"/>
                <w:szCs w:val="22"/>
              </w:rPr>
              <w:t>矸石约</w:t>
            </w:r>
            <w:r>
              <w:rPr>
                <w:rFonts w:hint="eastAsia"/>
                <w:color w:val="000000" w:themeColor="text1"/>
                <w:sz w:val="24"/>
                <w:szCs w:val="22"/>
              </w:rPr>
              <w:t>120.48</w:t>
            </w:r>
            <w:r>
              <w:rPr>
                <w:color w:val="000000" w:themeColor="text1"/>
                <w:sz w:val="24"/>
                <w:szCs w:val="22"/>
              </w:rPr>
              <w:t>万t，有效的防止了因矸石乱堆产生的环境的污染。其次</w:t>
            </w:r>
            <w:r>
              <w:rPr>
                <w:rFonts w:hint="eastAsia"/>
                <w:color w:val="000000" w:themeColor="text1"/>
                <w:sz w:val="24"/>
                <w:szCs w:val="22"/>
              </w:rPr>
              <w:t>排洪设施</w:t>
            </w:r>
            <w:r>
              <w:rPr>
                <w:color w:val="000000" w:themeColor="text1"/>
                <w:sz w:val="24"/>
                <w:szCs w:val="22"/>
              </w:rPr>
              <w:t>的建设，保证了生态治理区场地四周排水的顺畅，从源头上减少填充区场地雨水的下渗量，有效的防范了矸石淋溶液对地下水环境的影响。</w:t>
            </w:r>
            <w:r>
              <w:rPr>
                <w:rFonts w:hint="eastAsia"/>
                <w:color w:val="000000" w:themeColor="text1"/>
                <w:sz w:val="24"/>
                <w:szCs w:val="22"/>
              </w:rPr>
              <w:t>生态治理区根据土地利用现状</w:t>
            </w:r>
            <w:r>
              <w:rPr>
                <w:color w:val="000000" w:themeColor="text1"/>
                <w:sz w:val="24"/>
                <w:szCs w:val="22"/>
              </w:rPr>
              <w:t>复垦为</w:t>
            </w:r>
            <w:r>
              <w:rPr>
                <w:rFonts w:hint="eastAsia"/>
                <w:color w:val="000000" w:themeColor="text1"/>
                <w:sz w:val="24"/>
                <w:szCs w:val="22"/>
              </w:rPr>
              <w:t>响应的土地</w:t>
            </w:r>
            <w:r>
              <w:rPr>
                <w:color w:val="000000" w:themeColor="text1"/>
                <w:sz w:val="24"/>
                <w:szCs w:val="22"/>
              </w:rPr>
              <w:t>，增加了</w:t>
            </w:r>
            <w:r>
              <w:rPr>
                <w:rFonts w:hint="eastAsia"/>
                <w:color w:val="000000" w:themeColor="text1"/>
                <w:sz w:val="24"/>
                <w:szCs w:val="22"/>
              </w:rPr>
              <w:t>可利用土地面积</w:t>
            </w:r>
            <w:r>
              <w:rPr>
                <w:color w:val="000000" w:themeColor="text1"/>
                <w:sz w:val="24"/>
                <w:szCs w:val="22"/>
              </w:rPr>
              <w:t>，一定程度上改善了项目区域的水土流失情况及生态环境现状，具有较好的环境正效益。</w:t>
            </w:r>
          </w:p>
          <w:p>
            <w:pPr>
              <w:spacing w:line="360" w:lineRule="auto"/>
              <w:ind w:firstLine="480" w:firstLineChars="200"/>
              <w:rPr>
                <w:color w:val="000000" w:themeColor="text1"/>
                <w:sz w:val="24"/>
                <w:szCs w:val="22"/>
              </w:rPr>
            </w:pPr>
            <w:r>
              <w:rPr>
                <w:rFonts w:hint="eastAsia"/>
                <w:color w:val="000000" w:themeColor="text1"/>
                <w:sz w:val="24"/>
                <w:szCs w:val="22"/>
              </w:rPr>
              <w:t>(</w:t>
            </w:r>
            <w:r>
              <w:rPr>
                <w:color w:val="000000" w:themeColor="text1"/>
                <w:sz w:val="24"/>
                <w:szCs w:val="22"/>
              </w:rPr>
              <w:t>2)按照“因地制宜”的原则，</w:t>
            </w:r>
            <w:r>
              <w:rPr>
                <w:rFonts w:hint="eastAsia"/>
                <w:color w:val="000000" w:themeColor="text1"/>
                <w:sz w:val="24"/>
                <w:szCs w:val="22"/>
              </w:rPr>
              <w:t>本次在生态治理区</w:t>
            </w:r>
            <w:r>
              <w:rPr>
                <w:color w:val="000000" w:themeColor="text1"/>
                <w:sz w:val="24"/>
                <w:szCs w:val="22"/>
              </w:rPr>
              <w:t>种植当地常见的物种，恢复并优化自然生态环境，实现土地可持续利用与生态良性循环发展。</w:t>
            </w:r>
          </w:p>
          <w:p>
            <w:pPr>
              <w:spacing w:line="360" w:lineRule="auto"/>
              <w:ind w:firstLine="480" w:firstLineChars="200"/>
              <w:rPr>
                <w:color w:val="000000" w:themeColor="text1"/>
                <w:sz w:val="24"/>
                <w:szCs w:val="22"/>
              </w:rPr>
            </w:pPr>
            <w:r>
              <w:rPr>
                <w:rFonts w:hint="eastAsia"/>
                <w:color w:val="000000" w:themeColor="text1"/>
                <w:sz w:val="24"/>
                <w:szCs w:val="22"/>
              </w:rPr>
              <w:t>(</w:t>
            </w:r>
            <w:r>
              <w:rPr>
                <w:color w:val="000000" w:themeColor="text1"/>
                <w:sz w:val="24"/>
                <w:szCs w:val="22"/>
              </w:rPr>
              <w:t>3项目所在区域</w:t>
            </w:r>
            <w:r>
              <w:rPr>
                <w:rFonts w:hint="eastAsia"/>
                <w:color w:val="000000" w:themeColor="text1"/>
                <w:sz w:val="24"/>
                <w:szCs w:val="22"/>
              </w:rPr>
              <w:t>随着植物措施的实施，</w:t>
            </w:r>
            <w:r>
              <w:rPr>
                <w:color w:val="000000" w:themeColor="text1"/>
                <w:sz w:val="24"/>
                <w:szCs w:val="22"/>
              </w:rPr>
              <w:t>植被覆盖率增加，破坏的植被及地貌得到恢复，有效的减少了水土流失量，土地质量基本状况得到改善，土壤肥力得到提高，增大了当地</w:t>
            </w:r>
            <w:r>
              <w:rPr>
                <w:rFonts w:hint="eastAsia"/>
                <w:color w:val="000000" w:themeColor="text1"/>
                <w:sz w:val="24"/>
                <w:szCs w:val="22"/>
              </w:rPr>
              <w:t>林</w:t>
            </w:r>
            <w:r>
              <w:rPr>
                <w:color w:val="000000" w:themeColor="text1"/>
                <w:sz w:val="24"/>
                <w:szCs w:val="22"/>
              </w:rPr>
              <w:t>草地面积，对改善周边环境有正效益。</w:t>
            </w:r>
          </w:p>
          <w:p>
            <w:pPr>
              <w:spacing w:line="360" w:lineRule="auto"/>
              <w:ind w:firstLine="480" w:firstLineChars="200"/>
              <w:rPr>
                <w:color w:val="000000" w:themeColor="text1"/>
                <w:sz w:val="24"/>
                <w:szCs w:val="22"/>
              </w:rPr>
            </w:pPr>
            <w:r>
              <w:rPr>
                <w:rFonts w:hint="eastAsia"/>
                <w:color w:val="000000" w:themeColor="text1"/>
                <w:sz w:val="24"/>
                <w:szCs w:val="22"/>
              </w:rPr>
              <w:t>(</w:t>
            </w:r>
            <w:r>
              <w:rPr>
                <w:color w:val="000000" w:themeColor="text1"/>
                <w:sz w:val="24"/>
                <w:szCs w:val="22"/>
              </w:rPr>
              <w:t>4)通过</w:t>
            </w:r>
            <w:r>
              <w:rPr>
                <w:rFonts w:hint="eastAsia"/>
                <w:color w:val="000000" w:themeColor="text1"/>
                <w:sz w:val="24"/>
                <w:szCs w:val="22"/>
              </w:rPr>
              <w:t>土地复垦和植物措施的实施</w:t>
            </w:r>
            <w:r>
              <w:rPr>
                <w:color w:val="000000" w:themeColor="text1"/>
                <w:sz w:val="24"/>
                <w:szCs w:val="22"/>
              </w:rPr>
              <w:t>，将有效遏制项目区及周边环境的恶化，在合理管护的基础上最终实现植物生态系统的多向性与稳定性，有利于保护和改善项目周边的生态环境。</w:t>
            </w:r>
          </w:p>
          <w:p>
            <w:pPr>
              <w:adjustRightInd w:val="0"/>
              <w:spacing w:line="360" w:lineRule="auto"/>
              <w:ind w:firstLine="480" w:firstLineChars="200"/>
              <w:rPr>
                <w:color w:val="000000" w:themeColor="text1"/>
              </w:rPr>
            </w:pPr>
            <w:r>
              <w:rPr>
                <w:color w:val="000000" w:themeColor="text1"/>
                <w:sz w:val="24"/>
                <w:szCs w:val="22"/>
              </w:rPr>
              <w:t>综上所述，项目建设可将</w:t>
            </w:r>
            <w:r>
              <w:rPr>
                <w:rFonts w:hint="eastAsia"/>
                <w:color w:val="000000" w:themeColor="text1"/>
                <w:sz w:val="24"/>
                <w:szCs w:val="22"/>
              </w:rPr>
              <w:t>煤</w:t>
            </w:r>
            <w:r>
              <w:rPr>
                <w:color w:val="000000" w:themeColor="text1"/>
                <w:sz w:val="24"/>
                <w:szCs w:val="22"/>
              </w:rPr>
              <w:t>矸石集中填充处理，避免一般固废乱堆乱放的状况，有效地控制固体废物的污染，对保护工业区环境卫生及人群健康，促进经济可持续发展将起到积极作用。同时随着项目建设期和营运期的环境保护措施的落实，将使该项目的社会效益和经济效益远大于环境损失。</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60" w:hRule="atLeast"/>
          <w:jc w:val="center"/>
        </w:trPr>
        <w:tc>
          <w:tcPr>
            <w:tcW w:w="457" w:type="dxa"/>
            <w:tcBorders>
              <w:tl2br w:val="nil"/>
              <w:tr2bl w:val="nil"/>
            </w:tcBorders>
            <w:vAlign w:val="center"/>
          </w:tcPr>
          <w:p>
            <w:pPr>
              <w:pStyle w:val="30"/>
              <w:adjustRightInd w:val="0"/>
              <w:snapToGrid w:val="0"/>
              <w:spacing w:before="0" w:beforeAutospacing="0" w:after="0" w:afterAutospacing="0" w:line="360" w:lineRule="auto"/>
              <w:jc w:val="center"/>
              <w:rPr>
                <w:rFonts w:ascii="Times New Roman" w:hAnsi="Times New Roman"/>
                <w:b/>
                <w:color w:val="000000" w:themeColor="text1"/>
                <w:kern w:val="2"/>
              </w:rPr>
            </w:pPr>
            <w:r>
              <w:rPr>
                <w:rFonts w:ascii="Times New Roman" w:hAnsi="Times New Roman"/>
                <w:b/>
                <w:color w:val="000000" w:themeColor="text1"/>
                <w:kern w:val="2"/>
              </w:rPr>
              <w:t>选址选线环境合理性分析</w:t>
            </w:r>
          </w:p>
        </w:tc>
        <w:tc>
          <w:tcPr>
            <w:tcW w:w="8660" w:type="dxa"/>
            <w:tcBorders>
              <w:tl2br w:val="nil"/>
              <w:tr2bl w:val="nil"/>
            </w:tcBorders>
          </w:tcPr>
          <w:p>
            <w:pPr>
              <w:adjustRightInd w:val="0"/>
              <w:snapToGrid w:val="0"/>
              <w:spacing w:line="360" w:lineRule="auto"/>
              <w:ind w:firstLine="480" w:firstLineChars="200"/>
              <w:rPr>
                <w:color w:val="000000" w:themeColor="text1"/>
                <w:sz w:val="24"/>
              </w:rPr>
            </w:pPr>
            <w:r>
              <w:rPr>
                <w:rFonts w:hint="eastAsia"/>
                <w:color w:val="000000" w:themeColor="text1"/>
                <w:sz w:val="24"/>
              </w:rPr>
              <w:t>根据</w:t>
            </w:r>
            <w:r>
              <w:rPr>
                <w:color w:val="000000" w:themeColor="text1"/>
                <w:sz w:val="24"/>
              </w:rPr>
              <w:t>《一般工业固体废物贮存和填埋污染控制标准》（GB18599-2020）4.6</w:t>
            </w:r>
            <w:r>
              <w:rPr>
                <w:rFonts w:hint="eastAsia"/>
                <w:color w:val="000000" w:themeColor="text1"/>
                <w:sz w:val="24"/>
              </w:rPr>
              <w:t>节内容，该标准</w:t>
            </w:r>
            <w:r>
              <w:rPr>
                <w:color w:val="000000" w:themeColor="text1"/>
                <w:sz w:val="24"/>
              </w:rPr>
              <w:t>选址规定不适用于一般工业固体废物的充填和回填</w:t>
            </w:r>
            <w:r>
              <w:rPr>
                <w:rFonts w:hint="eastAsia"/>
                <w:color w:val="000000" w:themeColor="text1"/>
                <w:sz w:val="24"/>
              </w:rPr>
              <w:t>。本次根据项目区域情况，结合环境影响分析结果具体分析如下：</w:t>
            </w:r>
          </w:p>
          <w:p>
            <w:pPr>
              <w:widowControl/>
              <w:adjustRightInd w:val="0"/>
              <w:snapToGrid w:val="0"/>
              <w:spacing w:line="360" w:lineRule="auto"/>
              <w:ind w:firstLine="480" w:firstLineChars="200"/>
              <w:rPr>
                <w:color w:val="000000" w:themeColor="text1"/>
              </w:rPr>
            </w:pPr>
            <w:r>
              <w:rPr>
                <w:rFonts w:hint="eastAsia"/>
                <w:color w:val="000000" w:themeColor="text1"/>
                <w:sz w:val="24"/>
              </w:rPr>
              <w:t>本项目利用王洼产业园周边区域的荒沟进行建设，项目建设可实现区域排洪能力的提升、改善现有废水排放带来的影响、减轻沟道岸坡坍塌影响，经复垦后的土地可进一步划入规划用地，实现土地的节约集约利用，项目在该区域建设具有重要意义和必要性。本项目所在沟道不属于</w:t>
            </w:r>
            <w:r>
              <w:rPr>
                <w:color w:val="000000" w:themeColor="text1"/>
                <w:sz w:val="24"/>
              </w:rPr>
              <w:t>生态保护红线区域、永久基本农田集中区域和其他需要特别保护的区域</w:t>
            </w:r>
            <w:r>
              <w:rPr>
                <w:rFonts w:hint="eastAsia"/>
                <w:color w:val="000000" w:themeColor="text1"/>
                <w:sz w:val="24"/>
              </w:rPr>
              <w:t>，项目建设对周边居民影响小，项目建设带来的环境污染风险可接受，无环境制约因素。综上，从环境保护角度，本项目的选址是可行的。</w:t>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r>
              <w:rPr>
                <w:rFonts w:hint="eastAsia"/>
                <w:color w:val="000000" w:themeColor="text1"/>
                <w:sz w:val="24"/>
              </w:rPr>
              <w:br w:type="textWrapping"/>
            </w:r>
          </w:p>
        </w:tc>
      </w:tr>
    </w:tbl>
    <w:p>
      <w:pPr>
        <w:pStyle w:val="30"/>
        <w:spacing w:line="360" w:lineRule="auto"/>
        <w:jc w:val="center"/>
        <w:outlineLvl w:val="0"/>
        <w:rPr>
          <w:rFonts w:ascii="Times New Roman" w:hAnsi="Times New Roman" w:eastAsia="黑体"/>
          <w:snapToGrid w:val="0"/>
          <w:color w:val="000000" w:themeColor="text1"/>
          <w:sz w:val="30"/>
          <w:szCs w:val="30"/>
        </w:rPr>
        <w:sectPr>
          <w:footerReference r:id="rId11" w:type="default"/>
          <w:pgSz w:w="11905" w:h="16838"/>
          <w:pgMar w:top="1587" w:right="1587" w:bottom="1587" w:left="1587" w:header="851" w:footer="1077" w:gutter="0"/>
          <w:cols w:space="0" w:num="1"/>
        </w:sectPr>
      </w:pPr>
    </w:p>
    <w:p>
      <w:pPr>
        <w:pStyle w:val="30"/>
        <w:jc w:val="center"/>
        <w:outlineLvl w:val="0"/>
        <w:rPr>
          <w:rFonts w:ascii="Times New Roman" w:hAnsi="Times New Roman" w:eastAsia="黑体"/>
          <w:snapToGrid w:val="0"/>
          <w:color w:val="000000" w:themeColor="text1"/>
          <w:sz w:val="30"/>
          <w:szCs w:val="30"/>
        </w:rPr>
      </w:pPr>
      <w:r>
        <w:rPr>
          <w:rFonts w:ascii="Times New Roman" w:hAnsi="Times New Roman" w:eastAsia="黑体"/>
          <w:snapToGrid w:val="0"/>
          <w:color w:val="000000" w:themeColor="text1"/>
          <w:sz w:val="30"/>
          <w:szCs w:val="30"/>
        </w:rPr>
        <w:t>五、主要生态环境保护措施</w:t>
      </w:r>
    </w:p>
    <w:tbl>
      <w:tblPr>
        <w:tblStyle w:val="32"/>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0"/>
        <w:gridCol w:w="8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tcBorders>
              <w:tl2br w:val="nil"/>
              <w:tr2bl w:val="nil"/>
            </w:tcBorders>
            <w:tcMar>
              <w:top w:w="0" w:type="dxa"/>
              <w:left w:w="28" w:type="dxa"/>
              <w:bottom w:w="0" w:type="dxa"/>
              <w:right w:w="28" w:type="dxa"/>
            </w:tcMar>
            <w:vAlign w:val="center"/>
          </w:tcPr>
          <w:p>
            <w:pPr>
              <w:adjustRightInd w:val="0"/>
              <w:snapToGrid w:val="0"/>
              <w:spacing w:line="360" w:lineRule="auto"/>
              <w:jc w:val="center"/>
              <w:rPr>
                <w:b/>
                <w:color w:val="000000" w:themeColor="text1"/>
                <w:sz w:val="24"/>
              </w:rPr>
            </w:pPr>
            <w:r>
              <w:rPr>
                <w:b/>
                <w:color w:val="000000" w:themeColor="text1"/>
                <w:spacing w:val="10"/>
                <w:sz w:val="24"/>
              </w:rPr>
              <w:t>施工期生态环境保护措施</w:t>
            </w:r>
          </w:p>
        </w:tc>
        <w:tc>
          <w:tcPr>
            <w:tcW w:w="8810" w:type="dxa"/>
            <w:tcBorders>
              <w:tl2br w:val="nil"/>
              <w:tr2bl w:val="nil"/>
            </w:tcBorders>
          </w:tcPr>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1、施工期生态环境保护措施</w:t>
            </w:r>
          </w:p>
          <w:p>
            <w:pPr>
              <w:adjustRightInd w:val="0"/>
              <w:snapToGrid w:val="0"/>
              <w:spacing w:line="360" w:lineRule="auto"/>
              <w:ind w:firstLine="480" w:firstLineChars="200"/>
              <w:rPr>
                <w:color w:val="000000" w:themeColor="text1"/>
                <w:sz w:val="24"/>
              </w:rPr>
            </w:pPr>
            <w:r>
              <w:rPr>
                <w:color w:val="000000" w:themeColor="text1"/>
                <w:sz w:val="24"/>
              </w:rPr>
              <w:t>本项目施工期产生的最重要的生态问题是水土流失，本项目施工期应采取以下措施：</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⑴</w:t>
            </w:r>
            <w:r>
              <w:rPr>
                <w:color w:val="000000" w:themeColor="text1"/>
                <w:sz w:val="24"/>
              </w:rPr>
              <w:t>制定完整的施工计划，合理安排施工进度；</w:t>
            </w:r>
            <w:r>
              <w:rPr>
                <w:rFonts w:hint="eastAsia"/>
                <w:color w:val="000000" w:themeColor="text1"/>
                <w:sz w:val="24"/>
              </w:rPr>
              <w:t>根据回填计划，合理布局堆土场位置，</w:t>
            </w:r>
            <w:r>
              <w:rPr>
                <w:color w:val="000000" w:themeColor="text1"/>
                <w:sz w:val="24"/>
              </w:rPr>
              <w:t>制定土方暂存</w:t>
            </w:r>
            <w:r>
              <w:rPr>
                <w:rFonts w:hint="eastAsia"/>
                <w:color w:val="000000" w:themeColor="text1"/>
                <w:sz w:val="24"/>
              </w:rPr>
              <w:t>方案；</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⑵</w:t>
            </w:r>
            <w:r>
              <w:rPr>
                <w:color w:val="000000" w:themeColor="text1"/>
                <w:sz w:val="24"/>
              </w:rPr>
              <w:t>加强对施工人员的教育，采取了有序、科学的施工方式，最大限度减少对区域内和区域周边植被的破坏。</w:t>
            </w:r>
            <w:r>
              <w:rPr>
                <w:rFonts w:hint="eastAsia"/>
                <w:color w:val="000000" w:themeColor="text1"/>
                <w:sz w:val="24"/>
              </w:rPr>
              <w:t>施工过程中</w:t>
            </w:r>
            <w:r>
              <w:rPr>
                <w:color w:val="000000" w:themeColor="text1"/>
                <w:sz w:val="24"/>
              </w:rPr>
              <w:t>加强管理，禁止施工人员偷猎野生动物，严禁挖掘区域内野生植物，以减轻对生物多样性的影响</w:t>
            </w:r>
            <w:r>
              <w:rPr>
                <w:rFonts w:hint="eastAsia"/>
                <w:color w:val="000000" w:themeColor="text1"/>
                <w:sz w:val="24"/>
              </w:rPr>
              <w:t>；</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⑶</w:t>
            </w:r>
            <w:r>
              <w:rPr>
                <w:color w:val="000000" w:themeColor="text1"/>
                <w:sz w:val="24"/>
              </w:rPr>
              <w:t>优化施工组织和制定严格的作业制度。工程施工在非汛期进行，</w:t>
            </w:r>
            <w:r>
              <w:rPr>
                <w:rFonts w:hint="eastAsia"/>
                <w:color w:val="000000" w:themeColor="text1"/>
                <w:sz w:val="24"/>
              </w:rPr>
              <w:t>尽量</w:t>
            </w:r>
            <w:r>
              <w:rPr>
                <w:color w:val="000000" w:themeColor="text1"/>
                <w:sz w:val="24"/>
              </w:rPr>
              <w:t>缩短土石方的堆置时间，开挖的土石方严格限制在征地范围内堆罝。</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⑷</w:t>
            </w:r>
            <w:r>
              <w:rPr>
                <w:rFonts w:hint="eastAsia"/>
                <w:color w:val="000000" w:themeColor="text1"/>
                <w:sz w:val="24"/>
              </w:rPr>
              <w:t>采用</w:t>
            </w:r>
            <w:r>
              <w:rPr>
                <w:color w:val="000000" w:themeColor="text1"/>
                <w:sz w:val="24"/>
              </w:rPr>
              <w:t>洒水防尘措施减少对周围动植物的影响。</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⑸沟道整治过程中的土方</w:t>
            </w:r>
            <w:r>
              <w:rPr>
                <w:color w:val="000000" w:themeColor="text1"/>
                <w:sz w:val="24"/>
              </w:rPr>
              <w:t>优先</w:t>
            </w:r>
            <w:r>
              <w:rPr>
                <w:rFonts w:hint="eastAsia"/>
                <w:color w:val="000000" w:themeColor="text1"/>
                <w:sz w:val="24"/>
              </w:rPr>
              <w:t>用于封层隔离及土地复垦</w:t>
            </w:r>
            <w:r>
              <w:rPr>
                <w:color w:val="000000" w:themeColor="text1"/>
                <w:sz w:val="24"/>
              </w:rPr>
              <w:t>，</w:t>
            </w:r>
            <w:r>
              <w:rPr>
                <w:rFonts w:hint="eastAsia"/>
                <w:color w:val="000000" w:themeColor="text1"/>
                <w:sz w:val="24"/>
              </w:rPr>
              <w:t>多余部分</w:t>
            </w:r>
            <w:r>
              <w:rPr>
                <w:color w:val="000000" w:themeColor="text1"/>
                <w:sz w:val="24"/>
              </w:rPr>
              <w:t>进行</w:t>
            </w:r>
            <w:r>
              <w:rPr>
                <w:rFonts w:hint="eastAsia"/>
                <w:color w:val="000000" w:themeColor="text1"/>
                <w:sz w:val="24"/>
              </w:rPr>
              <w:t>沟道</w:t>
            </w:r>
            <w:r>
              <w:rPr>
                <w:color w:val="000000" w:themeColor="text1"/>
                <w:sz w:val="24"/>
              </w:rPr>
              <w:t>平整。</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⑹</w:t>
            </w:r>
            <w:r>
              <w:rPr>
                <w:rFonts w:hint="eastAsia"/>
                <w:color w:val="000000" w:themeColor="text1"/>
                <w:sz w:val="24"/>
              </w:rPr>
              <w:t>临时</w:t>
            </w:r>
            <w:r>
              <w:rPr>
                <w:color w:val="000000" w:themeColor="text1"/>
                <w:sz w:val="24"/>
              </w:rPr>
              <w:t>用地均在</w:t>
            </w:r>
            <w:r>
              <w:rPr>
                <w:rFonts w:hint="eastAsia"/>
                <w:color w:val="000000" w:themeColor="text1"/>
                <w:sz w:val="24"/>
              </w:rPr>
              <w:t>生态治理区</w:t>
            </w:r>
            <w:r>
              <w:rPr>
                <w:color w:val="000000" w:themeColor="text1"/>
                <w:sz w:val="24"/>
              </w:rPr>
              <w:t>范围内，</w:t>
            </w:r>
            <w:r>
              <w:rPr>
                <w:rFonts w:hint="eastAsia"/>
                <w:color w:val="000000" w:themeColor="text1"/>
                <w:sz w:val="24"/>
              </w:rPr>
              <w:t>不额外</w:t>
            </w:r>
            <w:r>
              <w:rPr>
                <w:color w:val="000000" w:themeColor="text1"/>
                <w:sz w:val="24"/>
              </w:rPr>
              <w:t>占用其它土地，减少生态影响面积。</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⑺</w:t>
            </w:r>
            <w:r>
              <w:rPr>
                <w:color w:val="000000" w:themeColor="text1"/>
                <w:sz w:val="24"/>
              </w:rPr>
              <w:t>临时堆土采用防尘网遮盖。</w:t>
            </w:r>
          </w:p>
          <w:p>
            <w:pPr>
              <w:adjustRightInd w:val="0"/>
              <w:snapToGrid w:val="0"/>
              <w:spacing w:line="360" w:lineRule="auto"/>
              <w:ind w:firstLine="480" w:firstLineChars="200"/>
              <w:rPr>
                <w:rFonts w:ascii="黑体" w:hAnsi="黑体" w:eastAsia="黑体" w:cs="黑体"/>
                <w:b/>
                <w:color w:val="000000" w:themeColor="text1"/>
                <w:sz w:val="24"/>
              </w:rPr>
            </w:pPr>
            <w:r>
              <w:rPr>
                <w:rFonts w:hint="eastAsia"/>
                <w:color w:val="000000" w:themeColor="text1"/>
                <w:sz w:val="24"/>
              </w:rPr>
              <w:t>综上，</w:t>
            </w:r>
            <w:r>
              <w:rPr>
                <w:color w:val="000000" w:themeColor="text1"/>
                <w:sz w:val="24"/>
              </w:rPr>
              <w:t>在实施以上措施后，</w:t>
            </w:r>
            <w:r>
              <w:rPr>
                <w:rFonts w:hint="eastAsia"/>
                <w:color w:val="000000" w:themeColor="text1"/>
                <w:sz w:val="24"/>
              </w:rPr>
              <w:t>可</w:t>
            </w:r>
            <w:r>
              <w:rPr>
                <w:color w:val="000000" w:themeColor="text1"/>
                <w:sz w:val="24"/>
              </w:rPr>
              <w:t>将环境污染和生态影响减轻到最低，</w:t>
            </w:r>
            <w:r>
              <w:rPr>
                <w:rFonts w:hint="eastAsia"/>
                <w:color w:val="000000" w:themeColor="text1"/>
                <w:sz w:val="24"/>
              </w:rPr>
              <w:t>并且以上</w:t>
            </w:r>
            <w:r>
              <w:rPr>
                <w:color w:val="000000" w:themeColor="text1"/>
                <w:sz w:val="24"/>
              </w:rPr>
              <w:t>防治措施</w:t>
            </w:r>
            <w:r>
              <w:rPr>
                <w:rFonts w:hint="eastAsia"/>
                <w:color w:val="000000" w:themeColor="text1"/>
                <w:sz w:val="24"/>
              </w:rPr>
              <w:t>简单有效、实施</w:t>
            </w:r>
            <w:r>
              <w:rPr>
                <w:color w:val="000000" w:themeColor="text1"/>
                <w:sz w:val="24"/>
              </w:rPr>
              <w:t>可行。</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2、施工期大气污染防治措施</w:t>
            </w:r>
          </w:p>
          <w:p>
            <w:pPr>
              <w:spacing w:line="360" w:lineRule="auto"/>
              <w:ind w:firstLine="482" w:firstLineChars="200"/>
              <w:rPr>
                <w:b/>
                <w:bCs/>
                <w:color w:val="000000" w:themeColor="text1"/>
                <w:sz w:val="24"/>
                <w:szCs w:val="22"/>
              </w:rPr>
            </w:pPr>
            <w:r>
              <w:rPr>
                <w:rFonts w:hint="eastAsia" w:ascii="宋体" w:hAnsi="宋体" w:cs="宋体"/>
                <w:b/>
                <w:bCs/>
                <w:color w:val="000000" w:themeColor="text1"/>
                <w:sz w:val="24"/>
                <w:szCs w:val="22"/>
              </w:rPr>
              <w:t>⑴</w:t>
            </w:r>
            <w:r>
              <w:rPr>
                <w:rFonts w:hint="eastAsia"/>
                <w:b/>
                <w:bCs/>
                <w:color w:val="000000" w:themeColor="text1"/>
                <w:sz w:val="24"/>
                <w:szCs w:val="22"/>
              </w:rPr>
              <w:t>生态</w:t>
            </w:r>
            <w:r>
              <w:rPr>
                <w:b/>
                <w:bCs/>
                <w:color w:val="000000" w:themeColor="text1"/>
                <w:sz w:val="24"/>
                <w:szCs w:val="22"/>
              </w:rPr>
              <w:t>治理区扬尘治理措施</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根据工程分析，本项目治理区扬尘包括运矸汽车倾倒矸石起尘、运矸车辆在场地作业区运输起尘和堆土场扬尘。扬尘量取决于矸石的粒度、表面含水量及风速等。为防止治理区扬尘污染，建设单位采取矸石排弃自下而上采取分层堆放方式并压实采用喷淋降尘设施除尘，环评要求企业采取避免大风天气作业。矸石堆到设计标高后，采取表面覆土措施和种植植被恢复原有土地利用类型。</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根据国务院发布的《打赢蓝天保卫战三年行动计划》、《关于进一步加强施工工地和道路扬尘管控工作的通知》（建办质[2019]23号），本项目运营期应落实如下扬尘污染防治措施：</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①禁止大风天气进行矸石转运及装卸作业，尤其风速大于4m/s时，应停止一切可能造成扬尘污染的施工活动；</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②矸石分单元分期堆放，完成一个单元的填筑工程，须立即开展相应的覆土工程+植物防护措施，以减少起尘量；</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③矸石分单位作业结束后，须立即覆土并用压实机压实，定期洒水，防治覆土压实后的单元区产生扬尘；</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④用于填充区覆土的土方暂存于堆土场，堆土场顶部应及时压实遮盖网布并定期安排洒水车洒水，减少堆土场场堆扬尘的影响。</w:t>
            </w:r>
          </w:p>
          <w:p>
            <w:pPr>
              <w:spacing w:line="360" w:lineRule="auto"/>
              <w:ind w:firstLine="480" w:firstLineChars="200"/>
              <w:rPr>
                <w:color w:val="000000" w:themeColor="text1"/>
                <w:sz w:val="24"/>
                <w:szCs w:val="22"/>
              </w:rPr>
            </w:pPr>
            <w:r>
              <w:rPr>
                <w:color w:val="000000" w:themeColor="text1"/>
                <w:sz w:val="24"/>
                <w:szCs w:val="22"/>
              </w:rPr>
              <w:t>在采取洒水降尘、避免大风天气作业、分区堆矸、堆场及时清理压实、工程及绿化防护措施后，</w:t>
            </w:r>
            <w:r>
              <w:rPr>
                <w:rFonts w:hint="eastAsia"/>
                <w:color w:val="000000" w:themeColor="text1"/>
                <w:sz w:val="24"/>
                <w:szCs w:val="22"/>
              </w:rPr>
              <w:t>各生态治理区扬尘量大幅减少</w:t>
            </w:r>
            <w:r>
              <w:rPr>
                <w:color w:val="000000" w:themeColor="text1"/>
                <w:sz w:val="24"/>
                <w:szCs w:val="22"/>
              </w:rPr>
              <w:t>。经采用估算模式预测，在采取上述抑尘措施后，</w:t>
            </w:r>
            <w:r>
              <w:rPr>
                <w:rFonts w:hint="eastAsia"/>
                <w:color w:val="000000" w:themeColor="text1"/>
                <w:sz w:val="24"/>
                <w:szCs w:val="22"/>
              </w:rPr>
              <w:t>治理区</w:t>
            </w:r>
            <w:r>
              <w:rPr>
                <w:color w:val="000000" w:themeColor="text1"/>
                <w:sz w:val="24"/>
                <w:szCs w:val="22"/>
              </w:rPr>
              <w:t>TSP最大落地浓度0.010mg/m</w:t>
            </w:r>
            <w:r>
              <w:rPr>
                <w:color w:val="000000" w:themeColor="text1"/>
                <w:sz w:val="24"/>
                <w:szCs w:val="22"/>
                <w:vertAlign w:val="superscript"/>
              </w:rPr>
              <w:t>3</w:t>
            </w:r>
            <w:r>
              <w:rPr>
                <w:color w:val="000000" w:themeColor="text1"/>
                <w:sz w:val="24"/>
                <w:szCs w:val="22"/>
              </w:rPr>
              <w:t>，可满足《煤炭工业污染物排放标准》（GB20426-2006）表5中的标准限值（1.0mg/m</w:t>
            </w:r>
            <w:r>
              <w:rPr>
                <w:color w:val="000000" w:themeColor="text1"/>
                <w:sz w:val="24"/>
                <w:szCs w:val="22"/>
                <w:vertAlign w:val="superscript"/>
              </w:rPr>
              <w:t>3</w:t>
            </w:r>
            <w:r>
              <w:rPr>
                <w:color w:val="000000" w:themeColor="text1"/>
                <w:sz w:val="24"/>
                <w:szCs w:val="22"/>
              </w:rPr>
              <w:t>）要求。</w:t>
            </w:r>
          </w:p>
          <w:p>
            <w:pPr>
              <w:spacing w:line="360" w:lineRule="auto"/>
              <w:ind w:firstLine="482" w:firstLineChars="200"/>
              <w:rPr>
                <w:rFonts w:ascii="宋体" w:hAnsi="宋体" w:cs="宋体"/>
                <w:b/>
                <w:bCs/>
                <w:color w:val="000000" w:themeColor="text1"/>
                <w:sz w:val="24"/>
                <w:szCs w:val="22"/>
              </w:rPr>
            </w:pPr>
            <w:r>
              <w:rPr>
                <w:rFonts w:hint="eastAsia" w:ascii="宋体" w:hAnsi="宋体" w:cs="宋体"/>
                <w:b/>
                <w:bCs/>
                <w:color w:val="000000" w:themeColor="text1"/>
                <w:sz w:val="24"/>
                <w:szCs w:val="22"/>
              </w:rPr>
              <w:t>⑵运输扬尘</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道路环境空气污染的大小主要与车速、车型、车流量、风速、路面状况及道路表面积尘量等多种因素有关。为减小排矸道路扬尘对环境空气的污染，本次评价提出如下扬尘防治措施：</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fldChar w:fldCharType="begin"/>
            </w:r>
            <w:r>
              <w:rPr>
                <w:rFonts w:hint="eastAsia" w:ascii="宋体" w:hAnsi="宋体" w:cs="宋体"/>
                <w:color w:val="000000" w:themeColor="text1"/>
                <w:sz w:val="24"/>
                <w:szCs w:val="22"/>
              </w:rPr>
              <w:instrText xml:space="preserve"> = 1 \* GB3 </w:instrText>
            </w:r>
            <w:r>
              <w:rPr>
                <w:rFonts w:hint="eastAsia" w:ascii="宋体" w:hAnsi="宋体" w:cs="宋体"/>
                <w:color w:val="000000" w:themeColor="text1"/>
                <w:sz w:val="24"/>
                <w:szCs w:val="22"/>
              </w:rPr>
              <w:fldChar w:fldCharType="separate"/>
            </w:r>
            <w:r>
              <w:rPr>
                <w:rFonts w:hint="eastAsia" w:ascii="宋体" w:hAnsi="宋体" w:cs="宋体"/>
                <w:color w:val="000000" w:themeColor="text1"/>
                <w:sz w:val="24"/>
                <w:szCs w:val="22"/>
              </w:rPr>
              <w:t>①</w:t>
            </w:r>
            <w:r>
              <w:rPr>
                <w:rFonts w:hint="eastAsia" w:ascii="宋体" w:hAnsi="宋体" w:cs="宋体"/>
                <w:color w:val="000000" w:themeColor="text1"/>
                <w:sz w:val="24"/>
                <w:szCs w:val="22"/>
              </w:rPr>
              <w:fldChar w:fldCharType="end"/>
            </w:r>
            <w:r>
              <w:rPr>
                <w:rFonts w:hint="eastAsia" w:ascii="宋体" w:hAnsi="宋体" w:cs="宋体"/>
                <w:color w:val="000000" w:themeColor="text1"/>
                <w:sz w:val="24"/>
                <w:szCs w:val="22"/>
              </w:rPr>
              <w:t>运矸汽车应控制装载量及车速，严禁超载、超速，并采用蓬布遮盖，防治矸石洒落；</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②加强对排矸道路的管理、维护，及时对破损路面采取修复措施，保证其处于完好状态；平整、完好的路面可以大量减少汽车尾气和扬尘量；</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③对出场汽车车轮、车身进行清洗；安排专人定期清扫运矸道路，并安排洒水</w:t>
            </w:r>
            <w:r>
              <w:rPr>
                <w:color w:val="000000" w:themeColor="text1"/>
                <w:sz w:val="24"/>
                <w:szCs w:val="22"/>
              </w:rPr>
              <w:t>车定时洒水，有效抑制路面扬尘。</w:t>
            </w:r>
          </w:p>
          <w:p>
            <w:pPr>
              <w:spacing w:line="360" w:lineRule="auto"/>
              <w:ind w:firstLine="480" w:firstLineChars="200"/>
              <w:rPr>
                <w:color w:val="000000" w:themeColor="text1"/>
                <w:sz w:val="24"/>
                <w:szCs w:val="22"/>
              </w:rPr>
            </w:pPr>
            <w:r>
              <w:rPr>
                <w:color w:val="000000" w:themeColor="text1"/>
                <w:sz w:val="24"/>
                <w:szCs w:val="22"/>
              </w:rPr>
              <w:t>有关试验表明，在清扫后洒水，抑尘效率能达到70%以上；若道路每天洒水抑尘作业3~4次，其扬尘造成的TSP污染距离可缩小到20~50m范围，对周边环境空气质量影响可控制在较低水平。</w:t>
            </w:r>
          </w:p>
          <w:p>
            <w:pPr>
              <w:widowControl/>
              <w:spacing w:line="360" w:lineRule="auto"/>
              <w:ind w:firstLine="482" w:firstLineChars="200"/>
              <w:jc w:val="left"/>
              <w:rPr>
                <w:rFonts w:ascii="宋体" w:hAnsi="宋体" w:cs="宋体"/>
                <w:b/>
                <w:bCs/>
                <w:color w:val="000000" w:themeColor="text1"/>
                <w:kern w:val="0"/>
                <w:sz w:val="24"/>
              </w:rPr>
            </w:pPr>
            <w:r>
              <w:rPr>
                <w:rFonts w:hint="eastAsia" w:ascii="宋体" w:hAnsi="宋体" w:cs="宋体"/>
                <w:b/>
                <w:bCs/>
                <w:color w:val="000000" w:themeColor="text1"/>
                <w:kern w:val="0"/>
                <w:sz w:val="24"/>
              </w:rPr>
              <w:fldChar w:fldCharType="begin"/>
            </w:r>
            <w:r>
              <w:rPr>
                <w:rFonts w:hint="eastAsia" w:ascii="宋体" w:hAnsi="宋体" w:cs="宋体"/>
                <w:b/>
                <w:bCs/>
                <w:color w:val="000000" w:themeColor="text1"/>
                <w:kern w:val="0"/>
                <w:sz w:val="24"/>
              </w:rPr>
              <w:instrText xml:space="preserve"> = 3 \* GB2 \* MERGEFORMAT </w:instrText>
            </w:r>
            <w:r>
              <w:rPr>
                <w:rFonts w:hint="eastAsia" w:ascii="宋体" w:hAnsi="宋体" w:cs="宋体"/>
                <w:b/>
                <w:bCs/>
                <w:color w:val="000000" w:themeColor="text1"/>
                <w:kern w:val="0"/>
                <w:sz w:val="24"/>
              </w:rPr>
              <w:fldChar w:fldCharType="separate"/>
            </w:r>
            <w:r>
              <w:rPr>
                <w:rFonts w:hint="eastAsia" w:ascii="宋体" w:hAnsi="宋体" w:cs="宋体"/>
                <w:b/>
                <w:bCs/>
                <w:color w:val="000000" w:themeColor="text1"/>
                <w:sz w:val="24"/>
                <w:szCs w:val="22"/>
              </w:rPr>
              <w:t>⑶</w:t>
            </w:r>
            <w:r>
              <w:rPr>
                <w:rFonts w:hint="eastAsia" w:ascii="宋体" w:hAnsi="宋体" w:cs="宋体"/>
                <w:b/>
                <w:bCs/>
                <w:color w:val="000000" w:themeColor="text1"/>
                <w:kern w:val="0"/>
                <w:sz w:val="24"/>
              </w:rPr>
              <w:fldChar w:fldCharType="end"/>
            </w:r>
            <w:r>
              <w:rPr>
                <w:rFonts w:hint="eastAsia" w:ascii="宋体" w:hAnsi="宋体" w:cs="宋体"/>
                <w:b/>
                <w:bCs/>
                <w:color w:val="000000" w:themeColor="text1"/>
                <w:kern w:val="0"/>
                <w:sz w:val="24"/>
              </w:rPr>
              <w:t>堆土场扬尘</w:t>
            </w:r>
          </w:p>
          <w:p>
            <w:pPr>
              <w:widowControl/>
              <w:spacing w:line="360" w:lineRule="auto"/>
              <w:ind w:firstLine="480" w:firstLineChars="200"/>
              <w:jc w:val="left"/>
              <w:rPr>
                <w:color w:val="000000" w:themeColor="text1"/>
                <w:kern w:val="0"/>
                <w:sz w:val="24"/>
              </w:rPr>
            </w:pPr>
            <w:r>
              <w:rPr>
                <w:color w:val="000000" w:themeColor="text1"/>
                <w:sz w:val="24"/>
                <w:szCs w:val="22"/>
              </w:rPr>
              <w:t>堆土场</w:t>
            </w:r>
            <w:r>
              <w:rPr>
                <w:rFonts w:hint="eastAsia"/>
                <w:color w:val="000000" w:themeColor="text1"/>
                <w:sz w:val="24"/>
                <w:szCs w:val="22"/>
              </w:rPr>
              <w:t>设置于沟道范围内，</w:t>
            </w:r>
            <w:r>
              <w:rPr>
                <w:color w:val="000000" w:themeColor="text1"/>
                <w:sz w:val="24"/>
                <w:szCs w:val="22"/>
              </w:rPr>
              <w:t>采取压实、遮盖网布以及堆场周边安排洒水车定期洒水降尘等措施后，堆场粉尘抑尘效率可达到90%以上</w:t>
            </w:r>
            <w:r>
              <w:rPr>
                <w:rFonts w:hint="eastAsia"/>
                <w:color w:val="000000" w:themeColor="text1"/>
                <w:sz w:val="24"/>
                <w:szCs w:val="22"/>
              </w:rPr>
              <w:t>，堆场扬尘可大幅减少</w:t>
            </w:r>
            <w:r>
              <w:rPr>
                <w:color w:val="000000" w:themeColor="text1"/>
                <w:sz w:val="24"/>
                <w:szCs w:val="22"/>
              </w:rPr>
              <w:t>。</w:t>
            </w:r>
          </w:p>
          <w:p>
            <w:pPr>
              <w:widowControl/>
              <w:spacing w:line="360" w:lineRule="auto"/>
              <w:ind w:firstLine="482" w:firstLineChars="200"/>
              <w:jc w:val="left"/>
              <w:rPr>
                <w:rFonts w:ascii="宋体" w:hAnsi="宋体" w:cs="宋体"/>
                <w:color w:val="000000" w:themeColor="text1"/>
                <w:sz w:val="24"/>
                <w:szCs w:val="22"/>
              </w:rPr>
            </w:pPr>
            <w:r>
              <w:rPr>
                <w:rFonts w:hint="eastAsia" w:ascii="宋体" w:hAnsi="宋体" w:cs="宋体"/>
                <w:b/>
                <w:bCs/>
                <w:color w:val="000000" w:themeColor="text1"/>
                <w:kern w:val="0"/>
                <w:sz w:val="24"/>
              </w:rPr>
              <w:fldChar w:fldCharType="begin"/>
            </w:r>
            <w:r>
              <w:rPr>
                <w:rFonts w:hint="eastAsia" w:ascii="宋体" w:hAnsi="宋体" w:cs="宋体"/>
                <w:b/>
                <w:bCs/>
                <w:color w:val="000000" w:themeColor="text1"/>
                <w:kern w:val="0"/>
                <w:sz w:val="24"/>
              </w:rPr>
              <w:instrText xml:space="preserve"> = 4 \* GB2 \* MERGEFORMAT </w:instrText>
            </w:r>
            <w:r>
              <w:rPr>
                <w:rFonts w:hint="eastAsia" w:ascii="宋体" w:hAnsi="宋体" w:cs="宋体"/>
                <w:b/>
                <w:bCs/>
                <w:color w:val="000000" w:themeColor="text1"/>
                <w:kern w:val="0"/>
                <w:sz w:val="24"/>
              </w:rPr>
              <w:fldChar w:fldCharType="separate"/>
            </w:r>
            <w:r>
              <w:rPr>
                <w:rFonts w:hint="eastAsia" w:ascii="宋体" w:hAnsi="宋体" w:cs="宋体"/>
                <w:b/>
                <w:bCs/>
                <w:color w:val="000000" w:themeColor="text1"/>
                <w:sz w:val="24"/>
                <w:szCs w:val="22"/>
              </w:rPr>
              <w:t>⑷</w:t>
            </w:r>
            <w:r>
              <w:rPr>
                <w:rFonts w:hint="eastAsia" w:ascii="宋体" w:hAnsi="宋体" w:cs="宋体"/>
                <w:b/>
                <w:bCs/>
                <w:color w:val="000000" w:themeColor="text1"/>
                <w:kern w:val="0"/>
                <w:sz w:val="24"/>
              </w:rPr>
              <w:fldChar w:fldCharType="end"/>
            </w:r>
            <w:r>
              <w:rPr>
                <w:rFonts w:hint="eastAsia" w:ascii="宋体" w:hAnsi="宋体" w:cs="宋体"/>
                <w:b/>
                <w:bCs/>
                <w:color w:val="000000" w:themeColor="text1"/>
                <w:kern w:val="0"/>
                <w:sz w:val="24"/>
              </w:rPr>
              <w:t>矸石防自燃措施</w:t>
            </w:r>
          </w:p>
          <w:p>
            <w:pPr>
              <w:widowControl/>
              <w:spacing w:line="360" w:lineRule="auto"/>
              <w:ind w:firstLine="480" w:firstLineChars="200"/>
              <w:jc w:val="left"/>
              <w:rPr>
                <w:color w:val="000000" w:themeColor="text1"/>
                <w:kern w:val="0"/>
                <w:sz w:val="24"/>
              </w:rPr>
            </w:pPr>
            <w:r>
              <w:rPr>
                <w:color w:val="000000" w:themeColor="text1"/>
                <w:kern w:val="0"/>
                <w:sz w:val="24"/>
              </w:rPr>
              <w:t>由矸石成分结果可知，本项目</w:t>
            </w:r>
            <w:r>
              <w:rPr>
                <w:rFonts w:hint="eastAsia"/>
                <w:color w:val="000000" w:themeColor="text1"/>
                <w:kern w:val="0"/>
                <w:sz w:val="24"/>
              </w:rPr>
              <w:t>回填</w:t>
            </w:r>
            <w:r>
              <w:rPr>
                <w:color w:val="000000" w:themeColor="text1"/>
                <w:kern w:val="0"/>
                <w:sz w:val="24"/>
              </w:rPr>
              <w:t>矸石含硫量不超过1.5%，本项目</w:t>
            </w:r>
            <w:r>
              <w:rPr>
                <w:color w:val="000000" w:themeColor="text1"/>
                <w:sz w:val="24"/>
                <w:szCs w:val="22"/>
              </w:rPr>
              <w:t>堆放5m厚的矸石</w:t>
            </w:r>
            <w:r>
              <w:rPr>
                <w:rFonts w:hint="eastAsia"/>
                <w:color w:val="000000" w:themeColor="text1"/>
                <w:sz w:val="24"/>
                <w:szCs w:val="22"/>
              </w:rPr>
              <w:t>后覆土0</w:t>
            </w:r>
            <w:r>
              <w:rPr>
                <w:color w:val="000000" w:themeColor="text1"/>
                <w:sz w:val="24"/>
                <w:szCs w:val="22"/>
              </w:rPr>
              <w:t>.5</w:t>
            </w:r>
            <w:r>
              <w:rPr>
                <w:rFonts w:hint="eastAsia"/>
                <w:color w:val="000000" w:themeColor="text1"/>
                <w:sz w:val="24"/>
                <w:szCs w:val="22"/>
              </w:rPr>
              <w:t>m黄土</w:t>
            </w:r>
            <w:r>
              <w:rPr>
                <w:color w:val="000000" w:themeColor="text1"/>
                <w:spacing w:val="-4"/>
                <w:sz w:val="24"/>
                <w:szCs w:val="22"/>
              </w:rPr>
              <w:t>进行平整碾压</w:t>
            </w:r>
            <w:r>
              <w:rPr>
                <w:color w:val="000000" w:themeColor="text1"/>
                <w:sz w:val="24"/>
                <w:szCs w:val="22"/>
              </w:rPr>
              <w:t>，</w:t>
            </w:r>
            <w:r>
              <w:rPr>
                <w:color w:val="000000" w:themeColor="text1"/>
                <w:kern w:val="0"/>
                <w:sz w:val="24"/>
              </w:rPr>
              <w:t>隔绝空气，预防由于矸石内部热量积聚，引起矸石自燃。</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3、施工期水污染防治措施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根据工程分析，本项目运营期间无生产废水产生，无新增生活污水</w:t>
            </w:r>
            <w:r>
              <w:rPr>
                <w:rFonts w:hint="eastAsia"/>
                <w:color w:val="000000" w:themeColor="text1"/>
                <w:sz w:val="24"/>
                <w:szCs w:val="22"/>
              </w:rPr>
              <w:t>。回填区周边的汇水及回填区雨水通过本次新建的防洪排水设施全部导排至下游区域，</w:t>
            </w:r>
            <w:r>
              <w:rPr>
                <w:color w:val="000000" w:themeColor="text1"/>
                <w:sz w:val="24"/>
                <w:szCs w:val="22"/>
              </w:rPr>
              <w:t>本次在</w:t>
            </w:r>
            <w:r>
              <w:rPr>
                <w:rFonts w:hint="eastAsia"/>
                <w:color w:val="000000" w:themeColor="text1"/>
                <w:sz w:val="24"/>
                <w:szCs w:val="22"/>
              </w:rPr>
              <w:t>拦渣坝</w:t>
            </w:r>
            <w:r>
              <w:rPr>
                <w:color w:val="000000" w:themeColor="text1"/>
                <w:sz w:val="24"/>
                <w:szCs w:val="22"/>
              </w:rPr>
              <w:t>下游设置1座100m</w:t>
            </w:r>
            <w:r>
              <w:rPr>
                <w:color w:val="000000" w:themeColor="text1"/>
                <w:sz w:val="24"/>
                <w:szCs w:val="22"/>
                <w:vertAlign w:val="superscript"/>
              </w:rPr>
              <w:t>3</w:t>
            </w:r>
            <w:r>
              <w:rPr>
                <w:color w:val="000000" w:themeColor="text1"/>
                <w:sz w:val="24"/>
                <w:szCs w:val="22"/>
              </w:rPr>
              <w:t>的渗滤液收集池，</w:t>
            </w:r>
            <w:r>
              <w:rPr>
                <w:bCs/>
                <w:color w:val="000000" w:themeColor="text1"/>
                <w:sz w:val="24"/>
                <w:szCs w:val="22"/>
              </w:rPr>
              <w:t>经收集后的渗滤液用于生态综合治理区绿化</w:t>
            </w:r>
            <w:r>
              <w:rPr>
                <w:color w:val="000000" w:themeColor="text1"/>
                <w:sz w:val="24"/>
                <w:szCs w:val="22"/>
              </w:rPr>
              <w:t>。</w:t>
            </w:r>
            <w:r>
              <w:rPr>
                <w:rFonts w:hint="eastAsia"/>
                <w:color w:val="000000" w:themeColor="text1"/>
                <w:sz w:val="24"/>
                <w:szCs w:val="22"/>
              </w:rPr>
              <w:t>现有王洼煤矿矿井水通过本次新建的排水明渠排放。本项目本身无废水产生，通过以上措施的实施，可实现区域废水、洪水妥善排放。</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4、施工期噪声污染防治措施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本项目营运期主要噪声</w:t>
            </w:r>
            <w:r>
              <w:rPr>
                <w:rFonts w:hint="eastAsia"/>
                <w:color w:val="000000" w:themeColor="text1"/>
                <w:sz w:val="24"/>
                <w:szCs w:val="22"/>
              </w:rPr>
              <w:t>源包括</w:t>
            </w:r>
            <w:r>
              <w:rPr>
                <w:color w:val="000000" w:themeColor="text1"/>
                <w:sz w:val="24"/>
                <w:szCs w:val="22"/>
              </w:rPr>
              <w:t>运矸道路交通噪声和作业机械噪声，采取的噪声防治措施有：</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rFonts w:hint="eastAsia"/>
                <w:color w:val="000000" w:themeColor="text1"/>
                <w:sz w:val="24"/>
                <w:szCs w:val="22"/>
              </w:rPr>
              <w:t>治理区</w:t>
            </w:r>
            <w:r>
              <w:rPr>
                <w:color w:val="000000" w:themeColor="text1"/>
                <w:sz w:val="24"/>
                <w:szCs w:val="22"/>
              </w:rPr>
              <w:t>内作业机械噪声</w:t>
            </w:r>
          </w:p>
          <w:p>
            <w:pPr>
              <w:adjustRightInd w:val="0"/>
              <w:snapToGrid w:val="0"/>
              <w:spacing w:line="360" w:lineRule="auto"/>
              <w:ind w:firstLine="480" w:firstLineChars="200"/>
              <w:rPr>
                <w:color w:val="000000" w:themeColor="text1"/>
                <w:sz w:val="24"/>
                <w:szCs w:val="22"/>
              </w:rPr>
            </w:pPr>
            <w:r>
              <w:rPr>
                <w:color w:val="000000" w:themeColor="text1"/>
                <w:sz w:val="24"/>
                <w:szCs w:val="22"/>
              </w:rPr>
              <w:t>为缓解运行过程对周边村庄声环境的影响，针对各噪声产污环节，结合项目特点，采取如下噪声污染控制措施：</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①</w:t>
            </w:r>
            <w:r>
              <w:rPr>
                <w:color w:val="000000" w:themeColor="text1"/>
                <w:sz w:val="24"/>
                <w:szCs w:val="22"/>
              </w:rPr>
              <w:t>本项目矸石运输全部采用汽车运输，需严格规范矸石运转时间及路线，采用低噪声设备，合理安排各类机械作业时间，防止高噪声设备同时运行，敏感时段禁止鸣笛，夜间（22：00-06:00）禁止作业，尽可能减少作业噪声对周围居民的影响</w:t>
            </w:r>
            <w:r>
              <w:rPr>
                <w:rFonts w:hint="eastAsia"/>
                <w:color w:val="000000" w:themeColor="text1"/>
                <w:sz w:val="24"/>
                <w:szCs w:val="22"/>
              </w:rPr>
              <w:t>；</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②</w:t>
            </w:r>
            <w:r>
              <w:rPr>
                <w:color w:val="000000" w:themeColor="text1"/>
                <w:sz w:val="24"/>
                <w:szCs w:val="22"/>
              </w:rPr>
              <w:t>合理布局作业场地，</w:t>
            </w:r>
            <w:r>
              <w:rPr>
                <w:rFonts w:hint="eastAsia"/>
                <w:color w:val="000000" w:themeColor="text1"/>
                <w:sz w:val="24"/>
                <w:szCs w:val="22"/>
              </w:rPr>
              <w:t>各类机械</w:t>
            </w:r>
            <w:r>
              <w:rPr>
                <w:color w:val="000000" w:themeColor="text1"/>
                <w:sz w:val="24"/>
                <w:szCs w:val="22"/>
              </w:rPr>
              <w:t>采取必要的降噪技术，以达到降噪效果</w:t>
            </w:r>
            <w:r>
              <w:rPr>
                <w:rFonts w:hint="eastAsia"/>
                <w:color w:val="000000" w:themeColor="text1"/>
                <w:sz w:val="24"/>
                <w:szCs w:val="22"/>
              </w:rPr>
              <w:t>；</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③</w:t>
            </w:r>
            <w:r>
              <w:rPr>
                <w:color w:val="000000" w:themeColor="text1"/>
                <w:sz w:val="24"/>
                <w:szCs w:val="22"/>
              </w:rPr>
              <w:t>加强环境管理，对于高噪设备，应保证良好运行状态，进行定期的维修、养护；采用车况良好的运输车辆，并应注意定期维修、养护。</w:t>
            </w:r>
          </w:p>
          <w:p>
            <w:pPr>
              <w:adjustRightInd w:val="0"/>
              <w:snapToGrid w:val="0"/>
              <w:spacing w:line="360" w:lineRule="auto"/>
              <w:ind w:firstLine="480" w:firstLineChars="200"/>
              <w:rPr>
                <w:color w:val="000000" w:themeColor="text1"/>
                <w:sz w:val="24"/>
                <w:szCs w:val="22"/>
              </w:rPr>
            </w:pPr>
            <w:r>
              <w:rPr>
                <w:rFonts w:hint="eastAsia" w:ascii="宋体" w:hAnsi="宋体"/>
                <w:color w:val="000000" w:themeColor="text1"/>
                <w:sz w:val="24"/>
                <w:szCs w:val="22"/>
              </w:rPr>
              <w:t>⑵</w:t>
            </w:r>
            <w:r>
              <w:rPr>
                <w:rFonts w:hint="eastAsia"/>
                <w:color w:val="000000" w:themeColor="text1"/>
                <w:sz w:val="24"/>
                <w:szCs w:val="22"/>
              </w:rPr>
              <w:t>场外运输治理措施</w:t>
            </w:r>
          </w:p>
          <w:p>
            <w:pPr>
              <w:adjustRightInd w:val="0"/>
              <w:snapToGrid w:val="0"/>
              <w:spacing w:line="360" w:lineRule="auto"/>
              <w:ind w:firstLine="480" w:firstLineChars="200"/>
              <w:rPr>
                <w:color w:val="000000" w:themeColor="text1"/>
                <w:sz w:val="24"/>
                <w:szCs w:val="22"/>
              </w:rPr>
            </w:pPr>
            <w:r>
              <w:rPr>
                <w:rFonts w:hint="eastAsia" w:ascii="宋体" w:hAnsi="宋体"/>
                <w:color w:val="000000" w:themeColor="text1"/>
                <w:sz w:val="24"/>
                <w:szCs w:val="22"/>
              </w:rPr>
              <w:t>①</w:t>
            </w:r>
            <w:r>
              <w:rPr>
                <w:rFonts w:hint="eastAsia"/>
                <w:color w:val="000000" w:themeColor="text1"/>
                <w:sz w:val="24"/>
                <w:szCs w:val="22"/>
              </w:rPr>
              <w:t>合理选择运输线路，尽量避让居民点，经过居民点时采取限速行驶、限制鸣笛等措施降低噪声影响；</w:t>
            </w:r>
          </w:p>
          <w:p>
            <w:pPr>
              <w:adjustRightInd w:val="0"/>
              <w:snapToGrid w:val="0"/>
              <w:spacing w:line="360" w:lineRule="auto"/>
              <w:ind w:firstLine="480" w:firstLineChars="200"/>
              <w:rPr>
                <w:color w:val="000000" w:themeColor="text1"/>
                <w:sz w:val="24"/>
                <w:szCs w:val="22"/>
              </w:rPr>
            </w:pPr>
            <w:r>
              <w:rPr>
                <w:rFonts w:hint="eastAsia" w:ascii="宋体" w:hAnsi="宋体"/>
                <w:color w:val="000000" w:themeColor="text1"/>
                <w:sz w:val="24"/>
                <w:szCs w:val="22"/>
              </w:rPr>
              <w:t>②</w:t>
            </w:r>
            <w:r>
              <w:rPr>
                <w:rFonts w:hint="eastAsia"/>
                <w:color w:val="000000" w:themeColor="text1"/>
                <w:sz w:val="24"/>
                <w:szCs w:val="22"/>
              </w:rPr>
              <w:t>加强车辆及保养、维护等，降低其本身的机械噪声；</w:t>
            </w:r>
          </w:p>
          <w:p>
            <w:pPr>
              <w:adjustRightInd w:val="0"/>
              <w:snapToGrid w:val="0"/>
              <w:spacing w:line="360" w:lineRule="auto"/>
              <w:ind w:firstLine="480" w:firstLineChars="200"/>
              <w:rPr>
                <w:color w:val="000000" w:themeColor="text1"/>
                <w:sz w:val="24"/>
                <w:szCs w:val="22"/>
              </w:rPr>
            </w:pPr>
            <w:r>
              <w:rPr>
                <w:rFonts w:hint="eastAsia" w:ascii="宋体" w:hAnsi="宋体"/>
                <w:color w:val="000000" w:themeColor="text1"/>
                <w:sz w:val="24"/>
                <w:szCs w:val="22"/>
              </w:rPr>
              <w:t>③</w:t>
            </w:r>
            <w:r>
              <w:rPr>
                <w:rFonts w:hint="eastAsia"/>
                <w:color w:val="000000" w:themeColor="text1"/>
                <w:sz w:val="24"/>
                <w:szCs w:val="22"/>
              </w:rPr>
              <w:t>合理安排装卸时间，运输、装卸作业全部安排在白天进行。</w:t>
            </w:r>
          </w:p>
          <w:p>
            <w:pPr>
              <w:adjustRightInd w:val="0"/>
              <w:snapToGrid w:val="0"/>
              <w:spacing w:line="360" w:lineRule="auto"/>
              <w:ind w:firstLine="480" w:firstLineChars="200"/>
              <w:rPr>
                <w:color w:val="000000" w:themeColor="text1"/>
                <w:sz w:val="24"/>
                <w:szCs w:val="22"/>
              </w:rPr>
            </w:pPr>
            <w:r>
              <w:rPr>
                <w:rFonts w:hint="eastAsia"/>
                <w:color w:val="000000" w:themeColor="text1"/>
                <w:sz w:val="24"/>
                <w:szCs w:val="22"/>
              </w:rPr>
              <w:t>通过</w:t>
            </w:r>
            <w:r>
              <w:rPr>
                <w:color w:val="000000" w:themeColor="text1"/>
                <w:sz w:val="24"/>
                <w:szCs w:val="22"/>
              </w:rPr>
              <w:t>严格按照上述要求</w:t>
            </w:r>
            <w:r>
              <w:rPr>
                <w:rFonts w:hint="eastAsia"/>
                <w:color w:val="000000" w:themeColor="text1"/>
                <w:sz w:val="24"/>
                <w:szCs w:val="22"/>
              </w:rPr>
              <w:t>，</w:t>
            </w:r>
            <w:r>
              <w:rPr>
                <w:color w:val="000000" w:themeColor="text1"/>
                <w:sz w:val="24"/>
                <w:szCs w:val="22"/>
              </w:rPr>
              <w:t>采取噪声污染防治措施后，可大幅降低矸石运输及堆矸活动对附近居民的影响。</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5、施工期固废污染防治措施</w:t>
            </w:r>
          </w:p>
          <w:p>
            <w:pPr>
              <w:adjustRightInd w:val="0"/>
              <w:snapToGrid w:val="0"/>
              <w:spacing w:line="360" w:lineRule="auto"/>
              <w:ind w:firstLine="480" w:firstLineChars="200"/>
              <w:rPr>
                <w:color w:val="000000" w:themeColor="text1"/>
                <w:sz w:val="24"/>
                <w:szCs w:val="22"/>
              </w:rPr>
            </w:pPr>
            <w:r>
              <w:rPr>
                <w:rFonts w:hint="eastAsia"/>
                <w:color w:val="000000" w:themeColor="text1"/>
                <w:sz w:val="24"/>
                <w:szCs w:val="22"/>
              </w:rPr>
              <w:t>施工期产生的固体废物主要为沟道场地整治、边坡整治产生的土石方。</w:t>
            </w:r>
            <w:r>
              <w:rPr>
                <w:color w:val="000000" w:themeColor="text1"/>
                <w:sz w:val="24"/>
                <w:szCs w:val="22"/>
              </w:rPr>
              <w:t>评价针对施工期提出固废防治措施如下：</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color w:val="000000" w:themeColor="text1"/>
                <w:sz w:val="24"/>
                <w:szCs w:val="22"/>
              </w:rPr>
              <w:t>施工土方应优先用于</w:t>
            </w:r>
            <w:r>
              <w:rPr>
                <w:rFonts w:hint="eastAsia"/>
                <w:color w:val="000000" w:themeColor="text1"/>
                <w:sz w:val="24"/>
                <w:szCs w:val="22"/>
              </w:rPr>
              <w:t>沟道整治</w:t>
            </w:r>
            <w:r>
              <w:rPr>
                <w:color w:val="000000" w:themeColor="text1"/>
                <w:sz w:val="24"/>
                <w:szCs w:val="22"/>
              </w:rPr>
              <w:t>和覆盖用土，本项目</w:t>
            </w:r>
            <w:r>
              <w:rPr>
                <w:rFonts w:hint="eastAsia"/>
                <w:color w:val="000000" w:themeColor="text1"/>
                <w:sz w:val="24"/>
                <w:szCs w:val="22"/>
              </w:rPr>
              <w:t>位于沟道内，沟道整治、边坡治理过程中产生的土方于各生态治理区内堆存，采取随堆随回用的方式，用于隔离覆土和生态恢复覆土，做到土石方平衡</w:t>
            </w:r>
            <w:r>
              <w:rPr>
                <w:color w:val="000000" w:themeColor="text1"/>
                <w:sz w:val="24"/>
                <w:szCs w:val="22"/>
              </w:rPr>
              <w:t>。</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szCs w:val="22"/>
              </w:rPr>
              <w:t>⑵</w:t>
            </w:r>
            <w:r>
              <w:rPr>
                <w:rFonts w:hint="eastAsia"/>
                <w:color w:val="000000" w:themeColor="text1"/>
                <w:sz w:val="24"/>
                <w:szCs w:val="22"/>
              </w:rPr>
              <w:t>施工人员生活依托煤矿现有设施，不新增生活垃圾</w:t>
            </w:r>
            <w:r>
              <w:rPr>
                <w:color w:val="000000" w:themeColor="text1"/>
                <w:sz w:val="24"/>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400" w:type="dxa"/>
            <w:tcBorders>
              <w:tl2br w:val="nil"/>
              <w:tr2bl w:val="nil"/>
            </w:tcBorders>
            <w:tcMar>
              <w:top w:w="0" w:type="dxa"/>
              <w:left w:w="28" w:type="dxa"/>
              <w:bottom w:w="0" w:type="dxa"/>
              <w:right w:w="28" w:type="dxa"/>
            </w:tcMar>
            <w:vAlign w:val="center"/>
          </w:tcPr>
          <w:p>
            <w:pPr>
              <w:adjustRightInd w:val="0"/>
              <w:snapToGrid w:val="0"/>
              <w:spacing w:line="360" w:lineRule="auto"/>
              <w:jc w:val="center"/>
              <w:rPr>
                <w:b/>
                <w:color w:val="000000" w:themeColor="text1"/>
                <w:spacing w:val="10"/>
                <w:sz w:val="24"/>
              </w:rPr>
            </w:pPr>
            <w:r>
              <w:rPr>
                <w:b/>
                <w:color w:val="000000" w:themeColor="text1"/>
                <w:spacing w:val="10"/>
                <w:sz w:val="24"/>
              </w:rPr>
              <w:t>运营期生态环境保护措施</w:t>
            </w:r>
          </w:p>
        </w:tc>
        <w:tc>
          <w:tcPr>
            <w:tcW w:w="8810" w:type="dxa"/>
            <w:tcBorders>
              <w:tl2br w:val="nil"/>
              <w:tr2bl w:val="nil"/>
            </w:tcBorders>
          </w:tcPr>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1、生态环境防治措施</w:t>
            </w:r>
          </w:p>
          <w:p>
            <w:pPr>
              <w:adjustRightInd w:val="0"/>
              <w:snapToGrid w:val="0"/>
              <w:spacing w:line="360" w:lineRule="auto"/>
              <w:ind w:firstLine="480" w:firstLineChars="200"/>
              <w:rPr>
                <w:color w:val="000000" w:themeColor="text1"/>
                <w:sz w:val="24"/>
              </w:rPr>
            </w:pPr>
            <w:r>
              <w:rPr>
                <w:color w:val="000000" w:themeColor="text1"/>
                <w:sz w:val="24"/>
              </w:rPr>
              <w:t>本次治理区沟底区域应参照《一般工业固体废物贮存和填埋污染控制标准（GB18599-2020）》要求进行清基、碾压处理，使其防渗性能相当于渗透系数为1.0×10</w:t>
            </w:r>
            <w:r>
              <w:rPr>
                <w:color w:val="000000" w:themeColor="text1"/>
                <w:sz w:val="24"/>
                <w:vertAlign w:val="superscript"/>
              </w:rPr>
              <w:t>-5</w:t>
            </w:r>
            <w:r>
              <w:rPr>
                <w:color w:val="000000" w:themeColor="text1"/>
                <w:sz w:val="24"/>
              </w:rPr>
              <w:t>cm/s且厚度为0.75m的天然基础层。为防止煤矸石在充填过程中产生粉尘和自燃现象，需对充填矸石进行分层隔离，每层排矸高度达到5m后采用治理区剥离</w:t>
            </w:r>
            <w:r>
              <w:rPr>
                <w:rFonts w:hint="eastAsia"/>
                <w:color w:val="000000" w:themeColor="text1"/>
                <w:sz w:val="24"/>
              </w:rPr>
              <w:t>土方</w:t>
            </w:r>
            <w:r>
              <w:rPr>
                <w:color w:val="000000" w:themeColor="text1"/>
                <w:sz w:val="24"/>
              </w:rPr>
              <w:t>进行覆盖隔离以防止矸石自燃，覆土厚度0.5m。直至达到设计回填高度后再按土地复垦需要进行绿化覆土，覆土厚度在1.0m，以满足植被生长。生态治理区充填作业设计深度后，应按照《一般工业固体废物贮存和填埋污染控制标准》（GB18599-2020）和《矿山生态环境保护与恢复治理技术规范(试行)》（HJ651</w:t>
            </w:r>
            <w:r>
              <w:rPr>
                <w:rFonts w:hint="eastAsia"/>
                <w:color w:val="000000" w:themeColor="text1"/>
                <w:sz w:val="24"/>
              </w:rPr>
              <w:t>-</w:t>
            </w:r>
            <w:r>
              <w:rPr>
                <w:color w:val="000000" w:themeColor="text1"/>
                <w:sz w:val="24"/>
              </w:rPr>
              <w:t>2013）的相关要求进行土地复垦和后续利用。</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⑴</w:t>
            </w:r>
            <w:r>
              <w:rPr>
                <w:color w:val="000000" w:themeColor="text1"/>
                <w:sz w:val="24"/>
              </w:rPr>
              <w:t>生态影响</w:t>
            </w:r>
            <w:r>
              <w:rPr>
                <w:rFonts w:hint="eastAsia"/>
                <w:color w:val="000000" w:themeColor="text1"/>
                <w:sz w:val="24"/>
              </w:rPr>
              <w:t>管理措施</w:t>
            </w:r>
          </w:p>
          <w:p>
            <w:pPr>
              <w:adjustRightInd w:val="0"/>
              <w:snapToGrid w:val="0"/>
              <w:spacing w:line="360" w:lineRule="auto"/>
              <w:ind w:firstLine="480" w:firstLineChars="200"/>
              <w:rPr>
                <w:color w:val="000000" w:themeColor="text1"/>
                <w:sz w:val="24"/>
              </w:rPr>
            </w:pPr>
            <w:r>
              <w:rPr>
                <w:color w:val="000000" w:themeColor="text1"/>
                <w:sz w:val="24"/>
              </w:rPr>
              <w:t>作业过程应加强管理，严格限定施工建设范围、施工路径，禁止作业人员和施工机械四处活动，确保将植被破坏控制在场界范围内。作业过程中应尽量避开干扰和破坏野生动物的栖息、活动，严禁捕杀野生动物。注意生态恢复、重建工作，改善或重建被干扰土地的生态平衡。</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⑵</w:t>
            </w:r>
            <w:r>
              <w:rPr>
                <w:color w:val="000000" w:themeColor="text1"/>
                <w:sz w:val="24"/>
              </w:rPr>
              <w:t>生态影响</w:t>
            </w:r>
            <w:r>
              <w:rPr>
                <w:rFonts w:hint="eastAsia"/>
                <w:color w:val="000000" w:themeColor="text1"/>
                <w:sz w:val="24"/>
              </w:rPr>
              <w:t>减缓措施</w:t>
            </w:r>
          </w:p>
          <w:p>
            <w:pPr>
              <w:adjustRightInd w:val="0"/>
              <w:snapToGrid w:val="0"/>
              <w:spacing w:line="360" w:lineRule="auto"/>
              <w:ind w:firstLine="480" w:firstLineChars="200"/>
              <w:rPr>
                <w:color w:val="000000" w:themeColor="text1"/>
                <w:sz w:val="24"/>
              </w:rPr>
            </w:pPr>
            <w:r>
              <w:rPr>
                <w:color w:val="000000" w:themeColor="text1"/>
                <w:sz w:val="24"/>
              </w:rPr>
              <w:t>项目采取科学的有利于生态保护的施工和运行方案，包括：</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施工过程中采取临时防护措施，排矸作业前期保证</w:t>
            </w:r>
            <w:r>
              <w:rPr>
                <w:rFonts w:hint="eastAsia"/>
                <w:color w:val="000000" w:themeColor="text1"/>
                <w:sz w:val="24"/>
              </w:rPr>
              <w:t>挡渣墙及临时排水设施</w:t>
            </w:r>
            <w:r>
              <w:rPr>
                <w:color w:val="000000" w:themeColor="text1"/>
                <w:sz w:val="24"/>
              </w:rPr>
              <w:t>建设完毕，确保暴雨时不出现大量的水土流失</w:t>
            </w:r>
            <w:r>
              <w:rPr>
                <w:rFonts w:hint="eastAsia"/>
                <w:color w:val="000000" w:themeColor="text1"/>
                <w:sz w:val="24"/>
              </w:rPr>
              <w:t>；</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合理安排作业时间，施工应避开降雨、大风天气</w:t>
            </w:r>
            <w:r>
              <w:rPr>
                <w:rFonts w:hint="eastAsia"/>
                <w:color w:val="000000" w:themeColor="text1"/>
                <w:sz w:val="24"/>
              </w:rPr>
              <w:t>；</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细化矸石</w:t>
            </w:r>
            <w:r>
              <w:rPr>
                <w:rFonts w:hint="eastAsia"/>
                <w:color w:val="000000" w:themeColor="text1"/>
                <w:sz w:val="24"/>
              </w:rPr>
              <w:t>回填</w:t>
            </w:r>
            <w:r>
              <w:rPr>
                <w:color w:val="000000" w:themeColor="text1"/>
                <w:sz w:val="24"/>
              </w:rPr>
              <w:t>作业的分区分带方案，保证较小的作业面积</w:t>
            </w:r>
            <w:r>
              <w:rPr>
                <w:rFonts w:hint="eastAsia"/>
                <w:color w:val="000000" w:themeColor="text1"/>
                <w:sz w:val="24"/>
              </w:rPr>
              <w:t>；</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④</w:t>
            </w:r>
            <w:r>
              <w:rPr>
                <w:color w:val="000000" w:themeColor="text1"/>
                <w:sz w:val="24"/>
              </w:rPr>
              <w:t>向作业面洒水，使之保持潮湿状态，抑制扬尘，洒水周期和水量据季节和天气而定。</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⑶</w:t>
            </w:r>
            <w:r>
              <w:rPr>
                <w:color w:val="000000" w:themeColor="text1"/>
                <w:sz w:val="24"/>
              </w:rPr>
              <w:t>生态影响补偿</w:t>
            </w:r>
            <w:r>
              <w:rPr>
                <w:rFonts w:hint="eastAsia"/>
                <w:color w:val="000000" w:themeColor="text1"/>
                <w:sz w:val="24"/>
              </w:rPr>
              <w:t>措施</w:t>
            </w:r>
          </w:p>
          <w:p>
            <w:pPr>
              <w:adjustRightInd w:val="0"/>
              <w:snapToGrid w:val="0"/>
              <w:spacing w:line="360" w:lineRule="auto"/>
              <w:ind w:firstLine="480" w:firstLineChars="200"/>
              <w:rPr>
                <w:color w:val="000000" w:themeColor="text1"/>
                <w:sz w:val="24"/>
              </w:rPr>
            </w:pPr>
            <w:r>
              <w:rPr>
                <w:color w:val="000000" w:themeColor="text1"/>
                <w:sz w:val="24"/>
              </w:rPr>
              <w:t>本项目生态综合治理区为沟谷地，植被重建是补偿和恢复治理区生态破坏的最有效方式，使被破坏生态系统进行有序演替，恢复系统的合理结构、高效的功能。植被重建后扬尘、水土流失等不利的生态影响均可消除，生物量和生态服务功能得到恢复，景观的生动性、协调性明显提升。</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植被恢复方案：首先，采取边作业边恢复的方针；其次，按照不同植物对土壤的生态适宜性，遵循先绿后好的原则，先种植宜生存的草本植物，通过植物根系对土壤进行改善，为灌木、乔木的生长创造条件。</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植被种类筛选：项目区气候干燥，因此必须筛选出抗逆性强，易管护的植被将是成功建植的关键。树种、草种的选择应遵循以下原则：</w:t>
            </w:r>
          </w:p>
          <w:p>
            <w:pPr>
              <w:adjustRightInd w:val="0"/>
              <w:snapToGrid w:val="0"/>
              <w:spacing w:line="360" w:lineRule="auto"/>
              <w:ind w:firstLine="480" w:firstLineChars="200"/>
              <w:rPr>
                <w:color w:val="000000" w:themeColor="text1"/>
                <w:sz w:val="24"/>
              </w:rPr>
            </w:pPr>
            <w:r>
              <w:rPr>
                <w:color w:val="000000" w:themeColor="text1"/>
                <w:sz w:val="24"/>
              </w:rPr>
              <w:t>a、抗旱性强、适应性广的树种为首选树草种。为提高绿化成功率，乡土树草种或者在当地绿化中已使用的树草种应为首选对象，场地平整清理出的植被能够移植的优先用于移植；</w:t>
            </w:r>
          </w:p>
          <w:p>
            <w:pPr>
              <w:adjustRightInd w:val="0"/>
              <w:snapToGrid w:val="0"/>
              <w:spacing w:line="360" w:lineRule="auto"/>
              <w:ind w:firstLine="480" w:firstLineChars="200"/>
              <w:rPr>
                <w:color w:val="000000" w:themeColor="text1"/>
                <w:sz w:val="24"/>
              </w:rPr>
            </w:pPr>
            <w:r>
              <w:rPr>
                <w:color w:val="000000" w:themeColor="text1"/>
                <w:sz w:val="24"/>
              </w:rPr>
              <w:t>b、选择抗污染能力强的树草种，尤其是有较强滞尘能力的树草种；</w:t>
            </w:r>
          </w:p>
          <w:p>
            <w:pPr>
              <w:adjustRightInd w:val="0"/>
              <w:snapToGrid w:val="0"/>
              <w:spacing w:line="360" w:lineRule="auto"/>
              <w:ind w:firstLine="480" w:firstLineChars="200"/>
              <w:rPr>
                <w:color w:val="000000" w:themeColor="text1"/>
                <w:sz w:val="24"/>
              </w:rPr>
            </w:pPr>
            <w:r>
              <w:rPr>
                <w:color w:val="000000" w:themeColor="text1"/>
                <w:sz w:val="24"/>
              </w:rPr>
              <w:t>c、为消除冬季风害，常绿树草种应占一定比例，以提高冬季防护能力；</w:t>
            </w:r>
          </w:p>
          <w:p>
            <w:pPr>
              <w:adjustRightInd w:val="0"/>
              <w:snapToGrid w:val="0"/>
              <w:spacing w:line="360" w:lineRule="auto"/>
              <w:ind w:firstLine="480" w:firstLineChars="200"/>
              <w:rPr>
                <w:color w:val="000000" w:themeColor="text1"/>
                <w:sz w:val="24"/>
              </w:rPr>
            </w:pPr>
            <w:r>
              <w:rPr>
                <w:color w:val="000000" w:themeColor="text1"/>
                <w:sz w:val="24"/>
              </w:rPr>
              <w:t>d、遵循保护环境和绿化环境相结合的原则，在条件许可的情况下，可适当引进新的优良树草种，以满足生物多样性和多功能的要求。</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⑷</w:t>
            </w:r>
            <w:r>
              <w:rPr>
                <w:color w:val="000000" w:themeColor="text1"/>
                <w:sz w:val="24"/>
              </w:rPr>
              <w:t>生态</w:t>
            </w:r>
            <w:r>
              <w:rPr>
                <w:rFonts w:hint="eastAsia"/>
                <w:color w:val="000000" w:themeColor="text1"/>
                <w:sz w:val="24"/>
              </w:rPr>
              <w:t>监管措施及</w:t>
            </w:r>
            <w:r>
              <w:rPr>
                <w:color w:val="000000" w:themeColor="text1"/>
                <w:sz w:val="24"/>
              </w:rPr>
              <w:t>制度</w:t>
            </w:r>
          </w:p>
          <w:p>
            <w:pPr>
              <w:adjustRightInd w:val="0"/>
              <w:snapToGrid w:val="0"/>
              <w:spacing w:line="360" w:lineRule="auto"/>
              <w:ind w:firstLine="480" w:firstLineChars="200"/>
              <w:rPr>
                <w:color w:val="000000" w:themeColor="text1"/>
                <w:sz w:val="24"/>
                <w:szCs w:val="22"/>
              </w:rPr>
            </w:pPr>
            <w:r>
              <w:rPr>
                <w:color w:val="000000" w:themeColor="text1"/>
                <w:sz w:val="24"/>
              </w:rPr>
              <w:t>项目初期建立起的植被系统往往较为脆弱、缺乏稳定性，植被在演替过程中还可能出现未能预测到的结果。因此，生态恢复过程的管理十分重要，通过对重建的植被系统进行科学的管养，不断调整绿地植被的种类组成和群落结构，并培育系统的自我更新能力，将系统的必要功能，并达到系统自身维持状态。</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⑸</w:t>
            </w:r>
            <w:r>
              <w:rPr>
                <w:color w:val="000000" w:themeColor="text1"/>
                <w:sz w:val="24"/>
                <w:szCs w:val="22"/>
              </w:rPr>
              <w:t>水土防治措施</w:t>
            </w:r>
          </w:p>
          <w:p>
            <w:pPr>
              <w:adjustRightInd w:val="0"/>
              <w:snapToGrid w:val="0"/>
              <w:spacing w:line="360" w:lineRule="auto"/>
              <w:ind w:firstLine="480" w:firstLineChars="200"/>
              <w:rPr>
                <w:rFonts w:eastAsia="仿宋_GB2312"/>
                <w:color w:val="000000" w:themeColor="text1"/>
                <w:sz w:val="24"/>
              </w:rPr>
            </w:pPr>
            <w:r>
              <w:rPr>
                <w:color w:val="000000" w:themeColor="text1"/>
                <w:sz w:val="24"/>
                <w:szCs w:val="22"/>
              </w:rPr>
              <w:t>水土保持工作应该严格按照《开发建设项目水土流失防治标准》（GB50434-2018）、《开发建设项目水土保持技术规范》（GB50433-2018）的要求进行。本次环评建议采取生物措施、工程措施与管理措施三者相结合的方法，减少项目区域及周边的水土流失。</w:t>
            </w:r>
            <w:r>
              <w:rPr>
                <w:rFonts w:hint="eastAsia"/>
                <w:color w:val="000000" w:themeColor="text1"/>
                <w:sz w:val="24"/>
                <w:szCs w:val="22"/>
              </w:rPr>
              <w:t>本次已进行详尽的设计，建议后续结合水土保持方案内容进一步细化。</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2、大气环境防治措施</w:t>
            </w:r>
          </w:p>
          <w:p>
            <w:pPr>
              <w:spacing w:line="360" w:lineRule="auto"/>
              <w:ind w:firstLine="482" w:firstLineChars="200"/>
              <w:rPr>
                <w:b/>
                <w:bCs/>
                <w:color w:val="000000" w:themeColor="text1"/>
                <w:sz w:val="24"/>
                <w:szCs w:val="22"/>
              </w:rPr>
            </w:pPr>
            <w:r>
              <w:rPr>
                <w:rFonts w:hint="eastAsia" w:ascii="宋体" w:hAnsi="宋体" w:cs="宋体"/>
                <w:b/>
                <w:bCs/>
                <w:color w:val="000000" w:themeColor="text1"/>
                <w:sz w:val="24"/>
                <w:szCs w:val="22"/>
              </w:rPr>
              <w:t>⑴</w:t>
            </w:r>
            <w:r>
              <w:rPr>
                <w:rFonts w:hint="eastAsia"/>
                <w:b/>
                <w:bCs/>
                <w:color w:val="000000" w:themeColor="text1"/>
                <w:sz w:val="24"/>
                <w:szCs w:val="22"/>
              </w:rPr>
              <w:t>生态</w:t>
            </w:r>
            <w:r>
              <w:rPr>
                <w:b/>
                <w:bCs/>
                <w:color w:val="000000" w:themeColor="text1"/>
                <w:sz w:val="24"/>
                <w:szCs w:val="22"/>
              </w:rPr>
              <w:t>治理区扬尘治理措施</w:t>
            </w:r>
          </w:p>
          <w:p>
            <w:pPr>
              <w:spacing w:line="360" w:lineRule="auto"/>
              <w:ind w:firstLine="480" w:firstLineChars="200"/>
              <w:rPr>
                <w:color w:val="000000" w:themeColor="text1"/>
                <w:sz w:val="24"/>
                <w:szCs w:val="22"/>
              </w:rPr>
            </w:pPr>
            <w:r>
              <w:rPr>
                <w:color w:val="000000" w:themeColor="text1"/>
                <w:sz w:val="24"/>
                <w:szCs w:val="22"/>
              </w:rPr>
              <w:t>根据工程分析，本项目治理区扬尘包括运矸汽车倾倒矸石起尘、运矸车辆在场地作业区运输起尘和堆土场扬尘。扬尘量取决于矸石的粒度、表面含水量及风速等。为防止治理区扬尘污染，建设单位采取矸石排弃自下而上采取分层堆放方式并压实采用喷淋降尘设施除尘，环评要求企业采取避免大风天气作业。矸石堆到设计标高后，采取表面覆土措施和种植植被恢复原有土地利用类型。</w:t>
            </w:r>
          </w:p>
          <w:p>
            <w:pPr>
              <w:spacing w:line="360" w:lineRule="auto"/>
              <w:ind w:firstLine="480" w:firstLineChars="200"/>
              <w:rPr>
                <w:color w:val="000000" w:themeColor="text1"/>
                <w:sz w:val="24"/>
                <w:szCs w:val="22"/>
              </w:rPr>
            </w:pPr>
            <w:r>
              <w:rPr>
                <w:color w:val="000000" w:themeColor="text1"/>
                <w:sz w:val="24"/>
                <w:szCs w:val="22"/>
              </w:rPr>
              <w:t>根据国务院发布的《打赢蓝天保卫战三年行动计划》、《关于进一步加强施工工地和道路扬尘管控工作的通知》（建办质[2019]23号），本项目运营期应落实如下扬尘污染防治措施：</w:t>
            </w:r>
          </w:p>
          <w:p>
            <w:pPr>
              <w:spacing w:line="360" w:lineRule="auto"/>
              <w:ind w:firstLine="480" w:firstLineChars="200"/>
              <w:rPr>
                <w:color w:val="000000" w:themeColor="text1"/>
                <w:sz w:val="24"/>
                <w:szCs w:val="22"/>
              </w:rPr>
            </w:pPr>
            <w:r>
              <w:rPr>
                <w:color w:val="000000" w:themeColor="text1"/>
                <w:sz w:val="24"/>
                <w:szCs w:val="22"/>
              </w:rPr>
              <w:t>①禁止大风天气进行矸石转运及装卸作业，尤其风速大于4m/s时，应停止一切可能造成扬尘污染的施工活动；</w:t>
            </w:r>
          </w:p>
          <w:p>
            <w:pPr>
              <w:spacing w:line="360" w:lineRule="auto"/>
              <w:ind w:firstLine="480" w:firstLineChars="200"/>
              <w:rPr>
                <w:rFonts w:ascii="宋体" w:hAnsi="宋体" w:cs="宋体"/>
                <w:color w:val="000000" w:themeColor="text1"/>
                <w:sz w:val="24"/>
                <w:szCs w:val="22"/>
              </w:rPr>
            </w:pPr>
            <w:r>
              <w:rPr>
                <w:color w:val="000000" w:themeColor="text1"/>
                <w:sz w:val="24"/>
                <w:szCs w:val="22"/>
              </w:rPr>
              <w:t>②矸石分单元分期堆放，完成一</w:t>
            </w:r>
            <w:r>
              <w:rPr>
                <w:rFonts w:hint="eastAsia" w:ascii="宋体" w:hAnsi="宋体" w:cs="宋体"/>
                <w:color w:val="000000" w:themeColor="text1"/>
                <w:sz w:val="24"/>
                <w:szCs w:val="22"/>
              </w:rPr>
              <w:t>个单元的填筑工程，须立即开展相应的覆土工程+植物防护措施，以减少起尘量；</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③矸石分单位作业结束后，须立即覆土并用压实机压实，定期洒水，防治覆土压实后的单元区产生扬尘；</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④用于填充区覆土的土方暂存于堆土场，堆土场顶部应及时压实遮盖网布并定期安排洒水车洒水，减少堆土场场堆扬尘的影响。</w:t>
            </w:r>
          </w:p>
          <w:p>
            <w:pPr>
              <w:spacing w:line="360" w:lineRule="auto"/>
              <w:ind w:firstLine="480" w:firstLineChars="200"/>
              <w:rPr>
                <w:color w:val="000000" w:themeColor="text1"/>
                <w:sz w:val="24"/>
                <w:szCs w:val="22"/>
              </w:rPr>
            </w:pPr>
            <w:r>
              <w:rPr>
                <w:color w:val="000000" w:themeColor="text1"/>
                <w:sz w:val="24"/>
                <w:szCs w:val="22"/>
              </w:rPr>
              <w:t>在采取洒水降尘、避免大风天气作业、分区堆矸、堆场及时清理压实、工程及绿化防护措施后，</w:t>
            </w:r>
            <w:r>
              <w:rPr>
                <w:rFonts w:hint="eastAsia"/>
                <w:color w:val="000000" w:themeColor="text1"/>
                <w:sz w:val="24"/>
                <w:szCs w:val="22"/>
              </w:rPr>
              <w:t>各生态治理区扬尘量大幅减少</w:t>
            </w:r>
            <w:r>
              <w:rPr>
                <w:color w:val="000000" w:themeColor="text1"/>
                <w:sz w:val="24"/>
                <w:szCs w:val="22"/>
              </w:rPr>
              <w:t>。经采用估算模式预测，在采取上述抑尘措施后，</w:t>
            </w:r>
            <w:r>
              <w:rPr>
                <w:rFonts w:hint="eastAsia"/>
                <w:color w:val="000000" w:themeColor="text1"/>
                <w:sz w:val="24"/>
                <w:szCs w:val="22"/>
              </w:rPr>
              <w:t>治理区</w:t>
            </w:r>
            <w:r>
              <w:rPr>
                <w:color w:val="000000" w:themeColor="text1"/>
                <w:sz w:val="24"/>
                <w:szCs w:val="22"/>
              </w:rPr>
              <w:t>TSP最大落地浓度0.010mg/m</w:t>
            </w:r>
            <w:r>
              <w:rPr>
                <w:color w:val="000000" w:themeColor="text1"/>
                <w:sz w:val="24"/>
                <w:szCs w:val="22"/>
                <w:vertAlign w:val="superscript"/>
              </w:rPr>
              <w:t>3</w:t>
            </w:r>
            <w:r>
              <w:rPr>
                <w:color w:val="000000" w:themeColor="text1"/>
                <w:sz w:val="24"/>
                <w:szCs w:val="22"/>
              </w:rPr>
              <w:t>，可满足《煤炭工业污染物排放标准》（GB20426-2006）表5中的标准限值（1.0mg/m</w:t>
            </w:r>
            <w:r>
              <w:rPr>
                <w:color w:val="000000" w:themeColor="text1"/>
                <w:sz w:val="24"/>
                <w:szCs w:val="22"/>
                <w:vertAlign w:val="superscript"/>
              </w:rPr>
              <w:t>3</w:t>
            </w:r>
            <w:r>
              <w:rPr>
                <w:color w:val="000000" w:themeColor="text1"/>
                <w:sz w:val="24"/>
                <w:szCs w:val="22"/>
              </w:rPr>
              <w:t>）要求。</w:t>
            </w:r>
          </w:p>
          <w:p>
            <w:pPr>
              <w:spacing w:line="360" w:lineRule="auto"/>
              <w:ind w:firstLine="482" w:firstLineChars="200"/>
              <w:rPr>
                <w:rFonts w:ascii="宋体" w:hAnsi="宋体" w:cs="宋体"/>
                <w:b/>
                <w:bCs/>
                <w:color w:val="000000" w:themeColor="text1"/>
                <w:sz w:val="24"/>
                <w:szCs w:val="22"/>
              </w:rPr>
            </w:pPr>
            <w:r>
              <w:rPr>
                <w:rFonts w:hint="eastAsia" w:ascii="宋体" w:hAnsi="宋体" w:cs="宋体"/>
                <w:b/>
                <w:bCs/>
                <w:color w:val="000000" w:themeColor="text1"/>
                <w:sz w:val="24"/>
                <w:szCs w:val="22"/>
              </w:rPr>
              <w:t>⑵运输扬尘</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道路环境空气污染的大小主要与车速、车型、车流量、风速、路面状况及道路表面积尘量等多种因素有关。为减小排矸道路扬尘对环境空气的污染，本次评价提出如下扬尘防治措施：</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fldChar w:fldCharType="begin"/>
            </w:r>
            <w:r>
              <w:rPr>
                <w:rFonts w:hint="eastAsia" w:ascii="宋体" w:hAnsi="宋体" w:cs="宋体"/>
                <w:color w:val="000000" w:themeColor="text1"/>
                <w:sz w:val="24"/>
                <w:szCs w:val="22"/>
              </w:rPr>
              <w:instrText xml:space="preserve"> = 1 \* GB3 </w:instrText>
            </w:r>
            <w:r>
              <w:rPr>
                <w:rFonts w:hint="eastAsia" w:ascii="宋体" w:hAnsi="宋体" w:cs="宋体"/>
                <w:color w:val="000000" w:themeColor="text1"/>
                <w:sz w:val="24"/>
                <w:szCs w:val="22"/>
              </w:rPr>
              <w:fldChar w:fldCharType="separate"/>
            </w:r>
            <w:r>
              <w:rPr>
                <w:rFonts w:hint="eastAsia" w:ascii="宋体" w:hAnsi="宋体" w:cs="宋体"/>
                <w:color w:val="000000" w:themeColor="text1"/>
                <w:sz w:val="24"/>
                <w:szCs w:val="22"/>
              </w:rPr>
              <w:t>①</w:t>
            </w:r>
            <w:r>
              <w:rPr>
                <w:rFonts w:hint="eastAsia" w:ascii="宋体" w:hAnsi="宋体" w:cs="宋体"/>
                <w:color w:val="000000" w:themeColor="text1"/>
                <w:sz w:val="24"/>
                <w:szCs w:val="22"/>
              </w:rPr>
              <w:fldChar w:fldCharType="end"/>
            </w:r>
            <w:r>
              <w:rPr>
                <w:rFonts w:hint="eastAsia" w:ascii="宋体" w:hAnsi="宋体" w:cs="宋体"/>
                <w:color w:val="000000" w:themeColor="text1"/>
                <w:sz w:val="24"/>
                <w:szCs w:val="22"/>
              </w:rPr>
              <w:t>运矸汽车应控制装载量及车速，严禁超载、超速，并采用蓬布遮盖，防治矸石洒落；</w:t>
            </w:r>
          </w:p>
          <w:p>
            <w:pPr>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②加强对排矸道路的管理、维护，及时对破损路面采取修复措施，保证其处于完好状态；平整、完好的路面可以大量减少汽车尾气和扬尘量；</w:t>
            </w:r>
          </w:p>
          <w:p>
            <w:pPr>
              <w:spacing w:line="360" w:lineRule="auto"/>
              <w:ind w:firstLine="480" w:firstLineChars="200"/>
              <w:rPr>
                <w:color w:val="000000" w:themeColor="text1"/>
                <w:sz w:val="24"/>
                <w:szCs w:val="22"/>
              </w:rPr>
            </w:pPr>
            <w:r>
              <w:rPr>
                <w:rFonts w:hint="eastAsia" w:ascii="宋体" w:hAnsi="宋体" w:cs="宋体"/>
                <w:color w:val="000000" w:themeColor="text1"/>
                <w:sz w:val="24"/>
                <w:szCs w:val="22"/>
              </w:rPr>
              <w:t>③对出场汽车车轮、车身进行清洗；安排专人定期清扫运矸道路，并安排洒水</w:t>
            </w:r>
            <w:r>
              <w:rPr>
                <w:color w:val="000000" w:themeColor="text1"/>
                <w:sz w:val="24"/>
                <w:szCs w:val="22"/>
              </w:rPr>
              <w:t>车定时洒水，有效抑制路面扬尘。</w:t>
            </w:r>
          </w:p>
          <w:p>
            <w:pPr>
              <w:spacing w:line="360" w:lineRule="auto"/>
              <w:ind w:firstLine="480" w:firstLineChars="200"/>
              <w:rPr>
                <w:color w:val="000000" w:themeColor="text1"/>
                <w:sz w:val="24"/>
                <w:szCs w:val="22"/>
              </w:rPr>
            </w:pPr>
            <w:r>
              <w:rPr>
                <w:color w:val="000000" w:themeColor="text1"/>
                <w:sz w:val="24"/>
                <w:szCs w:val="22"/>
              </w:rPr>
              <w:t>有关试验表明，在清扫后洒水，抑尘效率能达到70%以上；若道路每天洒水抑尘作业3~4次，其扬尘造成的TSP污染距离可缩小到20~50m范围，对周边环境空气质量影响可控制在较低水平。</w:t>
            </w:r>
          </w:p>
          <w:p>
            <w:pPr>
              <w:widowControl/>
              <w:spacing w:line="360" w:lineRule="auto"/>
              <w:ind w:firstLine="482" w:firstLineChars="200"/>
              <w:jc w:val="left"/>
              <w:rPr>
                <w:rFonts w:ascii="宋体" w:hAnsi="宋体" w:cs="宋体"/>
                <w:b/>
                <w:bCs/>
                <w:color w:val="000000" w:themeColor="text1"/>
                <w:kern w:val="0"/>
                <w:sz w:val="24"/>
              </w:rPr>
            </w:pPr>
            <w:r>
              <w:rPr>
                <w:rFonts w:hint="eastAsia" w:ascii="宋体" w:hAnsi="宋体" w:cs="宋体"/>
                <w:b/>
                <w:bCs/>
                <w:color w:val="000000" w:themeColor="text1"/>
                <w:kern w:val="0"/>
                <w:sz w:val="24"/>
              </w:rPr>
              <w:fldChar w:fldCharType="begin"/>
            </w:r>
            <w:r>
              <w:rPr>
                <w:rFonts w:hint="eastAsia" w:ascii="宋体" w:hAnsi="宋体" w:cs="宋体"/>
                <w:b/>
                <w:bCs/>
                <w:color w:val="000000" w:themeColor="text1"/>
                <w:kern w:val="0"/>
                <w:sz w:val="24"/>
              </w:rPr>
              <w:instrText xml:space="preserve"> = 3 \* GB2 \* MERGEFORMAT </w:instrText>
            </w:r>
            <w:r>
              <w:rPr>
                <w:rFonts w:hint="eastAsia" w:ascii="宋体" w:hAnsi="宋体" w:cs="宋体"/>
                <w:b/>
                <w:bCs/>
                <w:color w:val="000000" w:themeColor="text1"/>
                <w:kern w:val="0"/>
                <w:sz w:val="24"/>
              </w:rPr>
              <w:fldChar w:fldCharType="separate"/>
            </w:r>
            <w:r>
              <w:rPr>
                <w:rFonts w:hint="eastAsia" w:ascii="宋体" w:hAnsi="宋体" w:cs="宋体"/>
                <w:b/>
                <w:bCs/>
                <w:color w:val="000000" w:themeColor="text1"/>
                <w:sz w:val="24"/>
                <w:szCs w:val="22"/>
              </w:rPr>
              <w:t>⑶</w:t>
            </w:r>
            <w:r>
              <w:rPr>
                <w:rFonts w:hint="eastAsia" w:ascii="宋体" w:hAnsi="宋体" w:cs="宋体"/>
                <w:b/>
                <w:bCs/>
                <w:color w:val="000000" w:themeColor="text1"/>
                <w:kern w:val="0"/>
                <w:sz w:val="24"/>
              </w:rPr>
              <w:fldChar w:fldCharType="end"/>
            </w:r>
            <w:r>
              <w:rPr>
                <w:rFonts w:hint="eastAsia" w:ascii="宋体" w:hAnsi="宋体" w:cs="宋体"/>
                <w:b/>
                <w:bCs/>
                <w:color w:val="000000" w:themeColor="text1"/>
                <w:kern w:val="0"/>
                <w:sz w:val="24"/>
              </w:rPr>
              <w:t>堆土场扬尘</w:t>
            </w:r>
          </w:p>
          <w:p>
            <w:pPr>
              <w:widowControl/>
              <w:spacing w:line="360" w:lineRule="auto"/>
              <w:ind w:firstLine="480" w:firstLineChars="200"/>
              <w:jc w:val="left"/>
              <w:rPr>
                <w:color w:val="000000" w:themeColor="text1"/>
                <w:kern w:val="0"/>
                <w:sz w:val="24"/>
              </w:rPr>
            </w:pPr>
            <w:r>
              <w:rPr>
                <w:color w:val="000000" w:themeColor="text1"/>
                <w:sz w:val="24"/>
                <w:szCs w:val="22"/>
              </w:rPr>
              <w:t>堆土场</w:t>
            </w:r>
            <w:r>
              <w:rPr>
                <w:rFonts w:hint="eastAsia"/>
                <w:color w:val="000000" w:themeColor="text1"/>
                <w:sz w:val="24"/>
                <w:szCs w:val="22"/>
              </w:rPr>
              <w:t>设置于沟道范围内，</w:t>
            </w:r>
            <w:r>
              <w:rPr>
                <w:color w:val="000000" w:themeColor="text1"/>
                <w:sz w:val="24"/>
                <w:szCs w:val="22"/>
              </w:rPr>
              <w:t>采取压实、遮盖网布以及堆场周边安排洒水车定期洒水降尘等措施后，堆场粉尘抑尘效率可达到90%以上</w:t>
            </w:r>
            <w:r>
              <w:rPr>
                <w:rFonts w:hint="eastAsia"/>
                <w:color w:val="000000" w:themeColor="text1"/>
                <w:sz w:val="24"/>
                <w:szCs w:val="22"/>
              </w:rPr>
              <w:t>，堆场扬尘可大幅减少</w:t>
            </w:r>
            <w:r>
              <w:rPr>
                <w:color w:val="000000" w:themeColor="text1"/>
                <w:sz w:val="24"/>
                <w:szCs w:val="22"/>
              </w:rPr>
              <w:t>。</w:t>
            </w:r>
          </w:p>
          <w:p>
            <w:pPr>
              <w:widowControl/>
              <w:spacing w:line="360" w:lineRule="auto"/>
              <w:ind w:firstLine="482" w:firstLineChars="200"/>
              <w:jc w:val="left"/>
              <w:rPr>
                <w:rFonts w:ascii="宋体" w:hAnsi="宋体" w:cs="宋体"/>
                <w:color w:val="000000" w:themeColor="text1"/>
                <w:sz w:val="24"/>
                <w:szCs w:val="22"/>
              </w:rPr>
            </w:pPr>
            <w:r>
              <w:rPr>
                <w:rFonts w:hint="eastAsia" w:ascii="宋体" w:hAnsi="宋体" w:cs="宋体"/>
                <w:b/>
                <w:bCs/>
                <w:color w:val="000000" w:themeColor="text1"/>
                <w:kern w:val="0"/>
                <w:sz w:val="24"/>
              </w:rPr>
              <w:fldChar w:fldCharType="begin"/>
            </w:r>
            <w:r>
              <w:rPr>
                <w:rFonts w:hint="eastAsia" w:ascii="宋体" w:hAnsi="宋体" w:cs="宋体"/>
                <w:b/>
                <w:bCs/>
                <w:color w:val="000000" w:themeColor="text1"/>
                <w:kern w:val="0"/>
                <w:sz w:val="24"/>
              </w:rPr>
              <w:instrText xml:space="preserve"> = 4 \* GB2 \* MERGEFORMAT </w:instrText>
            </w:r>
            <w:r>
              <w:rPr>
                <w:rFonts w:hint="eastAsia" w:ascii="宋体" w:hAnsi="宋体" w:cs="宋体"/>
                <w:b/>
                <w:bCs/>
                <w:color w:val="000000" w:themeColor="text1"/>
                <w:kern w:val="0"/>
                <w:sz w:val="24"/>
              </w:rPr>
              <w:fldChar w:fldCharType="separate"/>
            </w:r>
            <w:r>
              <w:rPr>
                <w:rFonts w:hint="eastAsia" w:ascii="宋体" w:hAnsi="宋体" w:cs="宋体"/>
                <w:b/>
                <w:bCs/>
                <w:color w:val="000000" w:themeColor="text1"/>
                <w:sz w:val="24"/>
                <w:szCs w:val="22"/>
              </w:rPr>
              <w:t>⑷</w:t>
            </w:r>
            <w:r>
              <w:rPr>
                <w:rFonts w:hint="eastAsia" w:ascii="宋体" w:hAnsi="宋体" w:cs="宋体"/>
                <w:b/>
                <w:bCs/>
                <w:color w:val="000000" w:themeColor="text1"/>
                <w:kern w:val="0"/>
                <w:sz w:val="24"/>
              </w:rPr>
              <w:fldChar w:fldCharType="end"/>
            </w:r>
            <w:r>
              <w:rPr>
                <w:rFonts w:hint="eastAsia" w:ascii="宋体" w:hAnsi="宋体" w:cs="宋体"/>
                <w:b/>
                <w:bCs/>
                <w:color w:val="000000" w:themeColor="text1"/>
                <w:kern w:val="0"/>
                <w:sz w:val="24"/>
              </w:rPr>
              <w:t>矸石防自燃措施</w:t>
            </w:r>
          </w:p>
          <w:p>
            <w:pPr>
              <w:widowControl/>
              <w:spacing w:line="360" w:lineRule="auto"/>
              <w:ind w:firstLine="480" w:firstLineChars="200"/>
              <w:jc w:val="left"/>
              <w:rPr>
                <w:color w:val="000000" w:themeColor="text1"/>
                <w:kern w:val="0"/>
                <w:sz w:val="24"/>
              </w:rPr>
            </w:pPr>
            <w:r>
              <w:rPr>
                <w:color w:val="000000" w:themeColor="text1"/>
                <w:kern w:val="0"/>
                <w:sz w:val="24"/>
              </w:rPr>
              <w:t>由矸石成分结果可知，本项目</w:t>
            </w:r>
            <w:r>
              <w:rPr>
                <w:rFonts w:hint="eastAsia"/>
                <w:color w:val="000000" w:themeColor="text1"/>
                <w:kern w:val="0"/>
                <w:sz w:val="24"/>
              </w:rPr>
              <w:t>回填</w:t>
            </w:r>
            <w:r>
              <w:rPr>
                <w:color w:val="000000" w:themeColor="text1"/>
                <w:kern w:val="0"/>
                <w:sz w:val="24"/>
              </w:rPr>
              <w:t>矸石含硫量不超过1.5%，本项目</w:t>
            </w:r>
            <w:r>
              <w:rPr>
                <w:color w:val="000000" w:themeColor="text1"/>
                <w:sz w:val="24"/>
                <w:szCs w:val="22"/>
              </w:rPr>
              <w:t>堆放5m厚的矸石</w:t>
            </w:r>
            <w:r>
              <w:rPr>
                <w:rFonts w:hint="eastAsia"/>
                <w:color w:val="000000" w:themeColor="text1"/>
                <w:sz w:val="24"/>
                <w:szCs w:val="22"/>
              </w:rPr>
              <w:t>后覆土0</w:t>
            </w:r>
            <w:r>
              <w:rPr>
                <w:color w:val="000000" w:themeColor="text1"/>
                <w:sz w:val="24"/>
                <w:szCs w:val="22"/>
              </w:rPr>
              <w:t>.5</w:t>
            </w:r>
            <w:r>
              <w:rPr>
                <w:rFonts w:hint="eastAsia"/>
                <w:color w:val="000000" w:themeColor="text1"/>
                <w:sz w:val="24"/>
                <w:szCs w:val="22"/>
              </w:rPr>
              <w:t>m黄土</w:t>
            </w:r>
            <w:r>
              <w:rPr>
                <w:color w:val="000000" w:themeColor="text1"/>
                <w:spacing w:val="-4"/>
                <w:sz w:val="24"/>
                <w:szCs w:val="22"/>
              </w:rPr>
              <w:t>进行平整碾压</w:t>
            </w:r>
            <w:r>
              <w:rPr>
                <w:color w:val="000000" w:themeColor="text1"/>
                <w:sz w:val="24"/>
                <w:szCs w:val="22"/>
              </w:rPr>
              <w:t>，</w:t>
            </w:r>
            <w:r>
              <w:rPr>
                <w:color w:val="000000" w:themeColor="text1"/>
                <w:kern w:val="0"/>
                <w:sz w:val="24"/>
              </w:rPr>
              <w:t>隔绝空气，预防由于矸石内部热量积聚，引起矸石自燃。</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4、水污染防治措施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根据工程分析，本项目运营期间无生产废水产生，无新增生活污水</w:t>
            </w:r>
            <w:r>
              <w:rPr>
                <w:rFonts w:hint="eastAsia"/>
                <w:color w:val="000000" w:themeColor="text1"/>
                <w:sz w:val="24"/>
                <w:szCs w:val="22"/>
              </w:rPr>
              <w:t>。回填区周边的汇水及回填区雨水通过本次新建的防洪排水设施全部导排至下游区域，</w:t>
            </w:r>
            <w:r>
              <w:rPr>
                <w:color w:val="000000" w:themeColor="text1"/>
                <w:sz w:val="24"/>
                <w:szCs w:val="22"/>
              </w:rPr>
              <w:t>本次在</w:t>
            </w:r>
            <w:r>
              <w:rPr>
                <w:rFonts w:hint="eastAsia"/>
                <w:color w:val="000000" w:themeColor="text1"/>
                <w:sz w:val="24"/>
                <w:szCs w:val="22"/>
              </w:rPr>
              <w:t>拦渣坝</w:t>
            </w:r>
            <w:r>
              <w:rPr>
                <w:color w:val="000000" w:themeColor="text1"/>
                <w:sz w:val="24"/>
                <w:szCs w:val="22"/>
              </w:rPr>
              <w:t>下游设置1座100m</w:t>
            </w:r>
            <w:r>
              <w:rPr>
                <w:color w:val="000000" w:themeColor="text1"/>
                <w:sz w:val="24"/>
                <w:szCs w:val="22"/>
                <w:vertAlign w:val="superscript"/>
              </w:rPr>
              <w:t>3</w:t>
            </w:r>
            <w:r>
              <w:rPr>
                <w:color w:val="000000" w:themeColor="text1"/>
                <w:sz w:val="24"/>
                <w:szCs w:val="22"/>
              </w:rPr>
              <w:t>的渗滤液收集池，</w:t>
            </w:r>
            <w:r>
              <w:rPr>
                <w:bCs/>
                <w:color w:val="000000" w:themeColor="text1"/>
                <w:sz w:val="24"/>
                <w:szCs w:val="22"/>
              </w:rPr>
              <w:t>经收集后的渗滤液用于生态综合治理区绿化</w:t>
            </w:r>
            <w:r>
              <w:rPr>
                <w:color w:val="000000" w:themeColor="text1"/>
                <w:sz w:val="24"/>
                <w:szCs w:val="22"/>
              </w:rPr>
              <w:t>。</w:t>
            </w:r>
            <w:r>
              <w:rPr>
                <w:rFonts w:hint="eastAsia"/>
                <w:color w:val="000000" w:themeColor="text1"/>
                <w:sz w:val="24"/>
                <w:szCs w:val="22"/>
              </w:rPr>
              <w:t>现有王洼煤矿矿井水通过本次新建的排水明渠排放。本项目本身无废水产生，通过以上措施的实施，可实现区域废水、洪水妥善排放。</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5、地下水及土壤污染防治措施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为有效保护项目区的地下水环境，除了按设计建设各类排水设施及防控措施外，还需要建设地下水</w:t>
            </w:r>
            <w:r>
              <w:rPr>
                <w:rFonts w:hint="eastAsia"/>
                <w:color w:val="000000" w:themeColor="text1"/>
                <w:sz w:val="24"/>
                <w:szCs w:val="22"/>
              </w:rPr>
              <w:t>水质</w:t>
            </w:r>
            <w:r>
              <w:rPr>
                <w:color w:val="000000" w:themeColor="text1"/>
                <w:sz w:val="24"/>
                <w:szCs w:val="22"/>
              </w:rPr>
              <w:t>监测</w:t>
            </w:r>
            <w:r>
              <w:rPr>
                <w:rFonts w:hint="eastAsia"/>
                <w:color w:val="000000" w:themeColor="text1"/>
                <w:sz w:val="24"/>
                <w:szCs w:val="22"/>
              </w:rPr>
              <w:t>措施</w:t>
            </w:r>
            <w:r>
              <w:rPr>
                <w:color w:val="000000" w:themeColor="text1"/>
                <w:sz w:val="24"/>
                <w:szCs w:val="22"/>
              </w:rPr>
              <w:t>，并按期进行监测和采样测试分析。本次评价结合拟建项目特点和当地自然环境特征，提出地下水环境保护管理的原则和措施，并对措施的经济成本和可行性进行分析论证。在提出</w:t>
            </w:r>
            <w:r>
              <w:rPr>
                <w:rFonts w:hint="eastAsia"/>
                <w:color w:val="000000" w:themeColor="text1"/>
                <w:sz w:val="24"/>
                <w:szCs w:val="22"/>
              </w:rPr>
              <w:t>生态治理区</w:t>
            </w:r>
            <w:r>
              <w:rPr>
                <w:color w:val="000000" w:themeColor="text1"/>
                <w:sz w:val="24"/>
                <w:szCs w:val="22"/>
              </w:rPr>
              <w:t>地下水环境保护管理措施时，需遵循以下原则：</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①</w:t>
            </w:r>
            <w:r>
              <w:rPr>
                <w:color w:val="000000" w:themeColor="text1"/>
                <w:sz w:val="24"/>
                <w:szCs w:val="22"/>
              </w:rPr>
              <w:t>预防为主、标本兼治；</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②</w:t>
            </w:r>
            <w:r>
              <w:rPr>
                <w:color w:val="000000" w:themeColor="text1"/>
                <w:sz w:val="24"/>
                <w:szCs w:val="22"/>
              </w:rPr>
              <w:t>源头控制、分区防治、污染监控、应急响应；</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③</w:t>
            </w:r>
            <w:r>
              <w:rPr>
                <w:color w:val="000000" w:themeColor="text1"/>
                <w:sz w:val="24"/>
                <w:szCs w:val="22"/>
              </w:rPr>
              <w:t>优先考虑项目设计阶段提出的各项环保措施，并针对生态治理区所在区域地下水环境保护要求进行改进和完善；</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④</w:t>
            </w:r>
            <w:r>
              <w:rPr>
                <w:color w:val="000000" w:themeColor="text1"/>
                <w:sz w:val="24"/>
                <w:szCs w:val="22"/>
              </w:rPr>
              <w:t>补充措施应注重其有效性、可操作性及经济性。</w:t>
            </w:r>
          </w:p>
          <w:p>
            <w:pPr>
              <w:adjustRightInd w:val="0"/>
              <w:snapToGrid w:val="0"/>
              <w:spacing w:line="360" w:lineRule="auto"/>
              <w:ind w:firstLine="482" w:firstLineChars="200"/>
              <w:rPr>
                <w:b/>
                <w:color w:val="000000" w:themeColor="text1"/>
                <w:sz w:val="24"/>
                <w:szCs w:val="22"/>
              </w:rPr>
            </w:pPr>
            <w:r>
              <w:rPr>
                <w:rFonts w:hint="eastAsia" w:ascii="宋体" w:hAnsi="宋体" w:cs="宋体"/>
                <w:b/>
                <w:color w:val="000000" w:themeColor="text1"/>
                <w:sz w:val="24"/>
                <w:szCs w:val="22"/>
              </w:rPr>
              <w:t>⑴</w:t>
            </w:r>
            <w:r>
              <w:rPr>
                <w:b/>
                <w:color w:val="000000" w:themeColor="text1"/>
                <w:sz w:val="24"/>
                <w:szCs w:val="22"/>
              </w:rPr>
              <w:t>地下水污染防治措施</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①</w:t>
            </w:r>
            <w:r>
              <w:rPr>
                <w:color w:val="000000" w:themeColor="text1"/>
                <w:sz w:val="24"/>
                <w:szCs w:val="22"/>
              </w:rPr>
              <w:t>设计阶段严格把关工程</w:t>
            </w:r>
            <w:r>
              <w:rPr>
                <w:rFonts w:hint="eastAsia"/>
                <w:color w:val="000000" w:themeColor="text1"/>
                <w:sz w:val="24"/>
                <w:szCs w:val="22"/>
              </w:rPr>
              <w:t>方案</w:t>
            </w:r>
            <w:r>
              <w:rPr>
                <w:color w:val="000000" w:themeColor="text1"/>
                <w:sz w:val="24"/>
                <w:szCs w:val="22"/>
              </w:rPr>
              <w:t>。若</w:t>
            </w:r>
            <w:r>
              <w:rPr>
                <w:rFonts w:hint="eastAsia"/>
                <w:color w:val="000000" w:themeColor="text1"/>
                <w:sz w:val="24"/>
                <w:szCs w:val="22"/>
              </w:rPr>
              <w:t>防洪、排水设施</w:t>
            </w:r>
            <w:r>
              <w:rPr>
                <w:color w:val="000000" w:themeColor="text1"/>
                <w:sz w:val="24"/>
                <w:szCs w:val="22"/>
              </w:rPr>
              <w:t>设计不合理或者不通畅，雨季将会大大提高矸石淋溶液对区域土壤及地下水环境的污染概率。本次评价建议建设单位在每年雨季到来前应提前巡查防、排水设施，及时修复问题区段，完善生态治理区防、排水系统。</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②</w:t>
            </w:r>
            <w:r>
              <w:rPr>
                <w:color w:val="000000" w:themeColor="text1"/>
                <w:sz w:val="24"/>
                <w:szCs w:val="22"/>
              </w:rPr>
              <w:t>。根据项目所在区域地形、地貌特征，在治理区3#区南端沟口新建1处沟口拦渣坝，在电厂段北洼后沟沟头下游500m、1000m处各设置临时坝1座；生态治理区顶部覆土并绿化，通过竖向排水沟将顶部汇水排至排洪渠内，并最终排至下游沟道。</w:t>
            </w:r>
          </w:p>
          <w:p>
            <w:pPr>
              <w:adjustRightInd w:val="0"/>
              <w:snapToGrid w:val="0"/>
              <w:spacing w:line="360" w:lineRule="auto"/>
              <w:ind w:firstLine="480" w:firstLineChars="200"/>
              <w:rPr>
                <w:color w:val="000000" w:themeColor="text1"/>
                <w:sz w:val="24"/>
                <w:szCs w:val="22"/>
              </w:rPr>
            </w:pPr>
            <w:r>
              <w:rPr>
                <w:color w:val="000000" w:themeColor="text1"/>
                <w:sz w:val="24"/>
                <w:szCs w:val="22"/>
              </w:rPr>
              <w:t>③严禁矸石成堆倾倒和长期露天堆放，减少地表水体下渗，降低矸石淋溶物质，降低地下水污染概率。堆存煤矸石时，应分层覆土压实。覆土压实后方可继续堆放掘进矸石及土层，这样逐层填筑、逐层碾压，一则可以增大生态治理区的贮矸能力，二则也可形成坚固的坝体，有效控制矸石淋溶液的下渗。</w:t>
            </w:r>
          </w:p>
          <w:p>
            <w:pPr>
              <w:adjustRightInd w:val="0"/>
              <w:snapToGrid w:val="0"/>
              <w:spacing w:line="360" w:lineRule="auto"/>
              <w:ind w:firstLine="480" w:firstLineChars="200"/>
              <w:rPr>
                <w:color w:val="000000" w:themeColor="text1"/>
                <w:sz w:val="24"/>
                <w:szCs w:val="22"/>
              </w:rPr>
            </w:pPr>
            <w:r>
              <w:rPr>
                <w:color w:val="000000" w:themeColor="text1"/>
                <w:sz w:val="24"/>
                <w:szCs w:val="22"/>
              </w:rPr>
              <w:t>在采取上述工程与管理措施后，生态治理区</w:t>
            </w:r>
            <w:r>
              <w:rPr>
                <w:rFonts w:hint="eastAsia"/>
                <w:color w:val="000000" w:themeColor="text1"/>
                <w:sz w:val="24"/>
                <w:szCs w:val="22"/>
              </w:rPr>
              <w:t>及周边</w:t>
            </w:r>
            <w:r>
              <w:rPr>
                <w:color w:val="000000" w:themeColor="text1"/>
                <w:sz w:val="24"/>
                <w:szCs w:val="22"/>
              </w:rPr>
              <w:t>区域汇水</w:t>
            </w:r>
            <w:r>
              <w:rPr>
                <w:rFonts w:hint="eastAsia"/>
                <w:color w:val="000000" w:themeColor="text1"/>
                <w:sz w:val="24"/>
                <w:szCs w:val="22"/>
              </w:rPr>
              <w:t>全部实现导排</w:t>
            </w:r>
            <w:r>
              <w:rPr>
                <w:color w:val="000000" w:themeColor="text1"/>
                <w:sz w:val="24"/>
                <w:szCs w:val="22"/>
              </w:rPr>
              <w:t>，并且堆场表面有一定防渗能力，不会在回填区内形成冲刷及积水，一般情况下对区域地下水环境影响极小。</w:t>
            </w:r>
          </w:p>
          <w:p>
            <w:pPr>
              <w:adjustRightInd w:val="0"/>
              <w:snapToGrid w:val="0"/>
              <w:spacing w:line="360" w:lineRule="auto"/>
              <w:ind w:firstLine="482" w:firstLineChars="200"/>
              <w:rPr>
                <w:b/>
                <w:color w:val="000000" w:themeColor="text1"/>
                <w:sz w:val="24"/>
                <w:szCs w:val="22"/>
              </w:rPr>
            </w:pPr>
            <w:r>
              <w:rPr>
                <w:rFonts w:hint="eastAsia" w:ascii="宋体" w:hAnsi="宋体" w:cs="宋体"/>
                <w:b/>
                <w:color w:val="000000" w:themeColor="text1"/>
                <w:sz w:val="24"/>
                <w:szCs w:val="22"/>
              </w:rPr>
              <w:t>⑵</w:t>
            </w:r>
            <w:r>
              <w:rPr>
                <w:b/>
                <w:color w:val="000000" w:themeColor="text1"/>
                <w:sz w:val="24"/>
                <w:szCs w:val="22"/>
              </w:rPr>
              <w:t>分区防控措施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基于地下水环境影响预测结果，在设定的事故情景发生时，区域地下水环境将在小范围内有可能受到污染风险威胁，因此在上述几项常规保护措施的基础上，还需要考虑针对生态治理区内采取局部防渗的措施。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局部防渗是</w:t>
            </w:r>
            <w:r>
              <w:rPr>
                <w:rFonts w:hint="eastAsia"/>
                <w:color w:val="000000" w:themeColor="text1"/>
                <w:sz w:val="24"/>
                <w:szCs w:val="22"/>
              </w:rPr>
              <w:t>分区域、分阶段</w:t>
            </w:r>
            <w:r>
              <w:rPr>
                <w:color w:val="000000" w:themeColor="text1"/>
                <w:sz w:val="24"/>
                <w:szCs w:val="22"/>
              </w:rPr>
              <w:t>将生态治理区</w:t>
            </w:r>
            <w:r>
              <w:rPr>
                <w:rFonts w:hint="eastAsia"/>
                <w:color w:val="000000" w:themeColor="text1"/>
                <w:sz w:val="24"/>
                <w:szCs w:val="22"/>
              </w:rPr>
              <w:t>底部地层进行</w:t>
            </w:r>
            <w:r>
              <w:rPr>
                <w:color w:val="000000" w:themeColor="text1"/>
                <w:sz w:val="24"/>
                <w:szCs w:val="22"/>
              </w:rPr>
              <w:t>处理，使土壤的自然结构改变，</w:t>
            </w:r>
            <w:r>
              <w:rPr>
                <w:rFonts w:hint="eastAsia"/>
                <w:color w:val="000000" w:themeColor="text1"/>
                <w:sz w:val="24"/>
                <w:szCs w:val="22"/>
              </w:rPr>
              <w:t>进行碾压处理</w:t>
            </w:r>
            <w:r>
              <w:rPr>
                <w:color w:val="000000" w:themeColor="text1"/>
                <w:sz w:val="24"/>
                <w:szCs w:val="22"/>
              </w:rPr>
              <w:t>，</w:t>
            </w:r>
            <w:r>
              <w:rPr>
                <w:rFonts w:hint="eastAsia"/>
                <w:color w:val="000000" w:themeColor="text1"/>
                <w:sz w:val="24"/>
                <w:szCs w:val="22"/>
              </w:rPr>
              <w:t>使其防渗效果满足标准要求，</w:t>
            </w:r>
            <w:r>
              <w:rPr>
                <w:color w:val="000000" w:themeColor="text1"/>
                <w:sz w:val="24"/>
                <w:szCs w:val="22"/>
              </w:rPr>
              <w:t>达到控制污染入渗的效果，可以有效的防止地表泄漏造成的污染物入渗对地下水的影响。</w:t>
            </w:r>
          </w:p>
          <w:p>
            <w:pPr>
              <w:adjustRightInd w:val="0"/>
              <w:snapToGrid w:val="0"/>
              <w:spacing w:line="360" w:lineRule="auto"/>
              <w:ind w:firstLine="480" w:firstLineChars="200"/>
              <w:rPr>
                <w:color w:val="000000" w:themeColor="text1"/>
                <w:sz w:val="24"/>
                <w:szCs w:val="22"/>
              </w:rPr>
            </w:pPr>
            <w:r>
              <w:rPr>
                <w:rFonts w:hint="eastAsia"/>
                <w:color w:val="000000" w:themeColor="text1"/>
                <w:sz w:val="24"/>
                <w:szCs w:val="22"/>
              </w:rPr>
              <w:t>渗滤液收集池采用混凝土浇筑，按照设计要求建设，以满足防渗要求；排放王洼煤矿、王洼二矿废水的明渠底部采取防渗措施，防止废水渗漏。</w:t>
            </w:r>
          </w:p>
          <w:p>
            <w:pPr>
              <w:adjustRightInd w:val="0"/>
              <w:snapToGrid w:val="0"/>
              <w:spacing w:line="360" w:lineRule="auto"/>
              <w:ind w:firstLine="480" w:firstLineChars="200"/>
              <w:rPr>
                <w:color w:val="000000" w:themeColor="text1"/>
                <w:sz w:val="24"/>
                <w:szCs w:val="22"/>
              </w:rPr>
            </w:pPr>
            <w:r>
              <w:rPr>
                <w:color w:val="000000" w:themeColor="text1"/>
                <w:sz w:val="24"/>
                <w:szCs w:val="22"/>
              </w:rPr>
              <w:t>根据《环境影响评价技术导则地下水环境》（HJ610-2016），生态治理区划分为一般防治区。本项目分区防渗依据及防渗要求见表</w:t>
            </w:r>
            <w:r>
              <w:rPr>
                <w:rFonts w:hint="eastAsia"/>
                <w:color w:val="000000" w:themeColor="text1"/>
                <w:sz w:val="24"/>
                <w:szCs w:val="22"/>
              </w:rPr>
              <w:t>5-1</w:t>
            </w:r>
            <w:r>
              <w:rPr>
                <w:color w:val="000000" w:themeColor="text1"/>
                <w:sz w:val="24"/>
                <w:szCs w:val="22"/>
              </w:rPr>
              <w:t>至表</w:t>
            </w:r>
            <w:r>
              <w:rPr>
                <w:rFonts w:hint="eastAsia"/>
                <w:color w:val="000000" w:themeColor="text1"/>
                <w:sz w:val="24"/>
                <w:szCs w:val="22"/>
              </w:rPr>
              <w:t>5</w:t>
            </w:r>
            <w:r>
              <w:rPr>
                <w:color w:val="000000" w:themeColor="text1"/>
                <w:sz w:val="24"/>
                <w:szCs w:val="22"/>
              </w:rPr>
              <w:t>-4。</w:t>
            </w:r>
          </w:p>
          <w:p>
            <w:pPr>
              <w:ind w:firstLine="482" w:firstLineChars="200"/>
              <w:rPr>
                <w:b/>
                <w:bCs/>
                <w:color w:val="000000" w:themeColor="text1"/>
                <w:sz w:val="24"/>
              </w:rPr>
            </w:pPr>
            <w:r>
              <w:rPr>
                <w:b/>
                <w:bCs/>
                <w:color w:val="000000" w:themeColor="text1"/>
                <w:sz w:val="24"/>
              </w:rPr>
              <w:t>表</w:t>
            </w:r>
            <w:r>
              <w:rPr>
                <w:rFonts w:hint="eastAsia"/>
                <w:b/>
                <w:bCs/>
                <w:color w:val="000000" w:themeColor="text1"/>
                <w:sz w:val="24"/>
              </w:rPr>
              <w:t>5</w:t>
            </w:r>
            <w:r>
              <w:rPr>
                <w:b/>
                <w:bCs/>
                <w:color w:val="000000" w:themeColor="text1"/>
                <w:sz w:val="24"/>
              </w:rPr>
              <w:t>-1污染控制难易程度分级参照表</w:t>
            </w:r>
          </w:p>
          <w:tbl>
            <w:tblPr>
              <w:tblStyle w:val="32"/>
              <w:tblW w:w="86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65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114" w:type="dxa"/>
                  <w:tcBorders>
                    <w:tl2br w:val="nil"/>
                    <w:tr2bl w:val="nil"/>
                  </w:tcBorders>
                  <w:noWrap/>
                  <w:vAlign w:val="center"/>
                </w:tcPr>
                <w:p>
                  <w:pPr>
                    <w:jc w:val="center"/>
                    <w:rPr>
                      <w:b/>
                      <w:color w:val="000000" w:themeColor="text1"/>
                      <w:szCs w:val="21"/>
                    </w:rPr>
                  </w:pPr>
                  <w:r>
                    <w:rPr>
                      <w:b/>
                      <w:color w:val="000000" w:themeColor="text1"/>
                      <w:szCs w:val="21"/>
                    </w:rPr>
                    <w:t>污染控制难易程度</w:t>
                  </w:r>
                </w:p>
              </w:tc>
              <w:tc>
                <w:tcPr>
                  <w:tcW w:w="6525" w:type="dxa"/>
                  <w:tcBorders>
                    <w:tl2br w:val="nil"/>
                    <w:tr2bl w:val="nil"/>
                  </w:tcBorders>
                  <w:noWrap/>
                  <w:vAlign w:val="center"/>
                </w:tcPr>
                <w:p>
                  <w:pPr>
                    <w:jc w:val="center"/>
                    <w:rPr>
                      <w:b/>
                      <w:color w:val="000000" w:themeColor="text1"/>
                      <w:szCs w:val="21"/>
                    </w:rPr>
                  </w:pPr>
                  <w:r>
                    <w:rPr>
                      <w:b/>
                      <w:color w:val="000000" w:themeColor="text1"/>
                      <w:szCs w:val="21"/>
                    </w:rPr>
                    <w:t>主要特征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14" w:type="dxa"/>
                  <w:tcBorders>
                    <w:tl2br w:val="nil"/>
                    <w:tr2bl w:val="nil"/>
                  </w:tcBorders>
                  <w:noWrap/>
                  <w:vAlign w:val="center"/>
                </w:tcPr>
                <w:p>
                  <w:pPr>
                    <w:jc w:val="center"/>
                    <w:rPr>
                      <w:color w:val="000000" w:themeColor="text1"/>
                      <w:szCs w:val="21"/>
                    </w:rPr>
                  </w:pPr>
                  <w:r>
                    <w:rPr>
                      <w:color w:val="000000" w:themeColor="text1"/>
                      <w:szCs w:val="21"/>
                    </w:rPr>
                    <w:t>难</w:t>
                  </w:r>
                </w:p>
              </w:tc>
              <w:tc>
                <w:tcPr>
                  <w:tcW w:w="6525" w:type="dxa"/>
                  <w:tcBorders>
                    <w:tl2br w:val="nil"/>
                    <w:tr2bl w:val="nil"/>
                  </w:tcBorders>
                  <w:noWrap/>
                  <w:vAlign w:val="center"/>
                </w:tcPr>
                <w:p>
                  <w:pPr>
                    <w:jc w:val="center"/>
                    <w:rPr>
                      <w:color w:val="000000" w:themeColor="text1"/>
                      <w:szCs w:val="21"/>
                    </w:rPr>
                  </w:pPr>
                  <w:r>
                    <w:rPr>
                      <w:color w:val="000000" w:themeColor="text1"/>
                      <w:szCs w:val="21"/>
                    </w:rPr>
                    <w:t>对地下水环境有污染的物料，或污染物泄漏后，不能及时发现和处理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114" w:type="dxa"/>
                  <w:tcBorders>
                    <w:tl2br w:val="nil"/>
                    <w:tr2bl w:val="nil"/>
                  </w:tcBorders>
                  <w:noWrap/>
                  <w:vAlign w:val="center"/>
                </w:tcPr>
                <w:p>
                  <w:pPr>
                    <w:jc w:val="center"/>
                    <w:rPr>
                      <w:color w:val="000000" w:themeColor="text1"/>
                      <w:szCs w:val="21"/>
                    </w:rPr>
                  </w:pPr>
                  <w:r>
                    <w:rPr>
                      <w:color w:val="000000" w:themeColor="text1"/>
                      <w:szCs w:val="21"/>
                    </w:rPr>
                    <w:t>易</w:t>
                  </w:r>
                </w:p>
              </w:tc>
              <w:tc>
                <w:tcPr>
                  <w:tcW w:w="6525" w:type="dxa"/>
                  <w:tcBorders>
                    <w:tl2br w:val="nil"/>
                    <w:tr2bl w:val="nil"/>
                  </w:tcBorders>
                  <w:noWrap/>
                  <w:vAlign w:val="center"/>
                </w:tcPr>
                <w:p>
                  <w:pPr>
                    <w:ind w:firstLine="210" w:firstLineChars="100"/>
                    <w:rPr>
                      <w:color w:val="000000" w:themeColor="text1"/>
                      <w:szCs w:val="21"/>
                    </w:rPr>
                  </w:pPr>
                  <w:r>
                    <w:rPr>
                      <w:color w:val="000000" w:themeColor="text1"/>
                      <w:szCs w:val="21"/>
                    </w:rPr>
                    <w:t>对地下水环境有污染的物料，或污染物泄漏后，可及时发现和处理</w:t>
                  </w:r>
                </w:p>
              </w:tc>
            </w:tr>
          </w:tbl>
          <w:p>
            <w:pPr>
              <w:ind w:firstLine="482" w:firstLineChars="200"/>
              <w:rPr>
                <w:b/>
                <w:bCs/>
                <w:color w:val="000000" w:themeColor="text1"/>
                <w:sz w:val="24"/>
              </w:rPr>
            </w:pPr>
            <w:r>
              <w:rPr>
                <w:b/>
                <w:bCs/>
                <w:color w:val="000000" w:themeColor="text1"/>
                <w:sz w:val="24"/>
              </w:rPr>
              <w:t>表</w:t>
            </w:r>
            <w:r>
              <w:rPr>
                <w:rFonts w:hint="eastAsia"/>
                <w:b/>
                <w:bCs/>
                <w:color w:val="000000" w:themeColor="text1"/>
                <w:sz w:val="24"/>
              </w:rPr>
              <w:t>5</w:t>
            </w:r>
            <w:r>
              <w:rPr>
                <w:b/>
                <w:bCs/>
                <w:color w:val="000000" w:themeColor="text1"/>
                <w:sz w:val="24"/>
              </w:rPr>
              <w:t>-2包气带防污性能分类表</w:t>
            </w:r>
          </w:p>
          <w:tbl>
            <w:tblPr>
              <w:tblStyle w:val="32"/>
              <w:tblW w:w="8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17" w:type="dxa"/>
                  <w:tcBorders>
                    <w:tl2br w:val="nil"/>
                    <w:tr2bl w:val="nil"/>
                  </w:tcBorders>
                  <w:noWrap/>
                  <w:vAlign w:val="center"/>
                </w:tcPr>
                <w:p>
                  <w:pPr>
                    <w:jc w:val="center"/>
                    <w:rPr>
                      <w:b/>
                      <w:color w:val="000000" w:themeColor="text1"/>
                      <w:szCs w:val="21"/>
                    </w:rPr>
                  </w:pPr>
                  <w:r>
                    <w:rPr>
                      <w:b/>
                      <w:color w:val="000000" w:themeColor="text1"/>
                      <w:szCs w:val="21"/>
                    </w:rPr>
                    <w:t>分级</w:t>
                  </w:r>
                </w:p>
              </w:tc>
              <w:tc>
                <w:tcPr>
                  <w:tcW w:w="7922" w:type="dxa"/>
                  <w:tcBorders>
                    <w:tl2br w:val="nil"/>
                    <w:tr2bl w:val="nil"/>
                  </w:tcBorders>
                  <w:noWrap/>
                  <w:vAlign w:val="center"/>
                </w:tcPr>
                <w:p>
                  <w:pPr>
                    <w:jc w:val="center"/>
                    <w:rPr>
                      <w:b/>
                      <w:color w:val="000000" w:themeColor="text1"/>
                      <w:szCs w:val="21"/>
                    </w:rPr>
                  </w:pPr>
                  <w:r>
                    <w:rPr>
                      <w:b/>
                      <w:color w:val="000000" w:themeColor="text1"/>
                      <w:szCs w:val="21"/>
                    </w:rPr>
                    <w:t>包气带岩（土）的渗透性能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17" w:type="dxa"/>
                  <w:tcBorders>
                    <w:tl2br w:val="nil"/>
                    <w:tr2bl w:val="nil"/>
                  </w:tcBorders>
                  <w:noWrap/>
                  <w:vAlign w:val="center"/>
                </w:tcPr>
                <w:p>
                  <w:pPr>
                    <w:jc w:val="center"/>
                    <w:rPr>
                      <w:color w:val="000000" w:themeColor="text1"/>
                      <w:szCs w:val="21"/>
                    </w:rPr>
                  </w:pPr>
                  <w:r>
                    <w:rPr>
                      <w:color w:val="000000" w:themeColor="text1"/>
                      <w:szCs w:val="21"/>
                    </w:rPr>
                    <w:t>强</w:t>
                  </w:r>
                </w:p>
              </w:tc>
              <w:tc>
                <w:tcPr>
                  <w:tcW w:w="7922" w:type="dxa"/>
                  <w:tcBorders>
                    <w:tl2br w:val="nil"/>
                    <w:tr2bl w:val="nil"/>
                  </w:tcBorders>
                  <w:noWrap/>
                  <w:vAlign w:val="center"/>
                </w:tcPr>
                <w:p>
                  <w:pPr>
                    <w:ind w:firstLine="315" w:firstLineChars="150"/>
                    <w:rPr>
                      <w:color w:val="000000" w:themeColor="text1"/>
                      <w:szCs w:val="21"/>
                    </w:rPr>
                  </w:pPr>
                  <w:r>
                    <w:rPr>
                      <w:color w:val="000000" w:themeColor="text1"/>
                      <w:szCs w:val="21"/>
                    </w:rPr>
                    <w:t>岩（土）层单层厚度Mb≥1.0m，渗透系数K≤10</w:t>
                  </w:r>
                  <w:r>
                    <w:rPr>
                      <w:color w:val="000000" w:themeColor="text1"/>
                      <w:szCs w:val="21"/>
                      <w:vertAlign w:val="superscript"/>
                    </w:rPr>
                    <w:t>-7</w:t>
                  </w:r>
                  <w:r>
                    <w:rPr>
                      <w:color w:val="000000" w:themeColor="text1"/>
                      <w:szCs w:val="21"/>
                    </w:rP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17" w:type="dxa"/>
                  <w:tcBorders>
                    <w:tl2br w:val="nil"/>
                    <w:tr2bl w:val="nil"/>
                  </w:tcBorders>
                  <w:noWrap/>
                  <w:vAlign w:val="center"/>
                </w:tcPr>
                <w:p>
                  <w:pPr>
                    <w:jc w:val="center"/>
                    <w:rPr>
                      <w:color w:val="000000" w:themeColor="text1"/>
                      <w:szCs w:val="21"/>
                    </w:rPr>
                  </w:pPr>
                  <w:r>
                    <w:rPr>
                      <w:color w:val="000000" w:themeColor="text1"/>
                      <w:szCs w:val="21"/>
                    </w:rPr>
                    <w:t>中</w:t>
                  </w:r>
                </w:p>
              </w:tc>
              <w:tc>
                <w:tcPr>
                  <w:tcW w:w="7922" w:type="dxa"/>
                  <w:tcBorders>
                    <w:tl2br w:val="nil"/>
                    <w:tr2bl w:val="nil"/>
                  </w:tcBorders>
                  <w:noWrap/>
                  <w:vAlign w:val="center"/>
                </w:tcPr>
                <w:p>
                  <w:pPr>
                    <w:ind w:firstLine="315" w:firstLineChars="150"/>
                    <w:rPr>
                      <w:color w:val="000000" w:themeColor="text1"/>
                      <w:szCs w:val="21"/>
                    </w:rPr>
                  </w:pPr>
                  <w:r>
                    <w:rPr>
                      <w:color w:val="000000" w:themeColor="text1"/>
                      <w:szCs w:val="21"/>
                    </w:rPr>
                    <w:t>岩（土）层单层厚度0.5m≤Mb&lt;1.0m，渗透系数K≤10</w:t>
                  </w:r>
                  <w:r>
                    <w:rPr>
                      <w:color w:val="000000" w:themeColor="text1"/>
                      <w:szCs w:val="21"/>
                      <w:vertAlign w:val="superscript"/>
                    </w:rPr>
                    <w:t>-7</w:t>
                  </w:r>
                  <w:r>
                    <w:rPr>
                      <w:color w:val="000000" w:themeColor="text1"/>
                      <w:szCs w:val="21"/>
                    </w:rPr>
                    <w:t>cm/s，且分布连续、稳定</w:t>
                  </w:r>
                </w:p>
                <w:p>
                  <w:pPr>
                    <w:ind w:firstLine="315" w:firstLineChars="150"/>
                    <w:rPr>
                      <w:color w:val="000000" w:themeColor="text1"/>
                      <w:szCs w:val="21"/>
                    </w:rPr>
                  </w:pPr>
                  <w:r>
                    <w:rPr>
                      <w:color w:val="000000" w:themeColor="text1"/>
                      <w:szCs w:val="21"/>
                    </w:rPr>
                    <w:t>岩（土）层单层厚度Mb≥1.0m，渗透系数10</w:t>
                  </w:r>
                  <w:r>
                    <w:rPr>
                      <w:color w:val="000000" w:themeColor="text1"/>
                      <w:szCs w:val="21"/>
                      <w:vertAlign w:val="superscript"/>
                    </w:rPr>
                    <w:t>-7</w:t>
                  </w:r>
                  <w:r>
                    <w:rPr>
                      <w:color w:val="000000" w:themeColor="text1"/>
                      <w:szCs w:val="21"/>
                    </w:rPr>
                    <w:t>﹤K≤10</w:t>
                  </w:r>
                  <w:r>
                    <w:rPr>
                      <w:color w:val="000000" w:themeColor="text1"/>
                      <w:szCs w:val="21"/>
                      <w:vertAlign w:val="superscript"/>
                    </w:rPr>
                    <w:t>-4</w:t>
                  </w:r>
                  <w:r>
                    <w:rPr>
                      <w:color w:val="000000" w:themeColor="text1"/>
                      <w:szCs w:val="21"/>
                    </w:rP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7" w:type="dxa"/>
                  <w:tcBorders>
                    <w:tl2br w:val="nil"/>
                    <w:tr2bl w:val="nil"/>
                  </w:tcBorders>
                  <w:noWrap/>
                  <w:vAlign w:val="center"/>
                </w:tcPr>
                <w:p>
                  <w:pPr>
                    <w:jc w:val="center"/>
                    <w:rPr>
                      <w:color w:val="000000" w:themeColor="text1"/>
                      <w:szCs w:val="21"/>
                    </w:rPr>
                  </w:pPr>
                  <w:r>
                    <w:rPr>
                      <w:color w:val="000000" w:themeColor="text1"/>
                      <w:szCs w:val="21"/>
                    </w:rPr>
                    <w:t>弱</w:t>
                  </w:r>
                </w:p>
              </w:tc>
              <w:tc>
                <w:tcPr>
                  <w:tcW w:w="7922" w:type="dxa"/>
                  <w:tcBorders>
                    <w:tl2br w:val="nil"/>
                    <w:tr2bl w:val="nil"/>
                  </w:tcBorders>
                  <w:noWrap/>
                  <w:vAlign w:val="center"/>
                </w:tcPr>
                <w:p>
                  <w:pPr>
                    <w:ind w:firstLine="315" w:firstLineChars="150"/>
                    <w:rPr>
                      <w:color w:val="000000" w:themeColor="text1"/>
                      <w:szCs w:val="21"/>
                    </w:rPr>
                  </w:pPr>
                  <w:r>
                    <w:rPr>
                      <w:color w:val="000000" w:themeColor="text1"/>
                      <w:szCs w:val="21"/>
                    </w:rPr>
                    <w:t>岩（土）层不满足上述“强”和“中”条件</w:t>
                  </w:r>
                </w:p>
              </w:tc>
            </w:tr>
          </w:tbl>
          <w:p>
            <w:pPr>
              <w:ind w:firstLine="482" w:firstLineChars="200"/>
              <w:rPr>
                <w:b/>
                <w:bCs/>
                <w:color w:val="000000" w:themeColor="text1"/>
                <w:sz w:val="24"/>
              </w:rPr>
            </w:pPr>
            <w:r>
              <w:rPr>
                <w:b/>
                <w:bCs/>
                <w:color w:val="000000" w:themeColor="text1"/>
                <w:sz w:val="24"/>
              </w:rPr>
              <w:t>表</w:t>
            </w:r>
            <w:r>
              <w:rPr>
                <w:rFonts w:hint="eastAsia"/>
                <w:b/>
                <w:bCs/>
                <w:color w:val="000000" w:themeColor="text1"/>
                <w:sz w:val="24"/>
              </w:rPr>
              <w:t>5</w:t>
            </w:r>
            <w:r>
              <w:rPr>
                <w:b/>
                <w:bCs/>
                <w:color w:val="000000" w:themeColor="text1"/>
                <w:sz w:val="24"/>
              </w:rPr>
              <w:t>-3地下水污染防治分区参照表</w:t>
            </w:r>
          </w:p>
          <w:tbl>
            <w:tblPr>
              <w:tblStyle w:val="32"/>
              <w:tblW w:w="86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444"/>
              <w:gridCol w:w="1444"/>
              <w:gridCol w:w="1715"/>
              <w:gridCol w:w="2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373" w:type="dxa"/>
                  <w:tcBorders>
                    <w:tl2br w:val="nil"/>
                    <w:tr2bl w:val="nil"/>
                  </w:tcBorders>
                  <w:noWrap/>
                  <w:vAlign w:val="center"/>
                </w:tcPr>
                <w:p>
                  <w:pPr>
                    <w:jc w:val="center"/>
                    <w:rPr>
                      <w:b/>
                      <w:color w:val="000000" w:themeColor="text1"/>
                      <w:szCs w:val="21"/>
                    </w:rPr>
                  </w:pPr>
                  <w:r>
                    <w:rPr>
                      <w:b/>
                      <w:color w:val="000000" w:themeColor="text1"/>
                      <w:szCs w:val="21"/>
                    </w:rPr>
                    <w:t>防渗分区</w:t>
                  </w:r>
                </w:p>
              </w:tc>
              <w:tc>
                <w:tcPr>
                  <w:tcW w:w="1444" w:type="dxa"/>
                  <w:tcBorders>
                    <w:tl2br w:val="nil"/>
                    <w:tr2bl w:val="nil"/>
                  </w:tcBorders>
                  <w:noWrap/>
                  <w:vAlign w:val="center"/>
                </w:tcPr>
                <w:p>
                  <w:pPr>
                    <w:jc w:val="center"/>
                    <w:rPr>
                      <w:b/>
                      <w:color w:val="000000" w:themeColor="text1"/>
                      <w:szCs w:val="21"/>
                    </w:rPr>
                  </w:pPr>
                  <w:r>
                    <w:rPr>
                      <w:b/>
                      <w:color w:val="000000" w:themeColor="text1"/>
                      <w:szCs w:val="21"/>
                    </w:rPr>
                    <w:t>天然包气</w:t>
                  </w:r>
                </w:p>
                <w:p>
                  <w:pPr>
                    <w:jc w:val="center"/>
                    <w:rPr>
                      <w:b/>
                      <w:color w:val="000000" w:themeColor="text1"/>
                      <w:szCs w:val="21"/>
                    </w:rPr>
                  </w:pPr>
                  <w:r>
                    <w:rPr>
                      <w:b/>
                      <w:color w:val="000000" w:themeColor="text1"/>
                      <w:szCs w:val="21"/>
                    </w:rPr>
                    <w:t>带防污性能</w:t>
                  </w:r>
                </w:p>
              </w:tc>
              <w:tc>
                <w:tcPr>
                  <w:tcW w:w="1444" w:type="dxa"/>
                  <w:tcBorders>
                    <w:tl2br w:val="nil"/>
                    <w:tr2bl w:val="nil"/>
                  </w:tcBorders>
                  <w:noWrap/>
                  <w:vAlign w:val="center"/>
                </w:tcPr>
                <w:p>
                  <w:pPr>
                    <w:jc w:val="center"/>
                    <w:rPr>
                      <w:b/>
                      <w:color w:val="000000" w:themeColor="text1"/>
                      <w:szCs w:val="21"/>
                    </w:rPr>
                  </w:pPr>
                  <w:r>
                    <w:rPr>
                      <w:b/>
                      <w:color w:val="000000" w:themeColor="text1"/>
                      <w:szCs w:val="21"/>
                    </w:rPr>
                    <w:t>污染物控制</w:t>
                  </w:r>
                </w:p>
                <w:p>
                  <w:pPr>
                    <w:jc w:val="center"/>
                    <w:rPr>
                      <w:b/>
                      <w:color w:val="000000" w:themeColor="text1"/>
                      <w:szCs w:val="21"/>
                    </w:rPr>
                  </w:pPr>
                  <w:r>
                    <w:rPr>
                      <w:b/>
                      <w:color w:val="000000" w:themeColor="text1"/>
                      <w:szCs w:val="21"/>
                    </w:rPr>
                    <w:t>难易程度</w:t>
                  </w:r>
                </w:p>
              </w:tc>
              <w:tc>
                <w:tcPr>
                  <w:tcW w:w="1715" w:type="dxa"/>
                  <w:tcBorders>
                    <w:tl2br w:val="nil"/>
                    <w:tr2bl w:val="nil"/>
                  </w:tcBorders>
                  <w:noWrap/>
                  <w:vAlign w:val="center"/>
                </w:tcPr>
                <w:p>
                  <w:pPr>
                    <w:jc w:val="center"/>
                    <w:rPr>
                      <w:b/>
                      <w:color w:val="000000" w:themeColor="text1"/>
                      <w:szCs w:val="21"/>
                    </w:rPr>
                  </w:pPr>
                  <w:r>
                    <w:rPr>
                      <w:b/>
                      <w:color w:val="000000" w:themeColor="text1"/>
                      <w:szCs w:val="21"/>
                    </w:rPr>
                    <w:t>污染物类型</w:t>
                  </w:r>
                </w:p>
              </w:tc>
              <w:tc>
                <w:tcPr>
                  <w:tcW w:w="2701" w:type="dxa"/>
                  <w:tcBorders>
                    <w:tl2br w:val="nil"/>
                    <w:tr2bl w:val="nil"/>
                  </w:tcBorders>
                  <w:noWrap/>
                  <w:vAlign w:val="center"/>
                </w:tcPr>
                <w:p>
                  <w:pPr>
                    <w:jc w:val="center"/>
                    <w:rPr>
                      <w:b/>
                      <w:color w:val="000000" w:themeColor="text1"/>
                      <w:szCs w:val="21"/>
                    </w:rPr>
                  </w:pPr>
                  <w:r>
                    <w:rPr>
                      <w:b/>
                      <w:color w:val="000000" w:themeColor="text1"/>
                      <w:szCs w:val="21"/>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373" w:type="dxa"/>
                  <w:vMerge w:val="restart"/>
                  <w:tcBorders>
                    <w:tl2br w:val="nil"/>
                    <w:tr2bl w:val="nil"/>
                  </w:tcBorders>
                  <w:noWrap/>
                  <w:vAlign w:val="center"/>
                </w:tcPr>
                <w:p>
                  <w:pPr>
                    <w:jc w:val="center"/>
                    <w:rPr>
                      <w:color w:val="000000" w:themeColor="text1"/>
                      <w:szCs w:val="21"/>
                    </w:rPr>
                  </w:pPr>
                  <w:r>
                    <w:rPr>
                      <w:color w:val="000000" w:themeColor="text1"/>
                      <w:szCs w:val="21"/>
                    </w:rPr>
                    <w:t>重点防治区</w:t>
                  </w:r>
                </w:p>
              </w:tc>
              <w:tc>
                <w:tcPr>
                  <w:tcW w:w="1444" w:type="dxa"/>
                  <w:tcBorders>
                    <w:tl2br w:val="nil"/>
                    <w:tr2bl w:val="nil"/>
                  </w:tcBorders>
                  <w:noWrap/>
                  <w:vAlign w:val="center"/>
                </w:tcPr>
                <w:p>
                  <w:pPr>
                    <w:jc w:val="center"/>
                    <w:rPr>
                      <w:color w:val="000000" w:themeColor="text1"/>
                      <w:szCs w:val="21"/>
                    </w:rPr>
                  </w:pPr>
                  <w:r>
                    <w:rPr>
                      <w:color w:val="000000" w:themeColor="text1"/>
                      <w:szCs w:val="21"/>
                    </w:rPr>
                    <w:t>弱</w:t>
                  </w:r>
                </w:p>
              </w:tc>
              <w:tc>
                <w:tcPr>
                  <w:tcW w:w="1444" w:type="dxa"/>
                  <w:tcBorders>
                    <w:tl2br w:val="nil"/>
                    <w:tr2bl w:val="nil"/>
                  </w:tcBorders>
                  <w:noWrap/>
                  <w:vAlign w:val="center"/>
                </w:tcPr>
                <w:p>
                  <w:pPr>
                    <w:jc w:val="center"/>
                    <w:rPr>
                      <w:color w:val="000000" w:themeColor="text1"/>
                      <w:szCs w:val="21"/>
                    </w:rPr>
                  </w:pPr>
                  <w:r>
                    <w:rPr>
                      <w:color w:val="000000" w:themeColor="text1"/>
                      <w:szCs w:val="21"/>
                    </w:rPr>
                    <w:t>难</w:t>
                  </w:r>
                </w:p>
              </w:tc>
              <w:tc>
                <w:tcPr>
                  <w:tcW w:w="1715" w:type="dxa"/>
                  <w:vMerge w:val="restart"/>
                  <w:tcBorders>
                    <w:tl2br w:val="nil"/>
                    <w:tr2bl w:val="nil"/>
                  </w:tcBorders>
                  <w:noWrap/>
                  <w:vAlign w:val="center"/>
                </w:tcPr>
                <w:p>
                  <w:pPr>
                    <w:jc w:val="center"/>
                    <w:rPr>
                      <w:color w:val="000000" w:themeColor="text1"/>
                      <w:szCs w:val="21"/>
                    </w:rPr>
                  </w:pPr>
                  <w:r>
                    <w:rPr>
                      <w:color w:val="000000" w:themeColor="text1"/>
                      <w:szCs w:val="21"/>
                    </w:rPr>
                    <w:t>重金属、持久性有机物污染物</w:t>
                  </w:r>
                </w:p>
              </w:tc>
              <w:tc>
                <w:tcPr>
                  <w:tcW w:w="2701" w:type="dxa"/>
                  <w:vMerge w:val="restart"/>
                  <w:tcBorders>
                    <w:tl2br w:val="nil"/>
                    <w:tr2bl w:val="nil"/>
                  </w:tcBorders>
                  <w:noWrap/>
                  <w:vAlign w:val="center"/>
                </w:tcPr>
                <w:p>
                  <w:pPr>
                    <w:jc w:val="center"/>
                    <w:rPr>
                      <w:color w:val="000000" w:themeColor="text1"/>
                      <w:szCs w:val="21"/>
                    </w:rPr>
                  </w:pPr>
                  <w:r>
                    <w:rPr>
                      <w:color w:val="000000" w:themeColor="text1"/>
                      <w:szCs w:val="21"/>
                    </w:rPr>
                    <w:t>等效粘土防渗层Mb≥6.0m，K≤10</w:t>
                  </w:r>
                  <w:r>
                    <w:rPr>
                      <w:color w:val="000000" w:themeColor="text1"/>
                      <w:szCs w:val="21"/>
                      <w:vertAlign w:val="superscript"/>
                    </w:rPr>
                    <w:t>-7</w:t>
                  </w:r>
                  <w:r>
                    <w:rPr>
                      <w:color w:val="000000" w:themeColor="text1"/>
                      <w:szCs w:val="21"/>
                    </w:rP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373" w:type="dxa"/>
                  <w:vMerge w:val="continue"/>
                  <w:tcBorders>
                    <w:tl2br w:val="nil"/>
                    <w:tr2bl w:val="nil"/>
                  </w:tcBorders>
                  <w:noWrap/>
                  <w:vAlign w:val="center"/>
                </w:tcPr>
                <w:p>
                  <w:pPr>
                    <w:jc w:val="center"/>
                    <w:rPr>
                      <w:color w:val="000000" w:themeColor="text1"/>
                      <w:szCs w:val="21"/>
                    </w:rPr>
                  </w:pPr>
                </w:p>
              </w:tc>
              <w:tc>
                <w:tcPr>
                  <w:tcW w:w="1444" w:type="dxa"/>
                  <w:tcBorders>
                    <w:tl2br w:val="nil"/>
                    <w:tr2bl w:val="nil"/>
                  </w:tcBorders>
                  <w:noWrap/>
                  <w:vAlign w:val="center"/>
                </w:tcPr>
                <w:p>
                  <w:pPr>
                    <w:jc w:val="center"/>
                    <w:rPr>
                      <w:color w:val="000000" w:themeColor="text1"/>
                      <w:szCs w:val="21"/>
                    </w:rPr>
                  </w:pPr>
                  <w:r>
                    <w:rPr>
                      <w:color w:val="000000" w:themeColor="text1"/>
                      <w:szCs w:val="21"/>
                    </w:rPr>
                    <w:t>中-强</w:t>
                  </w:r>
                </w:p>
              </w:tc>
              <w:tc>
                <w:tcPr>
                  <w:tcW w:w="1444" w:type="dxa"/>
                  <w:tcBorders>
                    <w:tl2br w:val="nil"/>
                    <w:tr2bl w:val="nil"/>
                  </w:tcBorders>
                  <w:noWrap/>
                  <w:vAlign w:val="center"/>
                </w:tcPr>
                <w:p>
                  <w:pPr>
                    <w:jc w:val="center"/>
                    <w:rPr>
                      <w:color w:val="000000" w:themeColor="text1"/>
                      <w:szCs w:val="21"/>
                    </w:rPr>
                  </w:pPr>
                  <w:r>
                    <w:rPr>
                      <w:color w:val="000000" w:themeColor="text1"/>
                      <w:szCs w:val="21"/>
                    </w:rPr>
                    <w:t>难</w:t>
                  </w:r>
                </w:p>
              </w:tc>
              <w:tc>
                <w:tcPr>
                  <w:tcW w:w="1715" w:type="dxa"/>
                  <w:vMerge w:val="continue"/>
                  <w:tcBorders>
                    <w:tl2br w:val="nil"/>
                    <w:tr2bl w:val="nil"/>
                  </w:tcBorders>
                  <w:noWrap/>
                  <w:vAlign w:val="center"/>
                </w:tcPr>
                <w:p>
                  <w:pPr>
                    <w:jc w:val="center"/>
                    <w:rPr>
                      <w:color w:val="000000" w:themeColor="text1"/>
                      <w:szCs w:val="21"/>
                    </w:rPr>
                  </w:pPr>
                </w:p>
              </w:tc>
              <w:tc>
                <w:tcPr>
                  <w:tcW w:w="2701" w:type="dxa"/>
                  <w:vMerge w:val="continue"/>
                  <w:tcBorders>
                    <w:tl2br w:val="nil"/>
                    <w:tr2bl w:val="nil"/>
                  </w:tcBorders>
                  <w:noWrap/>
                  <w:vAlign w:val="center"/>
                </w:tcPr>
                <w:p>
                  <w:pPr>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373" w:type="dxa"/>
                  <w:vMerge w:val="continue"/>
                  <w:tcBorders>
                    <w:tl2br w:val="nil"/>
                    <w:tr2bl w:val="nil"/>
                  </w:tcBorders>
                  <w:noWrap/>
                  <w:vAlign w:val="center"/>
                </w:tcPr>
                <w:p>
                  <w:pPr>
                    <w:jc w:val="center"/>
                    <w:rPr>
                      <w:color w:val="000000" w:themeColor="text1"/>
                      <w:szCs w:val="21"/>
                    </w:rPr>
                  </w:pPr>
                </w:p>
              </w:tc>
              <w:tc>
                <w:tcPr>
                  <w:tcW w:w="1444" w:type="dxa"/>
                  <w:tcBorders>
                    <w:tl2br w:val="nil"/>
                    <w:tr2bl w:val="nil"/>
                  </w:tcBorders>
                  <w:noWrap/>
                  <w:vAlign w:val="center"/>
                </w:tcPr>
                <w:p>
                  <w:pPr>
                    <w:jc w:val="center"/>
                    <w:rPr>
                      <w:color w:val="000000" w:themeColor="text1"/>
                      <w:szCs w:val="21"/>
                    </w:rPr>
                  </w:pPr>
                  <w:r>
                    <w:rPr>
                      <w:color w:val="000000" w:themeColor="text1"/>
                      <w:szCs w:val="21"/>
                    </w:rPr>
                    <w:t>弱</w:t>
                  </w:r>
                </w:p>
              </w:tc>
              <w:tc>
                <w:tcPr>
                  <w:tcW w:w="1444" w:type="dxa"/>
                  <w:tcBorders>
                    <w:tl2br w:val="nil"/>
                    <w:tr2bl w:val="nil"/>
                  </w:tcBorders>
                  <w:noWrap/>
                  <w:vAlign w:val="center"/>
                </w:tcPr>
                <w:p>
                  <w:pPr>
                    <w:jc w:val="center"/>
                    <w:rPr>
                      <w:color w:val="000000" w:themeColor="text1"/>
                      <w:szCs w:val="21"/>
                    </w:rPr>
                  </w:pPr>
                  <w:r>
                    <w:rPr>
                      <w:color w:val="000000" w:themeColor="text1"/>
                      <w:szCs w:val="21"/>
                    </w:rPr>
                    <w:t>易</w:t>
                  </w:r>
                </w:p>
              </w:tc>
              <w:tc>
                <w:tcPr>
                  <w:tcW w:w="1715" w:type="dxa"/>
                  <w:vMerge w:val="continue"/>
                  <w:tcBorders>
                    <w:tl2br w:val="nil"/>
                    <w:tr2bl w:val="nil"/>
                  </w:tcBorders>
                  <w:noWrap/>
                  <w:vAlign w:val="center"/>
                </w:tcPr>
                <w:p>
                  <w:pPr>
                    <w:jc w:val="center"/>
                    <w:rPr>
                      <w:color w:val="000000" w:themeColor="text1"/>
                      <w:szCs w:val="21"/>
                    </w:rPr>
                  </w:pPr>
                </w:p>
              </w:tc>
              <w:tc>
                <w:tcPr>
                  <w:tcW w:w="2701" w:type="dxa"/>
                  <w:vMerge w:val="continue"/>
                  <w:tcBorders>
                    <w:tl2br w:val="nil"/>
                    <w:tr2bl w:val="nil"/>
                  </w:tcBorders>
                  <w:noWrap/>
                  <w:vAlign w:val="center"/>
                </w:tcPr>
                <w:p>
                  <w:pPr>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373" w:type="dxa"/>
                  <w:vMerge w:val="restart"/>
                  <w:tcBorders>
                    <w:tl2br w:val="nil"/>
                    <w:tr2bl w:val="nil"/>
                  </w:tcBorders>
                  <w:noWrap/>
                  <w:vAlign w:val="center"/>
                </w:tcPr>
                <w:p>
                  <w:pPr>
                    <w:jc w:val="center"/>
                    <w:rPr>
                      <w:color w:val="000000" w:themeColor="text1"/>
                      <w:szCs w:val="21"/>
                    </w:rPr>
                  </w:pPr>
                  <w:r>
                    <w:rPr>
                      <w:color w:val="000000" w:themeColor="text1"/>
                      <w:szCs w:val="21"/>
                    </w:rPr>
                    <w:t>一般防治区</w:t>
                  </w:r>
                </w:p>
              </w:tc>
              <w:tc>
                <w:tcPr>
                  <w:tcW w:w="1444" w:type="dxa"/>
                  <w:tcBorders>
                    <w:tl2br w:val="nil"/>
                    <w:tr2bl w:val="nil"/>
                  </w:tcBorders>
                  <w:noWrap/>
                  <w:vAlign w:val="center"/>
                </w:tcPr>
                <w:p>
                  <w:pPr>
                    <w:jc w:val="center"/>
                    <w:rPr>
                      <w:b/>
                      <w:bCs/>
                      <w:color w:val="000000" w:themeColor="text1"/>
                      <w:szCs w:val="21"/>
                    </w:rPr>
                  </w:pPr>
                  <w:r>
                    <w:rPr>
                      <w:b/>
                      <w:bCs/>
                      <w:color w:val="000000" w:themeColor="text1"/>
                      <w:szCs w:val="21"/>
                    </w:rPr>
                    <w:t>弱</w:t>
                  </w:r>
                </w:p>
              </w:tc>
              <w:tc>
                <w:tcPr>
                  <w:tcW w:w="1444" w:type="dxa"/>
                  <w:tcBorders>
                    <w:tl2br w:val="nil"/>
                    <w:tr2bl w:val="nil"/>
                  </w:tcBorders>
                  <w:noWrap/>
                  <w:vAlign w:val="center"/>
                </w:tcPr>
                <w:p>
                  <w:pPr>
                    <w:jc w:val="center"/>
                    <w:rPr>
                      <w:b/>
                      <w:bCs/>
                      <w:color w:val="000000" w:themeColor="text1"/>
                      <w:szCs w:val="21"/>
                    </w:rPr>
                  </w:pPr>
                  <w:r>
                    <w:rPr>
                      <w:b/>
                      <w:bCs/>
                      <w:color w:val="000000" w:themeColor="text1"/>
                      <w:szCs w:val="21"/>
                    </w:rPr>
                    <w:t>易—难</w:t>
                  </w:r>
                </w:p>
              </w:tc>
              <w:tc>
                <w:tcPr>
                  <w:tcW w:w="1715" w:type="dxa"/>
                  <w:vMerge w:val="restart"/>
                  <w:tcBorders>
                    <w:tl2br w:val="nil"/>
                    <w:tr2bl w:val="nil"/>
                  </w:tcBorders>
                  <w:noWrap/>
                  <w:vAlign w:val="center"/>
                </w:tcPr>
                <w:p>
                  <w:pPr>
                    <w:jc w:val="center"/>
                    <w:rPr>
                      <w:b/>
                      <w:bCs/>
                      <w:color w:val="000000" w:themeColor="text1"/>
                      <w:szCs w:val="21"/>
                    </w:rPr>
                  </w:pPr>
                  <w:r>
                    <w:rPr>
                      <w:b/>
                      <w:bCs/>
                      <w:color w:val="000000" w:themeColor="text1"/>
                      <w:szCs w:val="21"/>
                    </w:rPr>
                    <w:t>其他类型</w:t>
                  </w:r>
                </w:p>
              </w:tc>
              <w:tc>
                <w:tcPr>
                  <w:tcW w:w="2701" w:type="dxa"/>
                  <w:vMerge w:val="restart"/>
                  <w:tcBorders>
                    <w:tl2br w:val="nil"/>
                    <w:tr2bl w:val="nil"/>
                  </w:tcBorders>
                  <w:noWrap/>
                  <w:vAlign w:val="center"/>
                </w:tcPr>
                <w:p>
                  <w:pPr>
                    <w:jc w:val="center"/>
                    <w:rPr>
                      <w:color w:val="000000" w:themeColor="text1"/>
                      <w:szCs w:val="21"/>
                    </w:rPr>
                  </w:pPr>
                  <w:r>
                    <w:rPr>
                      <w:color w:val="000000" w:themeColor="text1"/>
                      <w:szCs w:val="21"/>
                    </w:rPr>
                    <w:t>等效粘土防渗层Mb≥1.5m，K≤10</w:t>
                  </w:r>
                  <w:r>
                    <w:rPr>
                      <w:color w:val="000000" w:themeColor="text1"/>
                      <w:szCs w:val="21"/>
                      <w:vertAlign w:val="superscript"/>
                    </w:rPr>
                    <w:t>-7</w:t>
                  </w:r>
                  <w:r>
                    <w:rPr>
                      <w:color w:val="000000" w:themeColor="text1"/>
                      <w:szCs w:val="21"/>
                    </w:rPr>
                    <w:t>cm/s；或参照GB16889执行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373" w:type="dxa"/>
                  <w:vMerge w:val="continue"/>
                  <w:tcBorders>
                    <w:tl2br w:val="nil"/>
                    <w:tr2bl w:val="nil"/>
                  </w:tcBorders>
                  <w:noWrap/>
                  <w:vAlign w:val="center"/>
                </w:tcPr>
                <w:p>
                  <w:pPr>
                    <w:jc w:val="center"/>
                    <w:rPr>
                      <w:color w:val="000000" w:themeColor="text1"/>
                      <w:szCs w:val="21"/>
                    </w:rPr>
                  </w:pPr>
                </w:p>
              </w:tc>
              <w:tc>
                <w:tcPr>
                  <w:tcW w:w="1444" w:type="dxa"/>
                  <w:tcBorders>
                    <w:tl2br w:val="nil"/>
                    <w:tr2bl w:val="nil"/>
                  </w:tcBorders>
                  <w:noWrap/>
                  <w:vAlign w:val="center"/>
                </w:tcPr>
                <w:p>
                  <w:pPr>
                    <w:jc w:val="center"/>
                    <w:rPr>
                      <w:color w:val="000000" w:themeColor="text1"/>
                      <w:szCs w:val="21"/>
                    </w:rPr>
                  </w:pPr>
                  <w:r>
                    <w:rPr>
                      <w:color w:val="000000" w:themeColor="text1"/>
                      <w:szCs w:val="21"/>
                    </w:rPr>
                    <w:t>中-强</w:t>
                  </w:r>
                </w:p>
              </w:tc>
              <w:tc>
                <w:tcPr>
                  <w:tcW w:w="1444" w:type="dxa"/>
                  <w:tcBorders>
                    <w:tl2br w:val="nil"/>
                    <w:tr2bl w:val="nil"/>
                  </w:tcBorders>
                  <w:noWrap/>
                  <w:vAlign w:val="center"/>
                </w:tcPr>
                <w:p>
                  <w:pPr>
                    <w:jc w:val="center"/>
                    <w:rPr>
                      <w:color w:val="000000" w:themeColor="text1"/>
                      <w:szCs w:val="21"/>
                    </w:rPr>
                  </w:pPr>
                  <w:r>
                    <w:rPr>
                      <w:color w:val="000000" w:themeColor="text1"/>
                      <w:szCs w:val="21"/>
                    </w:rPr>
                    <w:t>难</w:t>
                  </w:r>
                </w:p>
              </w:tc>
              <w:tc>
                <w:tcPr>
                  <w:tcW w:w="1715" w:type="dxa"/>
                  <w:vMerge w:val="continue"/>
                  <w:tcBorders>
                    <w:tl2br w:val="nil"/>
                    <w:tr2bl w:val="nil"/>
                  </w:tcBorders>
                  <w:noWrap/>
                  <w:vAlign w:val="center"/>
                </w:tcPr>
                <w:p>
                  <w:pPr>
                    <w:jc w:val="center"/>
                    <w:rPr>
                      <w:color w:val="000000" w:themeColor="text1"/>
                      <w:szCs w:val="21"/>
                    </w:rPr>
                  </w:pPr>
                </w:p>
              </w:tc>
              <w:tc>
                <w:tcPr>
                  <w:tcW w:w="2701" w:type="dxa"/>
                  <w:vMerge w:val="continue"/>
                  <w:tcBorders>
                    <w:tl2br w:val="nil"/>
                    <w:tr2bl w:val="nil"/>
                  </w:tcBorders>
                  <w:noWrap/>
                  <w:vAlign w:val="center"/>
                </w:tcPr>
                <w:p>
                  <w:pPr>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373" w:type="dxa"/>
                  <w:vMerge w:val="continue"/>
                  <w:tcBorders>
                    <w:tl2br w:val="nil"/>
                    <w:tr2bl w:val="nil"/>
                  </w:tcBorders>
                  <w:noWrap/>
                  <w:vAlign w:val="center"/>
                </w:tcPr>
                <w:p>
                  <w:pPr>
                    <w:jc w:val="center"/>
                    <w:rPr>
                      <w:color w:val="000000" w:themeColor="text1"/>
                      <w:szCs w:val="21"/>
                    </w:rPr>
                  </w:pPr>
                </w:p>
              </w:tc>
              <w:tc>
                <w:tcPr>
                  <w:tcW w:w="1444" w:type="dxa"/>
                  <w:tcBorders>
                    <w:tl2br w:val="nil"/>
                    <w:tr2bl w:val="nil"/>
                  </w:tcBorders>
                  <w:noWrap/>
                  <w:vAlign w:val="center"/>
                </w:tcPr>
                <w:p>
                  <w:pPr>
                    <w:jc w:val="center"/>
                    <w:rPr>
                      <w:color w:val="000000" w:themeColor="text1"/>
                      <w:szCs w:val="21"/>
                    </w:rPr>
                  </w:pPr>
                  <w:r>
                    <w:rPr>
                      <w:color w:val="000000" w:themeColor="text1"/>
                      <w:szCs w:val="21"/>
                    </w:rPr>
                    <w:t>中</w:t>
                  </w:r>
                </w:p>
              </w:tc>
              <w:tc>
                <w:tcPr>
                  <w:tcW w:w="1444" w:type="dxa"/>
                  <w:tcBorders>
                    <w:tl2br w:val="nil"/>
                    <w:tr2bl w:val="nil"/>
                  </w:tcBorders>
                  <w:noWrap/>
                  <w:vAlign w:val="center"/>
                </w:tcPr>
                <w:p>
                  <w:pPr>
                    <w:jc w:val="center"/>
                    <w:rPr>
                      <w:color w:val="000000" w:themeColor="text1"/>
                      <w:szCs w:val="21"/>
                    </w:rPr>
                  </w:pPr>
                  <w:r>
                    <w:rPr>
                      <w:color w:val="000000" w:themeColor="text1"/>
                      <w:szCs w:val="21"/>
                    </w:rPr>
                    <w:t>易</w:t>
                  </w:r>
                </w:p>
              </w:tc>
              <w:tc>
                <w:tcPr>
                  <w:tcW w:w="1715" w:type="dxa"/>
                  <w:vMerge w:val="restart"/>
                  <w:tcBorders>
                    <w:tl2br w:val="nil"/>
                    <w:tr2bl w:val="nil"/>
                  </w:tcBorders>
                  <w:noWrap/>
                  <w:vAlign w:val="center"/>
                </w:tcPr>
                <w:p>
                  <w:pPr>
                    <w:jc w:val="center"/>
                    <w:rPr>
                      <w:color w:val="000000" w:themeColor="text1"/>
                      <w:szCs w:val="21"/>
                    </w:rPr>
                  </w:pPr>
                  <w:r>
                    <w:rPr>
                      <w:color w:val="000000" w:themeColor="text1"/>
                      <w:szCs w:val="21"/>
                    </w:rPr>
                    <w:t>重金属、持久性有机物污染物</w:t>
                  </w:r>
                </w:p>
              </w:tc>
              <w:tc>
                <w:tcPr>
                  <w:tcW w:w="2701" w:type="dxa"/>
                  <w:vMerge w:val="continue"/>
                  <w:tcBorders>
                    <w:tl2br w:val="nil"/>
                    <w:tr2bl w:val="nil"/>
                  </w:tcBorders>
                  <w:noWrap/>
                  <w:vAlign w:val="center"/>
                </w:tcPr>
                <w:p>
                  <w:pPr>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373" w:type="dxa"/>
                  <w:vMerge w:val="continue"/>
                  <w:tcBorders>
                    <w:tl2br w:val="nil"/>
                    <w:tr2bl w:val="nil"/>
                  </w:tcBorders>
                  <w:noWrap/>
                  <w:vAlign w:val="center"/>
                </w:tcPr>
                <w:p>
                  <w:pPr>
                    <w:jc w:val="center"/>
                    <w:rPr>
                      <w:color w:val="000000" w:themeColor="text1"/>
                      <w:szCs w:val="21"/>
                    </w:rPr>
                  </w:pPr>
                </w:p>
              </w:tc>
              <w:tc>
                <w:tcPr>
                  <w:tcW w:w="1444" w:type="dxa"/>
                  <w:tcBorders>
                    <w:tl2br w:val="nil"/>
                    <w:tr2bl w:val="nil"/>
                  </w:tcBorders>
                  <w:noWrap/>
                  <w:vAlign w:val="center"/>
                </w:tcPr>
                <w:p>
                  <w:pPr>
                    <w:jc w:val="center"/>
                    <w:rPr>
                      <w:color w:val="000000" w:themeColor="text1"/>
                      <w:szCs w:val="21"/>
                    </w:rPr>
                  </w:pPr>
                  <w:r>
                    <w:rPr>
                      <w:color w:val="000000" w:themeColor="text1"/>
                      <w:szCs w:val="21"/>
                    </w:rPr>
                    <w:t>强</w:t>
                  </w:r>
                </w:p>
              </w:tc>
              <w:tc>
                <w:tcPr>
                  <w:tcW w:w="1444" w:type="dxa"/>
                  <w:tcBorders>
                    <w:tl2br w:val="nil"/>
                    <w:tr2bl w:val="nil"/>
                  </w:tcBorders>
                  <w:noWrap/>
                  <w:vAlign w:val="center"/>
                </w:tcPr>
                <w:p>
                  <w:pPr>
                    <w:jc w:val="center"/>
                    <w:rPr>
                      <w:color w:val="000000" w:themeColor="text1"/>
                      <w:szCs w:val="21"/>
                    </w:rPr>
                  </w:pPr>
                  <w:r>
                    <w:rPr>
                      <w:color w:val="000000" w:themeColor="text1"/>
                      <w:szCs w:val="21"/>
                    </w:rPr>
                    <w:t>易</w:t>
                  </w:r>
                </w:p>
              </w:tc>
              <w:tc>
                <w:tcPr>
                  <w:tcW w:w="1715" w:type="dxa"/>
                  <w:vMerge w:val="continue"/>
                  <w:tcBorders>
                    <w:tl2br w:val="nil"/>
                    <w:tr2bl w:val="nil"/>
                  </w:tcBorders>
                  <w:noWrap/>
                  <w:vAlign w:val="center"/>
                </w:tcPr>
                <w:p>
                  <w:pPr>
                    <w:jc w:val="center"/>
                    <w:rPr>
                      <w:color w:val="000000" w:themeColor="text1"/>
                      <w:szCs w:val="21"/>
                    </w:rPr>
                  </w:pPr>
                </w:p>
              </w:tc>
              <w:tc>
                <w:tcPr>
                  <w:tcW w:w="2701" w:type="dxa"/>
                  <w:vMerge w:val="continue"/>
                  <w:tcBorders>
                    <w:tl2br w:val="nil"/>
                    <w:tr2bl w:val="nil"/>
                  </w:tcBorders>
                  <w:noWrap/>
                  <w:vAlign w:val="center"/>
                </w:tcPr>
                <w:p>
                  <w:pPr>
                    <w:jc w:val="center"/>
                    <w:rPr>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73" w:type="dxa"/>
                  <w:tcBorders>
                    <w:tl2br w:val="nil"/>
                    <w:tr2bl w:val="nil"/>
                  </w:tcBorders>
                  <w:noWrap/>
                  <w:vAlign w:val="center"/>
                </w:tcPr>
                <w:p>
                  <w:pPr>
                    <w:jc w:val="center"/>
                    <w:rPr>
                      <w:color w:val="000000" w:themeColor="text1"/>
                      <w:szCs w:val="21"/>
                    </w:rPr>
                  </w:pPr>
                  <w:r>
                    <w:rPr>
                      <w:color w:val="000000" w:themeColor="text1"/>
                      <w:szCs w:val="21"/>
                    </w:rPr>
                    <w:t>简单防治区</w:t>
                  </w:r>
                </w:p>
              </w:tc>
              <w:tc>
                <w:tcPr>
                  <w:tcW w:w="1444" w:type="dxa"/>
                  <w:tcBorders>
                    <w:tl2br w:val="nil"/>
                    <w:tr2bl w:val="nil"/>
                  </w:tcBorders>
                  <w:noWrap/>
                  <w:vAlign w:val="center"/>
                </w:tcPr>
                <w:p>
                  <w:pPr>
                    <w:jc w:val="center"/>
                    <w:rPr>
                      <w:color w:val="000000" w:themeColor="text1"/>
                      <w:szCs w:val="21"/>
                    </w:rPr>
                  </w:pPr>
                  <w:r>
                    <w:rPr>
                      <w:color w:val="000000" w:themeColor="text1"/>
                      <w:szCs w:val="21"/>
                    </w:rPr>
                    <w:t>中-强</w:t>
                  </w:r>
                </w:p>
              </w:tc>
              <w:tc>
                <w:tcPr>
                  <w:tcW w:w="1444" w:type="dxa"/>
                  <w:tcBorders>
                    <w:tl2br w:val="nil"/>
                    <w:tr2bl w:val="nil"/>
                  </w:tcBorders>
                  <w:noWrap/>
                  <w:vAlign w:val="center"/>
                </w:tcPr>
                <w:p>
                  <w:pPr>
                    <w:jc w:val="center"/>
                    <w:rPr>
                      <w:color w:val="000000" w:themeColor="text1"/>
                      <w:szCs w:val="21"/>
                    </w:rPr>
                  </w:pPr>
                  <w:r>
                    <w:rPr>
                      <w:color w:val="000000" w:themeColor="text1"/>
                      <w:szCs w:val="21"/>
                    </w:rPr>
                    <w:t>易</w:t>
                  </w:r>
                </w:p>
              </w:tc>
              <w:tc>
                <w:tcPr>
                  <w:tcW w:w="1715" w:type="dxa"/>
                  <w:tcBorders>
                    <w:tl2br w:val="nil"/>
                    <w:tr2bl w:val="nil"/>
                  </w:tcBorders>
                  <w:noWrap/>
                  <w:vAlign w:val="center"/>
                </w:tcPr>
                <w:p>
                  <w:pPr>
                    <w:jc w:val="center"/>
                    <w:rPr>
                      <w:color w:val="000000" w:themeColor="text1"/>
                      <w:szCs w:val="21"/>
                    </w:rPr>
                  </w:pPr>
                  <w:r>
                    <w:rPr>
                      <w:color w:val="000000" w:themeColor="text1"/>
                      <w:szCs w:val="21"/>
                    </w:rPr>
                    <w:t>其他类型</w:t>
                  </w:r>
                </w:p>
              </w:tc>
              <w:tc>
                <w:tcPr>
                  <w:tcW w:w="2701" w:type="dxa"/>
                  <w:tcBorders>
                    <w:tl2br w:val="nil"/>
                    <w:tr2bl w:val="nil"/>
                  </w:tcBorders>
                  <w:noWrap/>
                  <w:vAlign w:val="center"/>
                </w:tcPr>
                <w:p>
                  <w:pPr>
                    <w:jc w:val="center"/>
                    <w:rPr>
                      <w:color w:val="000000" w:themeColor="text1"/>
                      <w:szCs w:val="21"/>
                    </w:rPr>
                  </w:pPr>
                  <w:r>
                    <w:rPr>
                      <w:color w:val="000000" w:themeColor="text1"/>
                      <w:szCs w:val="21"/>
                    </w:rPr>
                    <w:t>一般地面硬化</w:t>
                  </w:r>
                </w:p>
              </w:tc>
            </w:tr>
          </w:tbl>
          <w:p>
            <w:pPr>
              <w:ind w:firstLine="482" w:firstLineChars="200"/>
              <w:rPr>
                <w:b/>
                <w:bCs/>
                <w:color w:val="000000" w:themeColor="text1"/>
                <w:sz w:val="24"/>
              </w:rPr>
            </w:pPr>
            <w:r>
              <w:rPr>
                <w:b/>
                <w:bCs/>
                <w:color w:val="000000" w:themeColor="text1"/>
                <w:sz w:val="24"/>
              </w:rPr>
              <w:t>表</w:t>
            </w:r>
            <w:r>
              <w:rPr>
                <w:rFonts w:hint="eastAsia"/>
                <w:b/>
                <w:bCs/>
                <w:color w:val="000000" w:themeColor="text1"/>
                <w:sz w:val="24"/>
              </w:rPr>
              <w:t>5</w:t>
            </w:r>
            <w:r>
              <w:rPr>
                <w:b/>
                <w:bCs/>
                <w:color w:val="000000" w:themeColor="text1"/>
                <w:sz w:val="24"/>
              </w:rPr>
              <w:t>-4本项目分区防渗表</w:t>
            </w:r>
          </w:p>
          <w:tbl>
            <w:tblPr>
              <w:tblStyle w:val="32"/>
              <w:tblW w:w="496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2640"/>
              <w:gridCol w:w="45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16" w:type="pct"/>
                  <w:tcBorders>
                    <w:tl2br w:val="nil"/>
                    <w:tr2bl w:val="nil"/>
                  </w:tcBorders>
                  <w:noWrap/>
                  <w:vAlign w:val="center"/>
                </w:tcPr>
                <w:p>
                  <w:pPr>
                    <w:jc w:val="center"/>
                    <w:rPr>
                      <w:b/>
                      <w:color w:val="000000" w:themeColor="text1"/>
                      <w:szCs w:val="21"/>
                    </w:rPr>
                  </w:pPr>
                  <w:r>
                    <w:rPr>
                      <w:b/>
                      <w:color w:val="000000" w:themeColor="text1"/>
                      <w:szCs w:val="21"/>
                    </w:rPr>
                    <w:t>防渗级别</w:t>
                  </w:r>
                </w:p>
              </w:tc>
              <w:tc>
                <w:tcPr>
                  <w:tcW w:w="1545" w:type="pct"/>
                  <w:tcBorders>
                    <w:tl2br w:val="nil"/>
                    <w:tr2bl w:val="nil"/>
                  </w:tcBorders>
                  <w:noWrap/>
                  <w:vAlign w:val="center"/>
                </w:tcPr>
                <w:p>
                  <w:pPr>
                    <w:jc w:val="center"/>
                    <w:rPr>
                      <w:b/>
                      <w:color w:val="000000" w:themeColor="text1"/>
                      <w:szCs w:val="21"/>
                    </w:rPr>
                  </w:pPr>
                  <w:r>
                    <w:rPr>
                      <w:b/>
                      <w:color w:val="000000" w:themeColor="text1"/>
                      <w:szCs w:val="21"/>
                    </w:rPr>
                    <w:t>区域</w:t>
                  </w:r>
                </w:p>
              </w:tc>
              <w:tc>
                <w:tcPr>
                  <w:tcW w:w="2637" w:type="pct"/>
                  <w:tcBorders>
                    <w:tl2br w:val="nil"/>
                    <w:tr2bl w:val="nil"/>
                  </w:tcBorders>
                  <w:noWrap/>
                  <w:vAlign w:val="center"/>
                </w:tcPr>
                <w:p>
                  <w:pPr>
                    <w:jc w:val="center"/>
                    <w:rPr>
                      <w:b/>
                      <w:color w:val="000000" w:themeColor="text1"/>
                      <w:szCs w:val="21"/>
                    </w:rPr>
                  </w:pPr>
                  <w:r>
                    <w:rPr>
                      <w:b/>
                      <w:color w:val="000000" w:themeColor="text1"/>
                      <w:szCs w:val="21"/>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16" w:type="pct"/>
                  <w:vMerge w:val="restart"/>
                  <w:tcBorders>
                    <w:tl2br w:val="nil"/>
                    <w:tr2bl w:val="nil"/>
                  </w:tcBorders>
                  <w:noWrap/>
                  <w:vAlign w:val="center"/>
                </w:tcPr>
                <w:p>
                  <w:pPr>
                    <w:jc w:val="center"/>
                    <w:rPr>
                      <w:color w:val="000000" w:themeColor="text1"/>
                      <w:szCs w:val="21"/>
                    </w:rPr>
                  </w:pPr>
                  <w:r>
                    <w:rPr>
                      <w:color w:val="000000" w:themeColor="text1"/>
                      <w:szCs w:val="21"/>
                    </w:rPr>
                    <w:t>一般防渗区</w:t>
                  </w:r>
                </w:p>
              </w:tc>
              <w:tc>
                <w:tcPr>
                  <w:tcW w:w="1545" w:type="pct"/>
                  <w:tcBorders>
                    <w:tl2br w:val="nil"/>
                    <w:tr2bl w:val="nil"/>
                  </w:tcBorders>
                  <w:noWrap/>
                  <w:vAlign w:val="center"/>
                </w:tcPr>
                <w:p>
                  <w:pPr>
                    <w:jc w:val="center"/>
                    <w:rPr>
                      <w:color w:val="000000" w:themeColor="text1"/>
                      <w:szCs w:val="21"/>
                    </w:rPr>
                  </w:pPr>
                  <w:r>
                    <w:rPr>
                      <w:rFonts w:hint="eastAsia"/>
                      <w:color w:val="000000" w:themeColor="text1"/>
                      <w:szCs w:val="21"/>
                    </w:rPr>
                    <w:t>渗滤液收集池</w:t>
                  </w:r>
                </w:p>
              </w:tc>
              <w:tc>
                <w:tcPr>
                  <w:tcW w:w="2637" w:type="pct"/>
                  <w:tcBorders>
                    <w:tl2br w:val="nil"/>
                    <w:tr2bl w:val="nil"/>
                  </w:tcBorders>
                  <w:noWrap/>
                  <w:vAlign w:val="center"/>
                </w:tcPr>
                <w:p>
                  <w:pPr>
                    <w:jc w:val="center"/>
                    <w:rPr>
                      <w:color w:val="000000" w:themeColor="text1"/>
                      <w:szCs w:val="21"/>
                    </w:rPr>
                  </w:pPr>
                  <w:r>
                    <w:rPr>
                      <w:rFonts w:hint="eastAsia"/>
                      <w:snapToGrid w:val="0"/>
                      <w:color w:val="000000" w:themeColor="text1"/>
                      <w:kern w:val="0"/>
                      <w:szCs w:val="21"/>
                    </w:rPr>
                    <w:t>按照设计规范中要求建设，若无则配套</w:t>
                  </w:r>
                  <w:r>
                    <w:rPr>
                      <w:snapToGrid w:val="0"/>
                      <w:color w:val="000000" w:themeColor="text1"/>
                      <w:kern w:val="0"/>
                      <w:szCs w:val="21"/>
                    </w:rPr>
                    <w:t>与1.5m厚粘土层(渗透系数1.0×10</w:t>
                  </w:r>
                  <w:r>
                    <w:rPr>
                      <w:snapToGrid w:val="0"/>
                      <w:color w:val="000000" w:themeColor="text1"/>
                      <w:kern w:val="0"/>
                      <w:szCs w:val="21"/>
                      <w:vertAlign w:val="superscript"/>
                    </w:rPr>
                    <w:t>-7</w:t>
                  </w:r>
                  <w:r>
                    <w:rPr>
                      <w:snapToGrid w:val="0"/>
                      <w:color w:val="000000" w:themeColor="text1"/>
                      <w:kern w:val="0"/>
                      <w:szCs w:val="21"/>
                    </w:rPr>
                    <w:t>cm/s)等效</w:t>
                  </w:r>
                  <w:r>
                    <w:rPr>
                      <w:rFonts w:hint="eastAsia"/>
                      <w:snapToGrid w:val="0"/>
                      <w:color w:val="000000" w:themeColor="text1"/>
                      <w:kern w:val="0"/>
                      <w:szCs w:val="21"/>
                    </w:rPr>
                    <w:t>的防渗措施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pct"/>
                  <w:vMerge w:val="continue"/>
                  <w:tcBorders>
                    <w:tl2br w:val="nil"/>
                    <w:tr2bl w:val="nil"/>
                  </w:tcBorders>
                  <w:noWrap/>
                  <w:vAlign w:val="center"/>
                </w:tcPr>
                <w:p>
                  <w:pPr>
                    <w:jc w:val="center"/>
                    <w:rPr>
                      <w:color w:val="000000" w:themeColor="text1"/>
                      <w:szCs w:val="21"/>
                    </w:rPr>
                  </w:pPr>
                </w:p>
              </w:tc>
              <w:tc>
                <w:tcPr>
                  <w:tcW w:w="1545" w:type="pct"/>
                  <w:tcBorders>
                    <w:tl2br w:val="nil"/>
                    <w:tr2bl w:val="nil"/>
                  </w:tcBorders>
                  <w:noWrap/>
                  <w:vAlign w:val="center"/>
                </w:tcPr>
                <w:p>
                  <w:pPr>
                    <w:jc w:val="center"/>
                    <w:rPr>
                      <w:color w:val="000000" w:themeColor="text1"/>
                      <w:szCs w:val="21"/>
                    </w:rPr>
                  </w:pPr>
                  <w:r>
                    <w:rPr>
                      <w:rFonts w:hint="eastAsia"/>
                      <w:color w:val="000000" w:themeColor="text1"/>
                      <w:szCs w:val="21"/>
                    </w:rPr>
                    <w:t>治理区底部</w:t>
                  </w:r>
                </w:p>
              </w:tc>
              <w:tc>
                <w:tcPr>
                  <w:tcW w:w="2637" w:type="pct"/>
                  <w:tcBorders>
                    <w:tl2br w:val="nil"/>
                    <w:tr2bl w:val="nil"/>
                  </w:tcBorders>
                  <w:noWrap/>
                  <w:vAlign w:val="center"/>
                </w:tcPr>
                <w:p>
                  <w:pPr>
                    <w:jc w:val="center"/>
                    <w:rPr>
                      <w:snapToGrid w:val="0"/>
                      <w:color w:val="000000" w:themeColor="text1"/>
                      <w:kern w:val="0"/>
                      <w:szCs w:val="21"/>
                    </w:rPr>
                  </w:pPr>
                  <w:r>
                    <w:rPr>
                      <w:rFonts w:hint="eastAsia"/>
                      <w:snapToGrid w:val="0"/>
                      <w:color w:val="000000" w:themeColor="text1"/>
                      <w:kern w:val="0"/>
                      <w:szCs w:val="21"/>
                    </w:rPr>
                    <w:t>回填前沟道底部碾压处理，</w:t>
                  </w:r>
                  <w:r>
                    <w:rPr>
                      <w:snapToGrid w:val="0"/>
                      <w:color w:val="000000" w:themeColor="text1"/>
                      <w:kern w:val="0"/>
                      <w:szCs w:val="21"/>
                    </w:rPr>
                    <w:t>参照GB18599-2020执行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16" w:type="pct"/>
                  <w:vMerge w:val="continue"/>
                  <w:tcBorders>
                    <w:tl2br w:val="nil"/>
                    <w:tr2bl w:val="nil"/>
                  </w:tcBorders>
                  <w:noWrap/>
                  <w:vAlign w:val="center"/>
                </w:tcPr>
                <w:p>
                  <w:pPr>
                    <w:jc w:val="center"/>
                    <w:rPr>
                      <w:color w:val="000000" w:themeColor="text1"/>
                      <w:szCs w:val="21"/>
                    </w:rPr>
                  </w:pPr>
                </w:p>
              </w:tc>
              <w:tc>
                <w:tcPr>
                  <w:tcW w:w="1545" w:type="pct"/>
                  <w:tcBorders>
                    <w:tl2br w:val="nil"/>
                    <w:tr2bl w:val="nil"/>
                  </w:tcBorders>
                  <w:noWrap/>
                  <w:vAlign w:val="center"/>
                </w:tcPr>
                <w:p>
                  <w:pPr>
                    <w:jc w:val="center"/>
                    <w:rPr>
                      <w:color w:val="000000" w:themeColor="text1"/>
                      <w:szCs w:val="21"/>
                    </w:rPr>
                  </w:pPr>
                  <w:r>
                    <w:rPr>
                      <w:rFonts w:hint="eastAsia"/>
                      <w:color w:val="000000" w:themeColor="text1"/>
                      <w:szCs w:val="21"/>
                    </w:rPr>
                    <w:t>王洼镇生活排水及王洼选煤厂排水明渠</w:t>
                  </w:r>
                </w:p>
              </w:tc>
              <w:tc>
                <w:tcPr>
                  <w:tcW w:w="2637" w:type="pct"/>
                  <w:tcBorders>
                    <w:tl2br w:val="nil"/>
                    <w:tr2bl w:val="nil"/>
                  </w:tcBorders>
                  <w:noWrap/>
                  <w:vAlign w:val="center"/>
                </w:tcPr>
                <w:p>
                  <w:pPr>
                    <w:jc w:val="center"/>
                    <w:rPr>
                      <w:snapToGrid w:val="0"/>
                      <w:color w:val="000000" w:themeColor="text1"/>
                      <w:kern w:val="0"/>
                      <w:szCs w:val="21"/>
                    </w:rPr>
                  </w:pPr>
                  <w:r>
                    <w:rPr>
                      <w:rFonts w:hint="eastAsia"/>
                      <w:snapToGrid w:val="0"/>
                      <w:color w:val="000000" w:themeColor="text1"/>
                      <w:kern w:val="0"/>
                      <w:szCs w:val="21"/>
                    </w:rPr>
                    <w:t>底部防渗，</w:t>
                  </w:r>
                  <w:r>
                    <w:rPr>
                      <w:snapToGrid w:val="0"/>
                      <w:color w:val="000000" w:themeColor="text1"/>
                      <w:kern w:val="0"/>
                      <w:szCs w:val="21"/>
                    </w:rPr>
                    <w:t>与1.5m厚粘土层(渗透系数1.0×10</w:t>
                  </w:r>
                  <w:r>
                    <w:rPr>
                      <w:snapToGrid w:val="0"/>
                      <w:color w:val="000000" w:themeColor="text1"/>
                      <w:kern w:val="0"/>
                      <w:szCs w:val="21"/>
                      <w:vertAlign w:val="superscript"/>
                    </w:rPr>
                    <w:t>-7</w:t>
                  </w:r>
                  <w:r>
                    <w:rPr>
                      <w:snapToGrid w:val="0"/>
                      <w:color w:val="000000" w:themeColor="text1"/>
                      <w:kern w:val="0"/>
                      <w:szCs w:val="21"/>
                    </w:rPr>
                    <w:t>cm/s)等效</w:t>
                  </w:r>
                </w:p>
              </w:tc>
            </w:tr>
          </w:tbl>
          <w:p>
            <w:pPr>
              <w:spacing w:line="360" w:lineRule="auto"/>
              <w:ind w:firstLine="482" w:firstLineChars="200"/>
              <w:rPr>
                <w:b/>
                <w:color w:val="000000" w:themeColor="text1"/>
                <w:sz w:val="24"/>
                <w:szCs w:val="22"/>
              </w:rPr>
            </w:pPr>
            <w:r>
              <w:rPr>
                <w:rFonts w:hint="eastAsia" w:ascii="宋体" w:hAnsi="宋体" w:cs="宋体"/>
                <w:b/>
                <w:color w:val="000000" w:themeColor="text1"/>
                <w:sz w:val="24"/>
                <w:szCs w:val="22"/>
              </w:rPr>
              <w:t>⑶</w:t>
            </w:r>
            <w:r>
              <w:rPr>
                <w:b/>
                <w:color w:val="000000" w:themeColor="text1"/>
                <w:sz w:val="24"/>
                <w:szCs w:val="22"/>
              </w:rPr>
              <w:t>地下水污染监控措施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为了及时准确地掌握</w:t>
            </w:r>
            <w:r>
              <w:rPr>
                <w:rFonts w:hint="eastAsia"/>
                <w:color w:val="000000" w:themeColor="text1"/>
                <w:sz w:val="24"/>
                <w:szCs w:val="22"/>
              </w:rPr>
              <w:t>生态治理区及</w:t>
            </w:r>
            <w:r>
              <w:rPr>
                <w:color w:val="000000" w:themeColor="text1"/>
                <w:sz w:val="24"/>
                <w:szCs w:val="22"/>
              </w:rPr>
              <w:t>周围地下水污染控制状况，要求建设单位建立地下水监控体系，包括建立完善的监测制度、配备先进的检测仪器和设备、设置地下水污染监控井，及时发现问题，及时控制污染。</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①</w:t>
            </w:r>
            <w:r>
              <w:rPr>
                <w:color w:val="000000" w:themeColor="text1"/>
                <w:sz w:val="24"/>
                <w:szCs w:val="22"/>
              </w:rPr>
              <w:t>地下水跟踪监测井布置情况</w:t>
            </w:r>
          </w:p>
          <w:p>
            <w:pPr>
              <w:adjustRightInd w:val="0"/>
              <w:snapToGrid w:val="0"/>
              <w:spacing w:line="360" w:lineRule="auto"/>
              <w:ind w:firstLine="480" w:firstLineChars="200"/>
              <w:rPr>
                <w:rFonts w:ascii="宋体" w:hAnsi="宋体" w:cs="宋体"/>
                <w:bCs/>
                <w:color w:val="000000" w:themeColor="text1"/>
                <w:spacing w:val="-10"/>
                <w:sz w:val="24"/>
              </w:rPr>
            </w:pPr>
            <w:r>
              <w:rPr>
                <w:color w:val="000000" w:themeColor="text1"/>
                <w:sz w:val="24"/>
                <w:szCs w:val="22"/>
              </w:rPr>
              <w:t>根据《环境影响评价技术导则地下水环境》（HJ610-2016）：跟踪监测点位数量一般不少于1个，应至少在建设项目场地下游布置1个点位。</w:t>
            </w:r>
            <w:r>
              <w:rPr>
                <w:rFonts w:hint="eastAsia" w:ascii="宋体" w:hAnsi="宋体" w:cs="宋体"/>
                <w:bCs/>
                <w:color w:val="000000" w:themeColor="text1"/>
                <w:spacing w:val="-10"/>
                <w:sz w:val="24"/>
              </w:rPr>
              <w:t>为进一步判断后续运行过程中煤矸石浸出液对地下水水质的影响，本项目沿治理区下游50m处（X=106.590399413，Y=36.143585406）设置1口地下水跟踪监测井。地下水跟踪监测井施工需严格按照《地下水监测井建设规范》（DZ/T0270-2014）进行。本项目运营期地下水环境质量监测计划见表4-5，监测井位置详见图4-8。</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②</w:t>
            </w:r>
            <w:r>
              <w:rPr>
                <w:color w:val="000000" w:themeColor="text1"/>
                <w:sz w:val="24"/>
                <w:szCs w:val="22"/>
              </w:rPr>
              <w:t>地下水监测计划</w:t>
            </w:r>
          </w:p>
          <w:p>
            <w:pPr>
              <w:adjustRightInd w:val="0"/>
              <w:snapToGrid w:val="0"/>
              <w:spacing w:line="360" w:lineRule="auto"/>
              <w:ind w:firstLine="480" w:firstLineChars="200"/>
              <w:rPr>
                <w:color w:val="000000" w:themeColor="text1"/>
                <w:sz w:val="24"/>
                <w:szCs w:val="22"/>
              </w:rPr>
            </w:pPr>
            <w:r>
              <w:rPr>
                <w:color w:val="000000" w:themeColor="text1"/>
                <w:sz w:val="24"/>
                <w:szCs w:val="22"/>
              </w:rPr>
              <w:t>为了及时准确地掌握临时排矸场周围地下水质量状况和地下水中污染物的动态变化，应根据《地下水环境监测技术规范》(HJ164-2020)的要求，对项目设置的1口地下水环境跟踪监测井进行长期监测。</w:t>
            </w:r>
          </w:p>
          <w:p>
            <w:pPr>
              <w:adjustRightInd w:val="0"/>
              <w:snapToGrid w:val="0"/>
              <w:spacing w:line="360" w:lineRule="auto"/>
              <w:ind w:firstLine="480" w:firstLineChars="200"/>
              <w:rPr>
                <w:color w:val="000000" w:themeColor="text1"/>
                <w:sz w:val="24"/>
                <w:szCs w:val="22"/>
              </w:rPr>
            </w:pPr>
            <w:r>
              <w:rPr>
                <w:color w:val="000000" w:themeColor="text1"/>
                <w:sz w:val="24"/>
                <w:szCs w:val="22"/>
              </w:rPr>
              <w:t>监测因子：包括pH、氨氮、硝酸盐氮、亚硝酸盐氮、挥发酚、氰化物、砷、汞、镉、铬(六价)、总硬度、铅、氟化物、铁、锰、耗氧量、溶解性总固体、硫酸盐、氯化物、K</w:t>
            </w:r>
            <w:r>
              <w:rPr>
                <w:color w:val="000000" w:themeColor="text1"/>
                <w:sz w:val="24"/>
                <w:szCs w:val="22"/>
                <w:vertAlign w:val="superscript"/>
              </w:rPr>
              <w:t>+</w:t>
            </w:r>
            <w:r>
              <w:rPr>
                <w:color w:val="000000" w:themeColor="text1"/>
                <w:sz w:val="24"/>
                <w:szCs w:val="22"/>
              </w:rPr>
              <w:t>、Na</w:t>
            </w:r>
            <w:r>
              <w:rPr>
                <w:color w:val="000000" w:themeColor="text1"/>
                <w:sz w:val="24"/>
                <w:szCs w:val="22"/>
                <w:vertAlign w:val="superscript"/>
              </w:rPr>
              <w:t>+</w:t>
            </w:r>
            <w:r>
              <w:rPr>
                <w:color w:val="000000" w:themeColor="text1"/>
                <w:sz w:val="24"/>
                <w:szCs w:val="22"/>
              </w:rPr>
              <w:t>、Ca</w:t>
            </w:r>
            <w:r>
              <w:rPr>
                <w:color w:val="000000" w:themeColor="text1"/>
                <w:sz w:val="24"/>
                <w:szCs w:val="22"/>
                <w:vertAlign w:val="superscript"/>
              </w:rPr>
              <w:t>2+</w:t>
            </w:r>
            <w:r>
              <w:rPr>
                <w:color w:val="000000" w:themeColor="text1"/>
                <w:sz w:val="24"/>
                <w:szCs w:val="22"/>
              </w:rPr>
              <w:t>、Mg</w:t>
            </w:r>
            <w:r>
              <w:rPr>
                <w:color w:val="000000" w:themeColor="text1"/>
                <w:sz w:val="24"/>
                <w:szCs w:val="22"/>
                <w:vertAlign w:val="superscript"/>
              </w:rPr>
              <w:t>2+</w:t>
            </w:r>
            <w:r>
              <w:rPr>
                <w:color w:val="000000" w:themeColor="text1"/>
                <w:sz w:val="24"/>
                <w:szCs w:val="22"/>
              </w:rPr>
              <w:t>、CO</w:t>
            </w:r>
            <w:r>
              <w:rPr>
                <w:color w:val="000000" w:themeColor="text1"/>
                <w:sz w:val="24"/>
                <w:szCs w:val="22"/>
                <w:vertAlign w:val="subscript"/>
              </w:rPr>
              <w:t>3</w:t>
            </w:r>
            <w:r>
              <w:rPr>
                <w:color w:val="000000" w:themeColor="text1"/>
                <w:sz w:val="24"/>
                <w:szCs w:val="22"/>
                <w:vertAlign w:val="superscript"/>
              </w:rPr>
              <w:t>2-</w:t>
            </w:r>
            <w:r>
              <w:rPr>
                <w:color w:val="000000" w:themeColor="text1"/>
                <w:sz w:val="24"/>
                <w:szCs w:val="22"/>
              </w:rPr>
              <w:t>、HCO</w:t>
            </w:r>
            <w:r>
              <w:rPr>
                <w:color w:val="000000" w:themeColor="text1"/>
                <w:sz w:val="24"/>
                <w:szCs w:val="22"/>
                <w:vertAlign w:val="subscript"/>
              </w:rPr>
              <w:t>3</w:t>
            </w:r>
            <w:r>
              <w:rPr>
                <w:color w:val="000000" w:themeColor="text1"/>
                <w:sz w:val="24"/>
                <w:szCs w:val="22"/>
                <w:vertAlign w:val="superscript"/>
              </w:rPr>
              <w:t>-</w:t>
            </w:r>
            <w:r>
              <w:rPr>
                <w:color w:val="000000" w:themeColor="text1"/>
                <w:sz w:val="24"/>
                <w:szCs w:val="22"/>
              </w:rPr>
              <w:t>等，共计25项；并同步记录井深、水位、水温等水文参数。</w:t>
            </w:r>
          </w:p>
          <w:p>
            <w:pPr>
              <w:adjustRightInd w:val="0"/>
              <w:snapToGrid w:val="0"/>
              <w:spacing w:line="360" w:lineRule="auto"/>
              <w:ind w:firstLine="480" w:firstLineChars="200"/>
              <w:rPr>
                <w:color w:val="000000" w:themeColor="text1"/>
                <w:sz w:val="24"/>
                <w:szCs w:val="22"/>
              </w:rPr>
            </w:pPr>
            <w:r>
              <w:rPr>
                <w:color w:val="000000" w:themeColor="text1"/>
                <w:sz w:val="24"/>
                <w:szCs w:val="22"/>
              </w:rPr>
              <w:t>监测频次：生态治理区投入试运行前须对上述地下水环境跟踪监测井水质进行监测，以保留本底水质资料；项目运营期间应按照《地下水环境监测技术规范》（HJ/T164-2004）进行确定。具体确定原则如下：每年枯水期和丰水期各监测</w:t>
            </w:r>
            <w:r>
              <w:rPr>
                <w:rFonts w:hint="eastAsia"/>
                <w:color w:val="000000" w:themeColor="text1"/>
                <w:sz w:val="24"/>
                <w:szCs w:val="22"/>
              </w:rPr>
              <w:t>1</w:t>
            </w:r>
            <w:r>
              <w:rPr>
                <w:color w:val="000000" w:themeColor="text1"/>
                <w:sz w:val="24"/>
                <w:szCs w:val="22"/>
              </w:rPr>
              <w:t>次，项目地下水跟踪监测计划见表</w:t>
            </w:r>
            <w:r>
              <w:rPr>
                <w:rFonts w:hint="eastAsia"/>
                <w:color w:val="000000" w:themeColor="text1"/>
                <w:sz w:val="24"/>
                <w:szCs w:val="22"/>
              </w:rPr>
              <w:t>5</w:t>
            </w:r>
            <w:r>
              <w:rPr>
                <w:color w:val="000000" w:themeColor="text1"/>
                <w:sz w:val="24"/>
                <w:szCs w:val="22"/>
              </w:rPr>
              <w:t>-5</w:t>
            </w:r>
            <w:r>
              <w:rPr>
                <w:rFonts w:hint="eastAsia"/>
                <w:color w:val="000000" w:themeColor="text1"/>
                <w:sz w:val="24"/>
                <w:szCs w:val="22"/>
              </w:rPr>
              <w:t>，地下水跟踪监测点位布置图见图5-1</w:t>
            </w:r>
            <w:r>
              <w:rPr>
                <w:color w:val="000000" w:themeColor="text1"/>
                <w:sz w:val="24"/>
                <w:szCs w:val="22"/>
              </w:rPr>
              <w:t>。</w:t>
            </w:r>
          </w:p>
          <w:p>
            <w:pPr>
              <w:widowControl/>
              <w:adjustRightInd w:val="0"/>
              <w:snapToGrid w:val="0"/>
              <w:ind w:firstLine="482" w:firstLineChars="200"/>
              <w:jc w:val="left"/>
              <w:rPr>
                <w:b/>
                <w:bCs/>
                <w:color w:val="000000" w:themeColor="text1"/>
                <w:sz w:val="24"/>
              </w:rPr>
            </w:pPr>
            <w:bookmarkStart w:id="71" w:name="_Toc29542_WPSOffice_Level2"/>
            <w:r>
              <w:rPr>
                <w:b/>
                <w:bCs/>
                <w:color w:val="000000" w:themeColor="text1"/>
                <w:sz w:val="24"/>
              </w:rPr>
              <w:t>表</w:t>
            </w:r>
            <w:r>
              <w:rPr>
                <w:rFonts w:hint="eastAsia"/>
                <w:b/>
                <w:bCs/>
                <w:color w:val="000000" w:themeColor="text1"/>
                <w:sz w:val="24"/>
              </w:rPr>
              <w:t>5</w:t>
            </w:r>
            <w:r>
              <w:rPr>
                <w:b/>
                <w:bCs/>
                <w:color w:val="000000" w:themeColor="text1"/>
                <w:sz w:val="24"/>
              </w:rPr>
              <w:t>-5地下水跟踪监测计划</w:t>
            </w:r>
            <w:bookmarkEnd w:id="71"/>
          </w:p>
          <w:tbl>
            <w:tblPr>
              <w:tblStyle w:val="32"/>
              <w:tblW w:w="849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19"/>
              <w:gridCol w:w="1556"/>
              <w:gridCol w:w="900"/>
              <w:gridCol w:w="930"/>
              <w:gridCol w:w="840"/>
              <w:gridCol w:w="690"/>
              <w:gridCol w:w="870"/>
              <w:gridCol w:w="20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3" w:hRule="atLeast"/>
                <w:jc w:val="center"/>
              </w:trPr>
              <w:tc>
                <w:tcPr>
                  <w:tcW w:w="619" w:type="dxa"/>
                  <w:tcBorders>
                    <w:tl2br w:val="nil"/>
                    <w:tr2bl w:val="nil"/>
                  </w:tcBorders>
                  <w:noWrap/>
                  <w:vAlign w:val="center"/>
                </w:tcPr>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监测井</w:t>
                  </w:r>
                </w:p>
              </w:tc>
              <w:tc>
                <w:tcPr>
                  <w:tcW w:w="1556" w:type="dxa"/>
                  <w:tcBorders>
                    <w:tl2br w:val="nil"/>
                    <w:tr2bl w:val="nil"/>
                  </w:tcBorders>
                  <w:noWrap/>
                  <w:vAlign w:val="center"/>
                </w:tcPr>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坐标</w:t>
                  </w:r>
                </w:p>
              </w:tc>
              <w:tc>
                <w:tcPr>
                  <w:tcW w:w="900" w:type="dxa"/>
                  <w:tcBorders>
                    <w:tl2br w:val="nil"/>
                    <w:tr2bl w:val="nil"/>
                  </w:tcBorders>
                  <w:noWrap/>
                  <w:vAlign w:val="center"/>
                </w:tcPr>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点位</w:t>
                  </w:r>
                </w:p>
              </w:tc>
              <w:tc>
                <w:tcPr>
                  <w:tcW w:w="930" w:type="dxa"/>
                  <w:tcBorders>
                    <w:tl2br w:val="nil"/>
                    <w:tr2bl w:val="nil"/>
                  </w:tcBorders>
                  <w:noWrap/>
                  <w:vAlign w:val="center"/>
                </w:tcPr>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孔深</w:t>
                  </w:r>
                </w:p>
              </w:tc>
              <w:tc>
                <w:tcPr>
                  <w:tcW w:w="840" w:type="dxa"/>
                  <w:tcBorders>
                    <w:tl2br w:val="nil"/>
                    <w:tr2bl w:val="nil"/>
                  </w:tcBorders>
                  <w:noWrap/>
                  <w:vAlign w:val="center"/>
                </w:tcPr>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功能</w:t>
                  </w:r>
                </w:p>
              </w:tc>
              <w:tc>
                <w:tcPr>
                  <w:tcW w:w="690" w:type="dxa"/>
                  <w:tcBorders>
                    <w:tl2br w:val="nil"/>
                    <w:tr2bl w:val="nil"/>
                  </w:tcBorders>
                  <w:noWrap/>
                  <w:vAlign w:val="center"/>
                </w:tcPr>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监测</w:t>
                  </w:r>
                </w:p>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层位</w:t>
                  </w:r>
                </w:p>
              </w:tc>
              <w:tc>
                <w:tcPr>
                  <w:tcW w:w="870" w:type="dxa"/>
                  <w:tcBorders>
                    <w:tl2br w:val="nil"/>
                    <w:tr2bl w:val="nil"/>
                  </w:tcBorders>
                  <w:noWrap/>
                  <w:vAlign w:val="center"/>
                </w:tcPr>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监测频率</w:t>
                  </w:r>
                </w:p>
              </w:tc>
              <w:tc>
                <w:tcPr>
                  <w:tcW w:w="2090" w:type="dxa"/>
                  <w:tcBorders>
                    <w:tl2br w:val="nil"/>
                    <w:tr2bl w:val="nil"/>
                  </w:tcBorders>
                  <w:noWrap/>
                  <w:vAlign w:val="center"/>
                </w:tcPr>
                <w:p>
                  <w:pPr>
                    <w:widowControl/>
                    <w:adjustRightInd w:val="0"/>
                    <w:snapToGrid w:val="0"/>
                    <w:jc w:val="center"/>
                    <w:rPr>
                      <w:rFonts w:ascii="宋体" w:hAnsi="宋体"/>
                      <w:b/>
                      <w:bCs/>
                      <w:color w:val="000000" w:themeColor="text1"/>
                      <w:szCs w:val="21"/>
                    </w:rPr>
                  </w:pPr>
                  <w:r>
                    <w:rPr>
                      <w:rFonts w:ascii="宋体" w:hAnsi="宋体"/>
                      <w:b/>
                      <w:bCs/>
                      <w:color w:val="000000" w:themeColor="text1"/>
                      <w:szCs w:val="21"/>
                    </w:rPr>
                    <w:t>监测项目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619" w:type="dxa"/>
                  <w:tcBorders>
                    <w:tl2br w:val="nil"/>
                    <w:tr2bl w:val="nil"/>
                  </w:tcBorders>
                  <w:noWrap/>
                  <w:vAlign w:val="center"/>
                </w:tcPr>
                <w:p>
                  <w:pPr>
                    <w:widowControl/>
                    <w:adjustRightInd w:val="0"/>
                    <w:snapToGrid w:val="0"/>
                    <w:jc w:val="center"/>
                    <w:rPr>
                      <w:rFonts w:ascii="宋体" w:hAnsi="宋体"/>
                      <w:color w:val="000000" w:themeColor="text1"/>
                      <w:spacing w:val="2"/>
                      <w:szCs w:val="21"/>
                    </w:rPr>
                  </w:pPr>
                  <w:r>
                    <w:rPr>
                      <w:rFonts w:ascii="宋体" w:hAnsi="宋体"/>
                      <w:color w:val="000000" w:themeColor="text1"/>
                      <w:spacing w:val="2"/>
                      <w:szCs w:val="21"/>
                    </w:rPr>
                    <w:t>1#</w:t>
                  </w:r>
                </w:p>
              </w:tc>
              <w:tc>
                <w:tcPr>
                  <w:tcW w:w="1556" w:type="dxa"/>
                  <w:tcBorders>
                    <w:tl2br w:val="nil"/>
                    <w:tr2bl w:val="nil"/>
                  </w:tcBorders>
                  <w:noWrap/>
                  <w:vAlign w:val="center"/>
                </w:tcPr>
                <w:p>
                  <w:pPr>
                    <w:widowControl/>
                    <w:adjustRightInd w:val="0"/>
                    <w:snapToGrid w:val="0"/>
                    <w:jc w:val="center"/>
                    <w:rPr>
                      <w:rFonts w:ascii="宋体" w:hAnsi="宋体"/>
                      <w:color w:val="000000" w:themeColor="text1"/>
                      <w:spacing w:val="2"/>
                      <w:szCs w:val="21"/>
                    </w:rPr>
                  </w:pPr>
                  <w:r>
                    <w:rPr>
                      <w:rFonts w:hint="eastAsia" w:ascii="宋体" w:hAnsi="宋体"/>
                      <w:color w:val="000000" w:themeColor="text1"/>
                      <w:spacing w:val="2"/>
                      <w:szCs w:val="21"/>
                    </w:rPr>
                    <w:t>E：106°37′19.74″</w:t>
                  </w:r>
                </w:p>
                <w:p>
                  <w:pPr>
                    <w:widowControl/>
                    <w:adjustRightInd w:val="0"/>
                    <w:snapToGrid w:val="0"/>
                    <w:jc w:val="center"/>
                    <w:rPr>
                      <w:rFonts w:ascii="宋体" w:hAnsi="宋体"/>
                      <w:color w:val="000000" w:themeColor="text1"/>
                      <w:spacing w:val="2"/>
                      <w:szCs w:val="21"/>
                    </w:rPr>
                  </w:pPr>
                  <w:r>
                    <w:rPr>
                      <w:rFonts w:hint="eastAsia" w:ascii="宋体" w:hAnsi="宋体"/>
                      <w:color w:val="000000" w:themeColor="text1"/>
                      <w:spacing w:val="2"/>
                      <w:szCs w:val="21"/>
                    </w:rPr>
                    <w:t>N：36°7′39.45″</w:t>
                  </w:r>
                </w:p>
              </w:tc>
              <w:tc>
                <w:tcPr>
                  <w:tcW w:w="900" w:type="dxa"/>
                  <w:tcBorders>
                    <w:tl2br w:val="nil"/>
                    <w:tr2bl w:val="nil"/>
                  </w:tcBorders>
                  <w:noWrap/>
                  <w:vAlign w:val="center"/>
                </w:tcPr>
                <w:p>
                  <w:pPr>
                    <w:widowControl/>
                    <w:adjustRightInd w:val="0"/>
                    <w:snapToGrid w:val="0"/>
                    <w:jc w:val="center"/>
                    <w:rPr>
                      <w:rFonts w:ascii="宋体" w:hAnsi="宋体"/>
                      <w:color w:val="000000" w:themeColor="text1"/>
                      <w:szCs w:val="21"/>
                    </w:rPr>
                  </w:pPr>
                  <w:r>
                    <w:rPr>
                      <w:rFonts w:hint="eastAsia" w:ascii="宋体" w:hAnsi="宋体"/>
                      <w:color w:val="000000" w:themeColor="text1"/>
                      <w:szCs w:val="21"/>
                    </w:rPr>
                    <w:t>拦渣坝下游</w:t>
                  </w:r>
                </w:p>
              </w:tc>
              <w:tc>
                <w:tcPr>
                  <w:tcW w:w="930" w:type="dxa"/>
                  <w:tcBorders>
                    <w:tl2br w:val="nil"/>
                    <w:tr2bl w:val="nil"/>
                  </w:tcBorders>
                  <w:noWrap/>
                  <w:vAlign w:val="center"/>
                </w:tcPr>
                <w:p>
                  <w:pPr>
                    <w:widowControl/>
                    <w:adjustRightInd w:val="0"/>
                    <w:snapToGrid w:val="0"/>
                    <w:jc w:val="center"/>
                    <w:rPr>
                      <w:rFonts w:ascii="宋体" w:hAnsi="宋体"/>
                      <w:color w:val="000000" w:themeColor="text1"/>
                      <w:szCs w:val="21"/>
                    </w:rPr>
                  </w:pPr>
                  <w:r>
                    <w:rPr>
                      <w:rFonts w:ascii="宋体" w:hAnsi="宋体"/>
                      <w:snapToGrid w:val="0"/>
                      <w:color w:val="000000" w:themeColor="text1"/>
                      <w:kern w:val="0"/>
                      <w:szCs w:val="21"/>
                    </w:rPr>
                    <w:t>井深见水</w:t>
                  </w:r>
                  <w:r>
                    <w:rPr>
                      <w:rFonts w:hint="eastAsia" w:ascii="宋体" w:hAnsi="宋体"/>
                      <w:snapToGrid w:val="0"/>
                      <w:color w:val="000000" w:themeColor="text1"/>
                      <w:kern w:val="0"/>
                      <w:szCs w:val="21"/>
                    </w:rPr>
                    <w:t>（或稳定隔水层）</w:t>
                  </w:r>
                  <w:r>
                    <w:rPr>
                      <w:rFonts w:ascii="宋体" w:hAnsi="宋体"/>
                      <w:snapToGrid w:val="0"/>
                      <w:color w:val="000000" w:themeColor="text1"/>
                      <w:kern w:val="0"/>
                      <w:szCs w:val="21"/>
                    </w:rPr>
                    <w:t>，不穿透</w:t>
                  </w:r>
                </w:p>
              </w:tc>
              <w:tc>
                <w:tcPr>
                  <w:tcW w:w="840" w:type="dxa"/>
                  <w:tcBorders>
                    <w:tl2br w:val="nil"/>
                    <w:tr2bl w:val="nil"/>
                  </w:tcBorders>
                  <w:noWrap/>
                  <w:vAlign w:val="center"/>
                </w:tcPr>
                <w:p>
                  <w:pPr>
                    <w:widowControl/>
                    <w:adjustRightInd w:val="0"/>
                    <w:snapToGrid w:val="0"/>
                    <w:jc w:val="center"/>
                    <w:rPr>
                      <w:rFonts w:ascii="宋体" w:hAnsi="宋体"/>
                      <w:color w:val="000000" w:themeColor="text1"/>
                      <w:szCs w:val="21"/>
                    </w:rPr>
                  </w:pPr>
                  <w:r>
                    <w:rPr>
                      <w:rFonts w:ascii="宋体" w:hAnsi="宋体"/>
                      <w:color w:val="000000" w:themeColor="text1"/>
                      <w:szCs w:val="21"/>
                    </w:rPr>
                    <w:t>污染扩散井</w:t>
                  </w:r>
                </w:p>
              </w:tc>
              <w:tc>
                <w:tcPr>
                  <w:tcW w:w="690" w:type="dxa"/>
                  <w:tcBorders>
                    <w:tl2br w:val="nil"/>
                    <w:tr2bl w:val="nil"/>
                  </w:tcBorders>
                  <w:noWrap/>
                  <w:vAlign w:val="center"/>
                </w:tcPr>
                <w:p>
                  <w:pPr>
                    <w:widowControl/>
                    <w:adjustRightInd w:val="0"/>
                    <w:snapToGrid w:val="0"/>
                    <w:jc w:val="center"/>
                    <w:rPr>
                      <w:rFonts w:ascii="宋体" w:hAnsi="宋体"/>
                      <w:color w:val="000000" w:themeColor="text1"/>
                      <w:szCs w:val="21"/>
                    </w:rPr>
                  </w:pPr>
                  <w:r>
                    <w:rPr>
                      <w:rFonts w:ascii="宋体" w:hAnsi="宋体"/>
                      <w:color w:val="000000" w:themeColor="text1"/>
                      <w:szCs w:val="21"/>
                    </w:rPr>
                    <w:t>潜水</w:t>
                  </w:r>
                </w:p>
              </w:tc>
              <w:tc>
                <w:tcPr>
                  <w:tcW w:w="870" w:type="dxa"/>
                  <w:tcBorders>
                    <w:tl2br w:val="nil"/>
                    <w:tr2bl w:val="nil"/>
                  </w:tcBorders>
                  <w:noWrap/>
                  <w:vAlign w:val="center"/>
                </w:tcPr>
                <w:p>
                  <w:pPr>
                    <w:widowControl/>
                    <w:adjustRightInd w:val="0"/>
                    <w:snapToGrid w:val="0"/>
                    <w:jc w:val="center"/>
                    <w:rPr>
                      <w:rFonts w:ascii="宋体" w:hAnsi="宋体"/>
                      <w:color w:val="000000" w:themeColor="text1"/>
                      <w:szCs w:val="21"/>
                    </w:rPr>
                  </w:pPr>
                  <w:r>
                    <w:rPr>
                      <w:rFonts w:ascii="宋体" w:hAnsi="宋体"/>
                      <w:color w:val="000000" w:themeColor="text1"/>
                      <w:szCs w:val="21"/>
                    </w:rPr>
                    <w:t>每年枯水期和丰水期各监测</w:t>
                  </w:r>
                  <w:r>
                    <w:rPr>
                      <w:rFonts w:hint="eastAsia" w:ascii="宋体" w:hAnsi="宋体"/>
                      <w:color w:val="000000" w:themeColor="text1"/>
                      <w:szCs w:val="21"/>
                    </w:rPr>
                    <w:t>1</w:t>
                  </w:r>
                  <w:r>
                    <w:rPr>
                      <w:rFonts w:ascii="宋体" w:hAnsi="宋体"/>
                      <w:color w:val="000000" w:themeColor="text1"/>
                      <w:szCs w:val="21"/>
                    </w:rPr>
                    <w:t>次</w:t>
                  </w:r>
                </w:p>
              </w:tc>
              <w:tc>
                <w:tcPr>
                  <w:tcW w:w="2090" w:type="dxa"/>
                  <w:tcBorders>
                    <w:tl2br w:val="nil"/>
                    <w:tr2bl w:val="nil"/>
                  </w:tcBorders>
                  <w:noWrap/>
                  <w:vAlign w:val="center"/>
                </w:tcPr>
                <w:p>
                  <w:pPr>
                    <w:widowControl/>
                    <w:adjustRightInd w:val="0"/>
                    <w:snapToGrid w:val="0"/>
                    <w:jc w:val="center"/>
                    <w:rPr>
                      <w:rFonts w:ascii="宋体" w:hAnsi="宋体"/>
                      <w:color w:val="000000" w:themeColor="text1"/>
                      <w:szCs w:val="21"/>
                    </w:rPr>
                  </w:pPr>
                  <w:r>
                    <w:rPr>
                      <w:rFonts w:ascii="宋体" w:hAnsi="宋体"/>
                      <w:color w:val="000000" w:themeColor="text1"/>
                      <w:szCs w:val="21"/>
                    </w:rPr>
                    <w:t>pH、总硬度、溶解性总固体、高锰酸盐指数、氨氮、砷、汞、六价铬、铅、氟、镉、铁、锰、铜、锌、粪大肠菌群</w:t>
                  </w:r>
                </w:p>
              </w:tc>
            </w:tr>
          </w:tbl>
          <w:p>
            <w:pPr>
              <w:widowControl/>
              <w:adjustRightInd w:val="0"/>
              <w:snapToGrid w:val="0"/>
              <w:spacing w:beforeLines="50" w:line="360" w:lineRule="auto"/>
              <w:rPr>
                <w:rFonts w:ascii="仿宋_GB2312" w:hAnsi="仿宋_GB2312" w:eastAsia="仿宋_GB2312" w:cs="仿宋_GB2312"/>
                <w:b/>
                <w:bCs/>
                <w:color w:val="000000" w:themeColor="text1"/>
                <w:sz w:val="24"/>
              </w:rPr>
            </w:pPr>
            <w:r>
              <w:rPr>
                <w:sz w:val="24"/>
              </w:rPr>
              <mc:AlternateContent>
                <mc:Choice Requires="wps">
                  <w:drawing>
                    <wp:anchor distT="0" distB="0" distL="114300" distR="114300" simplePos="0" relativeHeight="251685888" behindDoc="0" locked="0" layoutInCell="1" allowOverlap="1">
                      <wp:simplePos x="0" y="0"/>
                      <wp:positionH relativeFrom="column">
                        <wp:posOffset>942975</wp:posOffset>
                      </wp:positionH>
                      <wp:positionV relativeFrom="paragraph">
                        <wp:posOffset>3021330</wp:posOffset>
                      </wp:positionV>
                      <wp:extent cx="554355" cy="235585"/>
                      <wp:effectExtent l="0" t="0" r="0" b="0"/>
                      <wp:wrapNone/>
                      <wp:docPr id="162" name="文本框 162"/>
                      <wp:cNvGraphicFramePr/>
                      <a:graphic xmlns:a="http://schemas.openxmlformats.org/drawingml/2006/main">
                        <a:graphicData uri="http://schemas.microsoft.com/office/word/2010/wordprocessingShape">
                          <wps:wsp>
                            <wps:cNvSpPr txBox="1"/>
                            <wps:spPr>
                              <a:xfrm>
                                <a:off x="2186940" y="4817745"/>
                                <a:ext cx="554355" cy="235585"/>
                              </a:xfrm>
                              <a:prstGeom prst="rect">
                                <a:avLst/>
                              </a:prstGeom>
                              <a:noFill/>
                              <a:ln w="6350">
                                <a:noFill/>
                              </a:ln>
                              <a:effectLst/>
                            </wps:spPr>
                            <wps:txbx>
                              <w:txbxContent>
                                <w:p>
                                  <w:pPr>
                                    <w:rPr>
                                      <w:b/>
                                      <w:bCs/>
                                      <w:color w:val="FF0000"/>
                                    </w:rPr>
                                  </w:pPr>
                                  <w:r>
                                    <w:rPr>
                                      <w:rFonts w:hint="eastAsia"/>
                                      <w:b/>
                                      <w:bCs/>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5pt;margin-top:237.9pt;height:18.55pt;width:43.65pt;z-index:251685888;mso-width-relative:page;mso-height-relative:page;" filled="f" stroked="f" coordsize="21600,21600" o:gfxdata="UEsDBAoAAAAAAIdO4kAAAAAAAAAAAAAAAAAEAAAAZHJzL1BLAwQUAAAACACHTuJAfa7KPtoAAAAL&#10;AQAADwAAAGRycy9kb3ducmV2LnhtbE2PTU+DQBCG7yb+h82YeLMLWCwiS2NIGhOjh9ZeehvYKRDZ&#10;XWS3H/rrnZ70Nm/myftRLM9mEEeafO+sgngWgSDbON3bVsH2Y3WXgfABrcbBWVLwTR6W5fVVgbl2&#10;J7um4ya0gk2sz1FBF8KYS+mbjgz6mRvJ8m/vJoOB5dRKPeGJzc0gkyh6kAZ7ywkdjlR11HxuDkbB&#10;a7V6x3WdmOxnqF7e9s/j13aXKnV7E0dPIAKdwx8Ml/pcHUruVLuD1V4MrOdZyqiC+SLlDUwk95ej&#10;VpDGySPIspD/N5S/UEsDBBQAAAAIAIdO4kD4cR1TTwIAAIMEAAAOAAAAZHJzL2Uyb0RvYy54bWyt&#10;VM1uEzEQviPxDpbvdJM0m6ZRN1VoVYRU0UoBcXa83u5K/sN2shseAN6AExfuPFeeg8/eJK0Khx64&#10;ODOeb2f8fTOTi8tOSbIRzjdGF3R4MqBEaG7KRj8U9NPHmzdTSnxgumTSaFHQrfD0cv761UVrZ2Jk&#10;aiNL4QiSaD9rbUHrEOwsyzyvhWL+xFihEayMUyzAdQ9Z6ViL7Epmo8FgkrXGldYZLrzH7XUfpPuM&#10;7iUJTVU1XFwbvlZChz6rE5IFUPJ1Yz2dp9dWleDhrqq8CEQWFExDOlEE9iqe2fyCzR4cs3XD909g&#10;L3nCM06KNRpFj6muWWBk7Zq/UqmGO+NNFU64UVlPJCkCFsPBM22WNbMicYHU3h5F9/8vLf+wuXek&#10;KTEJkxElmim0fPfj++7n792vbyReQqLW+hmQSwts6N6aDvDDvcdlZN5VTsVfcCKIj4bTyfkYMm8L&#10;Op4Oz87GeS+26ALhAOT5+DTPKeEAjGBNUzx7TGSdD++EUSQaBXXoZZKYbW59wKMAPUBiXW1uGilT&#10;P6UmbUEnp/kgfXCM4AupI1akydinieR6EtEK3arbM16ZcgvCzvRT4y2/afCUW+bDPXMYE7DDIoU7&#10;HJU0KGn2FiW1cV//dR/x6B6ilLQYu4L6L2vmBCXyvUZfz4fjKFpIzjg/G8FxTyOrpxG9VlcGkz3E&#10;ylqezIgP8mBWzqjP2LdFrIoQ0xy1CxoO5lXolwH7ysVikUCYTMvCrV5aHlP34i7WwVRN0j3K1GuD&#10;JkQHs5nasd+jOPxP/YR6/O+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9rso+2gAAAAsBAAAP&#10;AAAAAAAAAAEAIAAAACIAAABkcnMvZG93bnJldi54bWxQSwECFAAUAAAACACHTuJA+HEdU08CAACD&#10;BAAADgAAAAAAAAABACAAAAApAQAAZHJzL2Uyb0RvYy54bWxQSwUGAAAAAAYABgBZAQAA6gUAAAAA&#10;">
                      <v:fill on="f" focussize="0,0"/>
                      <v:stroke on="f" weight="0.5pt"/>
                      <v:imagedata o:title=""/>
                      <o:lock v:ext="edit" aspectratio="f"/>
                      <v:textbox>
                        <w:txbxContent>
                          <w:p>
                            <w:pPr>
                              <w:rPr>
                                <w:b/>
                                <w:bCs/>
                                <w:color w:val="FF0000"/>
                              </w:rPr>
                            </w:pPr>
                            <w:r>
                              <w:rPr>
                                <w:rFonts w:hint="eastAsia"/>
                                <w:b/>
                                <w:bCs/>
                                <w:color w:val="FF0000"/>
                              </w:rPr>
                              <w:t>1#</w:t>
                            </w:r>
                          </w:p>
                        </w:txbxContent>
                      </v:textbox>
                    </v:shape>
                  </w:pict>
                </mc:Fallback>
              </mc:AlternateContent>
            </w:r>
            <w:r>
              <w:rPr>
                <w:sz w:val="24"/>
              </w:rPr>
              <mc:AlternateContent>
                <mc:Choice Requires="wpg">
                  <w:drawing>
                    <wp:anchor distT="0" distB="0" distL="114300" distR="114300" simplePos="0" relativeHeight="251684864" behindDoc="0" locked="0" layoutInCell="1" allowOverlap="1">
                      <wp:simplePos x="0" y="0"/>
                      <wp:positionH relativeFrom="column">
                        <wp:posOffset>1082040</wp:posOffset>
                      </wp:positionH>
                      <wp:positionV relativeFrom="paragraph">
                        <wp:posOffset>81280</wp:posOffset>
                      </wp:positionV>
                      <wp:extent cx="4293870" cy="4156075"/>
                      <wp:effectExtent l="6350" t="0" r="5080" b="15875"/>
                      <wp:wrapNone/>
                      <wp:docPr id="84" name="组合 2"/>
                      <wp:cNvGraphicFramePr/>
                      <a:graphic xmlns:a="http://schemas.openxmlformats.org/drawingml/2006/main">
                        <a:graphicData uri="http://schemas.microsoft.com/office/word/2010/wordprocessingGroup">
                          <wpg:wgp>
                            <wpg:cNvGrpSpPr/>
                            <wpg:grpSpPr>
                              <a:xfrm>
                                <a:off x="0" y="0"/>
                                <a:ext cx="4293870" cy="4156075"/>
                                <a:chOff x="5889" y="1683420"/>
                                <a:chExt cx="6762" cy="6545"/>
                              </a:xfrm>
                              <a:effectLst/>
                            </wpg:grpSpPr>
                            <pic:pic xmlns:pic="http://schemas.openxmlformats.org/drawingml/2006/picture">
                              <pic:nvPicPr>
                                <pic:cNvPr id="154" name="图片 154" descr="18a6873e6f4d4b358044922de669732"/>
                                <pic:cNvPicPr>
                                  <a:picLocks noChangeAspect="1"/>
                                </pic:cNvPicPr>
                              </pic:nvPicPr>
                              <pic:blipFill>
                                <a:blip r:embed="rId69"/>
                                <a:stretch>
                                  <a:fillRect/>
                                </a:stretch>
                              </pic:blipFill>
                              <pic:spPr>
                                <a:xfrm>
                                  <a:off x="12080" y="1683420"/>
                                  <a:ext cx="571" cy="1018"/>
                                </a:xfrm>
                                <a:prstGeom prst="rect">
                                  <a:avLst/>
                                </a:prstGeom>
                                <a:noFill/>
                                <a:ln>
                                  <a:noFill/>
                                </a:ln>
                                <a:effectLst/>
                              </pic:spPr>
                            </pic:pic>
                            <wps:wsp>
                              <wps:cNvPr id="155" name="直接箭头连接符 155"/>
                              <wps:cNvCnPr/>
                              <wps:spPr>
                                <a:xfrm flipH="1">
                                  <a:off x="8862" y="1686844"/>
                                  <a:ext cx="1077" cy="791"/>
                                </a:xfrm>
                                <a:prstGeom prst="straightConnector1">
                                  <a:avLst/>
                                </a:prstGeom>
                                <a:noFill/>
                                <a:ln w="25400" cap="flat" cmpd="sng" algn="ctr">
                                  <a:solidFill>
                                    <a:srgbClr val="FFFF00"/>
                                  </a:solidFill>
                                  <a:prstDash val="dash"/>
                                  <a:tailEnd type="arrow"/>
                                </a:ln>
                                <a:effectLst/>
                              </wps:spPr>
                              <wps:bodyPr/>
                            </wps:wsp>
                            <wps:wsp>
                              <wps:cNvPr id="156" name="文本框 156"/>
                              <wps:cNvSpPr txBox="1"/>
                              <wps:spPr>
                                <a:xfrm>
                                  <a:off x="9488" y="1687226"/>
                                  <a:ext cx="1652" cy="503"/>
                                </a:xfrm>
                                <a:prstGeom prst="rect">
                                  <a:avLst/>
                                </a:prstGeom>
                                <a:noFill/>
                                <a:ln w="6350">
                                  <a:noFill/>
                                </a:ln>
                                <a:effectLst/>
                              </wps:spPr>
                              <wps:txbx>
                                <w:txbxContent>
                                  <w:p>
                                    <w:pPr>
                                      <w:rPr>
                                        <w:b/>
                                        <w:bCs/>
                                        <w:color w:val="FFFF00"/>
                                      </w:rPr>
                                    </w:pPr>
                                    <w:r>
                                      <w:rPr>
                                        <w:rFonts w:hint="eastAsia"/>
                                        <w:b/>
                                        <w:bCs/>
                                        <w:color w:val="FFFF00"/>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流程图: 汇总连接 159"/>
                              <wps:cNvSpPr/>
                              <wps:spPr>
                                <a:xfrm>
                                  <a:off x="5889" y="1688440"/>
                                  <a:ext cx="190" cy="203"/>
                                </a:xfrm>
                                <a:prstGeom prst="flowChartSummingJunction">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0" name="矩形标注 160"/>
                              <wps:cNvSpPr/>
                              <wps:spPr>
                                <a:xfrm>
                                  <a:off x="6638" y="1689299"/>
                                  <a:ext cx="1404" cy="666"/>
                                </a:xfrm>
                                <a:prstGeom prst="wedgeRectCallout">
                                  <a:avLst>
                                    <a:gd name="adj1" fmla="val -92304"/>
                                    <a:gd name="adj2" fmla="val -153791"/>
                                  </a:avLst>
                                </a:prstGeom>
                                <a:noFill/>
                                <a:ln w="12700" cap="flat" cmpd="sng" algn="ctr">
                                  <a:solidFill>
                                    <a:srgbClr val="FF0000"/>
                                  </a:solidFill>
                                  <a:prstDash val="sysDash"/>
                                </a:ln>
                                <a:effectLst/>
                              </wps:spPr>
                              <wps:txbx>
                                <w:txbxContent>
                                  <w:p>
                                    <w:pPr>
                                      <w:rPr>
                                        <w:color w:val="FF0000"/>
                                      </w:rPr>
                                    </w:pPr>
                                    <w:r>
                                      <w:rPr>
                                        <w:rFonts w:hint="eastAsia"/>
                                        <w:color w:val="FF0000"/>
                                      </w:rPr>
                                      <w:t>地下水跟踪监测井</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 o:spid="_x0000_s1026" o:spt="203" style="position:absolute;left:0pt;margin-left:85.2pt;margin-top:6.4pt;height:327.25pt;width:338.1pt;z-index:251684864;mso-width-relative:page;mso-height-relative:page;" coordorigin="5889,1683420" coordsize="6762,6545" o:gfxdata="UEsDBAoAAAAAAIdO4kAAAAAAAAAAAAAAAAAEAAAAZHJzL1BLAwQUAAAACACHTuJAQ1zns9kAAAAK&#10;AQAADwAAAGRycy9kb3ducmV2LnhtbE2PTWvCQBCG74X+h2UKvdXdqI0Ss5EibU9SqBaKtzU7JsHs&#10;bMiuif77Tk/tbV7m4f3I11fXigH70HjSkEwUCKTS24YqDV/7t6cliBANWdN6Qg03DLAu7u9yk1k/&#10;0icOu1gJNqGQGQ11jF0mZShrdCZMfIfEv5PvnYks+0ra3oxs7lo5VSqVzjTECbXpcFNjed5dnIb3&#10;0Ywvs+R12J5Pm9th//zxvU1Q68eHRK1ARLzGPxh+63N1KLjT0V/IBtGyXqg5o3xMeQIDy3magjhq&#10;SNPFDGSRy/8Tih9QSwMEFAAAAAgAh07iQA9ssztXBQAAnRAAAA4AAABkcnMvZTJvRG9jLnhtbOVY&#10;W2/cRBR+R+I/jPzeru21vd5VN1VImlIU0YiAeJ61x16D7TEzs9kNTyAhAkJCPPFSxE2AilSQEOWp&#10;An5NNvwMvhnP3tKUhqpUAlbK7pmLz5z5zncuzrXrs6okR0zIgtdDx7vqOoTVCU+LOh86r726dyV2&#10;iFS0TmnJazZ0jpl0rm89/9y1aTNgPh/zMmWCQEktB9Nm6IyVagadjkzGrKLyKm9YjcWMi4oqDEXe&#10;SQWdQntVdnzXjTpTLtJG8IRJidnddtGxGsVlFPIsKxK2y5NJxWrVahWspApXkuOikc6WsTbLWKJu&#10;Z5lkipRDBzdV5huHQB7p787WNTrIBW3GRWJNoJcx4dydKlrUOHSpapcqSiaieEhVVSSCS56pqwmv&#10;Ou1FDCK4heeew+am4JPG3CUfTPNmCTocdQ71J1abvHx0IEiRDp04cEhNK3j87MF7p598QHwNzrTJ&#10;B9hzUzSHzYGwE3k70vedZaLSv7gJmRlYj5ewspkiCSYDv9+Ne0A8wVrghZHbC1vgkzG8o58L47jv&#10;ECx7UdwNfOuXZHzDqoh6kd8+H4WBebizOpsZP+9LBfM62uClfU2RDPBngYP0EHCPpyueUhPB4Aat&#10;rT46KJID0Q5W4HnhEr3TO7+dfXhCzEzKZAKyeTGN4l6XRVmQBqNuGLtB0Pf9lEVRv9c1OGvdWl2r&#10;nGqr93nypiQ13xnTOmfbsgGZoUsj19ncboYblo3KotkrylK7RstPN7qIGLBqxEAacSs1BtGBVIKp&#10;ZKwPzHDwKzBWG7q2YKxcGaavIMGpC1jk+W4Mupynw4JPYc9rueC5XmzgWHGhEVLdZLwiWoB9MAOe&#10;owN6ZPkBaO0WPV1zjRIMpYOy3piA5e3MBrtWRpvbYKhDBIlQLiDG6CGS/a3oPBzTRrNNq10nWLgM&#10;zzv35x9/e/bjD6ff3P/j98+1fO878M2EhX1qp7bBKjcwJhm48KImkb6rjdk41rHVgh3FQdCG5gJs&#10;z+31WrR7/ZZ7jwQbFKBFPlY7vK6BOxftMZeBnkyHjh8Grk4SFEUlQzKHWDXgmKxzh9AyR7VKlDCW&#10;S14W6YLfUuSjnVKQI4ocv4cPtFjqrW/Tbt+lctzuSyG1F1W0KG/UKVHHDXIfFYJP7eMX+F/D25JW&#10;SyOeHhuckXUMB54ZGaIFGeafnsw/uzf/6n0QINJ2WwLobE3U7AWO5GrctrJ85T9LgH4Qo+a3BOj5&#10;vlFDB0sCRKFNvaHbtcgssv4ilJ4k2rTLo27oGocu4/DisFsZryU1G83sTVsPEMER6+CObJK9An7e&#10;p1IdUIFKjkn0Ouo2vrKS40huJYeMuXj7onm9HyGMVYdM0RmAgW9NKCoAKW/VCO6+FwRQq8wgCHuo&#10;VkSsr4zWV+pJtcNBTKQsWGdEvV+VCzETvHodLdG2PhVLtE5w9tAB/1txR7X9ClqqhG1vm01oHhqq&#10;9uvDBiWtDbOab08UzwpbBRfsNCXx2ZITlbxtJOa/vHt29yMUxAGZ/3Qyf+dBm65A1f45qlp3PqIe&#10;rHcHSFC2O1gStA/UdGvhP46fmgGopkIdTqoKvedLkzrRPaOh4GXTlOf3nkaacvGx0bSRzTbTlFmy&#10;2y6Zjv6TwaAT/780HCKw0/bVX3x/+uvX8y9P5j/fJR7mN9P1X8dAFHWXSbrv900ArSXpwEUDqoMg&#10;ikz+XmuPzyXpKUtzptuzHVqWfLLWHumeIE+tsTR9Aykrq0okUVRWcqXvd3EGjNzchNqwtskLu6s2&#10;wUSU6QEXJmx0WLrB0kXg2QbUsdRNwGVD6v9Rav6R6DJvYnhrNQSwb9j6tXh9bIrT6r8KW38CUEsD&#10;BAoAAAAAAIdO4kAAAAAAAAAAAAAAAAAKAAAAZHJzL21lZGlhL1BLAwQUAAAACACHTuJA9zBILx0i&#10;AACMIwAAFAAAAGRycy9tZWRpYS9pbWFnZTEucG5nXZp3PNXv+8ePrJM9TsjeOysrM9she5fsvSJ7&#10;JcreIzNEIqcyUuFjZstKKoRkZES2bH7X+f75ezwU9XCc+33f1/W6nq/XLV5fV4OUiJ4IgUCQojVV&#10;DeGzGvwJRRLA3+xnOnvwCcfXUEMZUTXMuAr/wHNW0lFCIGpTiU9t8REIDkm0qpJxkNXf8GA/k2+T&#10;577DjUbcYhl5JLwqrLe6RSp5pSNZ35snvjPEf8Nk+eLaOcbTc/x+uKen4nJVlRrTDxPXV8h3pmeq&#10;tfy8NsqaSIq+z4MLOsrlsnrOQRERe+tnhaG+96heRt1lGbnt/Pv+xqTz5tl64I/NnyfsFKOPGpJE&#10;kKqq6VIX1SpJzT5Xc9DxCQNlqh8dDUt/ifEZeOdl8Tbc0kJZvpWOjmMdEMNTesib8FmcNL8cB6Fq&#10;8LjfIYoVmd4tRCRUWaaZgadE8QzDj1KLZEWysusOv+jgYuvmfXrL7s/a2py3NGvCfLAWko2CRNlA&#10;4nHUgyA5ZpeL8i1rKsNnmSUYfgeLmKm/PRFn4xElLS1MGEwRD1973YhcLO1FCNJZ8ZjFo3GzCYm5&#10;KClD/HL7MjWViMHwh+3089CWyfQqyMT9sOIR3xQhCwuic0LjpROYNIncF+Lj+xwffHF2IComFnV2&#10;csBBR6Js8q2vt4f1F6PyHXfiH1Oyv8jxbGrNETgUqpS48m8mznLuTuz+KyE2fKGtTkQZGfcroGl7&#10;LpZFeUxcXEKipKLC2fDP9ekwxouz3eK5UQ0WtXAj6rbqkGHbk4MLFgWMW8feujGCus2dZIXq5pi4&#10;ISr69IEik2xAUrluoRZ3ZvxrU4GzOfII1uIRjfxyNRriR5i+xYOTvuXd0WOGe2Wb5/8iXv7ZL3TQ&#10;Fi41qI+NYgvuCOzq4MpErWCMzMwIK8b6Z+47OnI5WKSE+ZGo9uMVXCPz8fFJ67r4G8Oan5abi0g8&#10;6lh4qq2ewIpEEjyS9pnHi0NyZ15GeB/vuZKQk/vu0wt/+GqML1/o6R08nW6tZIAyLnypoikf0Rne&#10;r4mDiO2M7OlRjyuNa26W08x4XFTE7Ofn9zCOFan8dZRbR6l7jnzrUDgihWU9COlckI9TKGto4kJv&#10;+/IE1Rowi+sis5wqqMAmRM8naPhNPDliY2WlXfHiSI+Tm9vuG8ak5vYbb5nCl9XVyyP0nREEShQl&#10;0k/Nt6K5gtZzLpJfaGffzHhYetWM9bpSp6f7uM2uPPn8p4xoXs33MU8KUezJg874TpbhCizBcsw7&#10;QXJ7TbNnKfMLC67DT2/srTxPNQwLk7scdfPOBw+2nAE1q+oc2PNKjEyPC//bWxgMVbo6D+ZV5Ydv&#10;uvn8YytbrPv//Aw0zKSCw89rxDK71TJRHBNhFc3NjPnlcz/cq9Vu36Y3NsGnLCktvXR2dqaP4nrL&#10;G+sgpoRSQ1xqrQkSXdIZiYS9zsiOnG525X2anXoofcehFj1XmtmBvMrIqBocfGN+fr7GaYg+d8jJ&#10;S5GAgKDhjW2muupgnoK2pZ8hne5T6cj0dMqysjKbpcG8z+LJgQoUyF9nB7OEQuyU6vAduaOni5l6&#10;FETRNUHbdg4ODo+Dr6oZeC/2UZKQkup8koj40fCyTKR6wU/GACqCXdnC4qogDTFP9NnfzU0NIyPq&#10;+uu01LRPUEojbyUkJUuhiVxdXXMl3E1z5SN1iwZ+K6uodKrx4NEWoNijSnmlfZdI1gNk39bViYb+&#10;84gr7ZPVU03jvPxW8Pl//9HrVmTOtplj/EY1bUcrBQdcPDwel/I2zCcIpOXnE5mY+B8cC7/EEKEz&#10;9GEdOQNX/jGXRxVzwfF/jveRKZQOPxbnRHd8eiKQnpHRsSzfsyyu09nejrh9+/YzXqI2IQIFE8Nc&#10;lzr9n4f3At5/+FD65g1pfHy8+X9+fJzoqHhCu4sTZhOTOXhIExN8i+wjwXwlE5PzYb07LxT8DdnV&#10;pjRTMBjpgHW6ZithGmGrJNexcrXCLaVNP1aK9rnOWJAZBAKaLVDhi0iEEHpUPJmnVKWEog00aWRZ&#10;xd1dQOH80J5R2hsBD/r6NYmp+14//VpNuauLl1fPWnVbCjWP7rPqavLImw/HbV+vjXH+nrUise++&#10;yuZhK0BH0vH7fgmslpCcuauXJSJpeFj3qWwgtg2DVl/k1AT8vW3+xtQlPybHKuQyufwexen5VmUr&#10;J1pTR0ctJERmZ3e3NmTfzTJwxj9X0pOeiorK5v1tNjQVHCEnmkggtOTQWNOWVlvmYG/vVye5Ylck&#10;LqH+nTvE1eOJg4O38B4pTfwNyMrOthuvupt7w5f7Fje1sUkyGrq9b2REw8dHFM4yJiYmLT098u1b&#10;semghWTzWjt8eE/buskeunXi6L0J+1R5mmBfMdDuhFJv+wpeouPj460/r6rnJ52Lu4vkQz/PzqbO&#10;z9uFrWpbd3x/c2du9+jzxESce3ULTf3sA1noObaVV1ESEhKHvYrnoj2doBWNvsvz423nEqbVVsll&#10;ZZwNlkJP5YKpNlsOmKE7cRF9w8Mx3XaRpbzTyDoXabHbRRTpjY/7lQ1QRASPFgOa+r3qx+BtXboT&#10;rmTl5aHx8fHfOQ7QhKy9qX/Z2Jg3XCirsb+/7zfjP25gaEh1tpPTxlkxhoaDMTbhssh2XR4uRNHS&#10;ahyakSVbR7Hqe3kJtZz9m1q83+ji4hIH82b1/bjVc1IGSX1dXTJHR8fRN/U/tU4ONitA2UBG5Gip&#10;iaI1TUzkD8Ru3NJMKHc1ELbI7l/Y1vf3l/CcbS0kIibmExBIlLz389bJv7/PP35U2glpWdwO6vt9&#10;f5SQJexmY2OjuOcPcRnvXwjQpZ+/4jXjU1MrKopCEp7q8hydPTgfrqoS+vHendZzoiYyIzPTtSfp&#10;6l4ny3nanz9/+lb9DEXoymxE6NS1HN7y03OrJWAwlmLmS4Orfl+aNlu1YblZubmaibTC5aCiIw71&#10;U7CytNnN5ZzOuWcVxQ/yoWSuWbc+/fHjB6xHJx+V2K0cOO1DCNtlwErxTJ9X9UFbcdRH1uAWqz+r&#10;qyXYV1Q1zBNpaWo+218bN4JHPApTIMK7BNOHjwKpL0LHqWbAzelkWPZYme3csG1WT0VFZQ8OOZ1G&#10;yFLTqEL3BSyqAMRLCeTVwYJbzUA6PaH089aWiOePd/GwlvCTqdly7BYdhXGu8XXHa6ZzxjsN5avx&#10;6BWRrNG94qBAfv71i7Xl4Geo38C1+s9fK41W/1uret52cbYpLi2t6VVfoG3Bizr200x3zFMuoYhW&#10;Zrsvzbg37TtiYGBAqVMo86QobAft5urKVj/FVN6WRGeRXVlbm+40UqSzvb2990mgOq13Ya6wIA6F&#10;zujzkDTS0iJqOd0ZsC0TsYOf1mgpBOv6+uOHVqrcDtLRwUEfjb7898f7REYyQp5oUjwBFtJMop+5&#10;XAchLRN1zuRFIX/4oLKhvRnv1HupQfEUf71abygirH/3LmnbbCrIjS2cZZhXJ3f8QmRL5+bBwuH2&#10;gpz+9RAaA5StZAHbgBhIam34ScD6RC0uWSyuntw2XgrjDaoPF9Et103FxfgM45AKxeSbzbtk2Pcy&#10;F6Q5hYbq+Vs/m5KVhZrwkIShGeOf1uhaPBILYtS+6mc31xHNy8v7cNIjZtKDrGCz6xKHhYnJ0xu+&#10;BLi4uFsnZ2G0qNAeu1pWBQVm01dX+vv7GzZbT7b6OFLb1/bnNRSPKVNYFIeX9T+foIhF73RfEqOJ&#10;/To+vrCseHFDjpmc+cGhbdhvAeuPWXxGCJWdPk0tXhQQnbc0o4ubG4yJXNlAoYyMDG4uNpLXDxAu&#10;9+5phIbKCrNMinJXAl3QJOJbn/0x8xmRP2j3ql9YrShW9/W9jlJTEqFjNPoel1vW/vlZSgqZ3O7g&#10;dTp6+g4YdanJDFI7mlnx3g4aXOiocteVjQ3sSwwNDWtsPl5qzfF8W9bO6s/BwSFHi9vpwrDmbGZp&#10;yQjaUwvSgFUmZWCgB1Bvdn5+WeNMibm5ZbwJlyyy5+43/k/KnqcqdOhIzTyujjhbA92N7ra7mqku&#10;HjUUmV9QMDo+HltpVDEPBSN3TzkJdu5lZaUSKwWiJ14f1sKJBk7p+/Sp46D1QD7ryZO5mcDZblC/&#10;nm/kBMki7Nx8Hn+srKxSWkIP2GVlGWYvzg/Si4tH1L46iHU/fXw5CgHFAUgKQo26cmX7La0WCeXc&#10;1lznyuZmKn1H3YigBgeaythEzcqK+YPXDFHBUEz4yb+SFy8cSa72jIii2diTkpJsDjZmvBstD0Hq&#10;kkpL2V9iPiWbCKYp3GC8evXj6HMNW7E87/1vZp0ekrs9qinDDqzIS8cnJ6PT0yRsCTrxeJTAKTB/&#10;LCPO9icafDhg2m4dr1VDgT6yCyrNLRNxjzjcsh0ski9gME3sFisZp8DDgRMcGhqqmfqLfewMLu2G&#10;j836FJSXIhH8AgLBPD0c6hR4G+li169jN/9WsQITtmhBwMAFjPTTUdYFMqcSNgVuxsxu9pbrFOgb&#10;G3dRy1KnX/qgWIYhEsohBkHvGxpqYeVwxxMI3VlEF/1mIY9ivZnBCXSUe4sbRUMzn2h9yg6Y1FHG&#10;RWXbcj3hXzw1j/feigHsvi1wo61wMYmlEC3m1Svb97drHfqpbuWJcbnhDhO+9rx7966Lpydpk9RV&#10;eOTpsN0haJD2EpVY7MRUM+jJok0WJo1W3joKA/A8PFxIpQSmAi5DoVDtdrXtbu9T1nzo4pB///6F&#10;+osZcuqcbvSFQcnNZbsQmXza14fULVZIthFBqo3s6DksP1sO0tbS8h7TkfroVf8c4NAtK7zJ9o1D&#10;ife9e8KfBgbS09IeBu8u+dQmcx+rr4pZeXp6rqytqTg5cdMImrcnr7cRL11xd3cP7tMjEBZnNl8c&#10;SDqHOvy1HdTzTiAJtdTh5ub2+cuXqFdV/xHVOQ3Nf7/x1ptTM/UhbiQCO0brp5KhGBaXlpTFPCob&#10;9NNaQ17yEg0XySeWlLA9iCj9oER+KR7puzSo5OrKp3C0SN26PIykjBkGPgMFgYoEUX99p56Mj48v&#10;jTM+9vMCkD/eJZy9g4PnAL5OdVcHsq8t7LLXTQ72N+pH5fbarGmkb/jJ1RzyCwuTu39/HTm2qqqj&#10;M0T3jbpkjZ8Bv2Is3r43hU1AgHh3eaTYj1AzMAdICliTlJRUU1e3563jgI1kAQdLm41IJR0wsb//&#10;fu5TL0Hk8WkSfgAXF1fNpId08M5ibqA32pbp4ChsZWXlJvSEmJhYe2uxi3hcnDa2w0GYiIiIRAI3&#10;pmsOIvKlQ/ZWHmfKciQFpL+h2Pv3L8WimmyMUCmVzmLjkeNUL26m2IqMwIBYCrM8EXtHRzQxYOdO&#10;XrqhtXVqZGRk35SBLefjuLSiopTpacuGGa/WG3FK4pLZQ3FX1JSAm16buptrsf6Iqwl93QEz2y8g&#10;oMND0v789Egf5ah8x4+NlV2akQyAkdXDhhtXqVjN2cGhfWEb1A6XIJki+flLDD80IQh/+pMn3c7/&#10;ZTI5GqB8/nzlg/3lUFS8aPb4Ev2Qq6bZajM4/RICdvvo6IiVXVxK6hEJA+4hBVGIjbiICCKxO2p9&#10;3SN3aEnE9Wq1b345G4poriueGsqXV0hIPSBA8mKj7iFo5fp619aW96IZtTJKrayiwvde+Z8mcCzJ&#10;TEudz6gyr0Sk9j6KiSFARj284bvEKiFxpTzOkyZOZLpnZJnYADU6Odn/N4HGPjZAHBoQ5o5LPkHT&#10;DPNSZM+eaQYnnQkRwf2eR6xIOiYmNcBkrJEBEyLkuH4S/9OHbTEpJWV+MO+6rSNPSOqz5TAjIyM2&#10;tGHucXypdDZqxRfvO469OIOF6Cq2NmHourm7i4qLP4aHem1ee8nmieriPfwZkRhlNuapmhBu9mHk&#10;90aVWLKPy7tsFEhWOhLdP0z55bYODniIc3/MoPexPwnfevS68FqQuIiB48j6bBsLBlNaVoaXl5dX&#10;Yy5o8I2QwM7BQp2V4ib0n7hO4vF6EEAtkCkU3ONyjd/plG6cdEcesbgFMTfvmeVq06hRotHorZAW&#10;UDrRfhsRqoCN6Rthe6MarOyvb7/n97jnIejynzN0aOf52UnJShMdN3G2xNrfv2o6OqQ5ff0U2scG&#10;8jpjNnXRm3Ms1M1XrlyJjBMREWkPvNz/Vk49nC733VP5UBrg0U6YodgphlyYoDBVR6kdnj1Yn26k&#10;vnbtmmWS/ZNEvEwScHMgwn1v5VaRUhTIra9AEtc74hhVtEArEM/q6jKrZ0SuxOMxrOrzPubQSLlJ&#10;gQeCzQA10y7d82SGmOBREMD11vc793AITqjfVG1D2ILBYESkpeMaGhr6qnvhBYdhCiQkJO1Odduv&#10;WY1KRO9nFxenAptDXbPDO5KpBqSsclF+XPWbX+zPRDxUS6Rhu3EjeHA3HcYBExNT0HY37VxAE0y2&#10;VP+178minzIhyoFtW/nzJ+GUnx+M3MoKL1gNcC+Hk4iA+B4DNvayFy/YFBVZWlqw+2t5m0Ip6dla&#10;FQaDfRU0N7B7ttBdekkBJ8fcM9v4+ZusD9vO/t6TDv0nCDXmDc8zz6N4dHlpuHBAI1niPntN5A3w&#10;j3pZalGVt3lR854bq6tKQGFU1NSdZb63trKfPk16oZ1jFxREV1hYGLZYasK5ciNjacmJhIyMnY0N&#10;Z6xch9h3VT2tlfSuAYpRxg+JHVCCA1h3Kekx8XB1rMJ+6oOnbWafy2Z8DKxlrEIv9VUIBsNOR8KO&#10;IiqprLwMcAaS+GjIifiVxmO2CUo1SskCUvgfXMT6VH2q3isOAY6ZrU/HzMfw6tPTMJj2yavI0Gy0&#10;dkSEolXQHL5fYCAHDw8hueKpCGgYawI7eKlYLu3srS5Th5ZacMAwz8CldpSNmRehB8AX/wxaIO3q&#10;7bUHzLNvfoJ8FOcewhrwzcSsBCo+OTnZUo9DwOYA3C4MZRyEmXW4BIsjt+1rtsFw6CdYEjkUJKjq&#10;xDtX6qr//vAXnaL19Ho/eE6lFRYOmfiJwbnOzMzAsPz9Uydx/qcONzU9AwNAQ9LvgRz7/gwu+wyb&#10;ZnUl6/a3AD/Dwz2nR7tYTtJTOMJTKL4HfTgLwg6W6mG33cd8CffSFKHMNBuRONg2+82fLZA05SpG&#10;KGz8tyaUu+951UO2+8+3Vz7LhYHq4WaCoDIwaJp3h2XDmKktTE1MoB+ycnI4UES2Rzu/NbW05q1i&#10;I1+Rrx57ieVRsLCkPhEwUx57/nV01MAKhwHn++inT1rw+luFMlcSaa7R2xNOOEMsAIncyewFMxZb&#10;zAUPl6Ta4uFIffujmN16e3sXikI3PjYH73K3DHftSLKEbeFMe0nxxKBflveqATFMtEUoghczMDUl&#10;KBiSVC9tKEvzmjCPszQ1jXGvaiQA+3QIiVIDUc3q+3LXrSA57PfHIet/hggUI+jznB0G3iaBE2YA&#10;+/9YcKBhIUXWeyFZKmpPnJsjJr0vyQsqPWI8iHWmFeLBC9Xw8HBzWZNwUWzEw3JxSPhfU5NPJ6nU&#10;s3fvsogfU9oSuYvlHWbJyMszWZ/O07IlsFsF/74CFh+eGD5gZrvEUF8FnBcwff3QwlpJ/AfOF9ra&#10;qampbeD2q52dneY1NjhwyDFdXaqtyXIZmgjzlhCJqtZjtzgD7ifpNvvwQ57K+Ce0qXyb8eZFKQO0&#10;/wzb1YFWnatq2lCGoGvW0A5P6t3gy9pPagZdpFLTD2H7Sz98oAk92IjGYKZnMMeXwkBhwVdXNe9o&#10;bYje4jbKzcd/pNS880kAy83KypfAHQ8eYESUzT9FvdfI4AREmZedPRpu8FKgUu3SS6D7Nr28O5cs&#10;9bN9ss7ZZ8qz3nZjurF5Np1fWP2BLSfvjRtXrY8+mUGilABMveNPo0QBeetR/5uODmUHR0ccyqKk&#10;yul0Do2t+rYzUgwGGyQ27H+/0yh+lYF60tUAVesyyh72192agVo7Kba8nBtCTpXR8XiY6mpq+AGb&#10;P5OhMBY+THk9+ubGNOYck3uuS4EHsPjaspFqbbxaw8yM1urBkSO8Cgpy+7MVSg2ANGZVYbWRCrgJ&#10;SKD5cD6Rjo6u/YmZVXwscwgSlEXFzm6ertbRxs2jbjINhEinQNIWEC2TO7rRyWBElJyE5Fc3rfXj&#10;8bXuu4Ez0aCt3a8ZFtI7rHKzsh6HbrbQQh13bMw0bYMDgalXWl9Pq6OjA0PIvDYqVY7aTCfw472W&#10;fZoUJlmCV98SsD/83/qkbSNxjCafYwkESbyCgl3Z1+7Ajn0qZiHXraB2Hn4aKTgAiDvR6MsDJjMK&#10;W8YFUvdi1BQJqBMXc8tumuEgsGT87+9UemFhctvpb2FsUQPDi8jIJLx7Jw6k7UOVx0xNCYnJ9unu&#10;SOfavh2IQgNEKZ1fWb/80cBdtfIBt9zwO/tOTxdq9JkrPT8/P6BrjfMIM1Z8Xrx4cbgR2JaYlESy&#10;sWT/naVxKjfyb362Yx7ksDcKdY/PNiP0uru7xe17SPJBKeDLUc/6mZ5A2dAWK2wMtB308vnzRx88&#10;JpUzOA0ePFD4O9OUA/Q3uz344WXvj/3B9n9zoXLMMkFbrEOw0RA2xJdqxk0UDgmhM3iFhVOZgxcp&#10;80XtCYYKZXOwBX6/aQZFQnBkemTu38sZrTQmDu+BQuJhM6EH+6+sDaCcuTg504acni8XhabAGhUZ&#10;f+2H9EOqszuiqHfjxg1s8CIbsP7s50+rVhN5U/tSpWzHVtIH3t5p2LfSQqPZMvvFY0gCYBlOdXmG&#10;RkaVZWWPrUL/StDT089ruHJjIr6U1RhRwzDc+/WI3BC65AoKpW9icgUiF1jcKS+kO1zX7nxIguHn&#10;MvnW8VTk0fia/D3DXFW+BGXm1Fg4mhWwbcsZ7MgOOkNI+fKGnD7195cons6Ri4uLowKYbUqPe9/z&#10;kXi8JUAYld+aK9neWx1LLyoaJi0D0QppCTr6nYMFUGyr35k9pnEazP2I27Rby/OZVKHp1nHre2wh&#10;WlhYTPNq0N/SGWNFU92/f997SGIcXJHufwq3HFyuJik96Zxrh/aBW5mloYJYqBPksYMYQOnnEpWg&#10;3SEpJVXztgfy36vuDtQH1P7aCGtHxtquRnfLmJ69cyvbfrI3pIH1Zy4uyFfXM9pdcmuilbv6Yz98&#10;kHz3/v32G2vJguRQhtTeTpUj0IUFkKP5fpcFzdrlvPoE/1rnpBHcm5CWth5/qy6tqUmrH0LSiIe0&#10;WEHcEcNTx6OC5FYhCr1Kue35CwS2r6+vvVQtMYjQ2KQb+griIhwliiCr6D2R4hesjz6ywvkWp9bE&#10;F2zbzcL2QzypMGu4rxMKE96qmhZiW/ul25+/xe5d/tWfyXN0TMbhz36fmxNfRjSf+aeUuDi0KDtw&#10;DRSFZfPAwECt77IuwBVw9/OqKjJyuS0EVn8LZQNLa2spveoZhHISc2yTnbWpP9pQvBXctZAw0oZc&#10;wlvae31CVO5kve5/qcwjllME1IZBhEDk+7y4z1+/dtX5pC92d5QNc9XFhMgxv7ZuYwaQDQI4rbXv&#10;JQObDDBn05vCJA1JI4SS2zCgSuvqqCHJ1Mg8b0qJjo7mvXZNDXwMNuEbzJcghqPNFXMkkspOOoU5&#10;DcMUG1GDzIB5UIUpgDWOEIEC/mdlZdlAZ4sUDAXNx/NA+Msy6YG4CeHZg92CWZvOGFJNTc1f6etB&#10;X8TY+Bw0Jc1MTGx3l4bCpP7t/B6A2Prfxkxi8dm6M5iUQ7jVijvZbGOBLQUxgpCo1/ri2Kz54vyE&#10;jpk5BrMsCX0LIRJ4MLLM/scWdU4fNw+eg/pF3kRgI6yjMH1UNMMKxNxYo4oVZ8j9APgggd5aYLmg&#10;gwR2ITHglg4CqNZ27fuboNPtXkoWlpHk/QrlBAgfhB9sE8tdnO7y8vN3/GwJNdDXfwhAGLbAMHvz&#10;7l0mUMwYaHay4OBgMKhLv5nICH9MTY2C4cbaPX//ElgIDFSY9/Dh3TRDsS/PAbkWQN/k5GRff/9H&#10;6C8DyDYubu/t4pTyAijOQ4IZtPWRcHRiAvnqGxGU8tQ9yYLtaOEwnOrWY/6Lbx+3l+Tb2+jlhcy3&#10;vo+Nqbwyq+ZGZ6xEEjI/i4zEoWdkLAMBSJv0KN/b88MmyMlJSdgEM/254IC4jIwWhF/YdHzOG5ua&#10;kpKQ6AcGSvkHBo5BZrACIepzIMs0UJuXL15EQwK8AtHForf04Zx7QOOMF7MS4SUc0Jk9uEcydHPj&#10;t3jzveahbgYnv5BQeeBseA7L66e8QQXifE+ePDG2tLwFocBeB7Hw58+fKVqO/7zKSk9Xqqys3Bsr&#10;PhdflxN7ZQ5RfbRyGKY95eNbuP4wBB4frRIcsB2p1cyfcZ7F3380wXYW5K2tTTwDEUxWRgYVzQxR&#10;1E2IIPcGr4+kjSwXGOeyjDFeX9OJ8SvtnMN6gXK94pTWVoX1H++JITd49w6FHVff3CCom6u9TGIh&#10;jlbcskGF2990hmsLOZ7VtoCPX5DrCtpsYoGCaCpsFOU59UEUw4a8dOmYzNteMuXuKEUmikAplRjG&#10;EgUJgcHt2wlRUZewpH6PdOaDJ0NCYmLjlP1PvBiRQv+i8JTmpN9JZWo/pc4lrCD8kpr2xpX0mkaK&#10;duxjMAl//rgBgJ2f4qd3vG7AXJDoq6jgos66XKCGYA7jKlHUBO86QYUKefgJ4eOFM6zALU0SPHNr&#10;dtfx6MxMMggcsya9vDGnXUbpauIcyAAYqpdv3kRzorFkXXy+xwPewB6u/oJ+RRJS0NJKOfkJ0eQu&#10;mu89l/Lo6PvyPIqZEyQAEHk3rf2lenrcJLUpBQKsNIhIWkEBcdNMys7OfUiIp0HCsXdA1Yd22tpl&#10;RKImUzW2uNmCFh1TnT+c5SrdjAc0uzijTRZ3j7BhGm9CFITW2xwC43cDmcCL9JLavMux9qgxGBkY&#10;6ITbG39QNNyY618gDMNGaplZLnFoIj87uH+JhRthxE04XXAe2Ka6F3Ey1Tc4+Li/5mFAZbwthzCa&#10;yvTN7WjhiKOBuMRE3FUeY7iB0gcRzrfpYcxE9diFh8urq6vfVAUryMo+HX4wA1qFXxq39SKqllS1&#10;y4xNS0urwRhY9+vXr1tjNrU/GDJR2akQD3ECAQQWjluFXoPTkV4iZFHQE1lTFMFeVHrM/HcFxh64&#10;Un0UPgRtp6pXr/+XHodO4ERD72J3e2QZUoxcGX/+jbaLB4O5origSsvv3QJrWVcIxj0kOSAmxyJ9&#10;Vdt5iALlOqgipB3GZxU6pe8Vufnyy0uqq1P1zhYWFraT74XhDuQIs1Abh/+0MX4BhOMx28oEMgKW&#10;CgQjrCQJjS5zT0EnlPJCVq5sbc2iatAF7sMb/A+7qCjlZwHJ87PmDgexEihzBimvxcvrcH7MOxpG&#10;JbllwOeMckEUJfpxIwJwS3dE/9pHXKHaBiPu+Ak1HbxcmHvdmQzxDAYN3MWEVTjxzjvT2GfMBzSN&#10;fv2K9+rBn5PyAq+oIyOZO2G1NnsivsvD3fIH04/ADEBYhS0gZ/YTVCYKKBLEtqSmhgJ6X+rCpHA7&#10;qmiEw1h+DOTKB+JM29+fnuibXOlNZYkdX4tGX/RTP+/qHWzuf5sE19QwLoHodyRoJHsbjX0LdyMN&#10;iDRHNlgUHzAqHo+m1njPKcv9m7APC2wYzezhjB6ipPA5j03fDv7ARdJT5RqibGmAwhJ5BieACE7I&#10;hXkR4UJ66UrvrdzaBM7fiqRJqC8XU4zfFemiWi6jRX+QPT8500tLc7HBdB13H3eYEnOq9Ahx813k&#10;bBdXEheLCmVS4cPvpUT9v99LObwgT438vsjFGw2/UYNAq+mqVinbR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VKwAAW0NvbnRlbnRf&#10;VHlwZXNdLnhtbFBLAQIUAAoAAAAAAIdO4kAAAAAAAAAAAAAAAAAGAAAAAAAAAAAAEAAAACIpAABf&#10;cmVscy9QSwECFAAUAAAACACHTuJAihRmPNEAAACUAQAACwAAAAAAAAABACAAAABGKQAAX3JlbHMv&#10;LnJlbHNQSwECFAAKAAAAAACHTuJAAAAAAAAAAAAAAAAABAAAAAAAAAAAABAAAAAAAAAAZHJzL1BL&#10;AQIUAAoAAAAAAIdO4kAAAAAAAAAAAAAAAAAKAAAAAAAAAAAAEAAAAEAqAABkcnMvX3JlbHMvUEsB&#10;AhQAFAAAAAgAh07iQKomDr62AAAAIQEAABkAAAAAAAAAAQAgAAAAaCoAAGRycy9fcmVscy9lMm9E&#10;b2MueG1sLnJlbHNQSwECFAAUAAAACACHTuJAQ1zns9kAAAAKAQAADwAAAAAAAAABACAAAAAiAAAA&#10;ZHJzL2Rvd25yZXYueG1sUEsBAhQAFAAAAAgAh07iQA9ssztXBQAAnRAAAA4AAAAAAAAAAQAgAAAA&#10;KAEAAGRycy9lMm9Eb2MueG1sUEsBAhQACgAAAAAAh07iQAAAAAAAAAAAAAAAAAoAAAAAAAAAAAAQ&#10;AAAAqwYAAGRycy9tZWRpYS9QSwECFAAUAAAACACHTuJA9zBILx0iAACMIwAAFAAAAAAAAAABACAA&#10;AADTBgAAZHJzL21lZGlhL2ltYWdlMS5wbmdQSwUGAAAAAAoACgBSAgAAiiwAAAAA&#10;">
                      <o:lock v:ext="edit" aspectratio="f"/>
                      <v:shape id="_x0000_s1026" o:spid="_x0000_s1026" o:spt="75" alt="18a6873e6f4d4b358044922de669732" type="#_x0000_t75" style="position:absolute;left:12080;top:1683420;height:1018;width:571;" filled="f" o:preferrelative="t" stroked="f" coordsize="21600,21600" o:gfxdata="UEsDBAoAAAAAAIdO4kAAAAAAAAAAAAAAAAAEAAAAZHJzL1BLAwQUAAAACACHTuJA9nDgvroAAADc&#10;AAAADwAAAGRycy9kb3ducmV2LnhtbEVPS4vCMBC+C/6HMII3TVx3VapRcEHZq/V1HZqxLTaT0kSt&#10;++s3woK3+fies1i1thJ3anzpWMNoqEAQZ86UnGs47DeDGQgfkA1WjknDkzyslt3OAhPjHryjexpy&#10;EUPYJ6ihCKFOpPRZQRb90NXEkbu4xmKIsMmlafARw20lP5SaSIslx4YCa/ouKLumN6thnF7329/1&#10;UZ2e54wP6+k2x9Zq3e+N1BxEoDa8xf/uHxPnf33C65l4gV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cOC+ugAAANwA&#10;AAAPAAAAAAAAAAEAIAAAACIAAABkcnMvZG93bnJldi54bWxQSwECFAAUAAAACACHTuJAMy8FnjsA&#10;AAA5AAAAEAAAAAAAAAABACAAAAAJAQAAZHJzL3NoYXBleG1sLnhtbFBLBQYAAAAABgAGAFsBAACz&#10;AwAAAAA=&#10;">
                        <v:fill on="f" focussize="0,0"/>
                        <v:stroke on="f"/>
                        <v:imagedata r:id="rId69" o:title=""/>
                        <o:lock v:ext="edit" aspectratio="t"/>
                      </v:shape>
                      <v:shape id="_x0000_s1026" o:spid="_x0000_s1026" o:spt="32" type="#_x0000_t32" style="position:absolute;left:8862;top:1686844;flip:x;height:791;width:1077;" filled="f" stroked="t" coordsize="21600,21600" o:gfxdata="UEsDBAoAAAAAAIdO4kAAAAAAAAAAAAAAAAAEAAAAZHJzL1BLAwQUAAAACACHTuJAPYbCe7sAAADc&#10;AAAADwAAAGRycy9kb3ducmV2LnhtbEVPS2sCMRC+C/6HMEJvmmxRsavRg2Ap7MkHtL2Nm9kHbiZL&#10;kvr4941Q6G0+vuesNnfbiSv50DrWkE0UCOLSmZZrDafjbrwAESKywc4xaXhQgM16OFhhbtyN93Q9&#10;xFqkEA45amhi7HMpQ9mQxTBxPXHiKuctxgR9LY3HWwq3nXxVai4ttpwaGuxp21B5OfxYDe77/GWm&#10;i6nPPs9dUT1U8V69FVq/jDK1BBHpHv/Ff+4Pk+bPZvB8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bCe7sAAADc&#10;AAAADwAAAAAAAAABACAAAAAiAAAAZHJzL2Rvd25yZXYueG1sUEsBAhQAFAAAAAgAh07iQDMvBZ47&#10;AAAAOQAAABAAAAAAAAAAAQAgAAAACgEAAGRycy9zaGFwZXhtbC54bWxQSwUGAAAAAAYABgBbAQAA&#10;tAMAAAAA&#10;">
                        <v:fill on="f" focussize="0,0"/>
                        <v:stroke weight="2pt" color="#FFFF00" joinstyle="round" dashstyle="dash" endarrow="open"/>
                        <v:imagedata o:title=""/>
                        <o:lock v:ext="edit" aspectratio="f"/>
                      </v:shape>
                      <v:shape id="_x0000_s1026" o:spid="_x0000_s1026" o:spt="202" type="#_x0000_t202" style="position:absolute;left:9488;top:1687226;height:503;width:1652;" filled="f" stroked="f" coordsize="21600,21600" o:gfxdata="UEsDBAoAAAAAAIdO4kAAAAAAAAAAAAAAAAAEAAAAZHJzL1BLAwQUAAAACACHTuJAXNwffL4AAADc&#10;AAAADwAAAGRycy9kb3ducmV2LnhtbEVPS2vCQBC+C/0PyxR6MxsFRWI2UgLSUtqDmou3MTt5YHY2&#10;zW5j2l/fLRS8zcf3nHQ3mU6MNLjWsoJFFIMgLq1uuVZQnPbzDQjnkTV2lknBNznYZQ+zFBNtb3yg&#10;8ehrEULYJaig8b5PpHRlQwZdZHviwFV2MOgDHGqpB7yFcNPJZRyvpcGWQ0ODPeUNldfjl1Hwlu8/&#10;8HBZms1Pl7+8V8/9Z3FeKfX0uIi3IDxN/i7+d7/qMH+1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ff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b/>
                                  <w:bCs/>
                                  <w:color w:val="FFFF00"/>
                                </w:rPr>
                              </w:pPr>
                              <w:r>
                                <w:rPr>
                                  <w:rFonts w:hint="eastAsia"/>
                                  <w:b/>
                                  <w:bCs/>
                                  <w:color w:val="FFFF00"/>
                                </w:rPr>
                                <w:t>地下水流向</w:t>
                              </w:r>
                            </w:p>
                          </w:txbxContent>
                        </v:textbox>
                      </v:shape>
                      <v:shape id="_x0000_s1026" o:spid="_x0000_s1026" o:spt="123" type="#_x0000_t123" style="position:absolute;left:5889;top:1688440;height:203;width:190;v-text-anchor:middle;" filled="f" stroked="t" coordsize="21600,21600" o:gfxdata="UEsDBAoAAAAAAIdO4kAAAAAAAAAAAAAAAAAEAAAAZHJzL1BLAwQUAAAACACHTuJAT01I4rkAAADc&#10;AAAADwAAAGRycy9kb3ducmV2LnhtbEVPS4vCMBC+L/gfwgje1rQLLlqNHsTXVS16HZuxKTaTbhO1&#10;/nuzsLC3+fieM1t0thYPan3lWEE6TEAQF05XXCrIj+vPMQgfkDXWjknBizws5r2PGWbaPXlPj0Mo&#10;RQxhn6ECE0KTSekLQxb90DXEkbu61mKIsC2lbvEZw20tv5LkW1qsODYYbGhpqLgd7laBPy3NplvJ&#10;XTgXl/Rnu6ZXmd+VGvTTZAoiUBf+xX/unY7zRxP4fSZe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NSOK5AAAA3AAA&#10;AA8AAAAAAAAAAQAgAAAAIgAAAGRycy9kb3ducmV2LnhtbFBLAQIUABQAAAAIAIdO4kAzLwWeOwAA&#10;ADkAAAAQAAAAAAAAAAEAIAAAAAgBAABkcnMvc2hhcGV4bWwueG1sUEsFBgAAAAAGAAYAWwEAALID&#10;AAAAAA==&#10;">
                        <v:fill on="f" focussize="0,0"/>
                        <v:stroke weight="1pt" color="#FF0000" joinstyle="round"/>
                        <v:imagedata o:title=""/>
                        <o:lock v:ext="edit" aspectratio="f"/>
                      </v:shape>
                      <v:shape id="_x0000_s1026" o:spid="_x0000_s1026" o:spt="61" type="#_x0000_t61" style="position:absolute;left:6638;top:1689299;height:666;width:1404;v-text-anchor:middle;" filled="f" stroked="t" coordsize="21600,21600" o:gfxdata="UEsDBAoAAAAAAIdO4kAAAAAAAAAAAAAAAAAEAAAAZHJzL1BLAwQUAAAACACHTuJA76Yq67wAAADc&#10;AAAADwAAAGRycy9kb3ducmV2LnhtbEWPS6vCQAyF9xf8D0MEd9epD1SqowtRvNCVD1yHTmyLnUzp&#10;jM9ff7MQ3CWck3O+LFZPV6s7taHybGDQT0AR595WXBg4Hbe/M1AhIlusPZOBFwVYLTs/C0ytf/Ce&#10;7odYKAnhkKKBMsYm1TrkJTkMfd8Qi3bxrcMoa1to2+JDwl2th0ky0Q4rloYSG1qXlF8PN2dgdMk2&#10;uD6+z+PdNPNZ1gxn28oZ0+sOkjmoSM/4NX+u/6zgTwRfnpEJ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uu8AAAA&#10;3AAAAA8AAAAAAAAAAQAgAAAAIgAAAGRycy9kb3ducmV2LnhtbFBLAQIUABQAAAAIAIdO4kAzLwWe&#10;OwAAADkAAAAQAAAAAAAAAAEAIAAAAAsBAABkcnMvc2hhcGV4bWwueG1sUEsFBgAAAAAGAAYAWwEA&#10;ALUDAAAAAA==&#10;" adj="-9138,-22419">
                        <v:fill on="f" focussize="0,0"/>
                        <v:stroke weight="1pt" color="#FF0000" joinstyle="round" dashstyle="3 1"/>
                        <v:imagedata o:title=""/>
                        <o:lock v:ext="edit" aspectratio="f"/>
                        <v:textbox>
                          <w:txbxContent>
                            <w:p>
                              <w:pPr>
                                <w:rPr>
                                  <w:color w:val="FF0000"/>
                                </w:rPr>
                              </w:pPr>
                              <w:r>
                                <w:rPr>
                                  <w:rFonts w:hint="eastAsia"/>
                                  <w:color w:val="FF0000"/>
                                </w:rPr>
                                <w:t>地下水跟踪监测井</w:t>
                              </w:r>
                            </w:p>
                          </w:txbxContent>
                        </v:textbox>
                      </v:shape>
                    </v:group>
                  </w:pict>
                </mc:Fallback>
              </mc:AlternateContent>
            </w:r>
            <w:r>
              <w:drawing>
                <wp:inline distT="0" distB="0" distL="114300" distR="114300">
                  <wp:extent cx="5361940" cy="4265930"/>
                  <wp:effectExtent l="19050" t="19050" r="29210" b="20320"/>
                  <wp:docPr id="1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0"/>
                          <pic:cNvPicPr>
                            <a:picLocks noChangeAspect="1"/>
                          </pic:cNvPicPr>
                        </pic:nvPicPr>
                        <pic:blipFill>
                          <a:blip r:embed="rId70"/>
                          <a:stretch>
                            <a:fillRect/>
                          </a:stretch>
                        </pic:blipFill>
                        <pic:spPr>
                          <a:xfrm>
                            <a:off x="0" y="0"/>
                            <a:ext cx="5361940" cy="4265930"/>
                          </a:xfrm>
                          <a:prstGeom prst="rect">
                            <a:avLst/>
                          </a:prstGeom>
                          <a:noFill/>
                          <a:ln w="19050">
                            <a:solidFill>
                              <a:schemeClr val="tx1">
                                <a:lumMod val="65000"/>
                                <a:lumOff val="35000"/>
                              </a:schemeClr>
                            </a:solidFill>
                          </a:ln>
                        </pic:spPr>
                      </pic:pic>
                    </a:graphicData>
                  </a:graphic>
                </wp:inline>
              </w:drawing>
            </w:r>
          </w:p>
          <w:p>
            <w:pPr>
              <w:adjustRightInd w:val="0"/>
              <w:snapToGrid w:val="0"/>
              <w:spacing w:line="360" w:lineRule="auto"/>
              <w:ind w:firstLine="1272" w:firstLineChars="528"/>
              <w:rPr>
                <w:b/>
                <w:color w:val="000000" w:themeColor="text1"/>
                <w:sz w:val="24"/>
              </w:rPr>
            </w:pPr>
            <w:r>
              <w:rPr>
                <w:rFonts w:hint="eastAsia"/>
                <w:b/>
                <w:color w:val="000000" w:themeColor="text1"/>
                <w:sz w:val="24"/>
              </w:rPr>
              <w:t>图5-1              地下水跟踪监测点位示意图</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③</w:t>
            </w:r>
            <w:r>
              <w:rPr>
                <w:color w:val="000000" w:themeColor="text1"/>
                <w:sz w:val="24"/>
                <w:szCs w:val="22"/>
              </w:rPr>
              <w:t>监测数据管理</w:t>
            </w:r>
          </w:p>
          <w:p>
            <w:pPr>
              <w:adjustRightInd w:val="0"/>
              <w:snapToGrid w:val="0"/>
              <w:spacing w:line="360" w:lineRule="auto"/>
              <w:ind w:firstLine="480" w:firstLineChars="200"/>
              <w:rPr>
                <w:color w:val="000000" w:themeColor="text1"/>
                <w:sz w:val="24"/>
                <w:szCs w:val="22"/>
              </w:rPr>
            </w:pPr>
            <w:r>
              <w:rPr>
                <w:color w:val="000000" w:themeColor="text1"/>
                <w:sz w:val="24"/>
                <w:szCs w:val="22"/>
              </w:rPr>
              <w:t>监测结果应形成跟踪监测报告，明确跟踪监测报告编制的责任主体。跟踪监测报告内容一般包括：建设项目所在场地及其影响区地下水环境跟踪监测数据，排放污染物的种类、数量、浓度；挡水墙等防护设施的完好状况、维护记录等。</w:t>
            </w:r>
          </w:p>
          <w:p>
            <w:pPr>
              <w:adjustRightInd w:val="0"/>
              <w:snapToGrid w:val="0"/>
              <w:spacing w:line="360" w:lineRule="auto"/>
              <w:ind w:firstLine="480" w:firstLineChars="200"/>
              <w:rPr>
                <w:color w:val="000000" w:themeColor="text1"/>
                <w:sz w:val="24"/>
                <w:szCs w:val="22"/>
              </w:rPr>
            </w:pPr>
            <w:r>
              <w:rPr>
                <w:color w:val="000000" w:themeColor="text1"/>
                <w:sz w:val="24"/>
                <w:szCs w:val="22"/>
              </w:rPr>
              <w:t>监测结果应按项目有关规定及时建立档案，并定期向当地环保部门汇报，所有监测因子监测数据应进行公开，发现污染时，要及时进行处理，开展</w:t>
            </w:r>
            <w:r>
              <w:rPr>
                <w:rFonts w:hint="eastAsia"/>
                <w:color w:val="000000" w:themeColor="text1"/>
                <w:sz w:val="24"/>
                <w:szCs w:val="22"/>
              </w:rPr>
              <w:t>污染状况</w:t>
            </w:r>
            <w:r>
              <w:rPr>
                <w:color w:val="000000" w:themeColor="text1"/>
                <w:sz w:val="24"/>
                <w:szCs w:val="22"/>
              </w:rPr>
              <w:t>调查，并上报有关部门。</w:t>
            </w:r>
          </w:p>
          <w:p>
            <w:pPr>
              <w:adjustRightInd w:val="0"/>
              <w:snapToGrid w:val="0"/>
              <w:spacing w:line="360" w:lineRule="auto"/>
              <w:ind w:firstLine="482" w:firstLineChars="200"/>
              <w:rPr>
                <w:b/>
                <w:color w:val="000000" w:themeColor="text1"/>
                <w:sz w:val="24"/>
                <w:szCs w:val="22"/>
              </w:rPr>
            </w:pPr>
            <w:bookmarkStart w:id="72" w:name="_Toc229560481"/>
            <w:r>
              <w:rPr>
                <w:rFonts w:hint="eastAsia" w:ascii="宋体" w:hAnsi="宋体" w:cs="宋体"/>
                <w:b/>
                <w:color w:val="000000" w:themeColor="text1"/>
                <w:sz w:val="24"/>
                <w:szCs w:val="22"/>
              </w:rPr>
              <w:t>⑷</w:t>
            </w:r>
            <w:r>
              <w:rPr>
                <w:b/>
                <w:color w:val="000000" w:themeColor="text1"/>
                <w:sz w:val="24"/>
                <w:szCs w:val="22"/>
              </w:rPr>
              <w:t>地下水污染突发事件应急措施</w:t>
            </w:r>
            <w:bookmarkEnd w:id="72"/>
          </w:p>
          <w:p>
            <w:pPr>
              <w:adjustRightInd w:val="0"/>
              <w:snapToGrid w:val="0"/>
              <w:spacing w:line="360" w:lineRule="auto"/>
              <w:ind w:firstLine="480" w:firstLineChars="200"/>
              <w:rPr>
                <w:color w:val="000000" w:themeColor="text1"/>
                <w:sz w:val="24"/>
                <w:szCs w:val="22"/>
              </w:rPr>
            </w:pPr>
            <w:r>
              <w:rPr>
                <w:color w:val="000000" w:themeColor="text1"/>
                <w:sz w:val="24"/>
                <w:szCs w:val="22"/>
              </w:rPr>
              <w:t>如发生矸石淋溶液下渗而造成区域地下水严重污染时，应</w:t>
            </w:r>
            <w:r>
              <w:rPr>
                <w:rFonts w:hint="eastAsia"/>
                <w:color w:val="000000" w:themeColor="text1"/>
                <w:sz w:val="24"/>
                <w:szCs w:val="22"/>
              </w:rPr>
              <w:t>开展应急排查工作</w:t>
            </w:r>
            <w:r>
              <w:rPr>
                <w:color w:val="000000" w:themeColor="text1"/>
                <w:sz w:val="24"/>
                <w:szCs w:val="22"/>
              </w:rPr>
              <w:t>。</w:t>
            </w:r>
            <w:r>
              <w:rPr>
                <w:rFonts w:hint="eastAsia"/>
                <w:color w:val="000000" w:themeColor="text1"/>
                <w:sz w:val="24"/>
                <w:szCs w:val="22"/>
              </w:rPr>
              <w:t>针对可能的渗滤液产生源进行排水，采取应急排水措施</w:t>
            </w:r>
            <w:r>
              <w:rPr>
                <w:color w:val="000000" w:themeColor="text1"/>
                <w:sz w:val="24"/>
                <w:szCs w:val="22"/>
              </w:rPr>
              <w:t>。当地下水污染事件发生后，启动地下水排水应急系统，将会有效抑制污染物向下游扩散速度，控制污染范围，使地下水质量得到尽快恢复。</w:t>
            </w:r>
          </w:p>
          <w:p>
            <w:pPr>
              <w:adjustRightInd w:val="0"/>
              <w:snapToGrid w:val="0"/>
              <w:spacing w:line="360" w:lineRule="auto"/>
              <w:ind w:firstLine="480" w:firstLineChars="200"/>
              <w:rPr>
                <w:color w:val="000000" w:themeColor="text1"/>
                <w:sz w:val="24"/>
                <w:szCs w:val="22"/>
              </w:rPr>
            </w:pPr>
            <w:r>
              <w:rPr>
                <w:color w:val="000000" w:themeColor="text1"/>
                <w:sz w:val="24"/>
                <w:szCs w:val="22"/>
              </w:rPr>
              <w:t>综上所述，</w:t>
            </w:r>
            <w:r>
              <w:rPr>
                <w:snapToGrid w:val="0"/>
                <w:color w:val="000000" w:themeColor="text1"/>
                <w:kern w:val="0"/>
                <w:sz w:val="24"/>
                <w:szCs w:val="22"/>
              </w:rPr>
              <w:t>在对</w:t>
            </w:r>
            <w:r>
              <w:rPr>
                <w:color w:val="000000" w:themeColor="text1"/>
                <w:sz w:val="24"/>
                <w:szCs w:val="22"/>
              </w:rPr>
              <w:t>生态治理区</w:t>
            </w:r>
            <w:r>
              <w:rPr>
                <w:snapToGrid w:val="0"/>
                <w:color w:val="000000" w:themeColor="text1"/>
                <w:kern w:val="0"/>
                <w:sz w:val="24"/>
                <w:szCs w:val="22"/>
              </w:rPr>
              <w:t>底部及各构筑物</w:t>
            </w:r>
            <w:r>
              <w:rPr>
                <w:rFonts w:hint="eastAsia"/>
                <w:snapToGrid w:val="0"/>
                <w:color w:val="000000" w:themeColor="text1"/>
                <w:kern w:val="0"/>
                <w:sz w:val="24"/>
                <w:szCs w:val="22"/>
              </w:rPr>
              <w:t>按照规范要求</w:t>
            </w:r>
            <w:r>
              <w:rPr>
                <w:snapToGrid w:val="0"/>
                <w:color w:val="000000" w:themeColor="text1"/>
                <w:kern w:val="0"/>
                <w:sz w:val="24"/>
                <w:szCs w:val="22"/>
              </w:rPr>
              <w:t>采取防渗措施、建立健全地下水水质跟踪监测制度及突发环境事件预警预报系统，并加强事故应急防范措施的基础上，</w:t>
            </w:r>
            <w:r>
              <w:rPr>
                <w:color w:val="000000" w:themeColor="text1"/>
                <w:sz w:val="24"/>
                <w:szCs w:val="22"/>
              </w:rPr>
              <w:t>可有效防止液体物料下渗而造成地下水污染的等环境问题的发生。</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6、声环境防治措施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本项目营运期主要噪声</w:t>
            </w:r>
            <w:r>
              <w:rPr>
                <w:rFonts w:hint="eastAsia"/>
                <w:color w:val="000000" w:themeColor="text1"/>
                <w:sz w:val="24"/>
                <w:szCs w:val="22"/>
              </w:rPr>
              <w:t>源包括</w:t>
            </w:r>
            <w:r>
              <w:rPr>
                <w:color w:val="000000" w:themeColor="text1"/>
                <w:sz w:val="24"/>
                <w:szCs w:val="22"/>
              </w:rPr>
              <w:t>运矸道路交通噪声和作业机械噪声，采取的噪声防治措施有：</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⑴</w:t>
            </w:r>
            <w:r>
              <w:rPr>
                <w:rFonts w:hint="eastAsia"/>
                <w:color w:val="000000" w:themeColor="text1"/>
                <w:sz w:val="24"/>
                <w:szCs w:val="22"/>
              </w:rPr>
              <w:t>治理区</w:t>
            </w:r>
            <w:r>
              <w:rPr>
                <w:color w:val="000000" w:themeColor="text1"/>
                <w:sz w:val="24"/>
                <w:szCs w:val="22"/>
              </w:rPr>
              <w:t>内作业机械噪声</w:t>
            </w:r>
          </w:p>
          <w:p>
            <w:pPr>
              <w:adjustRightInd w:val="0"/>
              <w:snapToGrid w:val="0"/>
              <w:spacing w:line="360" w:lineRule="auto"/>
              <w:ind w:firstLine="480" w:firstLineChars="200"/>
              <w:rPr>
                <w:color w:val="000000" w:themeColor="text1"/>
                <w:sz w:val="24"/>
                <w:szCs w:val="22"/>
              </w:rPr>
            </w:pPr>
            <w:r>
              <w:rPr>
                <w:color w:val="000000" w:themeColor="text1"/>
                <w:sz w:val="24"/>
                <w:szCs w:val="22"/>
              </w:rPr>
              <w:t>为缓解运行过程对周边村庄声环境的影响，针对各噪声产污环节，结合项目特点，采取如下噪声污染控制措施：</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①</w:t>
            </w:r>
            <w:r>
              <w:rPr>
                <w:color w:val="000000" w:themeColor="text1"/>
                <w:sz w:val="24"/>
                <w:szCs w:val="22"/>
              </w:rPr>
              <w:t>本项目矸石运输全部采用汽车运输，需严格规范矸石运转时间及路线，采用低噪声设备，合理安排各类机械作业时间，防止高噪声设备同时运行，敏感时段禁止鸣笛，夜间（22：00-06:00）禁止作业，尽可能减少作业噪声对周围居民的影响</w:t>
            </w:r>
            <w:r>
              <w:rPr>
                <w:rFonts w:hint="eastAsia"/>
                <w:color w:val="000000" w:themeColor="text1"/>
                <w:sz w:val="24"/>
                <w:szCs w:val="22"/>
              </w:rPr>
              <w:t>；</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②</w:t>
            </w:r>
            <w:r>
              <w:rPr>
                <w:color w:val="000000" w:themeColor="text1"/>
                <w:sz w:val="24"/>
                <w:szCs w:val="22"/>
              </w:rPr>
              <w:t>合理布局作业场地，</w:t>
            </w:r>
            <w:r>
              <w:rPr>
                <w:rFonts w:hint="eastAsia"/>
                <w:color w:val="000000" w:themeColor="text1"/>
                <w:sz w:val="24"/>
                <w:szCs w:val="22"/>
              </w:rPr>
              <w:t>各类机械</w:t>
            </w:r>
            <w:r>
              <w:rPr>
                <w:color w:val="000000" w:themeColor="text1"/>
                <w:sz w:val="24"/>
                <w:szCs w:val="22"/>
              </w:rPr>
              <w:t>采取必要的降噪技术，以达到降噪效果</w:t>
            </w:r>
            <w:r>
              <w:rPr>
                <w:rFonts w:hint="eastAsia"/>
                <w:color w:val="000000" w:themeColor="text1"/>
                <w:sz w:val="24"/>
                <w:szCs w:val="22"/>
              </w:rPr>
              <w:t>；</w:t>
            </w:r>
          </w:p>
          <w:p>
            <w:pPr>
              <w:adjustRightInd w:val="0"/>
              <w:snapToGrid w:val="0"/>
              <w:spacing w:line="360" w:lineRule="auto"/>
              <w:ind w:firstLine="480" w:firstLineChars="200"/>
              <w:rPr>
                <w:color w:val="000000" w:themeColor="text1"/>
                <w:sz w:val="24"/>
                <w:szCs w:val="22"/>
              </w:rPr>
            </w:pPr>
            <w:r>
              <w:rPr>
                <w:rFonts w:hint="eastAsia" w:ascii="宋体" w:hAnsi="宋体" w:cs="宋体"/>
                <w:color w:val="000000" w:themeColor="text1"/>
                <w:sz w:val="24"/>
                <w:szCs w:val="22"/>
              </w:rPr>
              <w:t>③</w:t>
            </w:r>
            <w:r>
              <w:rPr>
                <w:color w:val="000000" w:themeColor="text1"/>
                <w:sz w:val="24"/>
                <w:szCs w:val="22"/>
              </w:rPr>
              <w:t>加强环境管理，对于高噪设备，应保证良好运行状态，进行定期的维修、养护；采用车况良好的运输车辆，并应注意定期维修、养护。</w:t>
            </w:r>
          </w:p>
          <w:p>
            <w:pPr>
              <w:adjustRightInd w:val="0"/>
              <w:snapToGrid w:val="0"/>
              <w:spacing w:line="360" w:lineRule="auto"/>
              <w:ind w:firstLine="480" w:firstLineChars="200"/>
              <w:rPr>
                <w:color w:val="000000" w:themeColor="text1"/>
                <w:sz w:val="24"/>
                <w:szCs w:val="22"/>
              </w:rPr>
            </w:pPr>
            <w:r>
              <w:rPr>
                <w:rFonts w:hint="eastAsia" w:ascii="宋体" w:hAnsi="宋体"/>
                <w:color w:val="000000" w:themeColor="text1"/>
                <w:sz w:val="24"/>
                <w:szCs w:val="22"/>
              </w:rPr>
              <w:t>⑵</w:t>
            </w:r>
            <w:r>
              <w:rPr>
                <w:rFonts w:hint="eastAsia"/>
                <w:color w:val="000000" w:themeColor="text1"/>
                <w:sz w:val="24"/>
                <w:szCs w:val="22"/>
              </w:rPr>
              <w:t>场外运输治理措施</w:t>
            </w:r>
          </w:p>
          <w:p>
            <w:pPr>
              <w:adjustRightInd w:val="0"/>
              <w:snapToGrid w:val="0"/>
              <w:spacing w:line="360" w:lineRule="auto"/>
              <w:ind w:firstLine="480" w:firstLineChars="200"/>
              <w:rPr>
                <w:color w:val="000000" w:themeColor="text1"/>
                <w:sz w:val="24"/>
                <w:szCs w:val="22"/>
              </w:rPr>
            </w:pPr>
            <w:r>
              <w:rPr>
                <w:rFonts w:hint="eastAsia" w:ascii="宋体" w:hAnsi="宋体"/>
                <w:color w:val="000000" w:themeColor="text1"/>
                <w:sz w:val="24"/>
                <w:szCs w:val="22"/>
              </w:rPr>
              <w:t>①</w:t>
            </w:r>
            <w:r>
              <w:rPr>
                <w:rFonts w:hint="eastAsia"/>
                <w:color w:val="000000" w:themeColor="text1"/>
                <w:sz w:val="24"/>
                <w:szCs w:val="22"/>
              </w:rPr>
              <w:t>合理选择运输线路，尽量避让居民点，经过居民点时采取限速行驶、限制鸣笛等措施降低噪声影响；</w:t>
            </w:r>
          </w:p>
          <w:p>
            <w:pPr>
              <w:adjustRightInd w:val="0"/>
              <w:snapToGrid w:val="0"/>
              <w:spacing w:line="360" w:lineRule="auto"/>
              <w:ind w:firstLine="480" w:firstLineChars="200"/>
              <w:rPr>
                <w:color w:val="000000" w:themeColor="text1"/>
                <w:sz w:val="24"/>
                <w:szCs w:val="22"/>
              </w:rPr>
            </w:pPr>
            <w:r>
              <w:rPr>
                <w:rFonts w:hint="eastAsia" w:ascii="宋体" w:hAnsi="宋体"/>
                <w:color w:val="000000" w:themeColor="text1"/>
                <w:sz w:val="24"/>
                <w:szCs w:val="22"/>
              </w:rPr>
              <w:t>②</w:t>
            </w:r>
            <w:r>
              <w:rPr>
                <w:rFonts w:hint="eastAsia"/>
                <w:color w:val="000000" w:themeColor="text1"/>
                <w:sz w:val="24"/>
                <w:szCs w:val="22"/>
              </w:rPr>
              <w:t>加强车辆及保养、维护等，降低其本身的机械噪声；</w:t>
            </w:r>
          </w:p>
          <w:p>
            <w:pPr>
              <w:adjustRightInd w:val="0"/>
              <w:snapToGrid w:val="0"/>
              <w:spacing w:line="360" w:lineRule="auto"/>
              <w:ind w:firstLine="480" w:firstLineChars="200"/>
              <w:rPr>
                <w:color w:val="000000" w:themeColor="text1"/>
                <w:sz w:val="24"/>
                <w:szCs w:val="22"/>
              </w:rPr>
            </w:pPr>
            <w:r>
              <w:rPr>
                <w:rFonts w:hint="eastAsia" w:ascii="宋体" w:hAnsi="宋体"/>
                <w:color w:val="000000" w:themeColor="text1"/>
                <w:sz w:val="24"/>
                <w:szCs w:val="22"/>
              </w:rPr>
              <w:t>③</w:t>
            </w:r>
            <w:r>
              <w:rPr>
                <w:rFonts w:hint="eastAsia"/>
                <w:color w:val="000000" w:themeColor="text1"/>
                <w:sz w:val="24"/>
                <w:szCs w:val="22"/>
              </w:rPr>
              <w:t>合理安排装卸时间，运输、装卸作业全部安排在白天进行。</w:t>
            </w:r>
          </w:p>
          <w:p>
            <w:pPr>
              <w:adjustRightInd w:val="0"/>
              <w:snapToGrid w:val="0"/>
              <w:spacing w:line="360" w:lineRule="auto"/>
              <w:ind w:firstLine="480" w:firstLineChars="200"/>
              <w:rPr>
                <w:color w:val="000000" w:themeColor="text1"/>
                <w:sz w:val="24"/>
                <w:szCs w:val="22"/>
              </w:rPr>
            </w:pPr>
            <w:r>
              <w:rPr>
                <w:rFonts w:hint="eastAsia"/>
                <w:color w:val="000000" w:themeColor="text1"/>
                <w:sz w:val="24"/>
                <w:szCs w:val="22"/>
              </w:rPr>
              <w:t>通过</w:t>
            </w:r>
            <w:r>
              <w:rPr>
                <w:color w:val="000000" w:themeColor="text1"/>
                <w:sz w:val="24"/>
                <w:szCs w:val="22"/>
              </w:rPr>
              <w:t>严格按照上述要求</w:t>
            </w:r>
            <w:r>
              <w:rPr>
                <w:rFonts w:hint="eastAsia"/>
                <w:color w:val="000000" w:themeColor="text1"/>
                <w:sz w:val="24"/>
                <w:szCs w:val="22"/>
              </w:rPr>
              <w:t>，</w:t>
            </w:r>
            <w:r>
              <w:rPr>
                <w:color w:val="000000" w:themeColor="text1"/>
                <w:sz w:val="24"/>
                <w:szCs w:val="22"/>
              </w:rPr>
              <w:t>采取噪声污染防治措施后，可大幅降低矸石运输及堆矸活动对附近居民的影响。</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7、固体废物防治措施</w:t>
            </w:r>
          </w:p>
          <w:p>
            <w:pPr>
              <w:adjustRightInd w:val="0"/>
              <w:snapToGrid w:val="0"/>
              <w:spacing w:line="360" w:lineRule="auto"/>
              <w:ind w:firstLine="480" w:firstLineChars="200"/>
              <w:rPr>
                <w:color w:val="000000" w:themeColor="text1"/>
                <w:sz w:val="24"/>
                <w:szCs w:val="22"/>
              </w:rPr>
            </w:pPr>
            <w:r>
              <w:rPr>
                <w:color w:val="000000" w:themeColor="text1"/>
                <w:sz w:val="24"/>
                <w:szCs w:val="22"/>
              </w:rPr>
              <w:t>运营过程产生的生活垃圾收集后由</w:t>
            </w:r>
            <w:r>
              <w:rPr>
                <w:rFonts w:hint="eastAsia"/>
                <w:color w:val="000000" w:themeColor="text1"/>
                <w:sz w:val="24"/>
                <w:szCs w:val="22"/>
              </w:rPr>
              <w:t>王洼煤矿</w:t>
            </w:r>
            <w:r>
              <w:rPr>
                <w:color w:val="000000" w:themeColor="text1"/>
                <w:sz w:val="24"/>
                <w:szCs w:val="22"/>
              </w:rPr>
              <w:t>环卫部门统一处置，不会对周</w:t>
            </w:r>
            <w:r>
              <w:rPr>
                <w:rFonts w:hint="eastAsia"/>
                <w:color w:val="000000" w:themeColor="text1"/>
                <w:sz w:val="24"/>
                <w:szCs w:val="22"/>
              </w:rPr>
              <w:t>围环境产生影响。</w:t>
            </w:r>
          </w:p>
          <w:p>
            <w:pPr>
              <w:widowControl/>
              <w:adjustRightInd w:val="0"/>
              <w:snapToGrid w:val="0"/>
              <w:spacing w:line="360" w:lineRule="auto"/>
              <w:rPr>
                <w:rFonts w:ascii="黑体" w:hAnsi="黑体" w:eastAsia="黑体" w:cs="黑体"/>
                <w:b/>
                <w:color w:val="000000" w:themeColor="text1"/>
                <w:sz w:val="24"/>
              </w:rPr>
            </w:pPr>
            <w:bookmarkStart w:id="73" w:name="_Toc21215"/>
            <w:r>
              <w:rPr>
                <w:rFonts w:hint="eastAsia" w:ascii="黑体" w:hAnsi="黑体" w:eastAsia="黑体" w:cs="黑体"/>
                <w:b/>
                <w:color w:val="000000" w:themeColor="text1"/>
                <w:sz w:val="24"/>
              </w:rPr>
              <w:t>8、环境风险防范措施</w:t>
            </w:r>
            <w:bookmarkEnd w:id="73"/>
          </w:p>
          <w:p>
            <w:pPr>
              <w:adjustRightInd w:val="0"/>
              <w:snapToGrid w:val="0"/>
              <w:spacing w:line="360" w:lineRule="auto"/>
              <w:jc w:val="left"/>
              <w:rPr>
                <w:rFonts w:ascii="宋体" w:hAnsi="宋体" w:cs="宋体"/>
                <w:b/>
                <w:bCs/>
                <w:color w:val="000000" w:themeColor="text1"/>
                <w:sz w:val="24"/>
              </w:rPr>
            </w:pPr>
            <w:r>
              <w:rPr>
                <w:rFonts w:hint="eastAsia" w:ascii="宋体" w:hAnsi="宋体" w:cs="宋体"/>
                <w:b/>
                <w:bCs/>
                <w:color w:val="000000" w:themeColor="text1"/>
                <w:sz w:val="24"/>
              </w:rPr>
              <w:t>8.1生态综合治理区溃坝防范措施</w:t>
            </w:r>
          </w:p>
          <w:p>
            <w:pPr>
              <w:adjustRightInd w:val="0"/>
              <w:snapToGrid w:val="0"/>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⑴治理区和截水沟及排矸道路的选址须进行安全认证；进行正规设计，基础坝建成后须经安全验收后方可投入使用。</w:t>
            </w:r>
          </w:p>
          <w:p>
            <w:pPr>
              <w:adjustRightInd w:val="0"/>
              <w:snapToGrid w:val="0"/>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⑵应提高截水沟的设计等级与防洪标准，并采取专门的防护措施。本项目防洪设计按照100年一遇洪水频率设计。矸石治理工程场地水文计算采用1小时暴雨资料推求设计洪水，结合当地的《水文手册》和实际情况，正确的选用方法和所用参数进行。</w:t>
            </w:r>
          </w:p>
          <w:p>
            <w:pPr>
              <w:adjustRightInd w:val="0"/>
              <w:snapToGrid w:val="0"/>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⑶场区内设置完善的排水系统，将雨水排至周围牧草地，避免进入矸石充填区。</w:t>
            </w:r>
          </w:p>
          <w:p>
            <w:pPr>
              <w:adjustRightInd w:val="0"/>
              <w:snapToGrid w:val="0"/>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⑷加强截水沟的安全监测，包括巡视监测、变形监测、渗流监测、压力监测、水文、气象监测等。设置专人对矸石充填区进行管理和维护，严禁在场区周边爆破、滥挖矸石等危害填充区安全的活动。</w:t>
            </w:r>
          </w:p>
          <w:p>
            <w:pPr>
              <w:adjustRightInd w:val="0"/>
              <w:snapToGrid w:val="0"/>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⑸治理区及配套工程建设、管理必须遵守《中华人民共和国矿山安全法》和《中华人民共和国矿山安全法实施条例》。</w:t>
            </w:r>
          </w:p>
          <w:p>
            <w:pPr>
              <w:adjustRightInd w:val="0"/>
              <w:snapToGrid w:val="0"/>
              <w:spacing w:line="360" w:lineRule="auto"/>
              <w:ind w:firstLine="480" w:firstLineChars="200"/>
              <w:rPr>
                <w:rFonts w:ascii="宋体" w:hAnsi="宋体" w:cs="宋体"/>
                <w:color w:val="000000" w:themeColor="text1"/>
                <w:sz w:val="24"/>
                <w:szCs w:val="22"/>
              </w:rPr>
            </w:pPr>
            <w:r>
              <w:rPr>
                <w:rFonts w:hint="eastAsia" w:ascii="宋体" w:hAnsi="宋体" w:cs="宋体"/>
                <w:color w:val="000000" w:themeColor="text1"/>
                <w:sz w:val="24"/>
                <w:szCs w:val="22"/>
              </w:rPr>
              <w:t>⑹落实安全生产责任制，明确安全生产职责，加强监管，及时发现隐患。</w:t>
            </w:r>
          </w:p>
          <w:p>
            <w:pPr>
              <w:adjustRightInd w:val="0"/>
              <w:snapToGrid w:val="0"/>
              <w:spacing w:line="360" w:lineRule="auto"/>
              <w:ind w:firstLine="480" w:firstLineChars="200"/>
              <w:rPr>
                <w:color w:val="000000" w:themeColor="text1"/>
                <w:sz w:val="24"/>
              </w:rPr>
            </w:pPr>
            <w:r>
              <w:rPr>
                <w:rFonts w:hint="eastAsia" w:ascii="宋体" w:hAnsi="宋体" w:cs="宋体"/>
                <w:color w:val="000000" w:themeColor="text1"/>
                <w:sz w:val="24"/>
              </w:rPr>
              <w:t>⑺用推土机将矸石推平，对充填平台及坡面进行覆土、平整，并进行碾压，覆土厚度1.0m。马道及坡面植草区域覆土厚度均为0.5m，植树区域覆土厚度为1m。</w:t>
            </w:r>
          </w:p>
          <w:p>
            <w:pPr>
              <w:adjustRightInd w:val="0"/>
              <w:snapToGrid w:val="0"/>
              <w:spacing w:line="360" w:lineRule="auto"/>
              <w:jc w:val="left"/>
              <w:rPr>
                <w:b/>
                <w:bCs/>
                <w:color w:val="000000" w:themeColor="text1"/>
                <w:sz w:val="24"/>
              </w:rPr>
            </w:pPr>
            <w:r>
              <w:rPr>
                <w:rFonts w:hint="eastAsia"/>
                <w:b/>
                <w:bCs/>
                <w:color w:val="000000" w:themeColor="text1"/>
                <w:sz w:val="24"/>
              </w:rPr>
              <w:t>8.2</w:t>
            </w:r>
            <w:r>
              <w:rPr>
                <w:b/>
                <w:bCs/>
                <w:color w:val="000000" w:themeColor="text1"/>
                <w:sz w:val="24"/>
              </w:rPr>
              <w:t>地表水环境风险防范措施</w:t>
            </w:r>
          </w:p>
          <w:p>
            <w:pPr>
              <w:adjustRightInd w:val="0"/>
              <w:snapToGrid w:val="0"/>
              <w:spacing w:line="360" w:lineRule="auto"/>
              <w:ind w:firstLine="480" w:firstLineChars="200"/>
              <w:rPr>
                <w:color w:val="000000" w:themeColor="text1"/>
                <w:sz w:val="24"/>
              </w:rPr>
            </w:pPr>
            <w:r>
              <w:rPr>
                <w:snapToGrid w:val="0"/>
                <w:color w:val="000000" w:themeColor="text1"/>
                <w:kern w:val="0"/>
                <w:sz w:val="24"/>
              </w:rPr>
              <w:t>本项目</w:t>
            </w:r>
            <w:r>
              <w:rPr>
                <w:rFonts w:hint="eastAsia"/>
                <w:snapToGrid w:val="0"/>
                <w:color w:val="000000" w:themeColor="text1"/>
                <w:kern w:val="0"/>
                <w:sz w:val="24"/>
              </w:rPr>
              <w:t>现有王洼煤矿经沟道排水的方式调整为通过本次新建的排水明渠排放</w:t>
            </w:r>
            <w:r>
              <w:rPr>
                <w:snapToGrid w:val="0"/>
                <w:color w:val="000000" w:themeColor="text1"/>
                <w:kern w:val="0"/>
                <w:sz w:val="24"/>
              </w:rPr>
              <w:t>，</w:t>
            </w:r>
            <w:r>
              <w:rPr>
                <w:rFonts w:hint="eastAsia"/>
                <w:color w:val="000000" w:themeColor="text1"/>
                <w:kern w:val="0"/>
                <w:sz w:val="24"/>
                <w:szCs w:val="32"/>
              </w:rPr>
              <w:t>排水口水质由各煤矿在线监测设施实时监控，明渠破损等可及时发现，由项目建设带来的地表水环境风险较小</w:t>
            </w:r>
            <w:r>
              <w:rPr>
                <w:color w:val="000000" w:themeColor="text1"/>
                <w:kern w:val="0"/>
                <w:sz w:val="24"/>
              </w:rPr>
              <w:t>。</w:t>
            </w:r>
          </w:p>
          <w:p>
            <w:pPr>
              <w:adjustRightInd w:val="0"/>
              <w:snapToGrid w:val="0"/>
              <w:spacing w:line="360" w:lineRule="auto"/>
              <w:jc w:val="left"/>
              <w:rPr>
                <w:b/>
                <w:bCs/>
                <w:color w:val="000000" w:themeColor="text1"/>
                <w:sz w:val="24"/>
              </w:rPr>
            </w:pPr>
            <w:r>
              <w:rPr>
                <w:rFonts w:hint="eastAsia"/>
                <w:b/>
                <w:bCs/>
                <w:color w:val="000000" w:themeColor="text1"/>
                <w:sz w:val="24"/>
              </w:rPr>
              <w:t>8.3</w:t>
            </w:r>
            <w:r>
              <w:rPr>
                <w:b/>
                <w:bCs/>
                <w:color w:val="000000" w:themeColor="text1"/>
                <w:sz w:val="24"/>
              </w:rPr>
              <w:t>地下水及土壤环境风险防范措施</w:t>
            </w:r>
          </w:p>
          <w:p>
            <w:pPr>
              <w:adjustRightInd w:val="0"/>
              <w:snapToGrid w:val="0"/>
              <w:spacing w:line="360" w:lineRule="auto"/>
              <w:ind w:firstLine="480" w:firstLineChars="200"/>
              <w:rPr>
                <w:color w:val="000000" w:themeColor="text1"/>
                <w:kern w:val="0"/>
                <w:sz w:val="24"/>
              </w:rPr>
            </w:pPr>
            <w:r>
              <w:rPr>
                <w:snapToGrid w:val="0"/>
                <w:color w:val="000000" w:themeColor="text1"/>
                <w:kern w:val="0"/>
                <w:sz w:val="24"/>
              </w:rPr>
              <w:t>本项目</w:t>
            </w:r>
            <w:r>
              <w:rPr>
                <w:rFonts w:hint="eastAsia"/>
                <w:snapToGrid w:val="0"/>
                <w:color w:val="000000" w:themeColor="text1"/>
                <w:kern w:val="0"/>
                <w:sz w:val="24"/>
              </w:rPr>
              <w:t>渗滤液</w:t>
            </w:r>
            <w:r>
              <w:rPr>
                <w:snapToGrid w:val="0"/>
                <w:color w:val="000000" w:themeColor="text1"/>
                <w:kern w:val="0"/>
                <w:sz w:val="24"/>
              </w:rPr>
              <w:t>收集池按要求采取了防渗措施，</w:t>
            </w:r>
            <w:r>
              <w:rPr>
                <w:rFonts w:hint="eastAsia"/>
                <w:color w:val="000000" w:themeColor="text1"/>
                <w:kern w:val="0"/>
                <w:sz w:val="24"/>
                <w:szCs w:val="32"/>
              </w:rPr>
              <w:t>本次要求在拦渣坝</w:t>
            </w:r>
            <w:r>
              <w:rPr>
                <w:color w:val="000000" w:themeColor="text1"/>
                <w:kern w:val="0"/>
                <w:sz w:val="24"/>
                <w:szCs w:val="32"/>
              </w:rPr>
              <w:t>在下游设1个地下水跟踪监测井，项目营运期定期对地下水跟踪监测，加强地下水环境监控，并做相应的预警。</w:t>
            </w:r>
            <w:r>
              <w:rPr>
                <w:color w:val="000000" w:themeColor="text1"/>
                <w:kern w:val="0"/>
                <w:sz w:val="24"/>
              </w:rPr>
              <w:t>监测结果应形成跟踪监测报告，明确跟踪监测报告编制的责任主体。监测结果应按项目有关规定及时建立档案，所有监测因子监测数据应进行公开，满足法律中关于知情权的要求。发现污染和水质恶化时，要及时进行处理，开展系统调查，并上报有关部门。</w:t>
            </w:r>
          </w:p>
          <w:p>
            <w:pPr>
              <w:adjustRightInd w:val="0"/>
              <w:snapToGrid w:val="0"/>
              <w:spacing w:line="360" w:lineRule="auto"/>
              <w:jc w:val="left"/>
              <w:rPr>
                <w:b/>
                <w:bCs/>
                <w:color w:val="000000" w:themeColor="text1"/>
                <w:sz w:val="24"/>
              </w:rPr>
            </w:pPr>
            <w:r>
              <w:rPr>
                <w:rFonts w:hint="eastAsia"/>
                <w:b/>
                <w:bCs/>
                <w:color w:val="000000" w:themeColor="text1"/>
                <w:sz w:val="24"/>
              </w:rPr>
              <w:t>8.4施工期</w:t>
            </w:r>
            <w:r>
              <w:rPr>
                <w:b/>
                <w:bCs/>
                <w:color w:val="000000" w:themeColor="text1"/>
                <w:sz w:val="24"/>
              </w:rPr>
              <w:t>环境风险防范措施</w:t>
            </w:r>
          </w:p>
          <w:p>
            <w:pPr>
              <w:adjustRightInd w:val="0"/>
              <w:snapToGrid w:val="0"/>
              <w:spacing w:line="360" w:lineRule="auto"/>
              <w:ind w:firstLine="480" w:firstLineChars="200"/>
              <w:rPr>
                <w:color w:val="000000" w:themeColor="text1"/>
                <w:kern w:val="0"/>
                <w:sz w:val="24"/>
              </w:rPr>
            </w:pPr>
            <w:r>
              <w:rPr>
                <w:rFonts w:hint="eastAsia"/>
                <w:snapToGrid w:val="0"/>
                <w:color w:val="000000" w:themeColor="text1"/>
                <w:kern w:val="0"/>
                <w:sz w:val="24"/>
              </w:rPr>
              <w:t>施工过程中严格按照设计要求做好临时排水设施，保证在洪水条件下不发生堵塞问题，按照相关要求做好汛期防汛方案，确保施工期间的泄洪安全，将环境风险降至最低</w:t>
            </w:r>
            <w:r>
              <w:rPr>
                <w:color w:val="000000" w:themeColor="text1"/>
                <w:kern w:val="0"/>
                <w:sz w:val="24"/>
              </w:rPr>
              <w:t>。</w:t>
            </w:r>
          </w:p>
          <w:p>
            <w:pPr>
              <w:autoSpaceDE w:val="0"/>
              <w:autoSpaceDN w:val="0"/>
              <w:adjustRightInd w:val="0"/>
              <w:snapToGrid w:val="0"/>
              <w:spacing w:line="360" w:lineRule="auto"/>
              <w:outlineLvl w:val="1"/>
              <w:rPr>
                <w:b/>
                <w:bCs/>
                <w:color w:val="000000" w:themeColor="text1"/>
                <w:kern w:val="0"/>
                <w:sz w:val="24"/>
              </w:rPr>
            </w:pPr>
            <w:bookmarkStart w:id="74" w:name="_Toc23542"/>
            <w:r>
              <w:rPr>
                <w:rFonts w:hint="eastAsia"/>
                <w:b/>
                <w:bCs/>
                <w:color w:val="000000" w:themeColor="text1"/>
                <w:kern w:val="0"/>
                <w:sz w:val="24"/>
              </w:rPr>
              <w:t>8.5</w:t>
            </w:r>
            <w:r>
              <w:rPr>
                <w:b/>
                <w:bCs/>
                <w:color w:val="000000" w:themeColor="text1"/>
                <w:kern w:val="0"/>
                <w:sz w:val="24"/>
              </w:rPr>
              <w:t>应急预案</w:t>
            </w:r>
            <w:bookmarkEnd w:id="74"/>
          </w:p>
          <w:p>
            <w:pPr>
              <w:adjustRightInd w:val="0"/>
              <w:snapToGrid w:val="0"/>
              <w:spacing w:line="360" w:lineRule="auto"/>
              <w:ind w:firstLine="480" w:firstLineChars="200"/>
              <w:rPr>
                <w:color w:val="000000" w:themeColor="text1"/>
                <w:sz w:val="24"/>
                <w:szCs w:val="22"/>
              </w:rPr>
            </w:pPr>
            <w:r>
              <w:rPr>
                <w:color w:val="000000" w:themeColor="text1"/>
                <w:sz w:val="24"/>
                <w:szCs w:val="22"/>
              </w:rPr>
              <w:t>为了最大限度减小和防范生态治理区滑坡、发生强降雨造成的环境风险及损失，为积极应对突发性环境污染事故，必须制定安全风险应急预案。当汛期发生多年不遇的大降雨形成超标准洪水时，有可能使挡水墙超过警戒水位，洪水进入生态治理区。另外，当发生区域性的构造运动或地震造成挡水墙出现裂缝、漏水时，生态治理区安全监测发现异常等安全危险情况时应立即启动应急预案。</w:t>
            </w:r>
          </w:p>
          <w:p>
            <w:pPr>
              <w:adjustRightInd w:val="0"/>
              <w:snapToGrid w:val="0"/>
              <w:spacing w:line="360" w:lineRule="auto"/>
              <w:ind w:firstLine="480" w:firstLineChars="200"/>
              <w:rPr>
                <w:color w:val="000000" w:themeColor="text1"/>
                <w:sz w:val="24"/>
                <w:szCs w:val="22"/>
              </w:rPr>
            </w:pPr>
            <w:r>
              <w:rPr>
                <w:color w:val="000000" w:themeColor="text1"/>
                <w:sz w:val="24"/>
                <w:szCs w:val="22"/>
              </w:rPr>
              <w:t>应急预案由建设单位负责组织实施。</w:t>
            </w:r>
          </w:p>
          <w:p>
            <w:pPr>
              <w:autoSpaceDE w:val="0"/>
              <w:autoSpaceDN w:val="0"/>
              <w:adjustRightInd w:val="0"/>
              <w:snapToGrid w:val="0"/>
              <w:spacing w:line="360" w:lineRule="auto"/>
              <w:outlineLvl w:val="1"/>
              <w:rPr>
                <w:b/>
                <w:bCs/>
                <w:color w:val="000000" w:themeColor="text1"/>
                <w:kern w:val="0"/>
                <w:sz w:val="24"/>
              </w:rPr>
            </w:pPr>
            <w:bookmarkStart w:id="75" w:name="_Toc23070"/>
            <w:bookmarkStart w:id="76" w:name="_Toc2951"/>
            <w:bookmarkStart w:id="77" w:name="_Toc495219695"/>
            <w:bookmarkStart w:id="78" w:name="_Toc29317"/>
            <w:bookmarkStart w:id="79" w:name="_Toc23106"/>
            <w:bookmarkStart w:id="80" w:name="_Toc1992"/>
            <w:bookmarkStart w:id="81" w:name="_Toc7581"/>
            <w:bookmarkStart w:id="82" w:name="_Toc21420"/>
            <w:bookmarkStart w:id="83" w:name="_Toc22947"/>
            <w:bookmarkStart w:id="84" w:name="_Toc6619"/>
            <w:r>
              <w:rPr>
                <w:rFonts w:hint="eastAsia"/>
                <w:b/>
                <w:bCs/>
                <w:color w:val="000000" w:themeColor="text1"/>
                <w:kern w:val="0"/>
                <w:sz w:val="24"/>
              </w:rPr>
              <w:t>8.6</w:t>
            </w:r>
            <w:r>
              <w:rPr>
                <w:b/>
                <w:bCs/>
                <w:color w:val="000000" w:themeColor="text1"/>
                <w:kern w:val="0"/>
                <w:sz w:val="24"/>
              </w:rPr>
              <w:t>风险评价小结</w:t>
            </w:r>
            <w:bookmarkEnd w:id="75"/>
            <w:bookmarkEnd w:id="76"/>
            <w:bookmarkEnd w:id="77"/>
            <w:bookmarkEnd w:id="78"/>
            <w:bookmarkEnd w:id="79"/>
            <w:bookmarkEnd w:id="80"/>
            <w:bookmarkEnd w:id="81"/>
            <w:bookmarkEnd w:id="82"/>
          </w:p>
          <w:p>
            <w:pPr>
              <w:adjustRightInd w:val="0"/>
              <w:snapToGrid w:val="0"/>
              <w:spacing w:line="360" w:lineRule="auto"/>
              <w:ind w:firstLine="480" w:firstLineChars="200"/>
              <w:rPr>
                <w:color w:val="000000" w:themeColor="text1"/>
                <w:sz w:val="24"/>
              </w:rPr>
            </w:pPr>
            <w:r>
              <w:rPr>
                <w:color w:val="000000" w:themeColor="text1"/>
                <w:sz w:val="24"/>
              </w:rPr>
              <w:t>建设单位应按照本环评报告的要求落实各项风险防范措施，并纳入“三同时”验收管理，将项目可能产生的环境风险降到最低。在具体落实本环评报告提出的事故应急防范措施后，可以使风险事故对环境的危害得到有效控制，环境风险程度一般，事故风险可以控制在可接受的范围内。因此，本建设项目符合风险防范措施的相关要求。</w:t>
            </w:r>
          </w:p>
          <w:bookmarkEnd w:id="83"/>
          <w:bookmarkEnd w:id="84"/>
          <w:p>
            <w:pPr>
              <w:overflowPunct w:val="0"/>
              <w:adjustRightInd w:val="0"/>
              <w:snapToGrid w:val="0"/>
              <w:spacing w:line="360" w:lineRule="auto"/>
              <w:ind w:firstLine="480" w:firstLineChars="200"/>
              <w:jc w:val="left"/>
              <w:rPr>
                <w:snapToGrid w:val="0"/>
                <w:color w:val="000000" w:themeColor="text1"/>
                <w:sz w:val="24"/>
              </w:rPr>
            </w:pPr>
            <w:r>
              <w:rPr>
                <w:snapToGrid w:val="0"/>
                <w:color w:val="000000" w:themeColor="text1"/>
                <w:sz w:val="24"/>
              </w:rPr>
              <w:t>基于以上分析，按照《建设项目环境风险评价技术导则》（HJ169-2018）附录A中对环境风险简单分析基本内容的要求，汇总出本项目环境风险简单分析内容表</w:t>
            </w:r>
            <w:r>
              <w:rPr>
                <w:rFonts w:hint="eastAsia"/>
                <w:snapToGrid w:val="0"/>
                <w:color w:val="000000" w:themeColor="text1"/>
                <w:sz w:val="24"/>
              </w:rPr>
              <w:t>5-6</w:t>
            </w:r>
            <w:r>
              <w:rPr>
                <w:snapToGrid w:val="0"/>
                <w:color w:val="000000" w:themeColor="text1"/>
                <w:sz w:val="24"/>
              </w:rPr>
              <w:t>。</w:t>
            </w:r>
          </w:p>
          <w:p>
            <w:pPr>
              <w:overflowPunct w:val="0"/>
              <w:spacing w:beforeLines="20"/>
              <w:ind w:firstLine="482" w:firstLineChars="200"/>
              <w:rPr>
                <w:b/>
                <w:snapToGrid w:val="0"/>
                <w:color w:val="000000" w:themeColor="text1"/>
                <w:kern w:val="0"/>
                <w:sz w:val="24"/>
              </w:rPr>
            </w:pPr>
            <w:r>
              <w:rPr>
                <w:b/>
                <w:snapToGrid w:val="0"/>
                <w:color w:val="000000" w:themeColor="text1"/>
                <w:kern w:val="0"/>
                <w:sz w:val="24"/>
              </w:rPr>
              <w:t>表</w:t>
            </w:r>
            <w:r>
              <w:rPr>
                <w:rFonts w:hint="eastAsia"/>
                <w:b/>
                <w:snapToGrid w:val="0"/>
                <w:color w:val="000000" w:themeColor="text1"/>
                <w:kern w:val="0"/>
                <w:sz w:val="24"/>
              </w:rPr>
              <w:t xml:space="preserve">5-6               </w:t>
            </w:r>
            <w:r>
              <w:rPr>
                <w:b/>
                <w:snapToGrid w:val="0"/>
                <w:color w:val="000000" w:themeColor="text1"/>
                <w:kern w:val="0"/>
                <w:sz w:val="24"/>
              </w:rPr>
              <w:t>本项目环境风险简单分析内容表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152"/>
              <w:gridCol w:w="1222"/>
              <w:gridCol w:w="2063"/>
              <w:gridCol w:w="1146"/>
              <w:gridCol w:w="201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52" w:type="pct"/>
                  <w:tcBorders>
                    <w:tl2br w:val="nil"/>
                    <w:tr2bl w:val="nil"/>
                  </w:tcBorders>
                  <w:noWrap/>
                  <w:vAlign w:val="center"/>
                </w:tcPr>
                <w:p>
                  <w:pPr>
                    <w:snapToGrid w:val="0"/>
                    <w:jc w:val="center"/>
                    <w:rPr>
                      <w:b/>
                      <w:bCs/>
                      <w:color w:val="000000" w:themeColor="text1"/>
                      <w:szCs w:val="21"/>
                    </w:rPr>
                  </w:pPr>
                  <w:r>
                    <w:rPr>
                      <w:b/>
                      <w:bCs/>
                      <w:color w:val="000000" w:themeColor="text1"/>
                      <w:szCs w:val="21"/>
                    </w:rPr>
                    <w:t>建设项目名称</w:t>
                  </w:r>
                </w:p>
              </w:tc>
              <w:tc>
                <w:tcPr>
                  <w:tcW w:w="3748" w:type="pct"/>
                  <w:gridSpan w:val="4"/>
                  <w:tcBorders>
                    <w:tl2br w:val="nil"/>
                    <w:tr2bl w:val="nil"/>
                  </w:tcBorders>
                  <w:noWrap/>
                  <w:vAlign w:val="center"/>
                </w:tcPr>
                <w:p>
                  <w:pPr>
                    <w:snapToGrid w:val="0"/>
                    <w:jc w:val="center"/>
                    <w:rPr>
                      <w:bCs/>
                      <w:color w:val="000000" w:themeColor="text1"/>
                      <w:szCs w:val="21"/>
                    </w:rPr>
                  </w:pPr>
                  <w:r>
                    <w:rPr>
                      <w:rFonts w:hint="eastAsia" w:ascii="宋体" w:hAnsi="宋体" w:cs="宋体"/>
                      <w:bCs/>
                      <w:color w:val="000000" w:themeColor="text1"/>
                      <w:szCs w:val="21"/>
                    </w:rPr>
                    <w:t>彭阳县王洼产业园生态综合治理工程（北洼后沟生态治理区）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52" w:type="pct"/>
                  <w:tcBorders>
                    <w:tl2br w:val="nil"/>
                    <w:tr2bl w:val="nil"/>
                  </w:tcBorders>
                  <w:noWrap/>
                  <w:vAlign w:val="center"/>
                </w:tcPr>
                <w:p>
                  <w:pPr>
                    <w:snapToGrid w:val="0"/>
                    <w:jc w:val="center"/>
                    <w:rPr>
                      <w:b/>
                      <w:bCs/>
                      <w:color w:val="000000" w:themeColor="text1"/>
                      <w:szCs w:val="21"/>
                    </w:rPr>
                  </w:pPr>
                  <w:r>
                    <w:rPr>
                      <w:b/>
                      <w:bCs/>
                      <w:color w:val="000000" w:themeColor="text1"/>
                      <w:szCs w:val="21"/>
                    </w:rPr>
                    <w:t>建设地点</w:t>
                  </w:r>
                </w:p>
              </w:tc>
              <w:tc>
                <w:tcPr>
                  <w:tcW w:w="711" w:type="pct"/>
                  <w:tcBorders>
                    <w:tl2br w:val="nil"/>
                    <w:tr2bl w:val="nil"/>
                  </w:tcBorders>
                  <w:noWrap/>
                  <w:vAlign w:val="center"/>
                </w:tcPr>
                <w:p>
                  <w:pPr>
                    <w:snapToGrid w:val="0"/>
                    <w:jc w:val="center"/>
                    <w:rPr>
                      <w:bCs/>
                      <w:color w:val="000000" w:themeColor="text1"/>
                      <w:szCs w:val="21"/>
                    </w:rPr>
                  </w:pPr>
                  <w:r>
                    <w:rPr>
                      <w:rFonts w:hint="eastAsia" w:ascii="宋体" w:hAnsi="宋体" w:cs="宋体"/>
                      <w:bCs/>
                      <w:color w:val="000000" w:themeColor="text1"/>
                      <w:szCs w:val="21"/>
                    </w:rPr>
                    <w:t>宁夏</w:t>
                  </w:r>
                </w:p>
              </w:tc>
              <w:tc>
                <w:tcPr>
                  <w:tcW w:w="1200" w:type="pct"/>
                  <w:tcBorders>
                    <w:tl2br w:val="nil"/>
                    <w:tr2bl w:val="nil"/>
                  </w:tcBorders>
                  <w:noWrap/>
                  <w:vAlign w:val="center"/>
                </w:tcPr>
                <w:p>
                  <w:pPr>
                    <w:snapToGrid w:val="0"/>
                    <w:jc w:val="center"/>
                    <w:rPr>
                      <w:bCs/>
                      <w:color w:val="000000" w:themeColor="text1"/>
                      <w:szCs w:val="21"/>
                    </w:rPr>
                  </w:pPr>
                  <w:r>
                    <w:rPr>
                      <w:rFonts w:hint="eastAsia" w:ascii="宋体" w:hAnsi="宋体" w:cs="宋体"/>
                      <w:bCs/>
                      <w:color w:val="000000" w:themeColor="text1"/>
                      <w:szCs w:val="21"/>
                    </w:rPr>
                    <w:t>固原市</w:t>
                  </w:r>
                </w:p>
              </w:tc>
              <w:tc>
                <w:tcPr>
                  <w:tcW w:w="667" w:type="pct"/>
                  <w:tcBorders>
                    <w:tl2br w:val="nil"/>
                    <w:tr2bl w:val="nil"/>
                  </w:tcBorders>
                  <w:noWrap/>
                  <w:vAlign w:val="center"/>
                </w:tcPr>
                <w:p>
                  <w:pPr>
                    <w:snapToGrid w:val="0"/>
                    <w:jc w:val="center"/>
                    <w:rPr>
                      <w:bCs/>
                      <w:color w:val="000000" w:themeColor="text1"/>
                      <w:szCs w:val="21"/>
                    </w:rPr>
                  </w:pPr>
                  <w:r>
                    <w:rPr>
                      <w:rFonts w:hint="eastAsia" w:ascii="宋体" w:hAnsi="宋体" w:cs="宋体"/>
                      <w:bCs/>
                      <w:color w:val="000000" w:themeColor="text1"/>
                      <w:szCs w:val="21"/>
                    </w:rPr>
                    <w:t>彭阳县</w:t>
                  </w:r>
                </w:p>
              </w:tc>
              <w:tc>
                <w:tcPr>
                  <w:tcW w:w="1170" w:type="pct"/>
                  <w:tcBorders>
                    <w:tl2br w:val="nil"/>
                    <w:tr2bl w:val="nil"/>
                  </w:tcBorders>
                  <w:noWrap/>
                  <w:vAlign w:val="center"/>
                </w:tcPr>
                <w:p>
                  <w:pPr>
                    <w:snapToGrid w:val="0"/>
                    <w:jc w:val="center"/>
                    <w:rPr>
                      <w:bCs/>
                      <w:color w:val="000000" w:themeColor="text1"/>
                      <w:szCs w:val="21"/>
                    </w:rPr>
                  </w:pPr>
                  <w:r>
                    <w:rPr>
                      <w:rFonts w:hint="eastAsia" w:ascii="宋体" w:hAnsi="宋体" w:cs="宋体"/>
                      <w:color w:val="000000" w:themeColor="text1"/>
                      <w:szCs w:val="21"/>
                    </w:rPr>
                    <w:t>王洼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52" w:type="pct"/>
                  <w:tcBorders>
                    <w:tl2br w:val="nil"/>
                    <w:tr2bl w:val="nil"/>
                  </w:tcBorders>
                  <w:noWrap/>
                  <w:vAlign w:val="center"/>
                </w:tcPr>
                <w:p>
                  <w:pPr>
                    <w:snapToGrid w:val="0"/>
                    <w:jc w:val="center"/>
                    <w:rPr>
                      <w:b/>
                      <w:bCs/>
                      <w:color w:val="000000" w:themeColor="text1"/>
                      <w:szCs w:val="21"/>
                    </w:rPr>
                  </w:pPr>
                  <w:r>
                    <w:rPr>
                      <w:b/>
                      <w:bCs/>
                      <w:color w:val="000000" w:themeColor="text1"/>
                      <w:szCs w:val="21"/>
                    </w:rPr>
                    <w:t>地理坐标</w:t>
                  </w:r>
                </w:p>
              </w:tc>
              <w:tc>
                <w:tcPr>
                  <w:tcW w:w="711" w:type="pct"/>
                  <w:tcBorders>
                    <w:tl2br w:val="nil"/>
                    <w:tr2bl w:val="nil"/>
                  </w:tcBorders>
                  <w:noWrap/>
                  <w:vAlign w:val="center"/>
                </w:tcPr>
                <w:p>
                  <w:pPr>
                    <w:snapToGrid w:val="0"/>
                    <w:jc w:val="center"/>
                    <w:rPr>
                      <w:bCs/>
                      <w:color w:val="000000" w:themeColor="text1"/>
                      <w:szCs w:val="21"/>
                    </w:rPr>
                  </w:pPr>
                  <w:r>
                    <w:rPr>
                      <w:rFonts w:hint="eastAsia" w:ascii="宋体" w:hAnsi="宋体" w:cs="宋体"/>
                      <w:bCs/>
                      <w:color w:val="000000" w:themeColor="text1"/>
                      <w:szCs w:val="21"/>
                    </w:rPr>
                    <w:t>经度</w:t>
                  </w:r>
                </w:p>
              </w:tc>
              <w:tc>
                <w:tcPr>
                  <w:tcW w:w="1200" w:type="pct"/>
                  <w:tcBorders>
                    <w:tl2br w:val="nil"/>
                    <w:tr2bl w:val="nil"/>
                  </w:tcBorders>
                  <w:noWrap/>
                  <w:vAlign w:val="center"/>
                </w:tcPr>
                <w:p>
                  <w:pPr>
                    <w:snapToGrid w:val="0"/>
                    <w:jc w:val="center"/>
                    <w:rPr>
                      <w:bCs/>
                      <w:color w:val="000000" w:themeColor="text1"/>
                      <w:szCs w:val="21"/>
                    </w:rPr>
                  </w:pPr>
                  <w:r>
                    <w:rPr>
                      <w:rFonts w:hint="eastAsia" w:ascii="宋体" w:hAnsi="宋体" w:cs="宋体"/>
                      <w:bCs/>
                      <w:color w:val="000000" w:themeColor="text1"/>
                      <w:szCs w:val="21"/>
                    </w:rPr>
                    <w:t>东经106°56′～106°39′之间</w:t>
                  </w:r>
                </w:p>
              </w:tc>
              <w:tc>
                <w:tcPr>
                  <w:tcW w:w="667" w:type="pct"/>
                  <w:tcBorders>
                    <w:tl2br w:val="nil"/>
                    <w:tr2bl w:val="nil"/>
                  </w:tcBorders>
                  <w:noWrap/>
                  <w:vAlign w:val="center"/>
                </w:tcPr>
                <w:p>
                  <w:pPr>
                    <w:snapToGrid w:val="0"/>
                    <w:jc w:val="center"/>
                    <w:rPr>
                      <w:bCs/>
                      <w:color w:val="000000" w:themeColor="text1"/>
                      <w:szCs w:val="21"/>
                    </w:rPr>
                  </w:pPr>
                  <w:r>
                    <w:rPr>
                      <w:rFonts w:hint="eastAsia" w:ascii="宋体" w:hAnsi="宋体" w:cs="宋体"/>
                      <w:bCs/>
                      <w:color w:val="000000" w:themeColor="text1"/>
                      <w:szCs w:val="21"/>
                    </w:rPr>
                    <w:t>纬度</w:t>
                  </w:r>
                </w:p>
              </w:tc>
              <w:tc>
                <w:tcPr>
                  <w:tcW w:w="1170" w:type="pct"/>
                  <w:tcBorders>
                    <w:tl2br w:val="nil"/>
                    <w:tr2bl w:val="nil"/>
                  </w:tcBorders>
                  <w:noWrap/>
                  <w:vAlign w:val="center"/>
                </w:tcPr>
                <w:p>
                  <w:pPr>
                    <w:snapToGrid w:val="0"/>
                    <w:jc w:val="center"/>
                    <w:rPr>
                      <w:bCs/>
                      <w:color w:val="000000" w:themeColor="text1"/>
                      <w:szCs w:val="21"/>
                    </w:rPr>
                  </w:pPr>
                  <w:r>
                    <w:rPr>
                      <w:rFonts w:hint="eastAsia" w:ascii="宋体" w:hAnsi="宋体" w:cs="宋体"/>
                      <w:bCs/>
                      <w:color w:val="000000" w:themeColor="text1"/>
                      <w:szCs w:val="21"/>
                    </w:rPr>
                    <w:t>北纬36°07′～36°11′之间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52" w:type="pct"/>
                  <w:tcBorders>
                    <w:tl2br w:val="nil"/>
                    <w:tr2bl w:val="nil"/>
                  </w:tcBorders>
                  <w:noWrap/>
                  <w:vAlign w:val="center"/>
                </w:tcPr>
                <w:p>
                  <w:pPr>
                    <w:snapToGrid w:val="0"/>
                    <w:jc w:val="center"/>
                    <w:rPr>
                      <w:b/>
                      <w:bCs/>
                      <w:color w:val="000000" w:themeColor="text1"/>
                      <w:szCs w:val="21"/>
                    </w:rPr>
                  </w:pPr>
                  <w:r>
                    <w:rPr>
                      <w:b/>
                      <w:bCs/>
                      <w:color w:val="000000" w:themeColor="text1"/>
                      <w:szCs w:val="21"/>
                    </w:rPr>
                    <w:t>主要危险物质及分布</w:t>
                  </w:r>
                </w:p>
              </w:tc>
              <w:tc>
                <w:tcPr>
                  <w:tcW w:w="3748" w:type="pct"/>
                  <w:gridSpan w:val="4"/>
                  <w:tcBorders>
                    <w:tl2br w:val="nil"/>
                    <w:tr2bl w:val="nil"/>
                  </w:tcBorders>
                  <w:noWrap/>
                  <w:vAlign w:val="center"/>
                </w:tcPr>
                <w:p>
                  <w:pPr>
                    <w:snapToGrid w:val="0"/>
                    <w:ind w:firstLine="420" w:firstLineChars="200"/>
                    <w:jc w:val="center"/>
                    <w:rPr>
                      <w:bCs/>
                      <w:color w:val="000000" w:themeColor="text1"/>
                      <w:szCs w:val="21"/>
                    </w:rPr>
                  </w:pPr>
                  <w:r>
                    <w:rPr>
                      <w:bCs/>
                      <w:color w:val="000000" w:themeColor="text1"/>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52" w:type="pct"/>
                  <w:tcBorders>
                    <w:tl2br w:val="nil"/>
                    <w:tr2bl w:val="nil"/>
                  </w:tcBorders>
                  <w:noWrap/>
                  <w:vAlign w:val="center"/>
                </w:tcPr>
                <w:p>
                  <w:pPr>
                    <w:snapToGrid w:val="0"/>
                    <w:jc w:val="center"/>
                    <w:rPr>
                      <w:b/>
                      <w:bCs/>
                      <w:color w:val="000000" w:themeColor="text1"/>
                      <w:szCs w:val="21"/>
                    </w:rPr>
                  </w:pPr>
                  <w:r>
                    <w:rPr>
                      <w:b/>
                      <w:bCs/>
                      <w:color w:val="000000" w:themeColor="text1"/>
                      <w:szCs w:val="21"/>
                    </w:rPr>
                    <w:t>环境影响途经及危害后果（大气、地表水、地下水等）</w:t>
                  </w:r>
                </w:p>
              </w:tc>
              <w:tc>
                <w:tcPr>
                  <w:tcW w:w="3748" w:type="pct"/>
                  <w:gridSpan w:val="4"/>
                  <w:tcBorders>
                    <w:tl2br w:val="nil"/>
                    <w:tr2bl w:val="nil"/>
                  </w:tcBorders>
                  <w:noWrap/>
                  <w:vAlign w:val="center"/>
                </w:tcPr>
                <w:p>
                  <w:pPr>
                    <w:snapToGrid w:val="0"/>
                    <w:ind w:firstLine="420" w:firstLineChars="200"/>
                    <w:rPr>
                      <w:bCs/>
                      <w:color w:val="000000" w:themeColor="text1"/>
                      <w:szCs w:val="21"/>
                    </w:rPr>
                  </w:pPr>
                  <w:r>
                    <w:rPr>
                      <w:rFonts w:hint="eastAsia"/>
                      <w:bCs/>
                      <w:color w:val="000000" w:themeColor="text1"/>
                      <w:szCs w:val="21"/>
                    </w:rPr>
                    <w:t>生态治理区溃坝风险，主要影响后果可控。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52" w:type="pct"/>
                  <w:tcBorders>
                    <w:tl2br w:val="nil"/>
                    <w:tr2bl w:val="nil"/>
                  </w:tcBorders>
                  <w:noWrap/>
                  <w:vAlign w:val="center"/>
                </w:tcPr>
                <w:p>
                  <w:pPr>
                    <w:snapToGrid w:val="0"/>
                    <w:jc w:val="center"/>
                    <w:rPr>
                      <w:b/>
                      <w:bCs/>
                      <w:color w:val="000000" w:themeColor="text1"/>
                      <w:szCs w:val="21"/>
                    </w:rPr>
                  </w:pPr>
                  <w:r>
                    <w:rPr>
                      <w:b/>
                      <w:bCs/>
                      <w:color w:val="000000" w:themeColor="text1"/>
                      <w:szCs w:val="21"/>
                    </w:rPr>
                    <w:t>风险防范措施要求</w:t>
                  </w:r>
                </w:p>
              </w:tc>
              <w:tc>
                <w:tcPr>
                  <w:tcW w:w="3748" w:type="pct"/>
                  <w:gridSpan w:val="4"/>
                  <w:tcBorders>
                    <w:tl2br w:val="nil"/>
                    <w:tr2bl w:val="nil"/>
                  </w:tcBorders>
                  <w:noWrap/>
                  <w:vAlign w:val="center"/>
                </w:tcPr>
                <w:p>
                  <w:pPr>
                    <w:snapToGrid w:val="0"/>
                    <w:ind w:firstLine="420" w:firstLineChars="200"/>
                    <w:rPr>
                      <w:bCs/>
                      <w:color w:val="000000" w:themeColor="text1"/>
                      <w:szCs w:val="21"/>
                    </w:rPr>
                  </w:pPr>
                  <w:r>
                    <w:rPr>
                      <w:rFonts w:hint="eastAsia"/>
                      <w:color w:val="000000" w:themeColor="text1"/>
                      <w:szCs w:val="21"/>
                    </w:rPr>
                    <w:t>采取生态综合溃坝防范措施、防渗措施，并制定应急预案，定期进行于案演练。</w:t>
                  </w:r>
                </w:p>
              </w:tc>
            </w:tr>
          </w:tbl>
          <w:p>
            <w:pPr>
              <w:adjustRightInd w:val="0"/>
              <w:snapToGrid w:val="0"/>
              <w:spacing w:line="360" w:lineRule="auto"/>
              <w:rPr>
                <w:rFonts w:eastAsia="仿宋_GB2312"/>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00" w:type="dxa"/>
            <w:tcBorders>
              <w:tl2br w:val="nil"/>
              <w:tr2bl w:val="nil"/>
            </w:tcBorders>
            <w:vAlign w:val="center"/>
          </w:tcPr>
          <w:p>
            <w:pPr>
              <w:adjustRightInd w:val="0"/>
              <w:snapToGrid w:val="0"/>
              <w:spacing w:line="360" w:lineRule="auto"/>
              <w:jc w:val="center"/>
              <w:rPr>
                <w:b/>
                <w:color w:val="000000" w:themeColor="text1"/>
                <w:spacing w:val="10"/>
                <w:sz w:val="24"/>
              </w:rPr>
            </w:pPr>
            <w:r>
              <w:rPr>
                <w:b/>
                <w:color w:val="000000" w:themeColor="text1"/>
                <w:sz w:val="24"/>
              </w:rPr>
              <w:t>其他</w:t>
            </w:r>
          </w:p>
        </w:tc>
        <w:tc>
          <w:tcPr>
            <w:tcW w:w="8810" w:type="dxa"/>
            <w:tcBorders>
              <w:tl2br w:val="nil"/>
              <w:tr2bl w:val="nil"/>
            </w:tcBorders>
          </w:tcPr>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1、环境管理</w:t>
            </w:r>
          </w:p>
          <w:p>
            <w:pPr>
              <w:adjustRightInd w:val="0"/>
              <w:snapToGrid w:val="0"/>
              <w:spacing w:line="360" w:lineRule="auto"/>
              <w:ind w:firstLine="482" w:firstLineChars="200"/>
              <w:rPr>
                <w:b/>
                <w:bCs/>
                <w:color w:val="000000" w:themeColor="text1"/>
                <w:sz w:val="24"/>
              </w:rPr>
            </w:pPr>
            <w:r>
              <w:rPr>
                <w:b/>
                <w:bCs/>
                <w:color w:val="000000" w:themeColor="text1"/>
                <w:sz w:val="24"/>
              </w:rPr>
              <w:t>1.1</w:t>
            </w:r>
            <w:r>
              <w:rPr>
                <w:b/>
                <w:bCs/>
                <w:color w:val="000000" w:themeColor="text1"/>
                <w:kern w:val="0"/>
                <w:sz w:val="24"/>
                <w:szCs w:val="22"/>
                <w:lang w:bidi="zh-CN"/>
              </w:rPr>
              <w:t>施工期环境管理要求</w:t>
            </w:r>
          </w:p>
          <w:p>
            <w:pPr>
              <w:adjustRightInd w:val="0"/>
              <w:snapToGrid w:val="0"/>
              <w:spacing w:line="360" w:lineRule="auto"/>
              <w:ind w:firstLine="480" w:firstLineChars="200"/>
              <w:rPr>
                <w:color w:val="000000" w:themeColor="text1"/>
                <w:sz w:val="24"/>
              </w:rPr>
            </w:pPr>
            <w:r>
              <w:rPr>
                <w:color w:val="000000" w:themeColor="text1"/>
                <w:sz w:val="24"/>
              </w:rPr>
              <w:t>建设项目环境保护管理是指项目在施工期和运营期必须遵守国家、自治区、银川市的有关环境保护法律法规、政策与标准，接受地方生态环境主管部门的监督，调整和制订环境规划保护目标，协调同有关部门的关系以及一切与改善环境有关的管理活动。其总体指导原则为：</w:t>
            </w:r>
          </w:p>
          <w:p>
            <w:pPr>
              <w:adjustRightInd w:val="0"/>
              <w:snapToGrid w:val="0"/>
              <w:spacing w:line="360" w:lineRule="auto"/>
              <w:ind w:firstLine="480" w:firstLineChars="200"/>
              <w:rPr>
                <w:color w:val="000000" w:themeColor="text1"/>
                <w:sz w:val="24"/>
              </w:rPr>
            </w:pPr>
            <w:r>
              <w:rPr>
                <w:color w:val="000000" w:themeColor="text1"/>
                <w:sz w:val="24"/>
              </w:rPr>
              <w:t>⑴项目的设计应得到充分论证，使项目实施后尽可能地避免或减少在工程建设和运行中对环境带来的不利影响。当这种影响不可避免时，应采取技术经济可行的工程措施加以减缓，并与主体工程同时施工；</w:t>
            </w:r>
          </w:p>
          <w:p>
            <w:pPr>
              <w:adjustRightInd w:val="0"/>
              <w:snapToGrid w:val="0"/>
              <w:spacing w:line="360" w:lineRule="auto"/>
              <w:ind w:firstLine="480" w:firstLineChars="200"/>
              <w:rPr>
                <w:color w:val="000000" w:themeColor="text1"/>
                <w:sz w:val="24"/>
              </w:rPr>
            </w:pPr>
            <w:r>
              <w:rPr>
                <w:color w:val="000000" w:themeColor="text1"/>
                <w:sz w:val="24"/>
              </w:rPr>
              <w:t>⑵项目不利影响的防治，应由一系列具体的措施和环境管理计划组成，这些措施和计划用来消除、抵消或减少施工和运行期间的不利于环境的影响；</w:t>
            </w:r>
          </w:p>
          <w:p>
            <w:pPr>
              <w:adjustRightInd w:val="0"/>
              <w:snapToGrid w:val="0"/>
              <w:spacing w:line="360" w:lineRule="auto"/>
              <w:ind w:firstLine="480" w:firstLineChars="200"/>
              <w:rPr>
                <w:color w:val="000000" w:themeColor="text1"/>
                <w:sz w:val="24"/>
              </w:rPr>
            </w:pPr>
            <w:r>
              <w:rPr>
                <w:color w:val="000000" w:themeColor="text1"/>
                <w:sz w:val="24"/>
              </w:rPr>
              <w:t>⑶环境保护措施应包括施工期和运行后的保护措施，并对常规情况和突发情况分别提出不同的保护措施和挽回不利影响的方法；</w:t>
            </w:r>
          </w:p>
          <w:p>
            <w:pPr>
              <w:adjustRightInd w:val="0"/>
              <w:snapToGrid w:val="0"/>
              <w:spacing w:line="360" w:lineRule="auto"/>
              <w:ind w:firstLine="480" w:firstLineChars="200"/>
              <w:rPr>
                <w:color w:val="000000" w:themeColor="text1"/>
                <w:sz w:val="24"/>
              </w:rPr>
            </w:pPr>
            <w:r>
              <w:rPr>
                <w:color w:val="000000" w:themeColor="text1"/>
                <w:sz w:val="24"/>
              </w:rPr>
              <w:t>⑷环境管理计划应定出机构上的安排以及执行各种防治措施的职责、实施进度、监测内容和报告程序以及资金投入和来源等内容。</w:t>
            </w:r>
          </w:p>
          <w:p>
            <w:pPr>
              <w:adjustRightInd w:val="0"/>
              <w:snapToGrid w:val="0"/>
              <w:spacing w:line="360" w:lineRule="auto"/>
              <w:ind w:firstLine="480" w:firstLineChars="200"/>
              <w:rPr>
                <w:color w:val="000000" w:themeColor="text1"/>
                <w:sz w:val="24"/>
              </w:rPr>
            </w:pPr>
            <w:r>
              <w:rPr>
                <w:color w:val="000000" w:themeColor="text1"/>
                <w:sz w:val="24"/>
              </w:rPr>
              <w:t>为有效控制、减轻施工期环境污染影响，建设单位必须加强施工单位的环境监管，制定施工期环保管理计划，将环保措施要求列入工程施工合同等文件中，确保在施工过程中得到落实。施工期具体环境管理要求见表</w:t>
            </w:r>
            <w:r>
              <w:rPr>
                <w:rFonts w:hint="eastAsia"/>
                <w:color w:val="000000" w:themeColor="text1"/>
                <w:sz w:val="24"/>
              </w:rPr>
              <w:t>5-7</w:t>
            </w:r>
            <w:r>
              <w:rPr>
                <w:color w:val="000000" w:themeColor="text1"/>
                <w:sz w:val="24"/>
              </w:rPr>
              <w:t>。</w:t>
            </w:r>
          </w:p>
          <w:p>
            <w:pPr>
              <w:pStyle w:val="81"/>
              <w:adjustRightInd w:val="0"/>
              <w:snapToGrid w:val="0"/>
              <w:ind w:firstLine="482" w:firstLineChars="200"/>
              <w:jc w:val="both"/>
              <w:rPr>
                <w:bCs/>
                <w:snapToGrid w:val="0"/>
                <w:color w:val="000000" w:themeColor="text1"/>
                <w:sz w:val="24"/>
                <w:szCs w:val="22"/>
              </w:rPr>
            </w:pPr>
            <w:r>
              <w:rPr>
                <w:rFonts w:hint="eastAsia"/>
                <w:bCs/>
                <w:snapToGrid w:val="0"/>
                <w:color w:val="000000" w:themeColor="text1"/>
                <w:sz w:val="24"/>
                <w:szCs w:val="22"/>
              </w:rPr>
              <w:t>表5-7               施工期环境管理要求</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281"/>
              <w:gridCol w:w="3800"/>
              <w:gridCol w:w="2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7" w:type="dxa"/>
                  <w:vAlign w:val="center"/>
                </w:tcPr>
                <w:p>
                  <w:pPr>
                    <w:pStyle w:val="40"/>
                    <w:snapToGrid w:val="0"/>
                    <w:spacing w:beforeLines="0" w:afterLines="0" w:line="240" w:lineRule="auto"/>
                    <w:ind w:left="0" w:leftChars="0"/>
                    <w:rPr>
                      <w:rFonts w:ascii="Times New Roman"/>
                      <w:b/>
                      <w:color w:val="000000" w:themeColor="text1"/>
                      <w:szCs w:val="21"/>
                    </w:rPr>
                  </w:pPr>
                  <w:r>
                    <w:rPr>
                      <w:rFonts w:ascii="Times New Roman"/>
                      <w:b/>
                      <w:color w:val="000000" w:themeColor="text1"/>
                      <w:szCs w:val="21"/>
                    </w:rPr>
                    <w:t>类别</w:t>
                  </w:r>
                </w:p>
              </w:tc>
              <w:tc>
                <w:tcPr>
                  <w:tcW w:w="1278" w:type="dxa"/>
                  <w:vAlign w:val="center"/>
                </w:tcPr>
                <w:p>
                  <w:pPr>
                    <w:pStyle w:val="40"/>
                    <w:snapToGrid w:val="0"/>
                    <w:spacing w:beforeLines="0" w:afterLines="0" w:line="240" w:lineRule="auto"/>
                    <w:ind w:left="0" w:leftChars="0"/>
                    <w:rPr>
                      <w:rFonts w:ascii="Times New Roman"/>
                      <w:b/>
                      <w:color w:val="000000" w:themeColor="text1"/>
                      <w:szCs w:val="21"/>
                    </w:rPr>
                  </w:pPr>
                  <w:r>
                    <w:rPr>
                      <w:rFonts w:ascii="Times New Roman"/>
                      <w:b/>
                      <w:color w:val="000000" w:themeColor="text1"/>
                      <w:szCs w:val="21"/>
                    </w:rPr>
                    <w:t>污染源</w:t>
                  </w:r>
                </w:p>
              </w:tc>
              <w:tc>
                <w:tcPr>
                  <w:tcW w:w="3791" w:type="dxa"/>
                  <w:vAlign w:val="center"/>
                </w:tcPr>
                <w:p>
                  <w:pPr>
                    <w:pStyle w:val="40"/>
                    <w:snapToGrid w:val="0"/>
                    <w:spacing w:beforeLines="0" w:afterLines="0" w:line="240" w:lineRule="auto"/>
                    <w:ind w:left="0" w:leftChars="0"/>
                    <w:rPr>
                      <w:rFonts w:ascii="Times New Roman"/>
                      <w:b/>
                      <w:color w:val="000000" w:themeColor="text1"/>
                      <w:szCs w:val="21"/>
                    </w:rPr>
                  </w:pPr>
                  <w:r>
                    <w:rPr>
                      <w:rFonts w:ascii="Times New Roman"/>
                      <w:b/>
                      <w:color w:val="000000" w:themeColor="text1"/>
                      <w:szCs w:val="21"/>
                    </w:rPr>
                    <w:t>污染防治措施及设施</w:t>
                  </w:r>
                </w:p>
              </w:tc>
              <w:tc>
                <w:tcPr>
                  <w:tcW w:w="2617" w:type="dxa"/>
                  <w:vAlign w:val="center"/>
                </w:tcPr>
                <w:p>
                  <w:pPr>
                    <w:pStyle w:val="40"/>
                    <w:snapToGrid w:val="0"/>
                    <w:spacing w:beforeLines="0" w:afterLines="0" w:line="240" w:lineRule="auto"/>
                    <w:ind w:left="0" w:leftChars="0"/>
                    <w:rPr>
                      <w:rFonts w:ascii="Times New Roman"/>
                      <w:b/>
                      <w:color w:val="000000" w:themeColor="text1"/>
                      <w:szCs w:val="21"/>
                    </w:rPr>
                  </w:pPr>
                  <w:r>
                    <w:rPr>
                      <w:rFonts w:ascii="Times New Roman"/>
                      <w:b/>
                      <w:color w:val="000000" w:themeColor="text1"/>
                      <w:szCs w:val="21"/>
                    </w:rPr>
                    <w:t>预期效果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7" w:type="dxa"/>
                  <w:vMerge w:val="restart"/>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废气</w:t>
                  </w:r>
                </w:p>
              </w:tc>
              <w:tc>
                <w:tcPr>
                  <w:tcW w:w="1278"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煤矸石装卸、施工现场扬尘</w:t>
                  </w:r>
                </w:p>
              </w:tc>
              <w:tc>
                <w:tcPr>
                  <w:tcW w:w="3791" w:type="dxa"/>
                  <w:vAlign w:val="center"/>
                </w:tcPr>
                <w:p>
                  <w:pPr>
                    <w:pStyle w:val="40"/>
                    <w:snapToGrid w:val="0"/>
                    <w:spacing w:beforeLines="0" w:afterLines="0" w:line="240" w:lineRule="auto"/>
                    <w:ind w:left="0" w:leftChars="0"/>
                    <w:jc w:val="both"/>
                    <w:rPr>
                      <w:rFonts w:ascii="Times New Roman"/>
                      <w:color w:val="000000" w:themeColor="text1"/>
                      <w:szCs w:val="21"/>
                    </w:rPr>
                  </w:pPr>
                  <w:r>
                    <w:rPr>
                      <w:rFonts w:ascii="Times New Roman"/>
                      <w:color w:val="000000" w:themeColor="text1"/>
                      <w:szCs w:val="21"/>
                    </w:rPr>
                    <w:t>①煤矸石装卸过程中采用喷雾降尘；</w:t>
                  </w:r>
                </w:p>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②施工避开大风大雨天气、定时洒水；</w:t>
                  </w:r>
                </w:p>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③土方临时堆置区域应采取覆盖防尘网等防尘措施；</w:t>
                  </w:r>
                </w:p>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④水泥、沙子等建筑材料应严密遮盖。</w:t>
                  </w:r>
                </w:p>
              </w:tc>
              <w:tc>
                <w:tcPr>
                  <w:tcW w:w="2617" w:type="dxa"/>
                  <w:vMerge w:val="restart"/>
                  <w:vAlign w:val="center"/>
                </w:tcPr>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有效减轻施工扬尘及废气污染影响程度和范围。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7" w:type="dxa"/>
                  <w:vMerge w:val="continue"/>
                  <w:vAlign w:val="center"/>
                </w:tcPr>
                <w:p>
                  <w:pPr>
                    <w:pStyle w:val="40"/>
                    <w:snapToGrid w:val="0"/>
                    <w:spacing w:beforeLines="0" w:afterLines="0" w:line="240" w:lineRule="auto"/>
                    <w:ind w:left="0" w:leftChars="0"/>
                    <w:rPr>
                      <w:rFonts w:ascii="Times New Roman"/>
                      <w:color w:val="000000" w:themeColor="text1"/>
                      <w:szCs w:val="21"/>
                    </w:rPr>
                  </w:pPr>
                </w:p>
              </w:tc>
              <w:tc>
                <w:tcPr>
                  <w:tcW w:w="1278"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运输扬尘</w:t>
                  </w:r>
                </w:p>
              </w:tc>
              <w:tc>
                <w:tcPr>
                  <w:tcW w:w="3791" w:type="dxa"/>
                  <w:vAlign w:val="center"/>
                </w:tcPr>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①运输车辆严格控制车速及装载量；</w:t>
                  </w:r>
                </w:p>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②对运输道路采取洒水抑尘措施，保持路面清洁和一定的空气湿度。</w:t>
                  </w:r>
                </w:p>
              </w:tc>
              <w:tc>
                <w:tcPr>
                  <w:tcW w:w="2617" w:type="dxa"/>
                  <w:vMerge w:val="continue"/>
                  <w:vAlign w:val="center"/>
                </w:tcPr>
                <w:p>
                  <w:pPr>
                    <w:pStyle w:val="40"/>
                    <w:snapToGrid w:val="0"/>
                    <w:spacing w:beforeLines="0" w:afterLines="0" w:line="240" w:lineRule="auto"/>
                    <w:ind w:left="0" w:leftChars="0"/>
                    <w:jc w:val="left"/>
                    <w:rPr>
                      <w:rFonts w:ascii="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7" w:type="dxa"/>
                  <w:vMerge w:val="continue"/>
                  <w:vAlign w:val="center"/>
                </w:tcPr>
                <w:p>
                  <w:pPr>
                    <w:pStyle w:val="40"/>
                    <w:snapToGrid w:val="0"/>
                    <w:spacing w:beforeLines="0" w:afterLines="0" w:line="240" w:lineRule="auto"/>
                    <w:ind w:left="0" w:leftChars="0"/>
                    <w:rPr>
                      <w:rFonts w:ascii="Times New Roman"/>
                      <w:color w:val="000000" w:themeColor="text1"/>
                      <w:szCs w:val="21"/>
                    </w:rPr>
                  </w:pPr>
                </w:p>
              </w:tc>
              <w:tc>
                <w:tcPr>
                  <w:tcW w:w="1278"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施工机械和车辆尾气</w:t>
                  </w:r>
                </w:p>
              </w:tc>
              <w:tc>
                <w:tcPr>
                  <w:tcW w:w="3791" w:type="dxa"/>
                  <w:vAlign w:val="center"/>
                </w:tcPr>
                <w:p>
                  <w:pPr>
                    <w:pStyle w:val="40"/>
                    <w:snapToGrid w:val="0"/>
                    <w:spacing w:beforeLines="0" w:afterLines="0" w:line="240" w:lineRule="auto"/>
                    <w:ind w:left="0" w:leftChars="0"/>
                    <w:jc w:val="left"/>
                    <w:rPr>
                      <w:rFonts w:ascii="Times New Roman"/>
                      <w:color w:val="000000" w:themeColor="text1"/>
                      <w:szCs w:val="21"/>
                    </w:rPr>
                  </w:pPr>
                  <w:r>
                    <w:rPr>
                      <w:rFonts w:hint="eastAsia" w:ascii="Times New Roman"/>
                      <w:color w:val="000000" w:themeColor="text1"/>
                      <w:szCs w:val="21"/>
                    </w:rPr>
                    <w:t>沉陷治理</w:t>
                  </w:r>
                  <w:r>
                    <w:rPr>
                      <w:rFonts w:ascii="Times New Roman"/>
                      <w:color w:val="000000" w:themeColor="text1"/>
                      <w:szCs w:val="21"/>
                    </w:rPr>
                    <w:t>区域场地开阔，空气流通速度快，汽车及施工机械排放的废气能够快速扩散，不会对当地的环境空气产生较大影响。</w:t>
                  </w:r>
                </w:p>
              </w:tc>
              <w:tc>
                <w:tcPr>
                  <w:tcW w:w="2617" w:type="dxa"/>
                  <w:vMerge w:val="continue"/>
                  <w:vAlign w:val="center"/>
                </w:tcPr>
                <w:p>
                  <w:pPr>
                    <w:pStyle w:val="40"/>
                    <w:snapToGrid w:val="0"/>
                    <w:spacing w:beforeLines="0" w:afterLines="0" w:line="240" w:lineRule="auto"/>
                    <w:ind w:left="0" w:leftChars="0"/>
                    <w:jc w:val="left"/>
                    <w:rPr>
                      <w:rFonts w:ascii="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7"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废水</w:t>
                  </w:r>
                </w:p>
              </w:tc>
              <w:tc>
                <w:tcPr>
                  <w:tcW w:w="1278"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施工废水和生活污水</w:t>
                  </w:r>
                </w:p>
              </w:tc>
              <w:tc>
                <w:tcPr>
                  <w:tcW w:w="3791" w:type="dxa"/>
                  <w:vAlign w:val="center"/>
                </w:tcPr>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①设置沉淀池；</w:t>
                  </w:r>
                </w:p>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②加强对施工人员的培训管理，增强施工人员的节约用水环保意识。</w:t>
                  </w:r>
                </w:p>
              </w:tc>
              <w:tc>
                <w:tcPr>
                  <w:tcW w:w="2617" w:type="dxa"/>
                  <w:vAlign w:val="center"/>
                </w:tcPr>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减少对区域水体环境的影响。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7"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噪声</w:t>
                  </w:r>
                </w:p>
              </w:tc>
              <w:tc>
                <w:tcPr>
                  <w:tcW w:w="1278"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施工设备及车辆噪声</w:t>
                  </w:r>
                </w:p>
              </w:tc>
              <w:tc>
                <w:tcPr>
                  <w:tcW w:w="3791" w:type="dxa"/>
                  <w:vAlign w:val="center"/>
                </w:tcPr>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①选用低噪声施工机械设备；</w:t>
                  </w:r>
                </w:p>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②合理安排高噪设备施工时间；</w:t>
                  </w:r>
                </w:p>
                <w:p>
                  <w:pPr>
                    <w:adjustRightInd w:val="0"/>
                    <w:snapToGrid w:val="0"/>
                    <w:jc w:val="left"/>
                    <w:rPr>
                      <w:color w:val="000000" w:themeColor="text1"/>
                      <w:szCs w:val="21"/>
                    </w:rPr>
                  </w:pPr>
                  <w:r>
                    <w:rPr>
                      <w:color w:val="000000" w:themeColor="text1"/>
                      <w:szCs w:val="21"/>
                    </w:rPr>
                    <w:t>③合理安排物料运输路线及时间。</w:t>
                  </w:r>
                </w:p>
              </w:tc>
              <w:tc>
                <w:tcPr>
                  <w:tcW w:w="2617" w:type="dxa"/>
                  <w:vAlign w:val="center"/>
                </w:tcPr>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达到《建筑施工场界环境噪声排放标准》（GB12523-2011）要求。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7"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固废</w:t>
                  </w:r>
                </w:p>
              </w:tc>
              <w:tc>
                <w:tcPr>
                  <w:tcW w:w="1278"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建筑垃圾和生活垃圾</w:t>
                  </w:r>
                </w:p>
              </w:tc>
              <w:tc>
                <w:tcPr>
                  <w:tcW w:w="3791" w:type="dxa"/>
                  <w:vAlign w:val="center"/>
                </w:tcPr>
                <w:p>
                  <w:pPr>
                    <w:pStyle w:val="40"/>
                    <w:snapToGrid w:val="0"/>
                    <w:spacing w:beforeLines="0" w:afterLines="0" w:line="240" w:lineRule="auto"/>
                    <w:ind w:left="0" w:leftChars="0"/>
                    <w:jc w:val="left"/>
                    <w:rPr>
                      <w:rFonts w:ascii="Times New Roman"/>
                      <w:color w:val="000000" w:themeColor="text1"/>
                      <w:szCs w:val="21"/>
                    </w:rPr>
                  </w:pPr>
                  <w:r>
                    <w:rPr>
                      <w:rFonts w:ascii="Times New Roman"/>
                      <w:color w:val="000000" w:themeColor="text1"/>
                      <w:szCs w:val="21"/>
                    </w:rPr>
                    <w:t>建筑垃圾由施工单位组织收集外运至环卫部门指定地点；生活垃圾依托</w:t>
                  </w:r>
                  <w:r>
                    <w:rPr>
                      <w:rFonts w:hint="eastAsia" w:ascii="Times New Roman"/>
                      <w:color w:val="000000" w:themeColor="text1"/>
                      <w:szCs w:val="21"/>
                    </w:rPr>
                    <w:t>王洼</w:t>
                  </w:r>
                  <w:r>
                    <w:rPr>
                      <w:rFonts w:ascii="Times New Roman"/>
                      <w:color w:val="000000" w:themeColor="text1"/>
                      <w:szCs w:val="21"/>
                    </w:rPr>
                    <w:t>煤矿生活垃圾处理设施统一处理。</w:t>
                  </w:r>
                </w:p>
              </w:tc>
              <w:tc>
                <w:tcPr>
                  <w:tcW w:w="2617" w:type="dxa"/>
                  <w:vAlign w:val="center"/>
                </w:tcPr>
                <w:p>
                  <w:pPr>
                    <w:pStyle w:val="40"/>
                    <w:snapToGrid w:val="0"/>
                    <w:spacing w:beforeLines="0" w:afterLines="0" w:line="240" w:lineRule="auto"/>
                    <w:ind w:left="0" w:leftChars="0"/>
                    <w:jc w:val="both"/>
                    <w:rPr>
                      <w:rFonts w:ascii="Times New Roman"/>
                      <w:color w:val="000000" w:themeColor="text1"/>
                      <w:szCs w:val="21"/>
                    </w:rPr>
                  </w:pPr>
                  <w:r>
                    <w:rPr>
                      <w:rFonts w:ascii="Times New Roman"/>
                      <w:color w:val="000000" w:themeColor="text1"/>
                      <w:szCs w:val="21"/>
                    </w:rPr>
                    <w:t>有效减少固体废物对矿井煤炭开采</w:t>
                  </w:r>
                  <w:r>
                    <w:rPr>
                      <w:rFonts w:hint="eastAsia" w:ascii="Times New Roman"/>
                      <w:color w:val="000000" w:themeColor="text1"/>
                      <w:szCs w:val="21"/>
                    </w:rPr>
                    <w:t>荒沟</w:t>
                  </w:r>
                  <w:r>
                    <w:rPr>
                      <w:rFonts w:ascii="Times New Roman"/>
                      <w:color w:val="000000" w:themeColor="text1"/>
                      <w:szCs w:val="21"/>
                    </w:rPr>
                    <w:t>区域的环境影响，减少项目水土流失量。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7"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生态</w:t>
                  </w:r>
                </w:p>
              </w:tc>
              <w:tc>
                <w:tcPr>
                  <w:tcW w:w="1278" w:type="dxa"/>
                  <w:vAlign w:val="center"/>
                </w:tcPr>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生态</w:t>
                  </w:r>
                </w:p>
                <w:p>
                  <w:pPr>
                    <w:pStyle w:val="40"/>
                    <w:snapToGrid w:val="0"/>
                    <w:spacing w:beforeLines="0" w:afterLines="0" w:line="240" w:lineRule="auto"/>
                    <w:ind w:left="0" w:leftChars="0"/>
                    <w:rPr>
                      <w:rFonts w:ascii="Times New Roman"/>
                      <w:color w:val="000000" w:themeColor="text1"/>
                      <w:szCs w:val="21"/>
                    </w:rPr>
                  </w:pPr>
                  <w:r>
                    <w:rPr>
                      <w:rFonts w:ascii="Times New Roman"/>
                      <w:color w:val="000000" w:themeColor="text1"/>
                      <w:szCs w:val="21"/>
                    </w:rPr>
                    <w:t>恢复治理</w:t>
                  </w:r>
                </w:p>
              </w:tc>
              <w:tc>
                <w:tcPr>
                  <w:tcW w:w="3791" w:type="dxa"/>
                  <w:vAlign w:val="center"/>
                </w:tcPr>
                <w:p>
                  <w:pPr>
                    <w:pStyle w:val="40"/>
                    <w:snapToGrid w:val="0"/>
                    <w:spacing w:beforeLines="0" w:afterLines="0" w:line="240" w:lineRule="auto"/>
                    <w:ind w:left="0" w:leftChars="0"/>
                    <w:jc w:val="both"/>
                    <w:rPr>
                      <w:rFonts w:ascii="Times New Roman"/>
                      <w:color w:val="000000" w:themeColor="text1"/>
                      <w:szCs w:val="21"/>
                    </w:rPr>
                  </w:pPr>
                  <w:r>
                    <w:rPr>
                      <w:rFonts w:ascii="Times New Roman"/>
                      <w:color w:val="000000" w:themeColor="text1"/>
                      <w:szCs w:val="21"/>
                    </w:rPr>
                    <w:t>避开雨季及其他恶劣天气施工，并在地形整治完成后尽快进行植被恢复，做好后期灌溉养护工作。</w:t>
                  </w:r>
                </w:p>
              </w:tc>
              <w:tc>
                <w:tcPr>
                  <w:tcW w:w="2617" w:type="dxa"/>
                  <w:vAlign w:val="center"/>
                </w:tcPr>
                <w:p>
                  <w:pPr>
                    <w:pStyle w:val="40"/>
                    <w:snapToGrid w:val="0"/>
                    <w:spacing w:beforeLines="0" w:afterLines="0" w:line="240" w:lineRule="auto"/>
                    <w:ind w:left="0" w:leftChars="0"/>
                    <w:jc w:val="both"/>
                    <w:rPr>
                      <w:rFonts w:ascii="Times New Roman"/>
                      <w:color w:val="000000" w:themeColor="text1"/>
                      <w:szCs w:val="21"/>
                    </w:rPr>
                  </w:pPr>
                  <w:r>
                    <w:rPr>
                      <w:rFonts w:ascii="Times New Roman"/>
                      <w:color w:val="000000" w:themeColor="text1"/>
                      <w:szCs w:val="21"/>
                    </w:rPr>
                    <w:t>项目占地范围内土地功能恢复为人工牧草地，生态环境质量逐步改善，草地覆盖率达到</w:t>
                  </w:r>
                  <w:r>
                    <w:rPr>
                      <w:rFonts w:hint="eastAsia" w:ascii="Times New Roman"/>
                      <w:color w:val="000000" w:themeColor="text1"/>
                      <w:szCs w:val="21"/>
                    </w:rPr>
                    <w:t>60</w:t>
                  </w:r>
                  <w:r>
                    <w:rPr>
                      <w:rFonts w:ascii="Times New Roman"/>
                      <w:color w:val="000000" w:themeColor="text1"/>
                      <w:szCs w:val="21"/>
                    </w:rPr>
                    <w:t>%以上。</w:t>
                  </w:r>
                </w:p>
              </w:tc>
            </w:tr>
          </w:tbl>
          <w:p>
            <w:pPr>
              <w:autoSpaceDE w:val="0"/>
              <w:autoSpaceDN w:val="0"/>
              <w:spacing w:line="360" w:lineRule="auto"/>
              <w:ind w:firstLine="482" w:firstLineChars="200"/>
              <w:jc w:val="left"/>
              <w:rPr>
                <w:b/>
                <w:bCs/>
                <w:color w:val="000000" w:themeColor="text1"/>
                <w:kern w:val="0"/>
                <w:sz w:val="24"/>
                <w:szCs w:val="22"/>
                <w:lang w:bidi="zh-CN"/>
              </w:rPr>
            </w:pPr>
            <w:r>
              <w:rPr>
                <w:b/>
                <w:bCs/>
                <w:color w:val="000000" w:themeColor="text1"/>
                <w:kern w:val="0"/>
                <w:sz w:val="24"/>
                <w:szCs w:val="22"/>
                <w:lang w:bidi="zh-CN"/>
              </w:rPr>
              <w:t>1.2运营期环境管理要求</w:t>
            </w:r>
          </w:p>
          <w:p>
            <w:pPr>
              <w:autoSpaceDE w:val="0"/>
              <w:autoSpaceDN w:val="0"/>
              <w:adjustRightInd w:val="0"/>
              <w:snapToGrid w:val="0"/>
              <w:spacing w:line="360" w:lineRule="auto"/>
              <w:ind w:firstLine="480" w:firstLineChars="200"/>
              <w:jc w:val="left"/>
              <w:rPr>
                <w:bCs/>
                <w:color w:val="000000" w:themeColor="text1"/>
                <w:kern w:val="0"/>
                <w:sz w:val="24"/>
                <w:szCs w:val="22"/>
                <w:lang w:bidi="zh-CN"/>
              </w:rPr>
            </w:pPr>
            <w:r>
              <w:rPr>
                <w:bCs/>
                <w:color w:val="000000" w:themeColor="text1"/>
                <w:kern w:val="0"/>
                <w:sz w:val="24"/>
                <w:szCs w:val="22"/>
                <w:lang w:bidi="zh-CN"/>
              </w:rPr>
              <w:t>建设项目环境保护管理是指项目在施工期和营运期必须遵守国家、自治区、银川市灵武市的有关环境保护法律、法规、政策与标准，接受地方生态环境主管部门的监督，调整和制订环境规划保护目标，协调同有关部门的关系以及一切与改善环境有关的管理活动。</w:t>
            </w:r>
          </w:p>
          <w:p>
            <w:pPr>
              <w:autoSpaceDE w:val="0"/>
              <w:autoSpaceDN w:val="0"/>
              <w:adjustRightInd w:val="0"/>
              <w:snapToGrid w:val="0"/>
              <w:spacing w:line="360" w:lineRule="auto"/>
              <w:ind w:firstLine="480" w:firstLineChars="200"/>
              <w:jc w:val="left"/>
              <w:rPr>
                <w:bCs/>
                <w:color w:val="000000" w:themeColor="text1"/>
                <w:kern w:val="0"/>
                <w:sz w:val="24"/>
                <w:szCs w:val="22"/>
                <w:lang w:bidi="zh-CN"/>
              </w:rPr>
            </w:pPr>
            <w:r>
              <w:rPr>
                <w:bCs/>
                <w:color w:val="000000" w:themeColor="text1"/>
                <w:kern w:val="0"/>
                <w:sz w:val="24"/>
                <w:szCs w:val="22"/>
                <w:lang w:bidi="zh-CN"/>
              </w:rPr>
              <w:t>⑴加强维护管理，定期巡查；治理区周边设置截水沟和浸出液收集池，避免雨水进入治理区内部污染地下水及土壤；</w:t>
            </w:r>
          </w:p>
          <w:p>
            <w:pPr>
              <w:autoSpaceDE w:val="0"/>
              <w:autoSpaceDN w:val="0"/>
              <w:adjustRightInd w:val="0"/>
              <w:snapToGrid w:val="0"/>
              <w:spacing w:line="360" w:lineRule="auto"/>
              <w:ind w:firstLine="480" w:firstLineChars="200"/>
              <w:jc w:val="left"/>
              <w:rPr>
                <w:bCs/>
                <w:color w:val="000000" w:themeColor="text1"/>
                <w:kern w:val="0"/>
                <w:sz w:val="24"/>
                <w:szCs w:val="22"/>
                <w:lang w:bidi="zh-CN"/>
              </w:rPr>
            </w:pPr>
            <w:r>
              <w:rPr>
                <w:bCs/>
                <w:color w:val="000000" w:themeColor="text1"/>
                <w:kern w:val="0"/>
                <w:sz w:val="24"/>
                <w:szCs w:val="22"/>
                <w:lang w:bidi="zh-CN"/>
              </w:rPr>
              <w:t>⑵生态治理区复垦为人工牧草地，生态治理后的地形、地貌须与周围环境相协调；加强覆土绿化减少降雨对场地的冲刷，及时巡查排水设施，发现问题及时修复，避免场地出现积水现象；</w:t>
            </w:r>
          </w:p>
          <w:p>
            <w:pPr>
              <w:autoSpaceDE w:val="0"/>
              <w:autoSpaceDN w:val="0"/>
              <w:adjustRightInd w:val="0"/>
              <w:snapToGrid w:val="0"/>
              <w:spacing w:line="360" w:lineRule="auto"/>
              <w:ind w:firstLine="480" w:firstLineChars="200"/>
              <w:jc w:val="left"/>
              <w:rPr>
                <w:bCs/>
                <w:color w:val="000000" w:themeColor="text1"/>
                <w:kern w:val="0"/>
                <w:sz w:val="24"/>
                <w:szCs w:val="22"/>
                <w:lang w:bidi="zh-CN"/>
              </w:rPr>
            </w:pPr>
            <w:r>
              <w:rPr>
                <w:bCs/>
                <w:color w:val="000000" w:themeColor="text1"/>
                <w:kern w:val="0"/>
                <w:sz w:val="24"/>
                <w:szCs w:val="22"/>
                <w:lang w:bidi="zh-CN"/>
              </w:rPr>
              <w:t>⑶严格执行国家环境保护有关政策和法规，项目建成后及时协助有关环保部门进行建设项目竣工环境保护验收工作；</w:t>
            </w:r>
          </w:p>
          <w:p>
            <w:pPr>
              <w:autoSpaceDE w:val="0"/>
              <w:autoSpaceDN w:val="0"/>
              <w:adjustRightInd w:val="0"/>
              <w:snapToGrid w:val="0"/>
              <w:spacing w:line="360" w:lineRule="auto"/>
              <w:ind w:firstLine="480" w:firstLineChars="200"/>
              <w:jc w:val="left"/>
              <w:rPr>
                <w:bCs/>
                <w:color w:val="000000" w:themeColor="text1"/>
                <w:kern w:val="0"/>
                <w:sz w:val="24"/>
                <w:szCs w:val="22"/>
                <w:lang w:bidi="zh-CN"/>
              </w:rPr>
            </w:pPr>
            <w:r>
              <w:rPr>
                <w:bCs/>
                <w:color w:val="000000" w:themeColor="text1"/>
                <w:kern w:val="0"/>
                <w:sz w:val="24"/>
                <w:szCs w:val="22"/>
                <w:lang w:bidi="zh-CN"/>
              </w:rPr>
              <w:t>⑷严格执行建设项目“三同时”制度，监督项目环保“三同时”落实情况；</w:t>
            </w:r>
          </w:p>
          <w:p>
            <w:pPr>
              <w:autoSpaceDE w:val="0"/>
              <w:autoSpaceDN w:val="0"/>
              <w:adjustRightInd w:val="0"/>
              <w:snapToGrid w:val="0"/>
              <w:spacing w:line="360" w:lineRule="auto"/>
              <w:ind w:firstLine="480" w:firstLineChars="200"/>
              <w:jc w:val="left"/>
              <w:rPr>
                <w:bCs/>
                <w:color w:val="000000" w:themeColor="text1"/>
                <w:kern w:val="0"/>
                <w:sz w:val="24"/>
                <w:szCs w:val="22"/>
                <w:lang w:bidi="zh-CN"/>
              </w:rPr>
            </w:pPr>
            <w:r>
              <w:rPr>
                <w:bCs/>
                <w:color w:val="000000" w:themeColor="text1"/>
                <w:kern w:val="0"/>
                <w:sz w:val="24"/>
                <w:szCs w:val="22"/>
                <w:lang w:bidi="zh-CN"/>
              </w:rPr>
              <w:t>⑸建立健全环境管理制度，设置专职或兼职环保人员1人，负责日常环保安全，定期检查环保管理和环境监测工作；</w:t>
            </w:r>
          </w:p>
          <w:p>
            <w:pPr>
              <w:autoSpaceDE w:val="0"/>
              <w:autoSpaceDN w:val="0"/>
              <w:adjustRightInd w:val="0"/>
              <w:snapToGrid w:val="0"/>
              <w:spacing w:line="360" w:lineRule="auto"/>
              <w:ind w:firstLine="480" w:firstLineChars="200"/>
              <w:jc w:val="left"/>
              <w:rPr>
                <w:bCs/>
                <w:color w:val="000000" w:themeColor="text1"/>
                <w:kern w:val="0"/>
                <w:sz w:val="24"/>
                <w:szCs w:val="22"/>
                <w:lang w:bidi="zh-CN"/>
              </w:rPr>
            </w:pPr>
            <w:r>
              <w:rPr>
                <w:bCs/>
                <w:color w:val="000000" w:themeColor="text1"/>
                <w:kern w:val="0"/>
                <w:sz w:val="24"/>
                <w:szCs w:val="22"/>
                <w:lang w:bidi="zh-CN"/>
              </w:rPr>
              <w:t>⑹健全环境保护组织机构，制定环保目标和有关规章制度，侧重对工作人员、环境保护工作专（兼）职管理人员的培训教育工作；</w:t>
            </w:r>
          </w:p>
          <w:p>
            <w:pPr>
              <w:adjustRightInd w:val="0"/>
              <w:snapToGrid w:val="0"/>
              <w:spacing w:line="360" w:lineRule="auto"/>
              <w:ind w:firstLine="480" w:firstLineChars="200"/>
              <w:rPr>
                <w:b/>
                <w:bCs/>
                <w:color w:val="000000" w:themeColor="text1"/>
                <w:sz w:val="24"/>
              </w:rPr>
            </w:pPr>
            <w:r>
              <w:rPr>
                <w:bCs/>
                <w:color w:val="000000" w:themeColor="text1"/>
                <w:kern w:val="0"/>
                <w:sz w:val="24"/>
                <w:szCs w:val="22"/>
                <w:lang w:bidi="zh-CN"/>
              </w:rPr>
              <w:t>⑺负责对员工进行《中华人民共和国环境保护法》以及地方政府和相关部门的有关环境保护法规的培训，加强员工环境保护的意识。</w:t>
            </w:r>
          </w:p>
          <w:p>
            <w:pPr>
              <w:widowControl/>
              <w:adjustRightInd w:val="0"/>
              <w:snapToGrid w:val="0"/>
              <w:spacing w:line="360" w:lineRule="auto"/>
              <w:rPr>
                <w:rFonts w:ascii="黑体" w:hAnsi="黑体" w:eastAsia="黑体" w:cs="黑体"/>
                <w:b/>
                <w:color w:val="000000" w:themeColor="text1"/>
                <w:sz w:val="24"/>
              </w:rPr>
            </w:pPr>
            <w:r>
              <w:rPr>
                <w:rFonts w:hint="eastAsia" w:ascii="黑体" w:hAnsi="黑体" w:eastAsia="黑体" w:cs="黑体"/>
                <w:b/>
                <w:color w:val="000000" w:themeColor="text1"/>
                <w:sz w:val="24"/>
              </w:rPr>
              <w:t>2、监测计划</w:t>
            </w:r>
          </w:p>
          <w:p>
            <w:pPr>
              <w:adjustRightInd w:val="0"/>
              <w:snapToGrid w:val="0"/>
              <w:spacing w:line="360" w:lineRule="auto"/>
              <w:ind w:firstLine="480" w:firstLineChars="200"/>
              <w:rPr>
                <w:snapToGrid w:val="0"/>
                <w:color w:val="000000" w:themeColor="text1"/>
                <w:sz w:val="24"/>
                <w:szCs w:val="22"/>
              </w:rPr>
            </w:pPr>
            <w:r>
              <w:rPr>
                <w:snapToGrid w:val="0"/>
                <w:color w:val="000000" w:themeColor="text1"/>
                <w:sz w:val="24"/>
                <w:szCs w:val="22"/>
              </w:rPr>
              <w:t>制定环境监测计划的目的是为了监督各项措施的落实，以便根据监测结果适时调整本项目相关的环境保护行动计划，为环保措施的实施时间和实施方案提供依据。环境监测单位应根据国家环保部颁布的各项导则和标准规定的方法进行采样、保存和分析样品，各污染物监测和分析方法按照《排污单位自行监测技术指南总则》</w:t>
            </w:r>
            <w:r>
              <w:rPr>
                <w:rFonts w:hint="eastAsia"/>
                <w:snapToGrid w:val="0"/>
                <w:color w:val="000000" w:themeColor="text1"/>
                <w:sz w:val="24"/>
                <w:szCs w:val="22"/>
              </w:rPr>
              <w:t>（</w:t>
            </w:r>
            <w:r>
              <w:rPr>
                <w:snapToGrid w:val="0"/>
                <w:color w:val="000000" w:themeColor="text1"/>
                <w:sz w:val="24"/>
                <w:szCs w:val="22"/>
              </w:rPr>
              <w:t>HJ819-2017</w:t>
            </w:r>
            <w:r>
              <w:rPr>
                <w:rFonts w:hint="eastAsia"/>
                <w:snapToGrid w:val="0"/>
                <w:color w:val="000000" w:themeColor="text1"/>
                <w:sz w:val="24"/>
                <w:szCs w:val="22"/>
              </w:rPr>
              <w:t>）</w:t>
            </w:r>
            <w:r>
              <w:rPr>
                <w:snapToGrid w:val="0"/>
                <w:color w:val="000000" w:themeColor="text1"/>
                <w:sz w:val="24"/>
                <w:szCs w:val="22"/>
              </w:rPr>
              <w:t>执行。排污单位自行监测信息公开内容及方式按照《企业事业单位环境信息公开办法》</w:t>
            </w:r>
            <w:r>
              <w:rPr>
                <w:rFonts w:hint="eastAsia"/>
                <w:snapToGrid w:val="0"/>
                <w:color w:val="000000" w:themeColor="text1"/>
                <w:sz w:val="24"/>
                <w:szCs w:val="22"/>
              </w:rPr>
              <w:t>（</w:t>
            </w:r>
            <w:r>
              <w:rPr>
                <w:snapToGrid w:val="0"/>
                <w:color w:val="000000" w:themeColor="text1"/>
                <w:sz w:val="24"/>
                <w:szCs w:val="22"/>
              </w:rPr>
              <w:t>环境保护部令第31号</w:t>
            </w:r>
            <w:r>
              <w:rPr>
                <w:rFonts w:hint="eastAsia"/>
                <w:snapToGrid w:val="0"/>
                <w:color w:val="000000" w:themeColor="text1"/>
                <w:sz w:val="24"/>
                <w:szCs w:val="22"/>
              </w:rPr>
              <w:t>）</w:t>
            </w:r>
            <w:r>
              <w:rPr>
                <w:snapToGrid w:val="0"/>
                <w:color w:val="000000" w:themeColor="text1"/>
                <w:sz w:val="24"/>
                <w:szCs w:val="22"/>
              </w:rPr>
              <w:t>执行。</w:t>
            </w:r>
            <w:r>
              <w:rPr>
                <w:rFonts w:hint="eastAsia"/>
                <w:snapToGrid w:val="0"/>
                <w:color w:val="000000" w:themeColor="text1"/>
                <w:sz w:val="24"/>
                <w:szCs w:val="22"/>
              </w:rPr>
              <w:t>建设单位对监测结果进行统计汇总，上报有关领导和上级主管部门，监测结果如有异常，应及时反馈管理部门，查找原因，及时解决。</w:t>
            </w:r>
            <w:r>
              <w:rPr>
                <w:snapToGrid w:val="0"/>
                <w:color w:val="000000" w:themeColor="text1"/>
                <w:sz w:val="24"/>
                <w:szCs w:val="22"/>
              </w:rPr>
              <w:t>企业自行监测计划见表</w:t>
            </w:r>
            <w:r>
              <w:rPr>
                <w:rFonts w:hint="eastAsia"/>
                <w:snapToGrid w:val="0"/>
                <w:color w:val="000000" w:themeColor="text1"/>
                <w:sz w:val="24"/>
                <w:szCs w:val="22"/>
              </w:rPr>
              <w:t>5-8</w:t>
            </w:r>
            <w:r>
              <w:rPr>
                <w:snapToGrid w:val="0"/>
                <w:color w:val="000000" w:themeColor="text1"/>
                <w:sz w:val="24"/>
                <w:szCs w:val="22"/>
              </w:rPr>
              <w:t>。</w:t>
            </w:r>
          </w:p>
          <w:p>
            <w:pPr>
              <w:adjustRightInd w:val="0"/>
              <w:snapToGrid w:val="0"/>
              <w:ind w:firstLine="482" w:firstLineChars="200"/>
              <w:rPr>
                <w:b/>
                <w:bCs/>
                <w:color w:val="000000" w:themeColor="text1"/>
                <w:sz w:val="24"/>
                <w:szCs w:val="22"/>
              </w:rPr>
            </w:pPr>
            <w:r>
              <w:rPr>
                <w:b/>
                <w:bCs/>
                <w:snapToGrid w:val="0"/>
                <w:color w:val="000000" w:themeColor="text1"/>
                <w:sz w:val="24"/>
              </w:rPr>
              <w:t>表</w:t>
            </w:r>
            <w:r>
              <w:rPr>
                <w:rFonts w:hint="eastAsia"/>
                <w:b/>
                <w:bCs/>
                <w:snapToGrid w:val="0"/>
                <w:color w:val="000000" w:themeColor="text1"/>
                <w:sz w:val="24"/>
              </w:rPr>
              <w:t xml:space="preserve">5-8            </w:t>
            </w:r>
            <w:r>
              <w:rPr>
                <w:b/>
                <w:bCs/>
                <w:snapToGrid w:val="0"/>
                <w:color w:val="000000" w:themeColor="text1"/>
                <w:sz w:val="24"/>
                <w:szCs w:val="22"/>
              </w:rPr>
              <w:t>企业自行监测计划一览表</w:t>
            </w:r>
          </w:p>
          <w:tbl>
            <w:tblPr>
              <w:tblStyle w:val="32"/>
              <w:tblW w:w="8536"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57" w:type="dxa"/>
                <w:bottom w:w="28" w:type="dxa"/>
                <w:right w:w="57" w:type="dxa"/>
              </w:tblCellMar>
            </w:tblPr>
            <w:tblGrid>
              <w:gridCol w:w="705"/>
              <w:gridCol w:w="689"/>
              <w:gridCol w:w="1889"/>
              <w:gridCol w:w="1886"/>
              <w:gridCol w:w="2427"/>
              <w:gridCol w:w="9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602" w:hRule="atLeast"/>
              </w:trPr>
              <w:tc>
                <w:tcPr>
                  <w:tcW w:w="705" w:type="dxa"/>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阶段</w:t>
                  </w:r>
                </w:p>
              </w:tc>
              <w:tc>
                <w:tcPr>
                  <w:tcW w:w="689" w:type="dxa"/>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监测</w:t>
                  </w:r>
                </w:p>
                <w:p>
                  <w:pPr>
                    <w:adjustRightInd w:val="0"/>
                    <w:snapToGrid w:val="0"/>
                    <w:jc w:val="center"/>
                    <w:rPr>
                      <w:b/>
                      <w:color w:val="000000" w:themeColor="text1"/>
                      <w:szCs w:val="22"/>
                    </w:rPr>
                  </w:pPr>
                  <w:r>
                    <w:rPr>
                      <w:b/>
                      <w:color w:val="000000" w:themeColor="text1"/>
                      <w:szCs w:val="22"/>
                    </w:rPr>
                    <w:t>项目</w:t>
                  </w:r>
                </w:p>
              </w:tc>
              <w:tc>
                <w:tcPr>
                  <w:tcW w:w="1889" w:type="dxa"/>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监测点</w:t>
                  </w:r>
                </w:p>
              </w:tc>
              <w:tc>
                <w:tcPr>
                  <w:tcW w:w="1886" w:type="dxa"/>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监测因子</w:t>
                  </w:r>
                </w:p>
              </w:tc>
              <w:tc>
                <w:tcPr>
                  <w:tcW w:w="2427" w:type="dxa"/>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执行标准</w:t>
                  </w:r>
                </w:p>
              </w:tc>
              <w:tc>
                <w:tcPr>
                  <w:tcW w:w="940" w:type="dxa"/>
                  <w:tcBorders>
                    <w:tl2br w:val="nil"/>
                    <w:tr2bl w:val="nil"/>
                  </w:tcBorders>
                  <w:noWrap/>
                  <w:vAlign w:val="center"/>
                </w:tcPr>
                <w:p>
                  <w:pPr>
                    <w:adjustRightInd w:val="0"/>
                    <w:snapToGrid w:val="0"/>
                    <w:jc w:val="center"/>
                    <w:rPr>
                      <w:b/>
                      <w:color w:val="000000" w:themeColor="text1"/>
                      <w:szCs w:val="22"/>
                    </w:rPr>
                  </w:pPr>
                  <w:r>
                    <w:rPr>
                      <w:b/>
                      <w:color w:val="000000" w:themeColor="text1"/>
                      <w:szCs w:val="22"/>
                    </w:rPr>
                    <w:t>监测频率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848" w:hRule="atLeast"/>
              </w:trPr>
              <w:tc>
                <w:tcPr>
                  <w:tcW w:w="705" w:type="dxa"/>
                  <w:vMerge w:val="restart"/>
                  <w:tcBorders>
                    <w:tl2br w:val="nil"/>
                    <w:tr2bl w:val="nil"/>
                  </w:tcBorders>
                  <w:noWrap/>
                  <w:vAlign w:val="center"/>
                </w:tcPr>
                <w:p>
                  <w:pPr>
                    <w:adjustRightInd w:val="0"/>
                    <w:snapToGrid w:val="0"/>
                    <w:jc w:val="center"/>
                    <w:rPr>
                      <w:color w:val="000000" w:themeColor="text1"/>
                      <w:szCs w:val="22"/>
                    </w:rPr>
                  </w:pPr>
                  <w:r>
                    <w:rPr>
                      <w:color w:val="000000" w:themeColor="text1"/>
                      <w:szCs w:val="22"/>
                    </w:rPr>
                    <w:t>运营期</w:t>
                  </w:r>
                </w:p>
              </w:tc>
              <w:tc>
                <w:tcPr>
                  <w:tcW w:w="689"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扬尘</w:t>
                  </w:r>
                </w:p>
              </w:tc>
              <w:tc>
                <w:tcPr>
                  <w:tcW w:w="1889"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生态治理区下风向200m范围内设1处</w:t>
                  </w:r>
                </w:p>
              </w:tc>
              <w:tc>
                <w:tcPr>
                  <w:tcW w:w="1886"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TSP</w:t>
                  </w:r>
                </w:p>
              </w:tc>
              <w:tc>
                <w:tcPr>
                  <w:tcW w:w="2427"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《煤炭工业污染物排放标准》（GB20426-2006）表5中的标准限值</w:t>
                  </w:r>
                </w:p>
              </w:tc>
              <w:tc>
                <w:tcPr>
                  <w:tcW w:w="940"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每季度1次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848" w:hRule="atLeast"/>
              </w:trPr>
              <w:tc>
                <w:tcPr>
                  <w:tcW w:w="705" w:type="dxa"/>
                  <w:vMerge w:val="continue"/>
                  <w:tcBorders>
                    <w:tl2br w:val="nil"/>
                    <w:tr2bl w:val="nil"/>
                  </w:tcBorders>
                  <w:noWrap/>
                  <w:vAlign w:val="center"/>
                </w:tcPr>
                <w:p>
                  <w:pPr>
                    <w:adjustRightInd w:val="0"/>
                    <w:snapToGrid w:val="0"/>
                    <w:jc w:val="center"/>
                    <w:rPr>
                      <w:color w:val="000000" w:themeColor="text1"/>
                      <w:szCs w:val="22"/>
                    </w:rPr>
                  </w:pPr>
                </w:p>
              </w:tc>
              <w:tc>
                <w:tcPr>
                  <w:tcW w:w="689"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场界噪声</w:t>
                  </w:r>
                </w:p>
              </w:tc>
              <w:tc>
                <w:tcPr>
                  <w:tcW w:w="1889"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生态治理区四周设4处</w:t>
                  </w:r>
                </w:p>
              </w:tc>
              <w:tc>
                <w:tcPr>
                  <w:tcW w:w="1886"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等效连续A声级（Leq）</w:t>
                  </w:r>
                </w:p>
              </w:tc>
              <w:tc>
                <w:tcPr>
                  <w:tcW w:w="2427" w:type="dxa"/>
                  <w:tcBorders>
                    <w:tl2br w:val="nil"/>
                    <w:tr2bl w:val="nil"/>
                  </w:tcBorders>
                  <w:noWrap/>
                  <w:vAlign w:val="center"/>
                </w:tcPr>
                <w:p>
                  <w:pPr>
                    <w:adjustRightInd w:val="0"/>
                    <w:snapToGrid w:val="0"/>
                    <w:jc w:val="center"/>
                    <w:rPr>
                      <w:color w:val="000000" w:themeColor="text1"/>
                      <w:szCs w:val="22"/>
                    </w:rPr>
                  </w:pPr>
                  <w:r>
                    <w:rPr>
                      <w:snapToGrid w:val="0"/>
                      <w:color w:val="000000" w:themeColor="text1"/>
                      <w:kern w:val="0"/>
                      <w:szCs w:val="22"/>
                    </w:rPr>
                    <w:t>《工业企业厂界环境噪声排放标准》（GB21348-2008）2类标准</w:t>
                  </w:r>
                </w:p>
              </w:tc>
              <w:tc>
                <w:tcPr>
                  <w:tcW w:w="940"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每季度1次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848" w:hRule="atLeast"/>
              </w:trPr>
              <w:tc>
                <w:tcPr>
                  <w:tcW w:w="705" w:type="dxa"/>
                  <w:vMerge w:val="restart"/>
                  <w:tcBorders>
                    <w:tl2br w:val="nil"/>
                    <w:tr2bl w:val="nil"/>
                  </w:tcBorders>
                  <w:noWrap/>
                  <w:vAlign w:val="center"/>
                </w:tcPr>
                <w:p>
                  <w:pPr>
                    <w:adjustRightInd w:val="0"/>
                    <w:snapToGrid w:val="0"/>
                    <w:jc w:val="center"/>
                    <w:rPr>
                      <w:color w:val="000000" w:themeColor="text1"/>
                      <w:szCs w:val="22"/>
                    </w:rPr>
                  </w:pPr>
                  <w:r>
                    <w:rPr>
                      <w:color w:val="000000" w:themeColor="text1"/>
                      <w:szCs w:val="22"/>
                    </w:rPr>
                    <w:t>复垦完成后</w:t>
                  </w:r>
                </w:p>
              </w:tc>
              <w:tc>
                <w:tcPr>
                  <w:tcW w:w="2578" w:type="dxa"/>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生态监测</w:t>
                  </w:r>
                </w:p>
              </w:tc>
              <w:tc>
                <w:tcPr>
                  <w:tcW w:w="1886"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生物量、密度等</w:t>
                  </w:r>
                </w:p>
              </w:tc>
              <w:tc>
                <w:tcPr>
                  <w:tcW w:w="2427" w:type="dxa"/>
                  <w:tcBorders>
                    <w:tl2br w:val="nil"/>
                    <w:tr2bl w:val="nil"/>
                  </w:tcBorders>
                  <w:noWrap/>
                  <w:vAlign w:val="center"/>
                </w:tcPr>
                <w:p>
                  <w:pPr>
                    <w:adjustRightInd w:val="0"/>
                    <w:snapToGrid w:val="0"/>
                    <w:jc w:val="center"/>
                    <w:rPr>
                      <w:snapToGrid w:val="0"/>
                      <w:color w:val="000000" w:themeColor="text1"/>
                      <w:kern w:val="0"/>
                      <w:szCs w:val="22"/>
                    </w:rPr>
                  </w:pPr>
                  <w:r>
                    <w:rPr>
                      <w:snapToGrid w:val="0"/>
                      <w:color w:val="000000" w:themeColor="text1"/>
                      <w:kern w:val="0"/>
                      <w:szCs w:val="22"/>
                    </w:rPr>
                    <w:t>《土地复垦质量控制标准》（TD/T1036—2013）</w:t>
                  </w:r>
                </w:p>
              </w:tc>
              <w:tc>
                <w:tcPr>
                  <w:tcW w:w="940"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复垦完成后进行1次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848" w:hRule="atLeast"/>
              </w:trPr>
              <w:tc>
                <w:tcPr>
                  <w:tcW w:w="705" w:type="dxa"/>
                  <w:vMerge w:val="continue"/>
                  <w:tcBorders>
                    <w:tl2br w:val="nil"/>
                    <w:tr2bl w:val="nil"/>
                  </w:tcBorders>
                  <w:noWrap/>
                  <w:vAlign w:val="center"/>
                </w:tcPr>
                <w:p>
                  <w:pPr>
                    <w:adjustRightInd w:val="0"/>
                    <w:snapToGrid w:val="0"/>
                    <w:jc w:val="center"/>
                    <w:rPr>
                      <w:color w:val="000000" w:themeColor="text1"/>
                      <w:szCs w:val="22"/>
                    </w:rPr>
                  </w:pPr>
                </w:p>
              </w:tc>
              <w:tc>
                <w:tcPr>
                  <w:tcW w:w="2578" w:type="dxa"/>
                  <w:gridSpan w:val="2"/>
                  <w:tcBorders>
                    <w:tl2br w:val="nil"/>
                    <w:tr2bl w:val="nil"/>
                  </w:tcBorders>
                  <w:noWrap/>
                  <w:vAlign w:val="center"/>
                </w:tcPr>
                <w:p>
                  <w:pPr>
                    <w:adjustRightInd w:val="0"/>
                    <w:snapToGrid w:val="0"/>
                    <w:jc w:val="center"/>
                    <w:rPr>
                      <w:color w:val="000000" w:themeColor="text1"/>
                      <w:szCs w:val="22"/>
                    </w:rPr>
                  </w:pPr>
                  <w:r>
                    <w:rPr>
                      <w:color w:val="000000" w:themeColor="text1"/>
                      <w:szCs w:val="22"/>
                    </w:rPr>
                    <w:t>土壤环境质量监测</w:t>
                  </w:r>
                </w:p>
              </w:tc>
              <w:tc>
                <w:tcPr>
                  <w:tcW w:w="1886" w:type="dxa"/>
                  <w:tcBorders>
                    <w:tl2br w:val="nil"/>
                    <w:tr2bl w:val="nil"/>
                  </w:tcBorders>
                  <w:noWrap/>
                  <w:vAlign w:val="center"/>
                </w:tcPr>
                <w:p>
                  <w:pPr>
                    <w:adjustRightInd w:val="0"/>
                    <w:snapToGrid w:val="0"/>
                    <w:jc w:val="center"/>
                    <w:rPr>
                      <w:color w:val="000000" w:themeColor="text1"/>
                      <w:szCs w:val="22"/>
                    </w:rPr>
                  </w:pPr>
                  <w:r>
                    <w:rPr>
                      <w:color w:val="000000" w:themeColor="text1"/>
                      <w:kern w:val="0"/>
                      <w:szCs w:val="21"/>
                    </w:rPr>
                    <w:t>镉、汞、砷、铅、铬（六价）、铜、镍、锌</w:t>
                  </w:r>
                </w:p>
              </w:tc>
              <w:tc>
                <w:tcPr>
                  <w:tcW w:w="2427" w:type="dxa"/>
                  <w:tcBorders>
                    <w:tl2br w:val="nil"/>
                    <w:tr2bl w:val="nil"/>
                  </w:tcBorders>
                  <w:noWrap/>
                  <w:vAlign w:val="center"/>
                </w:tcPr>
                <w:p>
                  <w:pPr>
                    <w:adjustRightInd w:val="0"/>
                    <w:snapToGrid w:val="0"/>
                    <w:jc w:val="center"/>
                    <w:rPr>
                      <w:snapToGrid w:val="0"/>
                      <w:color w:val="000000" w:themeColor="text1"/>
                      <w:kern w:val="0"/>
                      <w:szCs w:val="22"/>
                    </w:rPr>
                  </w:pPr>
                  <w:r>
                    <w:rPr>
                      <w:snapToGrid w:val="0"/>
                      <w:color w:val="000000" w:themeColor="text1"/>
                      <w:kern w:val="0"/>
                      <w:szCs w:val="22"/>
                    </w:rPr>
                    <w:t>《土壤环境质量农用地土壤污染风险管控标准(试行)(GB15618-2018)》</w:t>
                  </w:r>
                </w:p>
              </w:tc>
              <w:tc>
                <w:tcPr>
                  <w:tcW w:w="940"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每年1次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cantSplit/>
                <w:trHeight w:val="2189" w:hRule="atLeast"/>
              </w:trPr>
              <w:tc>
                <w:tcPr>
                  <w:tcW w:w="705"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长期监测</w:t>
                  </w:r>
                </w:p>
              </w:tc>
              <w:tc>
                <w:tcPr>
                  <w:tcW w:w="689"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地下水</w:t>
                  </w:r>
                </w:p>
              </w:tc>
              <w:tc>
                <w:tcPr>
                  <w:tcW w:w="1889"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跟踪监测井（拦渣坝下游50m处）</w:t>
                  </w:r>
                </w:p>
              </w:tc>
              <w:tc>
                <w:tcPr>
                  <w:tcW w:w="1886"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pH、氨氮、硝酸盐氮、亚硝酸盐氮、挥发酚、氰化物、砷、汞、镉、铬(六价)、总硬度、铅、氟化物、铁、锰、耗氧量、溶解性总固体、硫酸盐、氯化物、K</w:t>
                  </w:r>
                  <w:r>
                    <w:rPr>
                      <w:color w:val="000000" w:themeColor="text1"/>
                      <w:szCs w:val="22"/>
                      <w:vertAlign w:val="superscript"/>
                    </w:rPr>
                    <w:t>+</w:t>
                  </w:r>
                  <w:r>
                    <w:rPr>
                      <w:color w:val="000000" w:themeColor="text1"/>
                      <w:szCs w:val="22"/>
                    </w:rPr>
                    <w:t>、Na</w:t>
                  </w:r>
                  <w:r>
                    <w:rPr>
                      <w:color w:val="000000" w:themeColor="text1"/>
                      <w:szCs w:val="22"/>
                      <w:vertAlign w:val="superscript"/>
                    </w:rPr>
                    <w:t>+</w:t>
                  </w:r>
                  <w:r>
                    <w:rPr>
                      <w:color w:val="000000" w:themeColor="text1"/>
                      <w:szCs w:val="22"/>
                    </w:rPr>
                    <w:t>、Ca</w:t>
                  </w:r>
                  <w:r>
                    <w:rPr>
                      <w:color w:val="000000" w:themeColor="text1"/>
                      <w:szCs w:val="22"/>
                      <w:vertAlign w:val="superscript"/>
                    </w:rPr>
                    <w:t>2+</w:t>
                  </w:r>
                  <w:r>
                    <w:rPr>
                      <w:color w:val="000000" w:themeColor="text1"/>
                      <w:szCs w:val="22"/>
                    </w:rPr>
                    <w:t>、Mg</w:t>
                  </w:r>
                  <w:r>
                    <w:rPr>
                      <w:color w:val="000000" w:themeColor="text1"/>
                      <w:szCs w:val="22"/>
                      <w:vertAlign w:val="superscript"/>
                    </w:rPr>
                    <w:t>2+</w:t>
                  </w:r>
                  <w:r>
                    <w:rPr>
                      <w:color w:val="000000" w:themeColor="text1"/>
                      <w:szCs w:val="22"/>
                    </w:rPr>
                    <w:t>、CO</w:t>
                  </w:r>
                  <w:r>
                    <w:rPr>
                      <w:color w:val="000000" w:themeColor="text1"/>
                      <w:szCs w:val="22"/>
                      <w:vertAlign w:val="subscript"/>
                    </w:rPr>
                    <w:t>3</w:t>
                  </w:r>
                  <w:r>
                    <w:rPr>
                      <w:color w:val="000000" w:themeColor="text1"/>
                      <w:szCs w:val="22"/>
                      <w:vertAlign w:val="superscript"/>
                    </w:rPr>
                    <w:t>2-</w:t>
                  </w:r>
                  <w:r>
                    <w:rPr>
                      <w:color w:val="000000" w:themeColor="text1"/>
                      <w:szCs w:val="22"/>
                    </w:rPr>
                    <w:t>、HCO</w:t>
                  </w:r>
                  <w:r>
                    <w:rPr>
                      <w:color w:val="000000" w:themeColor="text1"/>
                      <w:szCs w:val="22"/>
                      <w:vertAlign w:val="subscript"/>
                    </w:rPr>
                    <w:t>3</w:t>
                  </w:r>
                  <w:r>
                    <w:rPr>
                      <w:color w:val="000000" w:themeColor="text1"/>
                      <w:szCs w:val="22"/>
                      <w:vertAlign w:val="superscript"/>
                    </w:rPr>
                    <w:t>-</w:t>
                  </w:r>
                </w:p>
              </w:tc>
              <w:tc>
                <w:tcPr>
                  <w:tcW w:w="2427"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《地下水质量标准》（GB/T14848-2017）Ⅲ类标准</w:t>
                  </w:r>
                </w:p>
              </w:tc>
              <w:tc>
                <w:tcPr>
                  <w:tcW w:w="940" w:type="dxa"/>
                  <w:tcBorders>
                    <w:tl2br w:val="nil"/>
                    <w:tr2bl w:val="nil"/>
                  </w:tcBorders>
                  <w:noWrap/>
                  <w:vAlign w:val="center"/>
                </w:tcPr>
                <w:p>
                  <w:pPr>
                    <w:adjustRightInd w:val="0"/>
                    <w:snapToGrid w:val="0"/>
                    <w:jc w:val="center"/>
                    <w:rPr>
                      <w:color w:val="000000" w:themeColor="text1"/>
                      <w:szCs w:val="22"/>
                    </w:rPr>
                  </w:pPr>
                  <w:r>
                    <w:rPr>
                      <w:color w:val="000000" w:themeColor="text1"/>
                      <w:szCs w:val="22"/>
                    </w:rPr>
                    <w:t>每年枯丰水期各1次</w:t>
                  </w:r>
                </w:p>
              </w:tc>
            </w:tr>
          </w:tbl>
          <w:p>
            <w:pPr>
              <w:pStyle w:val="42"/>
              <w:ind w:firstLine="0" w:firstLineChars="0"/>
              <w:rPr>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00" w:type="dxa"/>
            <w:tcBorders>
              <w:tl2br w:val="nil"/>
              <w:tr2bl w:val="nil"/>
            </w:tcBorders>
            <w:vAlign w:val="center"/>
          </w:tcPr>
          <w:p>
            <w:pPr>
              <w:adjustRightInd w:val="0"/>
              <w:snapToGrid w:val="0"/>
              <w:spacing w:line="360" w:lineRule="auto"/>
              <w:jc w:val="center"/>
              <w:rPr>
                <w:b/>
                <w:color w:val="000000" w:themeColor="text1"/>
                <w:spacing w:val="10"/>
                <w:sz w:val="24"/>
              </w:rPr>
            </w:pPr>
            <w:r>
              <w:rPr>
                <w:b/>
                <w:color w:val="000000" w:themeColor="text1"/>
                <w:sz w:val="24"/>
              </w:rPr>
              <w:t>环保投资</w:t>
            </w:r>
          </w:p>
        </w:tc>
        <w:tc>
          <w:tcPr>
            <w:tcW w:w="8810" w:type="dxa"/>
            <w:tcBorders>
              <w:tl2br w:val="nil"/>
              <w:tr2bl w:val="nil"/>
            </w:tcBorders>
          </w:tcPr>
          <w:p>
            <w:pPr>
              <w:adjustRightInd w:val="0"/>
              <w:snapToGrid w:val="0"/>
              <w:spacing w:line="360" w:lineRule="auto"/>
              <w:ind w:firstLine="480" w:firstLineChars="200"/>
              <w:rPr>
                <w:bCs/>
                <w:color w:val="000000" w:themeColor="text1"/>
                <w:spacing w:val="10"/>
                <w:szCs w:val="21"/>
              </w:rPr>
            </w:pPr>
            <w:r>
              <w:rPr>
                <w:color w:val="000000" w:themeColor="text1"/>
                <w:sz w:val="24"/>
              </w:rPr>
              <w:t>工程概算总投资为</w:t>
            </w:r>
            <w:r>
              <w:rPr>
                <w:rFonts w:hint="eastAsia"/>
                <w:color w:val="000000" w:themeColor="text1"/>
                <w:sz w:val="24"/>
              </w:rPr>
              <w:t>4415.55</w:t>
            </w:r>
            <w:r>
              <w:rPr>
                <w:color w:val="000000" w:themeColor="text1"/>
                <w:sz w:val="24"/>
              </w:rPr>
              <w:t>万元，本项目实施过程中的污染防治投资为</w:t>
            </w:r>
            <w:r>
              <w:rPr>
                <w:rFonts w:hint="eastAsia"/>
                <w:color w:val="000000" w:themeColor="text1"/>
                <w:sz w:val="24"/>
              </w:rPr>
              <w:t>103</w:t>
            </w:r>
            <w:r>
              <w:rPr>
                <w:color w:val="000000" w:themeColor="text1"/>
                <w:sz w:val="24"/>
              </w:rPr>
              <w:t>万元，</w:t>
            </w:r>
            <w:r>
              <w:rPr>
                <w:rFonts w:hint="eastAsia"/>
                <w:color w:val="000000" w:themeColor="text1"/>
                <w:sz w:val="24"/>
              </w:rPr>
              <w:t>占总投资的2.33%，</w:t>
            </w:r>
            <w:r>
              <w:rPr>
                <w:color w:val="000000" w:themeColor="text1"/>
                <w:sz w:val="24"/>
              </w:rPr>
              <w:t>具体见表</w:t>
            </w:r>
            <w:r>
              <w:rPr>
                <w:rFonts w:hint="eastAsia"/>
                <w:color w:val="000000" w:themeColor="text1"/>
                <w:sz w:val="24"/>
              </w:rPr>
              <w:t>5-9</w:t>
            </w:r>
            <w:r>
              <w:rPr>
                <w:color w:val="000000" w:themeColor="text1"/>
                <w:sz w:val="24"/>
              </w:rPr>
              <w:t>。</w:t>
            </w:r>
          </w:p>
          <w:p>
            <w:pPr>
              <w:adjustRightInd w:val="0"/>
              <w:snapToGrid w:val="0"/>
              <w:ind w:firstLine="723" w:firstLineChars="300"/>
              <w:rPr>
                <w:b/>
                <w:bCs/>
                <w:color w:val="000000" w:themeColor="text1"/>
                <w:sz w:val="24"/>
              </w:rPr>
            </w:pPr>
            <w:r>
              <w:rPr>
                <w:b/>
                <w:bCs/>
                <w:color w:val="000000" w:themeColor="text1"/>
                <w:sz w:val="24"/>
              </w:rPr>
              <w:t>表</w:t>
            </w:r>
            <w:r>
              <w:rPr>
                <w:rFonts w:hint="eastAsia"/>
                <w:b/>
                <w:bCs/>
                <w:color w:val="000000" w:themeColor="text1"/>
                <w:sz w:val="24"/>
              </w:rPr>
              <w:t xml:space="preserve">5-9              </w:t>
            </w:r>
            <w:r>
              <w:rPr>
                <w:b/>
                <w:bCs/>
                <w:color w:val="000000" w:themeColor="text1"/>
                <w:sz w:val="24"/>
              </w:rPr>
              <w:t>环保投资一览表单位：万元</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92"/>
              <w:gridCol w:w="1120"/>
              <w:gridCol w:w="5165"/>
              <w:gridCol w:w="727"/>
              <w:gridCol w:w="8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27" w:hRule="atLeast"/>
                <w:jc w:val="center"/>
              </w:trPr>
              <w:tc>
                <w:tcPr>
                  <w:tcW w:w="403" w:type="pct"/>
                  <w:tcBorders>
                    <w:tl2br w:val="nil"/>
                    <w:tr2bl w:val="nil"/>
                  </w:tcBorders>
                  <w:noWrap/>
                  <w:vAlign w:val="center"/>
                </w:tcPr>
                <w:p>
                  <w:pPr>
                    <w:widowControl/>
                    <w:jc w:val="center"/>
                    <w:rPr>
                      <w:b/>
                      <w:color w:val="000000" w:themeColor="text1"/>
                      <w:kern w:val="0"/>
                      <w:szCs w:val="21"/>
                    </w:rPr>
                  </w:pPr>
                  <w:r>
                    <w:rPr>
                      <w:b/>
                      <w:color w:val="000000" w:themeColor="text1"/>
                      <w:kern w:val="0"/>
                      <w:szCs w:val="21"/>
                    </w:rPr>
                    <w:t>治理</w:t>
                  </w:r>
                </w:p>
                <w:p>
                  <w:pPr>
                    <w:widowControl/>
                    <w:jc w:val="center"/>
                    <w:rPr>
                      <w:b/>
                      <w:color w:val="000000" w:themeColor="text1"/>
                      <w:kern w:val="0"/>
                      <w:szCs w:val="21"/>
                    </w:rPr>
                  </w:pPr>
                  <w:r>
                    <w:rPr>
                      <w:b/>
                      <w:color w:val="000000" w:themeColor="text1"/>
                      <w:kern w:val="0"/>
                      <w:szCs w:val="21"/>
                    </w:rPr>
                    <w:t>项目</w:t>
                  </w:r>
                </w:p>
              </w:tc>
              <w:tc>
                <w:tcPr>
                  <w:tcW w:w="652" w:type="pct"/>
                  <w:tcBorders>
                    <w:tl2br w:val="nil"/>
                    <w:tr2bl w:val="nil"/>
                  </w:tcBorders>
                  <w:noWrap/>
                  <w:vAlign w:val="center"/>
                </w:tcPr>
                <w:p>
                  <w:pPr>
                    <w:widowControl/>
                    <w:jc w:val="center"/>
                    <w:rPr>
                      <w:b/>
                      <w:color w:val="000000" w:themeColor="text1"/>
                      <w:kern w:val="0"/>
                      <w:szCs w:val="21"/>
                    </w:rPr>
                  </w:pPr>
                  <w:r>
                    <w:rPr>
                      <w:b/>
                      <w:color w:val="000000" w:themeColor="text1"/>
                      <w:kern w:val="0"/>
                      <w:szCs w:val="21"/>
                    </w:rPr>
                    <w:t>污染物</w:t>
                  </w:r>
                </w:p>
              </w:tc>
              <w:tc>
                <w:tcPr>
                  <w:tcW w:w="3006" w:type="pct"/>
                  <w:tcBorders>
                    <w:tl2br w:val="nil"/>
                    <w:tr2bl w:val="nil"/>
                  </w:tcBorders>
                  <w:noWrap/>
                  <w:vAlign w:val="center"/>
                </w:tcPr>
                <w:p>
                  <w:pPr>
                    <w:widowControl/>
                    <w:jc w:val="center"/>
                    <w:rPr>
                      <w:b/>
                      <w:color w:val="000000" w:themeColor="text1"/>
                      <w:kern w:val="0"/>
                      <w:szCs w:val="21"/>
                    </w:rPr>
                  </w:pPr>
                  <w:r>
                    <w:rPr>
                      <w:b/>
                      <w:color w:val="000000" w:themeColor="text1"/>
                      <w:kern w:val="0"/>
                      <w:szCs w:val="21"/>
                    </w:rPr>
                    <w:t>治理措施</w:t>
                  </w:r>
                </w:p>
              </w:tc>
              <w:tc>
                <w:tcPr>
                  <w:tcW w:w="423" w:type="pct"/>
                  <w:tcBorders>
                    <w:tl2br w:val="nil"/>
                    <w:tr2bl w:val="nil"/>
                  </w:tcBorders>
                  <w:noWrap/>
                  <w:vAlign w:val="center"/>
                </w:tcPr>
                <w:p>
                  <w:pPr>
                    <w:widowControl/>
                    <w:jc w:val="center"/>
                    <w:rPr>
                      <w:b/>
                      <w:color w:val="000000" w:themeColor="text1"/>
                      <w:kern w:val="0"/>
                      <w:szCs w:val="21"/>
                    </w:rPr>
                  </w:pPr>
                  <w:r>
                    <w:rPr>
                      <w:b/>
                      <w:color w:val="000000" w:themeColor="text1"/>
                      <w:kern w:val="0"/>
                      <w:szCs w:val="21"/>
                    </w:rPr>
                    <w:t>投资估算(万元)</w:t>
                  </w:r>
                </w:p>
              </w:tc>
              <w:tc>
                <w:tcPr>
                  <w:tcW w:w="516" w:type="pct"/>
                  <w:tcBorders>
                    <w:tl2br w:val="nil"/>
                    <w:tr2bl w:val="nil"/>
                  </w:tcBorders>
                  <w:noWrap/>
                  <w:vAlign w:val="center"/>
                </w:tcPr>
                <w:p>
                  <w:pPr>
                    <w:widowControl/>
                    <w:jc w:val="center"/>
                    <w:rPr>
                      <w:b/>
                      <w:color w:val="000000" w:themeColor="text1"/>
                      <w:kern w:val="0"/>
                      <w:szCs w:val="21"/>
                    </w:rPr>
                  </w:pPr>
                  <w:r>
                    <w:rPr>
                      <w:b/>
                      <w:color w:val="000000" w:themeColor="text1"/>
                      <w:kern w:val="0"/>
                      <w:szCs w:val="21"/>
                    </w:rPr>
                    <w:t>所占比例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64" w:hRule="atLeast"/>
                <w:jc w:val="center"/>
              </w:trPr>
              <w:tc>
                <w:tcPr>
                  <w:tcW w:w="40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废气</w:t>
                  </w:r>
                </w:p>
              </w:tc>
              <w:tc>
                <w:tcPr>
                  <w:tcW w:w="652"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扬尘</w:t>
                  </w:r>
                </w:p>
              </w:tc>
              <w:tc>
                <w:tcPr>
                  <w:tcW w:w="300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减少卸载高度，卸车过程中进行喷淋抑尘，卸车位于洼地内；分单元作业、边坡防护、分层碾压及洒水抑尘措施；</w:t>
                  </w:r>
                </w:p>
                <w:p>
                  <w:pPr>
                    <w:jc w:val="center"/>
                    <w:rPr>
                      <w:color w:val="000000" w:themeColor="text1"/>
                      <w:szCs w:val="21"/>
                    </w:rPr>
                  </w:pPr>
                  <w:r>
                    <w:rPr>
                      <w:rFonts w:hint="eastAsia"/>
                      <w:color w:val="000000" w:themeColor="text1"/>
                      <w:szCs w:val="21"/>
                    </w:rPr>
                    <w:t>场内道路运输起尘：道路清扫、路面压实、洒水抑尘；临时堆土场设置于沟道底部，采取临时苫盖措施抑尘；车辆定期清洗、路面定期清扫及洒水，运输车辆加盖毡布。</w:t>
                  </w:r>
                </w:p>
              </w:tc>
              <w:tc>
                <w:tcPr>
                  <w:tcW w:w="42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32</w:t>
                  </w:r>
                  <w:r>
                    <w:rPr>
                      <w:rFonts w:hint="eastAsia"/>
                      <w:color w:val="000000" w:themeColor="text1"/>
                      <w:szCs w:val="21"/>
                    </w:rPr>
                    <w:t>.0</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34.41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5" w:hRule="atLeast"/>
                <w:jc w:val="center"/>
              </w:trPr>
              <w:tc>
                <w:tcPr>
                  <w:tcW w:w="403" w:type="pct"/>
                  <w:vMerge w:val="restar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废水</w:t>
                  </w:r>
                </w:p>
              </w:tc>
              <w:tc>
                <w:tcPr>
                  <w:tcW w:w="652" w:type="pct"/>
                  <w:tcBorders>
                    <w:tl2br w:val="nil"/>
                    <w:tr2bl w:val="nil"/>
                  </w:tcBorders>
                  <w:shd w:val="clear" w:color="auto" w:fill="auto"/>
                  <w:noWrap/>
                  <w:vAlign w:val="center"/>
                </w:tcPr>
                <w:p>
                  <w:pPr>
                    <w:adjustRightInd w:val="0"/>
                    <w:snapToGrid w:val="0"/>
                    <w:jc w:val="center"/>
                    <w:rPr>
                      <w:color w:val="000000" w:themeColor="text1"/>
                      <w:szCs w:val="21"/>
                    </w:rPr>
                  </w:pPr>
                  <w:r>
                    <w:rPr>
                      <w:rFonts w:hint="eastAsia"/>
                      <w:color w:val="000000" w:themeColor="text1"/>
                      <w:szCs w:val="21"/>
                    </w:rPr>
                    <w:t>车辆清洗及施工废水</w:t>
                  </w:r>
                </w:p>
              </w:tc>
              <w:tc>
                <w:tcPr>
                  <w:tcW w:w="3006" w:type="pct"/>
                  <w:tcBorders>
                    <w:tl2br w:val="nil"/>
                    <w:tr2bl w:val="nil"/>
                  </w:tcBorders>
                  <w:shd w:val="clear" w:color="auto" w:fill="auto"/>
                  <w:noWrap/>
                  <w:tcMar>
                    <w:top w:w="28" w:type="dxa"/>
                    <w:left w:w="28" w:type="dxa"/>
                    <w:bottom w:w="28" w:type="dxa"/>
                    <w:right w:w="28" w:type="dxa"/>
                  </w:tcMar>
                  <w:vAlign w:val="center"/>
                </w:tcPr>
                <w:p>
                  <w:pPr>
                    <w:adjustRightInd w:val="0"/>
                    <w:snapToGrid w:val="0"/>
                    <w:jc w:val="center"/>
                    <w:rPr>
                      <w:color w:val="000000" w:themeColor="text1"/>
                      <w:szCs w:val="21"/>
                    </w:rPr>
                  </w:pPr>
                  <w:r>
                    <w:rPr>
                      <w:rFonts w:hint="eastAsia"/>
                      <w:color w:val="000000" w:themeColor="text1"/>
                      <w:szCs w:val="21"/>
                    </w:rPr>
                    <w:t>排洪明渠施工期间建设临时沉淀池，水泥砂浆制备排水经沉淀后回用；车辆清洗依托煤矿现有设施。</w:t>
                  </w:r>
                </w:p>
              </w:tc>
              <w:tc>
                <w:tcPr>
                  <w:tcW w:w="423"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2</w:t>
                  </w:r>
                  <w:r>
                    <w:rPr>
                      <w:color w:val="000000" w:themeColor="text1"/>
                      <w:szCs w:val="21"/>
                    </w:rPr>
                    <w:t>.0</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2.15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5" w:hRule="atLeast"/>
                <w:jc w:val="center"/>
              </w:trPr>
              <w:tc>
                <w:tcPr>
                  <w:tcW w:w="403" w:type="pct"/>
                  <w:vMerge w:val="continue"/>
                  <w:tcBorders>
                    <w:tl2br w:val="nil"/>
                    <w:tr2bl w:val="nil"/>
                  </w:tcBorders>
                  <w:shd w:val="clear" w:color="auto" w:fill="auto"/>
                  <w:noWrap/>
                  <w:vAlign w:val="center"/>
                </w:tcPr>
                <w:p>
                  <w:pPr>
                    <w:jc w:val="center"/>
                    <w:rPr>
                      <w:color w:val="000000" w:themeColor="text1"/>
                      <w:szCs w:val="21"/>
                    </w:rPr>
                  </w:pPr>
                </w:p>
              </w:tc>
              <w:tc>
                <w:tcPr>
                  <w:tcW w:w="652" w:type="pct"/>
                  <w:tcBorders>
                    <w:tl2br w:val="nil"/>
                    <w:tr2bl w:val="nil"/>
                  </w:tcBorders>
                  <w:shd w:val="clear" w:color="auto" w:fill="auto"/>
                  <w:noWrap/>
                  <w:vAlign w:val="center"/>
                </w:tcPr>
                <w:p>
                  <w:pPr>
                    <w:adjustRightInd w:val="0"/>
                    <w:snapToGrid w:val="0"/>
                    <w:jc w:val="center"/>
                    <w:rPr>
                      <w:color w:val="000000" w:themeColor="text1"/>
                      <w:szCs w:val="21"/>
                    </w:rPr>
                  </w:pPr>
                  <w:r>
                    <w:rPr>
                      <w:rFonts w:hint="eastAsia"/>
                      <w:color w:val="000000" w:themeColor="text1"/>
                      <w:szCs w:val="21"/>
                    </w:rPr>
                    <w:t>现有排水口优化</w:t>
                  </w:r>
                </w:p>
              </w:tc>
              <w:tc>
                <w:tcPr>
                  <w:tcW w:w="3006" w:type="pct"/>
                  <w:tcBorders>
                    <w:tl2br w:val="nil"/>
                    <w:tr2bl w:val="nil"/>
                  </w:tcBorders>
                  <w:shd w:val="clear" w:color="auto" w:fill="auto"/>
                  <w:noWrap/>
                  <w:tcMar>
                    <w:top w:w="28" w:type="dxa"/>
                    <w:left w:w="28" w:type="dxa"/>
                    <w:bottom w:w="28" w:type="dxa"/>
                    <w:right w:w="28" w:type="dxa"/>
                  </w:tcMar>
                  <w:vAlign w:val="center"/>
                </w:tcPr>
                <w:p>
                  <w:pPr>
                    <w:adjustRightInd w:val="0"/>
                    <w:snapToGrid w:val="0"/>
                    <w:jc w:val="center"/>
                    <w:rPr>
                      <w:color w:val="000000" w:themeColor="text1"/>
                      <w:szCs w:val="21"/>
                    </w:rPr>
                  </w:pPr>
                  <w:r>
                    <w:rPr>
                      <w:rFonts w:hint="eastAsia"/>
                      <w:color w:val="000000" w:themeColor="text1"/>
                      <w:szCs w:val="21"/>
                    </w:rPr>
                    <w:t>现有王洼煤矿矿井水通过本次新建的排水明渠排放</w:t>
                  </w:r>
                  <w:r>
                    <w:rPr>
                      <w:color w:val="000000" w:themeColor="text1"/>
                      <w:szCs w:val="21"/>
                    </w:rPr>
                    <w:t>。</w:t>
                  </w:r>
                </w:p>
              </w:tc>
              <w:tc>
                <w:tcPr>
                  <w:tcW w:w="42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5.5</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5.91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5" w:hRule="atLeast"/>
                <w:jc w:val="center"/>
              </w:trPr>
              <w:tc>
                <w:tcPr>
                  <w:tcW w:w="403" w:type="pct"/>
                  <w:vMerge w:val="restart"/>
                  <w:tcBorders>
                    <w:tl2br w:val="nil"/>
                    <w:tr2bl w:val="nil"/>
                  </w:tcBorders>
                  <w:shd w:val="clear" w:color="auto" w:fill="auto"/>
                  <w:noWrap/>
                  <w:vAlign w:val="center"/>
                </w:tcPr>
                <w:p>
                  <w:pPr>
                    <w:jc w:val="center"/>
                    <w:rPr>
                      <w:color w:val="000000" w:themeColor="text1"/>
                      <w:szCs w:val="21"/>
                    </w:rPr>
                  </w:pPr>
                  <w:r>
                    <w:rPr>
                      <w:color w:val="000000" w:themeColor="text1"/>
                      <w:szCs w:val="21"/>
                    </w:rPr>
                    <w:t>地下水</w:t>
                  </w:r>
                </w:p>
              </w:tc>
              <w:tc>
                <w:tcPr>
                  <w:tcW w:w="652" w:type="pct"/>
                  <w:tcBorders>
                    <w:tl2br w:val="nil"/>
                    <w:tr2bl w:val="nil"/>
                  </w:tcBorders>
                  <w:shd w:val="clear" w:color="auto" w:fill="auto"/>
                  <w:noWrap/>
                  <w:vAlign w:val="center"/>
                </w:tcPr>
                <w:p>
                  <w:pPr>
                    <w:adjustRightInd w:val="0"/>
                    <w:snapToGrid w:val="0"/>
                    <w:jc w:val="center"/>
                    <w:rPr>
                      <w:color w:val="000000" w:themeColor="text1"/>
                      <w:szCs w:val="21"/>
                    </w:rPr>
                  </w:pPr>
                  <w:r>
                    <w:rPr>
                      <w:rFonts w:hint="eastAsia"/>
                      <w:color w:val="000000" w:themeColor="text1"/>
                      <w:szCs w:val="21"/>
                    </w:rPr>
                    <w:t>生态治理区底部防渗</w:t>
                  </w:r>
                </w:p>
              </w:tc>
              <w:tc>
                <w:tcPr>
                  <w:tcW w:w="3006" w:type="pct"/>
                  <w:tcBorders>
                    <w:tl2br w:val="nil"/>
                    <w:tr2bl w:val="nil"/>
                  </w:tcBorders>
                  <w:shd w:val="clear" w:color="auto" w:fill="auto"/>
                  <w:noWrap/>
                  <w:tcMar>
                    <w:top w:w="28" w:type="dxa"/>
                    <w:left w:w="28" w:type="dxa"/>
                    <w:bottom w:w="28" w:type="dxa"/>
                    <w:right w:w="28" w:type="dxa"/>
                  </w:tcMar>
                  <w:vAlign w:val="center"/>
                </w:tcPr>
                <w:p>
                  <w:pPr>
                    <w:ind w:left="200"/>
                    <w:contextualSpacing/>
                    <w:jc w:val="left"/>
                    <w:rPr>
                      <w:color w:val="000000" w:themeColor="text1"/>
                      <w:szCs w:val="21"/>
                    </w:rPr>
                  </w:pPr>
                  <w:r>
                    <w:rPr>
                      <w:rFonts w:hint="eastAsia"/>
                      <w:color w:val="000000" w:themeColor="text1"/>
                      <w:szCs w:val="21"/>
                    </w:rPr>
                    <w:t>项目生态治理区在进行回填之前，对</w:t>
                  </w:r>
                  <w:r>
                    <w:rPr>
                      <w:color w:val="000000" w:themeColor="text1"/>
                      <w:szCs w:val="21"/>
                    </w:rPr>
                    <w:t>沟道底部需进行清基、碾压处理，使其防渗性能相当于渗透系数为1.0×10</w:t>
                  </w:r>
                  <w:r>
                    <w:rPr>
                      <w:color w:val="000000" w:themeColor="text1"/>
                      <w:szCs w:val="21"/>
                      <w:vertAlign w:val="superscript"/>
                    </w:rPr>
                    <w:t>-5</w:t>
                  </w:r>
                  <w:r>
                    <w:rPr>
                      <w:color w:val="000000" w:themeColor="text1"/>
                      <w:szCs w:val="21"/>
                    </w:rPr>
                    <w:t>cm/s且厚度为0.75m的天然基础层</w:t>
                  </w:r>
                  <w:r>
                    <w:rPr>
                      <w:rFonts w:hint="eastAsia"/>
                      <w:color w:val="000000" w:themeColor="text1"/>
                      <w:szCs w:val="21"/>
                    </w:rPr>
                    <w:t>的防渗性能</w:t>
                  </w:r>
                  <w:r>
                    <w:rPr>
                      <w:color w:val="000000" w:themeColor="text1"/>
                      <w:szCs w:val="21"/>
                    </w:rPr>
                    <w:t>。</w:t>
                  </w:r>
                </w:p>
              </w:tc>
              <w:tc>
                <w:tcPr>
                  <w:tcW w:w="42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10.0</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10.75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5" w:hRule="atLeast"/>
                <w:jc w:val="center"/>
              </w:trPr>
              <w:tc>
                <w:tcPr>
                  <w:tcW w:w="403" w:type="pct"/>
                  <w:vMerge w:val="continue"/>
                  <w:tcBorders>
                    <w:tl2br w:val="nil"/>
                    <w:tr2bl w:val="nil"/>
                  </w:tcBorders>
                  <w:shd w:val="clear" w:color="auto" w:fill="auto"/>
                  <w:noWrap/>
                  <w:vAlign w:val="center"/>
                </w:tcPr>
                <w:p>
                  <w:pPr>
                    <w:jc w:val="center"/>
                    <w:rPr>
                      <w:color w:val="000000" w:themeColor="text1"/>
                      <w:szCs w:val="21"/>
                    </w:rPr>
                  </w:pPr>
                </w:p>
              </w:tc>
              <w:tc>
                <w:tcPr>
                  <w:tcW w:w="652" w:type="pct"/>
                  <w:tcBorders>
                    <w:tl2br w:val="nil"/>
                    <w:tr2bl w:val="nil"/>
                  </w:tcBorders>
                  <w:shd w:val="clear" w:color="auto" w:fill="auto"/>
                  <w:noWrap/>
                  <w:vAlign w:val="center"/>
                </w:tcPr>
                <w:p>
                  <w:pPr>
                    <w:adjustRightInd w:val="0"/>
                    <w:snapToGrid w:val="0"/>
                    <w:jc w:val="center"/>
                    <w:rPr>
                      <w:color w:val="000000" w:themeColor="text1"/>
                      <w:szCs w:val="21"/>
                    </w:rPr>
                  </w:pPr>
                  <w:r>
                    <w:rPr>
                      <w:rFonts w:hint="eastAsia"/>
                      <w:color w:val="000000" w:themeColor="text1"/>
                      <w:szCs w:val="21"/>
                    </w:rPr>
                    <w:t>渗滤液收集及</w:t>
                  </w:r>
                  <w:r>
                    <w:rPr>
                      <w:color w:val="000000" w:themeColor="text1"/>
                      <w:szCs w:val="21"/>
                    </w:rPr>
                    <w:t>跟踪监测</w:t>
                  </w:r>
                </w:p>
              </w:tc>
              <w:tc>
                <w:tcPr>
                  <w:tcW w:w="3006" w:type="pct"/>
                  <w:tcBorders>
                    <w:tl2br w:val="nil"/>
                    <w:tr2bl w:val="nil"/>
                  </w:tcBorders>
                  <w:shd w:val="clear" w:color="auto" w:fill="auto"/>
                  <w:noWrap/>
                  <w:tcMar>
                    <w:top w:w="28" w:type="dxa"/>
                    <w:left w:w="28" w:type="dxa"/>
                    <w:bottom w:w="28" w:type="dxa"/>
                    <w:right w:w="28" w:type="dxa"/>
                  </w:tcMar>
                  <w:vAlign w:val="center"/>
                </w:tcPr>
                <w:p>
                  <w:pPr>
                    <w:ind w:left="200"/>
                    <w:contextualSpacing/>
                    <w:jc w:val="center"/>
                    <w:rPr>
                      <w:color w:val="000000" w:themeColor="text1"/>
                      <w:szCs w:val="21"/>
                    </w:rPr>
                  </w:pPr>
                  <w:r>
                    <w:rPr>
                      <w:color w:val="000000" w:themeColor="text1"/>
                      <w:szCs w:val="21"/>
                    </w:rPr>
                    <w:t>拦渣坝下游50m处设置地下水跟踪监测井1个，配套建设</w:t>
                  </w:r>
                  <w:r>
                    <w:rPr>
                      <w:rFonts w:hint="eastAsia"/>
                      <w:color w:val="000000" w:themeColor="text1"/>
                      <w:szCs w:val="21"/>
                    </w:rPr>
                    <w:t>1</w:t>
                  </w:r>
                  <w:r>
                    <w:rPr>
                      <w:color w:val="000000" w:themeColor="text1"/>
                      <w:szCs w:val="21"/>
                    </w:rPr>
                    <w:t>00m</w:t>
                  </w:r>
                  <w:r>
                    <w:rPr>
                      <w:color w:val="000000" w:themeColor="text1"/>
                      <w:szCs w:val="21"/>
                      <w:vertAlign w:val="superscript"/>
                    </w:rPr>
                    <w:t>3</w:t>
                  </w:r>
                  <w:r>
                    <w:rPr>
                      <w:rFonts w:hint="eastAsia"/>
                      <w:color w:val="000000" w:themeColor="text1"/>
                      <w:szCs w:val="21"/>
                    </w:rPr>
                    <w:t>渗滤液收集池1</w:t>
                  </w:r>
                  <w:r>
                    <w:rPr>
                      <w:color w:val="000000" w:themeColor="text1"/>
                      <w:szCs w:val="21"/>
                    </w:rPr>
                    <w:t>座</w:t>
                  </w:r>
                  <w:r>
                    <w:rPr>
                      <w:rFonts w:hint="eastAsia"/>
                      <w:color w:val="000000" w:themeColor="text1"/>
                      <w:szCs w:val="21"/>
                    </w:rPr>
                    <w:t>。</w:t>
                  </w:r>
                </w:p>
              </w:tc>
              <w:tc>
                <w:tcPr>
                  <w:tcW w:w="42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13.5</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14.52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5" w:hRule="atLeast"/>
                <w:jc w:val="center"/>
              </w:trPr>
              <w:tc>
                <w:tcPr>
                  <w:tcW w:w="40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噪声</w:t>
                  </w:r>
                </w:p>
              </w:tc>
              <w:tc>
                <w:tcPr>
                  <w:tcW w:w="652" w:type="pct"/>
                  <w:tcBorders>
                    <w:tl2br w:val="nil"/>
                    <w:tr2bl w:val="nil"/>
                  </w:tcBorders>
                  <w:shd w:val="clear" w:color="auto" w:fill="auto"/>
                  <w:noWrap/>
                  <w:vAlign w:val="center"/>
                </w:tcPr>
                <w:p>
                  <w:pPr>
                    <w:adjustRightInd w:val="0"/>
                    <w:snapToGrid w:val="0"/>
                    <w:jc w:val="center"/>
                    <w:rPr>
                      <w:color w:val="000000" w:themeColor="text1"/>
                      <w:szCs w:val="21"/>
                    </w:rPr>
                  </w:pPr>
                  <w:r>
                    <w:rPr>
                      <w:color w:val="000000" w:themeColor="text1"/>
                      <w:szCs w:val="21"/>
                    </w:rPr>
                    <w:t>施工噪声</w:t>
                  </w:r>
                </w:p>
              </w:tc>
              <w:tc>
                <w:tcPr>
                  <w:tcW w:w="3006" w:type="pct"/>
                  <w:tcBorders>
                    <w:tl2br w:val="nil"/>
                    <w:tr2bl w:val="nil"/>
                  </w:tcBorders>
                  <w:shd w:val="clear" w:color="auto" w:fill="auto"/>
                  <w:noWrap/>
                  <w:tcMar>
                    <w:top w:w="28" w:type="dxa"/>
                    <w:left w:w="28" w:type="dxa"/>
                    <w:bottom w:w="28" w:type="dxa"/>
                    <w:right w:w="28" w:type="dxa"/>
                  </w:tcMar>
                  <w:vAlign w:val="center"/>
                </w:tcPr>
                <w:p>
                  <w:pPr>
                    <w:ind w:left="200"/>
                    <w:contextualSpacing/>
                    <w:jc w:val="center"/>
                    <w:rPr>
                      <w:color w:val="000000" w:themeColor="text1"/>
                      <w:szCs w:val="21"/>
                    </w:rPr>
                  </w:pPr>
                  <w:r>
                    <w:rPr>
                      <w:rFonts w:hint="eastAsia"/>
                      <w:color w:val="000000" w:themeColor="text1"/>
                      <w:szCs w:val="21"/>
                    </w:rPr>
                    <w:t>选用</w:t>
                  </w:r>
                  <w:r>
                    <w:rPr>
                      <w:color w:val="000000" w:themeColor="text1"/>
                      <w:szCs w:val="21"/>
                    </w:rPr>
                    <w:t>低噪设备，设备定时保养，保持</w:t>
                  </w:r>
                  <w:r>
                    <w:rPr>
                      <w:rFonts w:hint="eastAsia"/>
                      <w:color w:val="000000" w:themeColor="text1"/>
                      <w:szCs w:val="21"/>
                    </w:rPr>
                    <w:t>设</w:t>
                  </w:r>
                  <w:r>
                    <w:rPr>
                      <w:color w:val="000000" w:themeColor="text1"/>
                      <w:szCs w:val="21"/>
                    </w:rPr>
                    <w:t>备良好运行，运输车辆减速慢行，</w:t>
                  </w:r>
                  <w:r>
                    <w:rPr>
                      <w:rFonts w:hint="eastAsia"/>
                      <w:color w:val="000000" w:themeColor="text1"/>
                      <w:szCs w:val="21"/>
                    </w:rPr>
                    <w:t>村庄段</w:t>
                  </w:r>
                  <w:r>
                    <w:rPr>
                      <w:color w:val="000000" w:themeColor="text1"/>
                      <w:szCs w:val="21"/>
                    </w:rPr>
                    <w:t>禁止鸣笛</w:t>
                  </w:r>
                  <w:r>
                    <w:rPr>
                      <w:rFonts w:hint="eastAsia"/>
                      <w:color w:val="000000" w:themeColor="text1"/>
                      <w:szCs w:val="21"/>
                    </w:rPr>
                    <w:t>。</w:t>
                  </w:r>
                </w:p>
              </w:tc>
              <w:tc>
                <w:tcPr>
                  <w:tcW w:w="42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2.0</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2.15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5" w:hRule="atLeast"/>
                <w:jc w:val="center"/>
              </w:trPr>
              <w:tc>
                <w:tcPr>
                  <w:tcW w:w="40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固废</w:t>
                  </w:r>
                </w:p>
              </w:tc>
              <w:tc>
                <w:tcPr>
                  <w:tcW w:w="652" w:type="pct"/>
                  <w:tcBorders>
                    <w:tl2br w:val="nil"/>
                    <w:tr2bl w:val="nil"/>
                  </w:tcBorders>
                  <w:shd w:val="clear" w:color="auto" w:fill="auto"/>
                  <w:noWrap/>
                  <w:vAlign w:val="center"/>
                </w:tcPr>
                <w:p>
                  <w:pPr>
                    <w:adjustRightInd w:val="0"/>
                    <w:snapToGrid w:val="0"/>
                    <w:jc w:val="center"/>
                    <w:rPr>
                      <w:color w:val="000000" w:themeColor="text1"/>
                      <w:szCs w:val="21"/>
                    </w:rPr>
                  </w:pPr>
                  <w:r>
                    <w:rPr>
                      <w:rFonts w:hint="eastAsia"/>
                      <w:color w:val="000000" w:themeColor="text1"/>
                      <w:szCs w:val="21"/>
                    </w:rPr>
                    <w:t>建筑垃圾</w:t>
                  </w:r>
                </w:p>
              </w:tc>
              <w:tc>
                <w:tcPr>
                  <w:tcW w:w="3006" w:type="pct"/>
                  <w:tcBorders>
                    <w:tl2br w:val="nil"/>
                    <w:tr2bl w:val="nil"/>
                  </w:tcBorders>
                  <w:shd w:val="clear" w:color="auto" w:fill="auto"/>
                  <w:noWrap/>
                  <w:tcMar>
                    <w:top w:w="28" w:type="dxa"/>
                    <w:left w:w="28" w:type="dxa"/>
                    <w:bottom w:w="28" w:type="dxa"/>
                    <w:right w:w="28" w:type="dxa"/>
                  </w:tcMar>
                  <w:vAlign w:val="center"/>
                </w:tcPr>
                <w:p>
                  <w:pPr>
                    <w:ind w:left="200"/>
                    <w:contextualSpacing/>
                    <w:jc w:val="center"/>
                    <w:rPr>
                      <w:color w:val="000000" w:themeColor="text1"/>
                      <w:szCs w:val="21"/>
                    </w:rPr>
                  </w:pPr>
                  <w:r>
                    <w:rPr>
                      <w:rFonts w:hint="eastAsia"/>
                      <w:color w:val="000000" w:themeColor="text1"/>
                      <w:szCs w:val="21"/>
                    </w:rPr>
                    <w:t>排洪渠建设过程中的少量固废用于渠道底部的土地平整，不外排。</w:t>
                  </w:r>
                </w:p>
              </w:tc>
              <w:tc>
                <w:tcPr>
                  <w:tcW w:w="42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1.0</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08" w:hRule="atLeast"/>
                <w:jc w:val="center"/>
              </w:trPr>
              <w:tc>
                <w:tcPr>
                  <w:tcW w:w="40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环境</w:t>
                  </w:r>
                </w:p>
                <w:p>
                  <w:pPr>
                    <w:jc w:val="center"/>
                    <w:rPr>
                      <w:color w:val="000000" w:themeColor="text1"/>
                      <w:szCs w:val="21"/>
                    </w:rPr>
                  </w:pPr>
                  <w:r>
                    <w:rPr>
                      <w:color w:val="000000" w:themeColor="text1"/>
                      <w:szCs w:val="21"/>
                    </w:rPr>
                    <w:t>风险</w:t>
                  </w:r>
                </w:p>
              </w:tc>
              <w:tc>
                <w:tcPr>
                  <w:tcW w:w="3658" w:type="pct"/>
                  <w:gridSpan w:val="2"/>
                  <w:tcBorders>
                    <w:tl2br w:val="nil"/>
                    <w:tr2bl w:val="nil"/>
                  </w:tcBorders>
                  <w:shd w:val="clear" w:color="auto" w:fill="auto"/>
                  <w:noWrap/>
                  <w:vAlign w:val="center"/>
                </w:tcPr>
                <w:p>
                  <w:pPr>
                    <w:adjustRightInd w:val="0"/>
                    <w:jc w:val="center"/>
                    <w:rPr>
                      <w:color w:val="000000" w:themeColor="text1"/>
                      <w:szCs w:val="21"/>
                    </w:rPr>
                  </w:pPr>
                  <w:r>
                    <w:rPr>
                      <w:color w:val="000000" w:themeColor="text1"/>
                      <w:szCs w:val="21"/>
                    </w:rPr>
                    <w:t>加强</w:t>
                  </w:r>
                  <w:r>
                    <w:rPr>
                      <w:rFonts w:hint="eastAsia"/>
                      <w:color w:val="000000" w:themeColor="text1"/>
                      <w:szCs w:val="21"/>
                    </w:rPr>
                    <w:t>环境风险</w:t>
                  </w:r>
                  <w:r>
                    <w:rPr>
                      <w:color w:val="000000" w:themeColor="text1"/>
                      <w:szCs w:val="21"/>
                    </w:rPr>
                    <w:t>管理，</w:t>
                  </w:r>
                  <w:r>
                    <w:rPr>
                      <w:rFonts w:hint="eastAsia"/>
                      <w:color w:val="000000" w:themeColor="text1"/>
                      <w:szCs w:val="21"/>
                    </w:rPr>
                    <w:t>拦渣坝进行形变</w:t>
                  </w:r>
                  <w:r>
                    <w:rPr>
                      <w:color w:val="000000" w:themeColor="text1"/>
                      <w:szCs w:val="21"/>
                    </w:rPr>
                    <w:t>观测、</w:t>
                  </w:r>
                  <w:r>
                    <w:rPr>
                      <w:rFonts w:hint="eastAsia"/>
                      <w:color w:val="000000" w:themeColor="text1"/>
                      <w:szCs w:val="21"/>
                    </w:rPr>
                    <w:t>制定</w:t>
                  </w:r>
                  <w:r>
                    <w:rPr>
                      <w:color w:val="000000" w:themeColor="text1"/>
                      <w:szCs w:val="21"/>
                    </w:rPr>
                    <w:t>防范措施</w:t>
                  </w:r>
                  <w:r>
                    <w:rPr>
                      <w:rFonts w:hint="eastAsia"/>
                      <w:color w:val="000000" w:themeColor="text1"/>
                      <w:szCs w:val="21"/>
                    </w:rPr>
                    <w:t>及</w:t>
                  </w:r>
                  <w:r>
                    <w:rPr>
                      <w:color w:val="000000" w:themeColor="text1"/>
                      <w:szCs w:val="21"/>
                    </w:rPr>
                    <w:t>应急预案，定期进行应急</w:t>
                  </w:r>
                  <w:r>
                    <w:rPr>
                      <w:rFonts w:hint="eastAsia"/>
                      <w:color w:val="000000" w:themeColor="text1"/>
                      <w:szCs w:val="21"/>
                    </w:rPr>
                    <w:t>疏散演练</w:t>
                  </w:r>
                  <w:r>
                    <w:rPr>
                      <w:color w:val="000000" w:themeColor="text1"/>
                      <w:szCs w:val="21"/>
                    </w:rPr>
                    <w:t>。</w:t>
                  </w:r>
                </w:p>
              </w:tc>
              <w:tc>
                <w:tcPr>
                  <w:tcW w:w="42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12.0</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6" w:hRule="atLeast"/>
                <w:jc w:val="center"/>
              </w:trPr>
              <w:tc>
                <w:tcPr>
                  <w:tcW w:w="403" w:type="pct"/>
                  <w:tcBorders>
                    <w:tl2br w:val="nil"/>
                    <w:tr2bl w:val="nil"/>
                  </w:tcBorders>
                  <w:shd w:val="clear" w:color="auto" w:fill="auto"/>
                  <w:noWrap/>
                  <w:vAlign w:val="center"/>
                </w:tcPr>
                <w:p>
                  <w:pPr>
                    <w:jc w:val="center"/>
                    <w:rPr>
                      <w:color w:val="000000" w:themeColor="text1"/>
                      <w:szCs w:val="21"/>
                    </w:rPr>
                  </w:pPr>
                  <w:r>
                    <w:rPr>
                      <w:color w:val="000000" w:themeColor="text1"/>
                      <w:szCs w:val="21"/>
                    </w:rPr>
                    <w:t>环境</w:t>
                  </w:r>
                </w:p>
                <w:p>
                  <w:pPr>
                    <w:jc w:val="center"/>
                    <w:rPr>
                      <w:color w:val="000000" w:themeColor="text1"/>
                      <w:szCs w:val="21"/>
                    </w:rPr>
                  </w:pPr>
                  <w:r>
                    <w:rPr>
                      <w:color w:val="000000" w:themeColor="text1"/>
                      <w:szCs w:val="21"/>
                    </w:rPr>
                    <w:t>监测</w:t>
                  </w:r>
                </w:p>
              </w:tc>
              <w:tc>
                <w:tcPr>
                  <w:tcW w:w="3658" w:type="pct"/>
                  <w:gridSpan w:val="2"/>
                  <w:tcBorders>
                    <w:tl2br w:val="nil"/>
                    <w:tr2bl w:val="nil"/>
                  </w:tcBorders>
                  <w:shd w:val="clear" w:color="auto" w:fill="auto"/>
                  <w:noWrap/>
                  <w:vAlign w:val="center"/>
                </w:tcPr>
                <w:p>
                  <w:pPr>
                    <w:ind w:firstLine="210" w:firstLineChars="100"/>
                    <w:jc w:val="left"/>
                    <w:rPr>
                      <w:color w:val="000000" w:themeColor="text1"/>
                      <w:szCs w:val="21"/>
                    </w:rPr>
                  </w:pPr>
                  <w:r>
                    <w:rPr>
                      <w:rFonts w:hint="eastAsia"/>
                      <w:color w:val="000000" w:themeColor="text1"/>
                      <w:szCs w:val="21"/>
                    </w:rPr>
                    <w:t>1</w:t>
                  </w:r>
                  <w:r>
                    <w:rPr>
                      <w:color w:val="000000" w:themeColor="text1"/>
                      <w:szCs w:val="21"/>
                    </w:rPr>
                    <w:t>、运营期：</w:t>
                  </w:r>
                  <w:r>
                    <w:rPr>
                      <w:rFonts w:hint="eastAsia"/>
                      <w:color w:val="000000" w:themeColor="text1"/>
                      <w:szCs w:val="21"/>
                    </w:rPr>
                    <w:t>开展废气、噪声监测工作；</w:t>
                  </w:r>
                </w:p>
                <w:p>
                  <w:pPr>
                    <w:ind w:firstLine="210" w:firstLineChars="100"/>
                    <w:jc w:val="left"/>
                    <w:rPr>
                      <w:color w:val="000000" w:themeColor="text1"/>
                      <w:szCs w:val="21"/>
                    </w:rPr>
                  </w:pPr>
                  <w:r>
                    <w:rPr>
                      <w:rFonts w:hint="eastAsia"/>
                      <w:color w:val="000000" w:themeColor="text1"/>
                      <w:szCs w:val="21"/>
                    </w:rPr>
                    <w:t>2</w:t>
                  </w:r>
                  <w:r>
                    <w:rPr>
                      <w:color w:val="000000" w:themeColor="text1"/>
                      <w:szCs w:val="21"/>
                    </w:rPr>
                    <w:t>、土地复垦完成</w:t>
                  </w:r>
                  <w:r>
                    <w:rPr>
                      <w:rFonts w:hint="eastAsia"/>
                      <w:color w:val="000000" w:themeColor="text1"/>
                      <w:szCs w:val="21"/>
                    </w:rPr>
                    <w:t>：对生态治理区开展生态监测，对照</w:t>
                  </w:r>
                  <w:r>
                    <w:rPr>
                      <w:color w:val="000000" w:themeColor="text1"/>
                      <w:szCs w:val="21"/>
                    </w:rPr>
                    <w:t>土地复垦指标</w:t>
                  </w:r>
                  <w:r>
                    <w:rPr>
                      <w:rFonts w:hint="eastAsia"/>
                      <w:color w:val="000000" w:themeColor="text1"/>
                      <w:szCs w:val="21"/>
                    </w:rPr>
                    <w:t>，对不满足要求区域进行补植并加强日常养护；</w:t>
                  </w:r>
                </w:p>
                <w:p>
                  <w:pPr>
                    <w:ind w:firstLine="210" w:firstLineChars="100"/>
                    <w:jc w:val="left"/>
                    <w:rPr>
                      <w:color w:val="000000" w:themeColor="text1"/>
                      <w:szCs w:val="21"/>
                    </w:rPr>
                  </w:pPr>
                  <w:r>
                    <w:rPr>
                      <w:rFonts w:hint="eastAsia"/>
                      <w:color w:val="000000" w:themeColor="text1"/>
                      <w:szCs w:val="21"/>
                    </w:rPr>
                    <w:t>3</w:t>
                  </w:r>
                  <w:r>
                    <w:rPr>
                      <w:color w:val="000000" w:themeColor="text1"/>
                      <w:szCs w:val="21"/>
                    </w:rPr>
                    <w:t>、</w:t>
                  </w:r>
                  <w:r>
                    <w:rPr>
                      <w:rFonts w:hint="eastAsia"/>
                      <w:color w:val="000000" w:themeColor="text1"/>
                      <w:szCs w:val="21"/>
                    </w:rPr>
                    <w:t>长期监测：对拦渣坝下的跟踪监测井</w:t>
                  </w:r>
                  <w:r>
                    <w:rPr>
                      <w:color w:val="000000" w:themeColor="text1"/>
                      <w:szCs w:val="21"/>
                    </w:rPr>
                    <w:t>开展地下水污染监测工作</w:t>
                  </w:r>
                  <w:r>
                    <w:rPr>
                      <w:rFonts w:hint="eastAsia"/>
                      <w:color w:val="000000" w:themeColor="text1"/>
                      <w:szCs w:val="21"/>
                    </w:rPr>
                    <w:t>；对项目区周边的耕地开展土壤环境跟踪监测工作</w:t>
                  </w:r>
                  <w:r>
                    <w:rPr>
                      <w:color w:val="000000" w:themeColor="text1"/>
                      <w:szCs w:val="21"/>
                    </w:rPr>
                    <w:t>。</w:t>
                  </w:r>
                </w:p>
              </w:tc>
              <w:tc>
                <w:tcPr>
                  <w:tcW w:w="423"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25</w:t>
                  </w:r>
                  <w:r>
                    <w:rPr>
                      <w:color w:val="000000" w:themeColor="text1"/>
                      <w:szCs w:val="21"/>
                    </w:rPr>
                    <w:t>.0</w:t>
                  </w:r>
                </w:p>
              </w:tc>
              <w:tc>
                <w:tcPr>
                  <w:tcW w:w="516" w:type="pct"/>
                  <w:tcBorders>
                    <w:tl2br w:val="nil"/>
                    <w:tr2bl w:val="nil"/>
                  </w:tcBorders>
                  <w:shd w:val="clear" w:color="auto" w:fill="auto"/>
                  <w:noWrap/>
                  <w:vAlign w:val="center"/>
                </w:tcPr>
                <w:p>
                  <w:pPr>
                    <w:jc w:val="center"/>
                    <w:rPr>
                      <w:color w:val="000000" w:themeColor="text1"/>
                      <w:szCs w:val="21"/>
                    </w:rPr>
                  </w:pPr>
                  <w:r>
                    <w:rPr>
                      <w:rFonts w:hint="eastAsia"/>
                      <w:color w:val="000000" w:themeColor="text1"/>
                      <w:szCs w:val="21"/>
                    </w:rPr>
                    <w:t>16.13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6" w:hRule="atLeast"/>
                <w:jc w:val="center"/>
              </w:trPr>
              <w:tc>
                <w:tcPr>
                  <w:tcW w:w="4061" w:type="pct"/>
                  <w:gridSpan w:val="3"/>
                  <w:tcBorders>
                    <w:tl2br w:val="nil"/>
                    <w:tr2bl w:val="nil"/>
                  </w:tcBorders>
                  <w:noWrap/>
                  <w:vAlign w:val="center"/>
                </w:tcPr>
                <w:p>
                  <w:pPr>
                    <w:jc w:val="center"/>
                    <w:rPr>
                      <w:color w:val="000000" w:themeColor="text1"/>
                      <w:szCs w:val="21"/>
                    </w:rPr>
                  </w:pPr>
                  <w:r>
                    <w:rPr>
                      <w:color w:val="000000" w:themeColor="text1"/>
                      <w:szCs w:val="21"/>
                    </w:rPr>
                    <w:t>合计</w:t>
                  </w:r>
                </w:p>
              </w:tc>
              <w:tc>
                <w:tcPr>
                  <w:tcW w:w="423" w:type="pct"/>
                  <w:tcBorders>
                    <w:tl2br w:val="nil"/>
                    <w:tr2bl w:val="nil"/>
                  </w:tcBorders>
                  <w:noWrap/>
                  <w:vAlign w:val="center"/>
                </w:tcPr>
                <w:p>
                  <w:pPr>
                    <w:jc w:val="center"/>
                    <w:rPr>
                      <w:color w:val="000000" w:themeColor="text1"/>
                      <w:szCs w:val="21"/>
                    </w:rPr>
                  </w:pPr>
                  <w:r>
                    <w:rPr>
                      <w:rFonts w:hint="eastAsia"/>
                      <w:color w:val="000000" w:themeColor="text1"/>
                      <w:szCs w:val="21"/>
                    </w:rPr>
                    <w:t>103</w:t>
                  </w:r>
                  <w:r>
                    <w:rPr>
                      <w:color w:val="000000" w:themeColor="text1"/>
                      <w:szCs w:val="21"/>
                    </w:rPr>
                    <w:t>.0</w:t>
                  </w:r>
                </w:p>
              </w:tc>
              <w:tc>
                <w:tcPr>
                  <w:tcW w:w="516" w:type="pct"/>
                  <w:tcBorders>
                    <w:tl2br w:val="nil"/>
                    <w:tr2bl w:val="nil"/>
                  </w:tcBorders>
                  <w:noWrap/>
                  <w:vAlign w:val="center"/>
                </w:tcPr>
                <w:p>
                  <w:pPr>
                    <w:jc w:val="center"/>
                    <w:rPr>
                      <w:color w:val="000000" w:themeColor="text1"/>
                      <w:szCs w:val="21"/>
                    </w:rPr>
                  </w:pPr>
                  <w:r>
                    <w:rPr>
                      <w:color w:val="000000" w:themeColor="text1"/>
                      <w:szCs w:val="21"/>
                    </w:rPr>
                    <w:t>100</w:t>
                  </w:r>
                </w:p>
              </w:tc>
            </w:tr>
          </w:tbl>
          <w:p>
            <w:pPr>
              <w:adjustRightInd w:val="0"/>
              <w:snapToGrid w:val="0"/>
              <w:spacing w:line="360" w:lineRule="auto"/>
              <w:rPr>
                <w:bCs/>
                <w:color w:val="000000" w:themeColor="text1"/>
                <w:spacing w:val="10"/>
                <w:sz w:val="24"/>
              </w:rPr>
            </w:pP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r>
              <w:rPr>
                <w:bCs/>
                <w:color w:val="000000" w:themeColor="text1"/>
                <w:spacing w:val="10"/>
                <w:sz w:val="24"/>
              </w:rPr>
              <w:br w:type="textWrapping"/>
            </w:r>
          </w:p>
        </w:tc>
      </w:tr>
    </w:tbl>
    <w:p>
      <w:pPr>
        <w:widowControl/>
        <w:spacing w:beforeAutospacing="1" w:afterAutospacing="1" w:line="360" w:lineRule="auto"/>
        <w:jc w:val="left"/>
        <w:rPr>
          <w:color w:val="000000" w:themeColor="text1"/>
        </w:rPr>
        <w:sectPr>
          <w:pgSz w:w="11905" w:h="16838"/>
          <w:pgMar w:top="1701" w:right="1531" w:bottom="1701" w:left="1531" w:header="851" w:footer="1077" w:gutter="0"/>
          <w:cols w:space="0" w:num="1"/>
        </w:sectPr>
      </w:pPr>
    </w:p>
    <w:p>
      <w:pPr>
        <w:pStyle w:val="30"/>
        <w:jc w:val="center"/>
        <w:outlineLvl w:val="0"/>
        <w:rPr>
          <w:rFonts w:ascii="Times New Roman" w:hAnsi="Times New Roman" w:eastAsia="黑体"/>
          <w:snapToGrid w:val="0"/>
          <w:color w:val="000000" w:themeColor="text1"/>
          <w:sz w:val="30"/>
          <w:szCs w:val="30"/>
        </w:rPr>
      </w:pPr>
      <w:r>
        <w:rPr>
          <w:rFonts w:ascii="Times New Roman" w:hAnsi="Times New Roman" w:eastAsia="黑体"/>
          <w:snapToGrid w:val="0"/>
          <w:color w:val="000000" w:themeColor="text1"/>
          <w:sz w:val="30"/>
          <w:szCs w:val="30"/>
        </w:rPr>
        <w:t>六、生态环境保护措施监督检查清单</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6343"/>
        <w:gridCol w:w="953"/>
        <w:gridCol w:w="3593"/>
        <w:gridCol w:w="2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restart"/>
            <w:tcBorders>
              <w:tl2br w:val="single" w:color="auto" w:sz="4" w:space="0"/>
            </w:tcBorders>
            <w:noWrap/>
          </w:tcPr>
          <w:p>
            <w:pPr>
              <w:pStyle w:val="30"/>
              <w:adjustRightInd w:val="0"/>
              <w:snapToGrid w:val="0"/>
              <w:spacing w:beforeLines="30" w:beforeAutospacing="0" w:after="0" w:afterAutospacing="0"/>
              <w:jc w:val="center"/>
              <w:outlineLvl w:val="0"/>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内容</w:t>
            </w:r>
          </w:p>
          <w:p>
            <w:pPr>
              <w:pStyle w:val="30"/>
              <w:adjustRightInd w:val="0"/>
              <w:snapToGrid w:val="0"/>
              <w:spacing w:before="0" w:beforeAutospacing="0" w:after="0" w:afterAutospacing="0" w:line="14" w:lineRule="auto"/>
              <w:outlineLvl w:val="0"/>
              <w:rPr>
                <w:rFonts w:ascii="Times New Roman" w:hAnsi="Times New Roman"/>
                <w:b/>
                <w:bCs/>
                <w:color w:val="000000" w:themeColor="text1"/>
                <w:kern w:val="2"/>
                <w:sz w:val="21"/>
                <w:szCs w:val="21"/>
              </w:rPr>
            </w:pPr>
          </w:p>
          <w:p>
            <w:pPr>
              <w:pStyle w:val="30"/>
              <w:adjustRightInd w:val="0"/>
              <w:snapToGrid w:val="0"/>
              <w:spacing w:before="0" w:beforeAutospacing="0" w:after="0" w:afterAutospacing="0"/>
              <w:outlineLvl w:val="0"/>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要素</w:t>
            </w:r>
          </w:p>
        </w:tc>
        <w:tc>
          <w:tcPr>
            <w:tcW w:w="2250" w:type="pct"/>
            <w:gridSpan w:val="2"/>
            <w:noWrap/>
            <w:vAlign w:val="center"/>
          </w:tcPr>
          <w:p>
            <w:pPr>
              <w:pStyle w:val="30"/>
              <w:adjustRightInd w:val="0"/>
              <w:snapToGrid w:val="0"/>
              <w:spacing w:before="0" w:beforeAutospacing="0" w:after="0" w:afterAutospacing="0"/>
              <w:jc w:val="center"/>
              <w:outlineLvl w:val="0"/>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施工期</w:t>
            </w:r>
          </w:p>
        </w:tc>
        <w:tc>
          <w:tcPr>
            <w:tcW w:w="2212" w:type="pct"/>
            <w:gridSpan w:val="2"/>
            <w:noWrap/>
            <w:vAlign w:val="center"/>
          </w:tcPr>
          <w:p>
            <w:pPr>
              <w:pStyle w:val="30"/>
              <w:adjustRightInd w:val="0"/>
              <w:snapToGrid w:val="0"/>
              <w:spacing w:before="0" w:beforeAutospacing="0" w:after="0" w:afterAutospacing="0"/>
              <w:jc w:val="center"/>
              <w:outlineLvl w:val="0"/>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noWrap/>
          </w:tcPr>
          <w:p>
            <w:pPr>
              <w:pStyle w:val="30"/>
              <w:adjustRightInd w:val="0"/>
              <w:snapToGrid w:val="0"/>
              <w:spacing w:before="0" w:beforeAutospacing="0" w:after="0" w:afterAutospacing="0"/>
              <w:ind w:firstLine="840"/>
              <w:jc w:val="center"/>
              <w:outlineLvl w:val="0"/>
              <w:rPr>
                <w:rFonts w:ascii="Times New Roman" w:hAnsi="Times New Roman"/>
                <w:b/>
                <w:bCs/>
                <w:color w:val="000000" w:themeColor="text1"/>
                <w:kern w:val="2"/>
                <w:sz w:val="21"/>
                <w:szCs w:val="21"/>
              </w:rPr>
            </w:pPr>
          </w:p>
        </w:tc>
        <w:tc>
          <w:tcPr>
            <w:tcW w:w="1700" w:type="pct"/>
            <w:noWrap/>
            <w:vAlign w:val="center"/>
          </w:tcPr>
          <w:p>
            <w:pPr>
              <w:pStyle w:val="30"/>
              <w:adjustRightInd w:val="0"/>
              <w:snapToGrid w:val="0"/>
              <w:spacing w:before="0" w:beforeAutospacing="0" w:after="0" w:afterAutospacing="0"/>
              <w:jc w:val="center"/>
              <w:outlineLvl w:val="0"/>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环境保护措施</w:t>
            </w:r>
          </w:p>
        </w:tc>
        <w:tc>
          <w:tcPr>
            <w:tcW w:w="550" w:type="pct"/>
            <w:noWrap/>
            <w:vAlign w:val="center"/>
          </w:tcPr>
          <w:p>
            <w:pPr>
              <w:pStyle w:val="30"/>
              <w:adjustRightInd w:val="0"/>
              <w:snapToGrid w:val="0"/>
              <w:spacing w:before="0" w:beforeAutospacing="0" w:after="0" w:afterAutospacing="0"/>
              <w:jc w:val="center"/>
              <w:outlineLvl w:val="0"/>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验收要求</w:t>
            </w:r>
          </w:p>
        </w:tc>
        <w:tc>
          <w:tcPr>
            <w:tcW w:w="1450" w:type="pct"/>
            <w:noWrap/>
            <w:vAlign w:val="center"/>
          </w:tcPr>
          <w:p>
            <w:pPr>
              <w:pStyle w:val="30"/>
              <w:adjustRightInd w:val="0"/>
              <w:snapToGrid w:val="0"/>
              <w:spacing w:before="0" w:beforeAutospacing="0" w:after="0" w:afterAutospacing="0"/>
              <w:jc w:val="center"/>
              <w:outlineLvl w:val="0"/>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环境保护措施</w:t>
            </w:r>
          </w:p>
        </w:tc>
        <w:tc>
          <w:tcPr>
            <w:tcW w:w="762" w:type="pct"/>
            <w:noWrap/>
            <w:vAlign w:val="center"/>
          </w:tcPr>
          <w:p>
            <w:pPr>
              <w:pStyle w:val="30"/>
              <w:adjustRightInd w:val="0"/>
              <w:snapToGrid w:val="0"/>
              <w:spacing w:before="0" w:beforeAutospacing="0" w:after="0" w:afterAutospacing="0"/>
              <w:jc w:val="center"/>
              <w:outlineLvl w:val="0"/>
              <w:rPr>
                <w:rFonts w:ascii="Times New Roman" w:hAnsi="Times New Roman"/>
                <w:b/>
                <w:bCs/>
                <w:color w:val="000000" w:themeColor="text1"/>
                <w:kern w:val="2"/>
                <w:sz w:val="21"/>
                <w:szCs w:val="21"/>
              </w:rPr>
            </w:pPr>
            <w:r>
              <w:rPr>
                <w:rFonts w:ascii="Times New Roman" w:hAnsi="Times New Roman"/>
                <w:b/>
                <w:bCs/>
                <w:color w:val="000000" w:themeColor="text1"/>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陆生生态</w:t>
            </w:r>
          </w:p>
        </w:tc>
        <w:tc>
          <w:tcPr>
            <w:tcW w:w="1700" w:type="pct"/>
            <w:noWrap/>
            <w:vAlign w:val="center"/>
          </w:tcPr>
          <w:p>
            <w:pPr>
              <w:adjustRightInd w:val="0"/>
              <w:snapToGrid w:val="0"/>
              <w:rPr>
                <w:color w:val="000000" w:themeColor="text1"/>
                <w:szCs w:val="21"/>
              </w:rPr>
            </w:pPr>
            <w:r>
              <w:rPr>
                <w:color w:val="000000" w:themeColor="text1"/>
                <w:szCs w:val="21"/>
              </w:rPr>
              <w:t>1、制定完整的施工计划，合理安排施工进度；根据回填计划，合理布局堆土场位置，制定土方暂存方案；</w:t>
            </w:r>
          </w:p>
          <w:p>
            <w:pPr>
              <w:adjustRightInd w:val="0"/>
              <w:snapToGrid w:val="0"/>
              <w:rPr>
                <w:color w:val="000000" w:themeColor="text1"/>
                <w:szCs w:val="21"/>
              </w:rPr>
            </w:pPr>
            <w:r>
              <w:rPr>
                <w:color w:val="000000" w:themeColor="text1"/>
                <w:szCs w:val="21"/>
              </w:rPr>
              <w:t>2、加强对施工人员的教育，禁止施工人员偷猎野生动物，严禁挖掘区域内野生植物；</w:t>
            </w:r>
          </w:p>
          <w:p>
            <w:pPr>
              <w:adjustRightInd w:val="0"/>
              <w:snapToGrid w:val="0"/>
              <w:rPr>
                <w:color w:val="000000" w:themeColor="text1"/>
                <w:szCs w:val="21"/>
              </w:rPr>
            </w:pPr>
            <w:r>
              <w:rPr>
                <w:color w:val="000000" w:themeColor="text1"/>
                <w:szCs w:val="21"/>
              </w:rPr>
              <w:t>3、优化施工组织和制定严格的作业制度，开挖的土石方严格限制在征地范围内堆罝；</w:t>
            </w:r>
          </w:p>
          <w:p>
            <w:pPr>
              <w:adjustRightInd w:val="0"/>
              <w:snapToGrid w:val="0"/>
              <w:rPr>
                <w:color w:val="000000" w:themeColor="text1"/>
                <w:szCs w:val="21"/>
              </w:rPr>
            </w:pPr>
            <w:r>
              <w:rPr>
                <w:color w:val="000000" w:themeColor="text1"/>
                <w:szCs w:val="21"/>
              </w:rPr>
              <w:t>4、采用洒水防尘措施减少对周围动植物的影响；</w:t>
            </w:r>
          </w:p>
          <w:p>
            <w:pPr>
              <w:adjustRightInd w:val="0"/>
              <w:snapToGrid w:val="0"/>
              <w:rPr>
                <w:color w:val="000000" w:themeColor="text1"/>
                <w:szCs w:val="21"/>
              </w:rPr>
            </w:pPr>
            <w:r>
              <w:rPr>
                <w:color w:val="000000" w:themeColor="text1"/>
                <w:szCs w:val="21"/>
              </w:rPr>
              <w:t>5、沟道整治过程中的土方优先用于封层隔离及土地复垦，多余部分进行沟道平整；</w:t>
            </w:r>
          </w:p>
          <w:p>
            <w:pPr>
              <w:adjustRightInd w:val="0"/>
              <w:snapToGrid w:val="0"/>
              <w:rPr>
                <w:color w:val="000000" w:themeColor="text1"/>
                <w:szCs w:val="21"/>
              </w:rPr>
            </w:pPr>
            <w:r>
              <w:rPr>
                <w:color w:val="000000" w:themeColor="text1"/>
                <w:szCs w:val="21"/>
              </w:rPr>
              <w:t>6、临时用地均在生态治理区范围内，减少生态影响面积；临时堆土采用防尘网遮盖。</w:t>
            </w:r>
          </w:p>
        </w:tc>
        <w:tc>
          <w:tcPr>
            <w:tcW w:w="550" w:type="pct"/>
            <w:noWrap/>
            <w:vAlign w:val="center"/>
          </w:tcPr>
          <w:p>
            <w:pPr>
              <w:adjustRightInd w:val="0"/>
              <w:snapToGrid w:val="0"/>
              <w:rPr>
                <w:color w:val="000000" w:themeColor="text1"/>
                <w:szCs w:val="21"/>
              </w:rPr>
            </w:pPr>
            <w:r>
              <w:rPr>
                <w:color w:val="000000" w:themeColor="text1"/>
                <w:szCs w:val="21"/>
              </w:rPr>
              <w:t>施工期各项措施是否落实</w:t>
            </w:r>
          </w:p>
        </w:tc>
        <w:tc>
          <w:tcPr>
            <w:tcW w:w="1450" w:type="pct"/>
            <w:noWrap/>
            <w:vAlign w:val="center"/>
          </w:tcPr>
          <w:p>
            <w:pPr>
              <w:adjustRightInd w:val="0"/>
              <w:snapToGrid w:val="0"/>
              <w:rPr>
                <w:color w:val="000000" w:themeColor="text1"/>
                <w:szCs w:val="21"/>
              </w:rPr>
            </w:pPr>
            <w:r>
              <w:rPr>
                <w:color w:val="000000" w:themeColor="text1"/>
                <w:szCs w:val="21"/>
              </w:rPr>
              <w:t>1、主体设计方案：每填高5m后采用治理区剥离黄土进行封层覆盖，覆土厚度0.5m，达到设计回填高度后再按土地复垦需要进行绿化覆土，覆土厚度在1.0m，以满足植被生长；</w:t>
            </w:r>
          </w:p>
          <w:p>
            <w:pPr>
              <w:adjustRightInd w:val="0"/>
              <w:snapToGrid w:val="0"/>
              <w:rPr>
                <w:color w:val="000000" w:themeColor="text1"/>
                <w:szCs w:val="21"/>
              </w:rPr>
            </w:pPr>
            <w:r>
              <w:rPr>
                <w:color w:val="000000" w:themeColor="text1"/>
                <w:szCs w:val="21"/>
              </w:rPr>
              <w:t>2、生态管理措施：严格限定施工建设范围、施工路径，将植被破坏控制在场界范围内；</w:t>
            </w:r>
          </w:p>
          <w:p>
            <w:pPr>
              <w:adjustRightInd w:val="0"/>
              <w:snapToGrid w:val="0"/>
              <w:rPr>
                <w:color w:val="000000" w:themeColor="text1"/>
                <w:szCs w:val="21"/>
              </w:rPr>
            </w:pPr>
            <w:r>
              <w:rPr>
                <w:color w:val="000000" w:themeColor="text1"/>
                <w:szCs w:val="21"/>
              </w:rPr>
              <w:t>3、生态影响减缓措施：采用分区分带方案、避开降雨、大风天气、采取“先拦后弃”的回填方式；</w:t>
            </w:r>
          </w:p>
          <w:p>
            <w:pPr>
              <w:adjustRightInd w:val="0"/>
              <w:snapToGrid w:val="0"/>
              <w:rPr>
                <w:color w:val="000000" w:themeColor="text1"/>
                <w:szCs w:val="21"/>
              </w:rPr>
            </w:pPr>
            <w:r>
              <w:rPr>
                <w:color w:val="000000" w:themeColor="text1"/>
                <w:szCs w:val="21"/>
              </w:rPr>
              <w:t>4、生态补偿措施：开展植物绿化措施及土地复垦；</w:t>
            </w:r>
          </w:p>
          <w:p>
            <w:pPr>
              <w:adjustRightInd w:val="0"/>
              <w:snapToGrid w:val="0"/>
              <w:rPr>
                <w:color w:val="000000" w:themeColor="text1"/>
                <w:szCs w:val="21"/>
              </w:rPr>
            </w:pPr>
            <w:r>
              <w:rPr>
                <w:color w:val="000000" w:themeColor="text1"/>
                <w:szCs w:val="21"/>
              </w:rPr>
              <w:t>5、开展生态监测措施，落实水土保持方案提出的相关要求。</w:t>
            </w:r>
          </w:p>
        </w:tc>
        <w:tc>
          <w:tcPr>
            <w:tcW w:w="762" w:type="pct"/>
            <w:noWrap/>
            <w:vAlign w:val="center"/>
          </w:tcPr>
          <w:p>
            <w:pPr>
              <w:adjustRightInd w:val="0"/>
              <w:snapToGrid w:val="0"/>
              <w:jc w:val="center"/>
              <w:rPr>
                <w:color w:val="000000" w:themeColor="text1"/>
                <w:szCs w:val="21"/>
              </w:rPr>
            </w:pPr>
            <w:r>
              <w:rPr>
                <w:color w:val="000000" w:themeColor="text1"/>
                <w:szCs w:val="21"/>
              </w:rPr>
              <w:t>区域生态环境现状得到改善，经复垦后的土地满足综合利用用途后交由当地政府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水生生态</w:t>
            </w:r>
          </w:p>
        </w:tc>
        <w:tc>
          <w:tcPr>
            <w:tcW w:w="1700" w:type="pct"/>
            <w:noWrap/>
            <w:vAlign w:val="center"/>
          </w:tcPr>
          <w:p>
            <w:pPr>
              <w:adjustRightInd w:val="0"/>
              <w:snapToGrid w:val="0"/>
              <w:jc w:val="center"/>
              <w:rPr>
                <w:color w:val="000000" w:themeColor="text1"/>
                <w:szCs w:val="21"/>
              </w:rPr>
            </w:pPr>
            <w:r>
              <w:rPr>
                <w:color w:val="000000" w:themeColor="text1"/>
                <w:szCs w:val="21"/>
              </w:rPr>
              <w:t>无</w:t>
            </w:r>
          </w:p>
        </w:tc>
        <w:tc>
          <w:tcPr>
            <w:tcW w:w="550" w:type="pct"/>
            <w:noWrap/>
            <w:vAlign w:val="center"/>
          </w:tcPr>
          <w:p>
            <w:pPr>
              <w:adjustRightInd w:val="0"/>
              <w:snapToGrid w:val="0"/>
              <w:jc w:val="center"/>
              <w:rPr>
                <w:color w:val="000000" w:themeColor="text1"/>
                <w:szCs w:val="21"/>
              </w:rPr>
            </w:pPr>
            <w:r>
              <w:rPr>
                <w:color w:val="000000" w:themeColor="text1"/>
                <w:szCs w:val="21"/>
              </w:rPr>
              <w:t>无</w:t>
            </w:r>
          </w:p>
        </w:tc>
        <w:tc>
          <w:tcPr>
            <w:tcW w:w="1450" w:type="pct"/>
            <w:noWrap/>
            <w:vAlign w:val="center"/>
          </w:tcPr>
          <w:p>
            <w:pPr>
              <w:adjustRightInd w:val="0"/>
              <w:snapToGrid w:val="0"/>
              <w:jc w:val="center"/>
              <w:rPr>
                <w:color w:val="000000" w:themeColor="text1"/>
                <w:szCs w:val="21"/>
              </w:rPr>
            </w:pPr>
            <w:r>
              <w:rPr>
                <w:color w:val="000000" w:themeColor="text1"/>
                <w:szCs w:val="21"/>
              </w:rPr>
              <w:t>无</w:t>
            </w:r>
          </w:p>
        </w:tc>
        <w:tc>
          <w:tcPr>
            <w:tcW w:w="762" w:type="pct"/>
            <w:noWrap/>
            <w:vAlign w:val="center"/>
          </w:tcPr>
          <w:p>
            <w:pPr>
              <w:adjustRightInd w:val="0"/>
              <w:snapToGrid w:val="0"/>
              <w:jc w:val="center"/>
              <w:rPr>
                <w:color w:val="000000" w:themeColor="text1"/>
                <w:szCs w:val="21"/>
              </w:rPr>
            </w:pPr>
            <w:r>
              <w:rPr>
                <w:color w:val="000000" w:themeColor="text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地表水环境</w:t>
            </w:r>
          </w:p>
        </w:tc>
        <w:tc>
          <w:tcPr>
            <w:tcW w:w="1700" w:type="pct"/>
            <w:noWrap/>
            <w:vAlign w:val="center"/>
          </w:tcPr>
          <w:p>
            <w:pPr>
              <w:adjustRightInd w:val="0"/>
              <w:snapToGrid w:val="0"/>
              <w:rPr>
                <w:color w:val="000000" w:themeColor="text1"/>
                <w:szCs w:val="21"/>
              </w:rPr>
            </w:pPr>
            <w:r>
              <w:rPr>
                <w:color w:val="000000" w:themeColor="text1"/>
                <w:szCs w:val="21"/>
              </w:rPr>
              <w:t>挡渣墙修筑砂浆拌和用水全部混入物料，水泥砂浆制备排水经沉淀后回用。</w:t>
            </w:r>
          </w:p>
        </w:tc>
        <w:tc>
          <w:tcPr>
            <w:tcW w:w="550" w:type="pct"/>
            <w:noWrap/>
            <w:vAlign w:val="center"/>
          </w:tcPr>
          <w:p>
            <w:pPr>
              <w:adjustRightInd w:val="0"/>
              <w:snapToGrid w:val="0"/>
              <w:rPr>
                <w:color w:val="000000" w:themeColor="text1"/>
                <w:szCs w:val="21"/>
              </w:rPr>
            </w:pPr>
            <w:r>
              <w:rPr>
                <w:color w:val="000000" w:themeColor="text1"/>
                <w:szCs w:val="21"/>
              </w:rPr>
              <w:t>施工期各项措施是否落实</w:t>
            </w:r>
          </w:p>
        </w:tc>
        <w:tc>
          <w:tcPr>
            <w:tcW w:w="1450" w:type="pct"/>
            <w:noWrap/>
            <w:vAlign w:val="center"/>
          </w:tcPr>
          <w:p>
            <w:pPr>
              <w:adjustRightInd w:val="0"/>
              <w:snapToGrid w:val="0"/>
              <w:rPr>
                <w:color w:val="000000" w:themeColor="text1"/>
                <w:szCs w:val="21"/>
              </w:rPr>
            </w:pPr>
            <w:r>
              <w:rPr>
                <w:color w:val="000000" w:themeColor="text1"/>
                <w:szCs w:val="21"/>
              </w:rPr>
              <w:t>1、现有王洼煤矿经沟道排水的方式调整为通过本次新建的排水明渠排放；</w:t>
            </w:r>
          </w:p>
          <w:p>
            <w:pPr>
              <w:adjustRightInd w:val="0"/>
              <w:snapToGrid w:val="0"/>
              <w:rPr>
                <w:color w:val="000000" w:themeColor="text1"/>
                <w:szCs w:val="21"/>
              </w:rPr>
            </w:pPr>
            <w:r>
              <w:rPr>
                <w:color w:val="000000" w:themeColor="text1"/>
                <w:szCs w:val="21"/>
              </w:rPr>
              <w:t>2、生态治理区及周边汇水通过本次建设的防洪、排水设施以及溢流通道排入下游沟道。</w:t>
            </w:r>
          </w:p>
        </w:tc>
        <w:tc>
          <w:tcPr>
            <w:tcW w:w="762" w:type="pct"/>
            <w:noWrap/>
            <w:vAlign w:val="center"/>
          </w:tcPr>
          <w:p>
            <w:pPr>
              <w:adjustRightInd w:val="0"/>
              <w:snapToGrid w:val="0"/>
              <w:jc w:val="center"/>
              <w:rPr>
                <w:color w:val="000000" w:themeColor="text1"/>
                <w:szCs w:val="21"/>
              </w:rPr>
            </w:pPr>
            <w:r>
              <w:rPr>
                <w:color w:val="000000" w:themeColor="text1"/>
                <w:szCs w:val="21"/>
              </w:rPr>
              <w:t>核实设施落实情况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地下水及土壤环境</w:t>
            </w:r>
          </w:p>
        </w:tc>
        <w:tc>
          <w:tcPr>
            <w:tcW w:w="1700" w:type="pct"/>
            <w:noWrap/>
            <w:vAlign w:val="center"/>
          </w:tcPr>
          <w:p>
            <w:pPr>
              <w:adjustRightInd w:val="0"/>
              <w:snapToGrid w:val="0"/>
              <w:jc w:val="center"/>
              <w:rPr>
                <w:color w:val="000000" w:themeColor="text1"/>
                <w:szCs w:val="21"/>
              </w:rPr>
            </w:pPr>
            <w:r>
              <w:rPr>
                <w:color w:val="000000" w:themeColor="text1"/>
                <w:szCs w:val="21"/>
              </w:rPr>
              <w:t>无</w:t>
            </w:r>
          </w:p>
        </w:tc>
        <w:tc>
          <w:tcPr>
            <w:tcW w:w="550" w:type="pct"/>
            <w:noWrap/>
            <w:vAlign w:val="center"/>
          </w:tcPr>
          <w:p>
            <w:pPr>
              <w:adjustRightInd w:val="0"/>
              <w:snapToGrid w:val="0"/>
              <w:jc w:val="center"/>
              <w:rPr>
                <w:color w:val="000000" w:themeColor="text1"/>
                <w:szCs w:val="21"/>
              </w:rPr>
            </w:pPr>
            <w:r>
              <w:rPr>
                <w:color w:val="000000" w:themeColor="text1"/>
                <w:szCs w:val="21"/>
              </w:rPr>
              <w:t>无</w:t>
            </w:r>
          </w:p>
        </w:tc>
        <w:tc>
          <w:tcPr>
            <w:tcW w:w="1450" w:type="pct"/>
            <w:noWrap/>
            <w:vAlign w:val="center"/>
          </w:tcPr>
          <w:p>
            <w:pPr>
              <w:adjustRightInd w:val="0"/>
              <w:snapToGrid w:val="0"/>
              <w:rPr>
                <w:color w:val="000000" w:themeColor="text1"/>
                <w:szCs w:val="21"/>
              </w:rPr>
            </w:pPr>
            <w:r>
              <w:rPr>
                <w:color w:val="000000" w:themeColor="text1"/>
                <w:szCs w:val="21"/>
              </w:rPr>
              <w:t>1、沟道底部需进行清基、碾压处理，使其防渗性能相当于渗透系数为1.0×10</w:t>
            </w:r>
            <w:r>
              <w:rPr>
                <w:color w:val="000000" w:themeColor="text1"/>
                <w:szCs w:val="21"/>
                <w:vertAlign w:val="superscript"/>
              </w:rPr>
              <w:t>-5</w:t>
            </w:r>
            <w:r>
              <w:rPr>
                <w:color w:val="000000" w:themeColor="text1"/>
                <w:szCs w:val="21"/>
              </w:rPr>
              <w:t>cm/s且厚度为0.75m的天然基础层；</w:t>
            </w:r>
          </w:p>
          <w:p>
            <w:pPr>
              <w:adjustRightInd w:val="0"/>
              <w:snapToGrid w:val="0"/>
              <w:rPr>
                <w:color w:val="000000" w:themeColor="text1"/>
                <w:szCs w:val="21"/>
              </w:rPr>
            </w:pPr>
            <w:r>
              <w:rPr>
                <w:color w:val="000000" w:themeColor="text1"/>
                <w:szCs w:val="21"/>
              </w:rPr>
              <w:t>2、渗滤液收集池及排放王洼煤矿废水的明渠底部采取防渗措施，与1.5m厚粘土层(渗透系数1.0×10</w:t>
            </w:r>
            <w:r>
              <w:rPr>
                <w:color w:val="000000" w:themeColor="text1"/>
                <w:szCs w:val="21"/>
                <w:vertAlign w:val="superscript"/>
              </w:rPr>
              <w:t>-7</w:t>
            </w:r>
            <w:r>
              <w:rPr>
                <w:color w:val="000000" w:themeColor="text1"/>
                <w:szCs w:val="21"/>
              </w:rPr>
              <w:t>cm/s)等效；</w:t>
            </w:r>
          </w:p>
          <w:p>
            <w:pPr>
              <w:adjustRightInd w:val="0"/>
              <w:snapToGrid w:val="0"/>
              <w:rPr>
                <w:color w:val="000000" w:themeColor="text1"/>
                <w:szCs w:val="21"/>
              </w:rPr>
            </w:pPr>
            <w:r>
              <w:rPr>
                <w:color w:val="000000" w:themeColor="text1"/>
                <w:szCs w:val="21"/>
              </w:rPr>
              <w:t>3、拦渣坝下游50m处设置地下水跟踪监测井（共1个），并开展跟踪监测；</w:t>
            </w:r>
          </w:p>
          <w:p>
            <w:pPr>
              <w:adjustRightInd w:val="0"/>
              <w:snapToGrid w:val="0"/>
              <w:rPr>
                <w:color w:val="000000" w:themeColor="text1"/>
                <w:szCs w:val="21"/>
              </w:rPr>
            </w:pPr>
            <w:r>
              <w:rPr>
                <w:color w:val="000000" w:themeColor="text1"/>
                <w:szCs w:val="21"/>
              </w:rPr>
              <w:t>4、开展项目区周边土壤环境长期跟踪监测工作。</w:t>
            </w:r>
          </w:p>
        </w:tc>
        <w:tc>
          <w:tcPr>
            <w:tcW w:w="762" w:type="pct"/>
            <w:noWrap/>
            <w:vAlign w:val="center"/>
          </w:tcPr>
          <w:p>
            <w:pPr>
              <w:adjustRightInd w:val="0"/>
              <w:snapToGrid w:val="0"/>
              <w:jc w:val="center"/>
              <w:rPr>
                <w:color w:val="000000" w:themeColor="text1"/>
                <w:szCs w:val="21"/>
              </w:rPr>
            </w:pPr>
            <w:r>
              <w:rPr>
                <w:color w:val="000000" w:themeColor="text1"/>
                <w:szCs w:val="21"/>
              </w:rPr>
              <w:t>按要求检验各防渗设施的防渗效果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声环境</w:t>
            </w:r>
          </w:p>
        </w:tc>
        <w:tc>
          <w:tcPr>
            <w:tcW w:w="1700" w:type="pct"/>
            <w:noWrap/>
            <w:vAlign w:val="center"/>
          </w:tcPr>
          <w:p>
            <w:pPr>
              <w:adjustRightInd w:val="0"/>
              <w:snapToGrid w:val="0"/>
              <w:rPr>
                <w:color w:val="000000" w:themeColor="text1"/>
                <w:szCs w:val="21"/>
              </w:rPr>
            </w:pPr>
            <w:r>
              <w:rPr>
                <w:color w:val="000000" w:themeColor="text1"/>
                <w:szCs w:val="21"/>
              </w:rPr>
              <w:t>1、合理安排施工作业时间，尽量避免高噪声设备同时施工；</w:t>
            </w:r>
          </w:p>
          <w:p>
            <w:pPr>
              <w:adjustRightInd w:val="0"/>
              <w:snapToGrid w:val="0"/>
              <w:rPr>
                <w:color w:val="000000" w:themeColor="text1"/>
                <w:szCs w:val="21"/>
              </w:rPr>
            </w:pPr>
            <w:r>
              <w:rPr>
                <w:color w:val="000000" w:themeColor="text1"/>
                <w:szCs w:val="21"/>
              </w:rPr>
              <w:t>2、降低设备声级，尽量选用低噪声机械设备，同时做好施工机械的维护和保养，有效降低机械设备运转的噪声源强；</w:t>
            </w:r>
          </w:p>
          <w:p>
            <w:pPr>
              <w:adjustRightInd w:val="0"/>
              <w:snapToGrid w:val="0"/>
              <w:rPr>
                <w:color w:val="000000" w:themeColor="text1"/>
                <w:szCs w:val="21"/>
              </w:rPr>
            </w:pPr>
            <w:r>
              <w:rPr>
                <w:color w:val="000000" w:themeColor="text1"/>
                <w:szCs w:val="21"/>
              </w:rPr>
              <w:t>3、在运输道路选择时尽量远离村庄、学校等声环境敏感点，运输道路50m以内有居民区、学校等声环境敏感点分布时，应减速慢行，禁止鸣笛。</w:t>
            </w:r>
          </w:p>
        </w:tc>
        <w:tc>
          <w:tcPr>
            <w:tcW w:w="550" w:type="pct"/>
            <w:noWrap/>
            <w:vAlign w:val="center"/>
          </w:tcPr>
          <w:p>
            <w:pPr>
              <w:adjustRightInd w:val="0"/>
              <w:snapToGrid w:val="0"/>
              <w:rPr>
                <w:color w:val="000000" w:themeColor="text1"/>
                <w:szCs w:val="21"/>
              </w:rPr>
            </w:pPr>
            <w:r>
              <w:rPr>
                <w:color w:val="000000" w:themeColor="text1"/>
                <w:szCs w:val="21"/>
              </w:rPr>
              <w:t>走访核实施工期噪声防治措施落实情况</w:t>
            </w:r>
          </w:p>
        </w:tc>
        <w:tc>
          <w:tcPr>
            <w:tcW w:w="1450" w:type="pct"/>
            <w:noWrap/>
            <w:vAlign w:val="center"/>
          </w:tcPr>
          <w:p>
            <w:pPr>
              <w:adjustRightInd w:val="0"/>
              <w:snapToGrid w:val="0"/>
              <w:rPr>
                <w:color w:val="000000" w:themeColor="text1"/>
                <w:kern w:val="0"/>
                <w:szCs w:val="21"/>
              </w:rPr>
            </w:pPr>
            <w:r>
              <w:rPr>
                <w:color w:val="000000" w:themeColor="text1"/>
                <w:kern w:val="0"/>
                <w:szCs w:val="21"/>
              </w:rPr>
              <w:t>1、合理选择运输线路，尽量避让居民点，经过居民点时采取限速行驶、限制鸣笛等措施降低噪声影响；</w:t>
            </w:r>
          </w:p>
          <w:p>
            <w:pPr>
              <w:adjustRightInd w:val="0"/>
              <w:snapToGrid w:val="0"/>
              <w:rPr>
                <w:color w:val="000000" w:themeColor="text1"/>
                <w:kern w:val="0"/>
                <w:szCs w:val="21"/>
              </w:rPr>
            </w:pPr>
            <w:r>
              <w:rPr>
                <w:color w:val="000000" w:themeColor="text1"/>
                <w:kern w:val="0"/>
                <w:szCs w:val="21"/>
              </w:rPr>
              <w:t>2、加强车辆及保养、维护等，降低其本身的机械噪声；</w:t>
            </w:r>
          </w:p>
          <w:p>
            <w:pPr>
              <w:adjustRightInd w:val="0"/>
              <w:snapToGrid w:val="0"/>
              <w:rPr>
                <w:color w:val="000000" w:themeColor="text1"/>
                <w:szCs w:val="21"/>
              </w:rPr>
            </w:pPr>
            <w:r>
              <w:rPr>
                <w:color w:val="000000" w:themeColor="text1"/>
                <w:kern w:val="0"/>
                <w:szCs w:val="21"/>
              </w:rPr>
              <w:t>3、合理安排装卸时间，运输、装卸作业全部安排在白天进行。</w:t>
            </w:r>
          </w:p>
        </w:tc>
        <w:tc>
          <w:tcPr>
            <w:tcW w:w="762" w:type="pct"/>
            <w:noWrap/>
            <w:vAlign w:val="center"/>
          </w:tcPr>
          <w:p>
            <w:pPr>
              <w:adjustRightInd w:val="0"/>
              <w:snapToGrid w:val="0"/>
              <w:rPr>
                <w:color w:val="000000" w:themeColor="text1"/>
                <w:szCs w:val="21"/>
              </w:rPr>
            </w:pPr>
            <w:r>
              <w:rPr>
                <w:color w:val="000000" w:themeColor="text1"/>
                <w:szCs w:val="21"/>
              </w:rPr>
              <w:t>执行《工业企业厂界环境噪声排放标准》中2类区标准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振动</w:t>
            </w:r>
          </w:p>
        </w:tc>
        <w:tc>
          <w:tcPr>
            <w:tcW w:w="1700" w:type="pct"/>
            <w:noWrap/>
            <w:vAlign w:val="center"/>
          </w:tcPr>
          <w:p>
            <w:pPr>
              <w:adjustRightInd w:val="0"/>
              <w:snapToGrid w:val="0"/>
              <w:jc w:val="center"/>
              <w:rPr>
                <w:color w:val="000000" w:themeColor="text1"/>
                <w:szCs w:val="21"/>
              </w:rPr>
            </w:pPr>
            <w:r>
              <w:rPr>
                <w:color w:val="000000" w:themeColor="text1"/>
                <w:szCs w:val="21"/>
              </w:rPr>
              <w:t>无</w:t>
            </w:r>
          </w:p>
        </w:tc>
        <w:tc>
          <w:tcPr>
            <w:tcW w:w="550" w:type="pct"/>
            <w:noWrap/>
            <w:vAlign w:val="center"/>
          </w:tcPr>
          <w:p>
            <w:pPr>
              <w:adjustRightInd w:val="0"/>
              <w:snapToGrid w:val="0"/>
              <w:jc w:val="center"/>
              <w:rPr>
                <w:color w:val="000000" w:themeColor="text1"/>
                <w:szCs w:val="21"/>
              </w:rPr>
            </w:pPr>
            <w:r>
              <w:rPr>
                <w:color w:val="000000" w:themeColor="text1"/>
                <w:szCs w:val="21"/>
              </w:rPr>
              <w:t>无</w:t>
            </w:r>
          </w:p>
        </w:tc>
        <w:tc>
          <w:tcPr>
            <w:tcW w:w="1450" w:type="pct"/>
            <w:noWrap/>
            <w:vAlign w:val="center"/>
          </w:tcPr>
          <w:p>
            <w:pPr>
              <w:adjustRightInd w:val="0"/>
              <w:snapToGrid w:val="0"/>
              <w:jc w:val="center"/>
              <w:rPr>
                <w:color w:val="000000" w:themeColor="text1"/>
                <w:szCs w:val="21"/>
              </w:rPr>
            </w:pPr>
            <w:r>
              <w:rPr>
                <w:color w:val="000000" w:themeColor="text1"/>
                <w:szCs w:val="21"/>
              </w:rPr>
              <w:t>无</w:t>
            </w:r>
          </w:p>
        </w:tc>
        <w:tc>
          <w:tcPr>
            <w:tcW w:w="762" w:type="pct"/>
            <w:noWrap/>
            <w:vAlign w:val="center"/>
          </w:tcPr>
          <w:p>
            <w:pPr>
              <w:adjustRightInd w:val="0"/>
              <w:snapToGrid w:val="0"/>
              <w:jc w:val="center"/>
              <w:rPr>
                <w:color w:val="000000" w:themeColor="text1"/>
                <w:szCs w:val="21"/>
              </w:rPr>
            </w:pPr>
            <w:r>
              <w:rPr>
                <w:color w:val="000000" w:themeColor="text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大气环境</w:t>
            </w:r>
          </w:p>
        </w:tc>
        <w:tc>
          <w:tcPr>
            <w:tcW w:w="1700" w:type="pct"/>
            <w:noWrap/>
            <w:vAlign w:val="center"/>
          </w:tcPr>
          <w:p>
            <w:pPr>
              <w:adjustRightInd w:val="0"/>
              <w:snapToGrid w:val="0"/>
              <w:rPr>
                <w:color w:val="000000" w:themeColor="text1"/>
                <w:szCs w:val="21"/>
              </w:rPr>
            </w:pPr>
            <w:r>
              <w:rPr>
                <w:color w:val="000000" w:themeColor="text1"/>
                <w:szCs w:val="21"/>
              </w:rPr>
              <w:t>1、施工作业场地扬尘：①制定施工扬尘治理实施方案，并严格落实；②施工现场和建筑体分别采取围挡措施；③土方开挖、运输和填筑、易产生扬尘工序等施工时，必须进行湿法作业，4级以上大风或重度污染天气时，严禁施工，并做好作业面覆盖工作；④对裸露土地面进行覆盖；⑤禁止现场配制、搅拌砂浆和混凝土。</w:t>
            </w:r>
          </w:p>
          <w:p>
            <w:pPr>
              <w:adjustRightInd w:val="0"/>
              <w:snapToGrid w:val="0"/>
              <w:rPr>
                <w:color w:val="000000" w:themeColor="text1"/>
                <w:szCs w:val="21"/>
              </w:rPr>
            </w:pPr>
            <w:r>
              <w:rPr>
                <w:color w:val="000000" w:themeColor="text1"/>
                <w:szCs w:val="21"/>
              </w:rPr>
              <w:t>2、机械尾气：施工机械和车辆加强管理和限速控制可有效的控制施工机械和运输车辆所引起的扬尘污染，同时可降低机动车尾气的排放。</w:t>
            </w:r>
          </w:p>
        </w:tc>
        <w:tc>
          <w:tcPr>
            <w:tcW w:w="550" w:type="pct"/>
            <w:noWrap/>
            <w:vAlign w:val="center"/>
          </w:tcPr>
          <w:p>
            <w:pPr>
              <w:adjustRightInd w:val="0"/>
              <w:snapToGrid w:val="0"/>
              <w:rPr>
                <w:color w:val="000000" w:themeColor="text1"/>
                <w:szCs w:val="21"/>
              </w:rPr>
            </w:pPr>
            <w:r>
              <w:rPr>
                <w:color w:val="000000" w:themeColor="text1"/>
                <w:szCs w:val="21"/>
              </w:rPr>
              <w:t>施工期各项措施是否落实</w:t>
            </w:r>
          </w:p>
        </w:tc>
        <w:tc>
          <w:tcPr>
            <w:tcW w:w="1450" w:type="pct"/>
            <w:noWrap/>
            <w:vAlign w:val="center"/>
          </w:tcPr>
          <w:p>
            <w:pPr>
              <w:adjustRightInd w:val="0"/>
              <w:snapToGrid w:val="0"/>
              <w:rPr>
                <w:color w:val="000000" w:themeColor="text1"/>
                <w:szCs w:val="21"/>
              </w:rPr>
            </w:pPr>
            <w:r>
              <w:rPr>
                <w:color w:val="000000" w:themeColor="text1"/>
                <w:szCs w:val="21"/>
              </w:rPr>
              <w:t>1、倾倒过程扬尘：减少卸载高度，卸车过程中进行喷淋抑尘，卸车位于洼地内；</w:t>
            </w:r>
          </w:p>
          <w:p>
            <w:pPr>
              <w:adjustRightInd w:val="0"/>
              <w:snapToGrid w:val="0"/>
              <w:rPr>
                <w:color w:val="000000" w:themeColor="text1"/>
                <w:szCs w:val="21"/>
              </w:rPr>
            </w:pPr>
            <w:r>
              <w:rPr>
                <w:color w:val="000000" w:themeColor="text1"/>
                <w:szCs w:val="21"/>
              </w:rPr>
              <w:t>2、作业面扬尘：分单元作业、边坡防护、分层碾压及洒水抑尘措施；</w:t>
            </w:r>
          </w:p>
          <w:p>
            <w:pPr>
              <w:adjustRightInd w:val="0"/>
              <w:snapToGrid w:val="0"/>
              <w:rPr>
                <w:color w:val="000000" w:themeColor="text1"/>
                <w:szCs w:val="21"/>
              </w:rPr>
            </w:pPr>
            <w:r>
              <w:rPr>
                <w:color w:val="000000" w:themeColor="text1"/>
                <w:szCs w:val="21"/>
              </w:rPr>
              <w:t>3、场内道路运输起尘：道路清扫、路面压实、洒水抑尘；</w:t>
            </w:r>
          </w:p>
          <w:p>
            <w:pPr>
              <w:adjustRightInd w:val="0"/>
              <w:snapToGrid w:val="0"/>
              <w:rPr>
                <w:color w:val="000000" w:themeColor="text1"/>
                <w:szCs w:val="21"/>
              </w:rPr>
            </w:pPr>
            <w:r>
              <w:rPr>
                <w:color w:val="000000" w:themeColor="text1"/>
                <w:szCs w:val="21"/>
              </w:rPr>
              <w:t>4、临时堆土场：临时堆土场设置于沟道底部，采取临时苫盖措施抑尘；</w:t>
            </w:r>
          </w:p>
          <w:p>
            <w:pPr>
              <w:adjustRightInd w:val="0"/>
              <w:snapToGrid w:val="0"/>
              <w:rPr>
                <w:color w:val="000000" w:themeColor="text1"/>
                <w:szCs w:val="21"/>
              </w:rPr>
            </w:pPr>
            <w:r>
              <w:rPr>
                <w:color w:val="000000" w:themeColor="text1"/>
                <w:szCs w:val="21"/>
              </w:rPr>
              <w:t>5、场外道路：车辆定期清洗、路面定期清扫及洒水，运输车辆加盖毡布。</w:t>
            </w:r>
          </w:p>
        </w:tc>
        <w:tc>
          <w:tcPr>
            <w:tcW w:w="762" w:type="pct"/>
            <w:noWrap/>
            <w:vAlign w:val="center"/>
          </w:tcPr>
          <w:p>
            <w:pPr>
              <w:adjustRightInd w:val="0"/>
              <w:snapToGrid w:val="0"/>
              <w:rPr>
                <w:color w:val="000000" w:themeColor="text1"/>
                <w:szCs w:val="21"/>
              </w:rPr>
            </w:pPr>
            <w:r>
              <w:rPr>
                <w:color w:val="000000" w:themeColor="text1"/>
                <w:szCs w:val="21"/>
              </w:rPr>
              <w:t>1、治理区场界扬尘满足《煤炭工业污染物排放标准》（GB20426-2006）表5中的无组织排放监控限值；</w:t>
            </w:r>
          </w:p>
          <w:p>
            <w:pPr>
              <w:adjustRightInd w:val="0"/>
              <w:snapToGrid w:val="0"/>
              <w:rPr>
                <w:color w:val="000000" w:themeColor="text1"/>
                <w:szCs w:val="21"/>
              </w:rPr>
            </w:pPr>
            <w:r>
              <w:rPr>
                <w:color w:val="000000" w:themeColor="text1"/>
                <w:szCs w:val="21"/>
              </w:rPr>
              <w:t>2、施工扬尘《大气污染物综合排放标准》（GB16297-1996）表2的浓度限值。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固体废物</w:t>
            </w:r>
          </w:p>
        </w:tc>
        <w:tc>
          <w:tcPr>
            <w:tcW w:w="1700" w:type="pct"/>
            <w:noWrap/>
            <w:vAlign w:val="center"/>
          </w:tcPr>
          <w:p>
            <w:pPr>
              <w:adjustRightInd w:val="0"/>
              <w:snapToGrid w:val="0"/>
              <w:rPr>
                <w:color w:val="000000" w:themeColor="text1"/>
                <w:szCs w:val="21"/>
              </w:rPr>
            </w:pPr>
            <w:r>
              <w:rPr>
                <w:color w:val="000000" w:themeColor="text1"/>
                <w:szCs w:val="21"/>
              </w:rPr>
              <w:t>1、沟道整治、边坡治理过程中产生的土方于各生态治理区内堆存，采取随堆随回用的方式，用于隔离覆土和生态恢复覆土，做到土石方平衡；</w:t>
            </w:r>
          </w:p>
          <w:p>
            <w:pPr>
              <w:adjustRightInd w:val="0"/>
              <w:snapToGrid w:val="0"/>
              <w:rPr>
                <w:color w:val="000000" w:themeColor="text1"/>
                <w:szCs w:val="21"/>
              </w:rPr>
            </w:pPr>
            <w:r>
              <w:rPr>
                <w:color w:val="000000" w:themeColor="text1"/>
                <w:szCs w:val="21"/>
              </w:rPr>
              <w:t>2、施工人员生活依托煤矿现有设施，不新增生活垃圾。</w:t>
            </w:r>
          </w:p>
        </w:tc>
        <w:tc>
          <w:tcPr>
            <w:tcW w:w="550" w:type="pct"/>
            <w:noWrap/>
            <w:vAlign w:val="center"/>
          </w:tcPr>
          <w:p>
            <w:pPr>
              <w:adjustRightInd w:val="0"/>
              <w:snapToGrid w:val="0"/>
              <w:jc w:val="center"/>
              <w:rPr>
                <w:color w:val="000000" w:themeColor="text1"/>
                <w:szCs w:val="21"/>
              </w:rPr>
            </w:pPr>
            <w:r>
              <w:rPr>
                <w:color w:val="000000" w:themeColor="text1"/>
                <w:szCs w:val="21"/>
              </w:rPr>
              <w:t>核实各项措施是否落实，是否存在弃土</w:t>
            </w:r>
          </w:p>
        </w:tc>
        <w:tc>
          <w:tcPr>
            <w:tcW w:w="1450" w:type="pct"/>
            <w:noWrap/>
            <w:vAlign w:val="center"/>
          </w:tcPr>
          <w:p>
            <w:pPr>
              <w:adjustRightInd w:val="0"/>
              <w:snapToGrid w:val="0"/>
              <w:jc w:val="center"/>
              <w:rPr>
                <w:color w:val="000000" w:themeColor="text1"/>
                <w:szCs w:val="21"/>
              </w:rPr>
            </w:pPr>
            <w:r>
              <w:rPr>
                <w:color w:val="000000" w:themeColor="text1"/>
                <w:szCs w:val="21"/>
              </w:rPr>
              <w:t>项目本身为固废矸石综合利用项目，运营期排洪设置建设时产生的少量弃渣，均在治理区内利用。</w:t>
            </w:r>
          </w:p>
        </w:tc>
        <w:tc>
          <w:tcPr>
            <w:tcW w:w="762" w:type="pct"/>
            <w:noWrap/>
            <w:vAlign w:val="center"/>
          </w:tcPr>
          <w:p>
            <w:pPr>
              <w:adjustRightInd w:val="0"/>
              <w:snapToGrid w:val="0"/>
              <w:jc w:val="center"/>
              <w:rPr>
                <w:color w:val="000000" w:themeColor="text1"/>
                <w:szCs w:val="21"/>
              </w:rPr>
            </w:pPr>
            <w:r>
              <w:rPr>
                <w:color w:val="000000" w:themeColor="text1"/>
                <w:szCs w:val="21"/>
              </w:rPr>
              <w:t>妥善处置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电磁环境</w:t>
            </w:r>
          </w:p>
        </w:tc>
        <w:tc>
          <w:tcPr>
            <w:tcW w:w="1700" w:type="pct"/>
            <w:noWrap/>
            <w:vAlign w:val="center"/>
          </w:tcPr>
          <w:p>
            <w:pPr>
              <w:adjustRightInd w:val="0"/>
              <w:snapToGrid w:val="0"/>
              <w:jc w:val="center"/>
              <w:rPr>
                <w:color w:val="000000" w:themeColor="text1"/>
                <w:szCs w:val="21"/>
              </w:rPr>
            </w:pPr>
            <w:r>
              <w:rPr>
                <w:color w:val="000000" w:themeColor="text1"/>
                <w:szCs w:val="21"/>
              </w:rPr>
              <w:t>无</w:t>
            </w:r>
          </w:p>
        </w:tc>
        <w:tc>
          <w:tcPr>
            <w:tcW w:w="550" w:type="pct"/>
            <w:noWrap/>
            <w:vAlign w:val="center"/>
          </w:tcPr>
          <w:p>
            <w:pPr>
              <w:adjustRightInd w:val="0"/>
              <w:snapToGrid w:val="0"/>
              <w:jc w:val="center"/>
              <w:rPr>
                <w:color w:val="000000" w:themeColor="text1"/>
                <w:szCs w:val="21"/>
              </w:rPr>
            </w:pPr>
            <w:r>
              <w:rPr>
                <w:color w:val="000000" w:themeColor="text1"/>
                <w:szCs w:val="21"/>
              </w:rPr>
              <w:t>无</w:t>
            </w:r>
          </w:p>
        </w:tc>
        <w:tc>
          <w:tcPr>
            <w:tcW w:w="1450" w:type="pct"/>
            <w:noWrap/>
            <w:vAlign w:val="center"/>
          </w:tcPr>
          <w:p>
            <w:pPr>
              <w:adjustRightInd w:val="0"/>
              <w:snapToGrid w:val="0"/>
              <w:jc w:val="center"/>
              <w:rPr>
                <w:color w:val="000000" w:themeColor="text1"/>
                <w:szCs w:val="21"/>
              </w:rPr>
            </w:pPr>
            <w:r>
              <w:rPr>
                <w:color w:val="000000" w:themeColor="text1"/>
                <w:szCs w:val="21"/>
              </w:rPr>
              <w:t>无</w:t>
            </w:r>
          </w:p>
        </w:tc>
        <w:tc>
          <w:tcPr>
            <w:tcW w:w="762" w:type="pct"/>
            <w:noWrap/>
            <w:vAlign w:val="center"/>
          </w:tcPr>
          <w:p>
            <w:pPr>
              <w:adjustRightInd w:val="0"/>
              <w:snapToGrid w:val="0"/>
              <w:jc w:val="center"/>
              <w:rPr>
                <w:color w:val="000000" w:themeColor="text1"/>
                <w:szCs w:val="21"/>
              </w:rPr>
            </w:pPr>
            <w:r>
              <w:rPr>
                <w:color w:val="000000" w:themeColor="text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环境风险</w:t>
            </w:r>
          </w:p>
        </w:tc>
        <w:tc>
          <w:tcPr>
            <w:tcW w:w="1700" w:type="pct"/>
            <w:noWrap/>
            <w:vAlign w:val="center"/>
          </w:tcPr>
          <w:p>
            <w:pPr>
              <w:adjustRightInd w:val="0"/>
              <w:snapToGrid w:val="0"/>
              <w:jc w:val="center"/>
              <w:rPr>
                <w:color w:val="000000" w:themeColor="text1"/>
                <w:szCs w:val="21"/>
              </w:rPr>
            </w:pPr>
            <w:r>
              <w:rPr>
                <w:color w:val="000000" w:themeColor="text1"/>
                <w:szCs w:val="21"/>
              </w:rPr>
              <w:t>无</w:t>
            </w:r>
          </w:p>
        </w:tc>
        <w:tc>
          <w:tcPr>
            <w:tcW w:w="550" w:type="pct"/>
            <w:noWrap/>
            <w:vAlign w:val="center"/>
          </w:tcPr>
          <w:p>
            <w:pPr>
              <w:adjustRightInd w:val="0"/>
              <w:snapToGrid w:val="0"/>
              <w:jc w:val="center"/>
              <w:rPr>
                <w:color w:val="000000" w:themeColor="text1"/>
                <w:szCs w:val="21"/>
              </w:rPr>
            </w:pPr>
            <w:r>
              <w:rPr>
                <w:color w:val="000000" w:themeColor="text1"/>
                <w:szCs w:val="21"/>
              </w:rPr>
              <w:t>无</w:t>
            </w:r>
          </w:p>
        </w:tc>
        <w:tc>
          <w:tcPr>
            <w:tcW w:w="1450" w:type="pct"/>
            <w:noWrap/>
            <w:vAlign w:val="center"/>
          </w:tcPr>
          <w:p>
            <w:pPr>
              <w:adjustRightInd w:val="0"/>
              <w:snapToGrid w:val="0"/>
              <w:jc w:val="center"/>
              <w:rPr>
                <w:color w:val="000000" w:themeColor="text1"/>
                <w:szCs w:val="21"/>
              </w:rPr>
            </w:pPr>
            <w:r>
              <w:rPr>
                <w:color w:val="000000" w:themeColor="text1"/>
                <w:szCs w:val="21"/>
              </w:rPr>
              <w:t>实施溃坝观测、防范措施，制定应急预案，定期进行应急演练。</w:t>
            </w:r>
          </w:p>
        </w:tc>
        <w:tc>
          <w:tcPr>
            <w:tcW w:w="762" w:type="pct"/>
            <w:noWrap/>
            <w:vAlign w:val="center"/>
          </w:tcPr>
          <w:p>
            <w:pPr>
              <w:adjustRightInd w:val="0"/>
              <w:snapToGrid w:val="0"/>
              <w:jc w:val="center"/>
              <w:rPr>
                <w:color w:val="000000" w:themeColor="text1"/>
                <w:szCs w:val="21"/>
              </w:rPr>
            </w:pPr>
            <w:r>
              <w:rPr>
                <w:color w:val="000000" w:themeColor="text1"/>
                <w:szCs w:val="21"/>
              </w:rPr>
              <w:t>核实环境风险防范措施及预案落实情况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环境监测</w:t>
            </w:r>
          </w:p>
        </w:tc>
        <w:tc>
          <w:tcPr>
            <w:tcW w:w="1700" w:type="pct"/>
            <w:noWrap/>
            <w:vAlign w:val="center"/>
          </w:tcPr>
          <w:p>
            <w:pPr>
              <w:adjustRightInd w:val="0"/>
              <w:snapToGrid w:val="0"/>
              <w:jc w:val="center"/>
              <w:rPr>
                <w:color w:val="000000" w:themeColor="text1"/>
                <w:szCs w:val="21"/>
              </w:rPr>
            </w:pPr>
            <w:r>
              <w:rPr>
                <w:color w:val="000000" w:themeColor="text1"/>
                <w:szCs w:val="21"/>
              </w:rPr>
              <w:t>无</w:t>
            </w:r>
          </w:p>
        </w:tc>
        <w:tc>
          <w:tcPr>
            <w:tcW w:w="550" w:type="pct"/>
            <w:noWrap/>
            <w:vAlign w:val="center"/>
          </w:tcPr>
          <w:p>
            <w:pPr>
              <w:adjustRightInd w:val="0"/>
              <w:snapToGrid w:val="0"/>
              <w:jc w:val="center"/>
              <w:rPr>
                <w:color w:val="000000" w:themeColor="text1"/>
                <w:szCs w:val="21"/>
              </w:rPr>
            </w:pPr>
            <w:r>
              <w:rPr>
                <w:color w:val="000000" w:themeColor="text1"/>
                <w:szCs w:val="21"/>
              </w:rPr>
              <w:t>无</w:t>
            </w:r>
          </w:p>
        </w:tc>
        <w:tc>
          <w:tcPr>
            <w:tcW w:w="1450" w:type="pct"/>
            <w:noWrap/>
            <w:vAlign w:val="center"/>
          </w:tcPr>
          <w:p>
            <w:pPr>
              <w:adjustRightInd w:val="0"/>
              <w:snapToGrid w:val="0"/>
              <w:rPr>
                <w:color w:val="000000" w:themeColor="text1"/>
                <w:szCs w:val="21"/>
              </w:rPr>
            </w:pPr>
            <w:r>
              <w:rPr>
                <w:color w:val="000000" w:themeColor="text1"/>
                <w:szCs w:val="21"/>
              </w:rPr>
              <w:t>按照表6-6相关要求开展环境监测工作</w:t>
            </w:r>
          </w:p>
        </w:tc>
        <w:tc>
          <w:tcPr>
            <w:tcW w:w="762" w:type="pct"/>
            <w:noWrap/>
            <w:vAlign w:val="center"/>
          </w:tcPr>
          <w:p>
            <w:pPr>
              <w:adjustRightInd w:val="0"/>
              <w:snapToGrid w:val="0"/>
              <w:rPr>
                <w:color w:val="000000" w:themeColor="text1"/>
                <w:szCs w:val="21"/>
              </w:rPr>
            </w:pPr>
            <w:r>
              <w:rPr>
                <w:color w:val="000000" w:themeColor="text1"/>
                <w:kern w:val="0"/>
                <w:szCs w:val="21"/>
              </w:rPr>
              <w:t>满足GB20426-2006、GB21348-2008中2类标准、TD/T1036—2013、GB15618-2018等相关要求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pPr>
              <w:adjustRightInd w:val="0"/>
              <w:snapToGrid w:val="0"/>
              <w:jc w:val="center"/>
              <w:rPr>
                <w:color w:val="000000" w:themeColor="text1"/>
                <w:szCs w:val="21"/>
              </w:rPr>
            </w:pPr>
            <w:r>
              <w:rPr>
                <w:color w:val="000000" w:themeColor="text1"/>
                <w:szCs w:val="21"/>
              </w:rPr>
              <w:t>其他</w:t>
            </w:r>
          </w:p>
        </w:tc>
        <w:tc>
          <w:tcPr>
            <w:tcW w:w="1700" w:type="pct"/>
            <w:noWrap/>
            <w:vAlign w:val="center"/>
          </w:tcPr>
          <w:p>
            <w:pPr>
              <w:adjustRightInd w:val="0"/>
              <w:snapToGrid w:val="0"/>
              <w:jc w:val="center"/>
              <w:rPr>
                <w:color w:val="000000" w:themeColor="text1"/>
                <w:szCs w:val="21"/>
              </w:rPr>
            </w:pPr>
            <w:r>
              <w:rPr>
                <w:color w:val="000000" w:themeColor="text1"/>
                <w:szCs w:val="21"/>
              </w:rPr>
              <w:t>无</w:t>
            </w:r>
          </w:p>
        </w:tc>
        <w:tc>
          <w:tcPr>
            <w:tcW w:w="550" w:type="pct"/>
            <w:noWrap/>
            <w:vAlign w:val="center"/>
          </w:tcPr>
          <w:p>
            <w:pPr>
              <w:adjustRightInd w:val="0"/>
              <w:snapToGrid w:val="0"/>
              <w:jc w:val="center"/>
              <w:rPr>
                <w:color w:val="000000" w:themeColor="text1"/>
                <w:szCs w:val="21"/>
              </w:rPr>
            </w:pPr>
            <w:r>
              <w:rPr>
                <w:color w:val="000000" w:themeColor="text1"/>
                <w:szCs w:val="21"/>
              </w:rPr>
              <w:t>无</w:t>
            </w:r>
          </w:p>
        </w:tc>
        <w:tc>
          <w:tcPr>
            <w:tcW w:w="1450" w:type="pct"/>
            <w:noWrap/>
            <w:vAlign w:val="center"/>
          </w:tcPr>
          <w:p>
            <w:pPr>
              <w:adjustRightInd w:val="0"/>
              <w:snapToGrid w:val="0"/>
              <w:jc w:val="center"/>
              <w:rPr>
                <w:color w:val="000000" w:themeColor="text1"/>
                <w:szCs w:val="21"/>
              </w:rPr>
            </w:pPr>
            <w:r>
              <w:rPr>
                <w:color w:val="000000" w:themeColor="text1"/>
                <w:szCs w:val="21"/>
              </w:rPr>
              <w:t>无</w:t>
            </w:r>
          </w:p>
        </w:tc>
        <w:tc>
          <w:tcPr>
            <w:tcW w:w="762" w:type="pct"/>
            <w:noWrap/>
            <w:vAlign w:val="center"/>
          </w:tcPr>
          <w:p>
            <w:pPr>
              <w:adjustRightInd w:val="0"/>
              <w:snapToGrid w:val="0"/>
              <w:jc w:val="center"/>
              <w:rPr>
                <w:color w:val="000000" w:themeColor="text1"/>
                <w:szCs w:val="21"/>
              </w:rPr>
            </w:pPr>
            <w:r>
              <w:rPr>
                <w:color w:val="000000" w:themeColor="text1"/>
                <w:szCs w:val="21"/>
              </w:rPr>
              <w:t>无</w:t>
            </w:r>
          </w:p>
        </w:tc>
      </w:tr>
    </w:tbl>
    <w:p>
      <w:pPr>
        <w:pStyle w:val="30"/>
        <w:jc w:val="center"/>
        <w:outlineLvl w:val="0"/>
        <w:rPr>
          <w:rFonts w:ascii="Times New Roman" w:hAnsi="Times New Roman" w:eastAsia="黑体"/>
          <w:snapToGrid w:val="0"/>
          <w:color w:val="000000" w:themeColor="text1"/>
          <w:sz w:val="30"/>
          <w:szCs w:val="30"/>
        </w:rPr>
        <w:sectPr>
          <w:headerReference r:id="rId12" w:type="default"/>
          <w:pgSz w:w="16838" w:h="11905" w:orient="landscape"/>
          <w:pgMar w:top="1531" w:right="1701" w:bottom="1531" w:left="1701" w:header="851" w:footer="1077" w:gutter="0"/>
          <w:cols w:space="0" w:num="1"/>
          <w:docGrid w:linePitch="312" w:charSpace="0"/>
        </w:sectPr>
      </w:pPr>
    </w:p>
    <w:p>
      <w:pPr>
        <w:pStyle w:val="30"/>
        <w:jc w:val="center"/>
        <w:outlineLvl w:val="0"/>
        <w:rPr>
          <w:rFonts w:ascii="Times New Roman" w:hAnsi="Times New Roman" w:eastAsia="黑体"/>
          <w:snapToGrid w:val="0"/>
          <w:color w:val="000000" w:themeColor="text1"/>
          <w:sz w:val="30"/>
          <w:szCs w:val="30"/>
        </w:rPr>
      </w:pPr>
      <w:r>
        <w:rPr>
          <w:rFonts w:ascii="Times New Roman" w:hAnsi="Times New Roman" w:eastAsia="黑体"/>
          <w:snapToGrid w:val="0"/>
          <w:color w:val="000000" w:themeColor="text1"/>
          <w:sz w:val="30"/>
          <w:szCs w:val="30"/>
        </w:rPr>
        <w:t>七、结论</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vAlign w:val="center"/>
          </w:tcPr>
          <w:p>
            <w:pPr>
              <w:adjustRightInd w:val="0"/>
              <w:snapToGrid w:val="0"/>
              <w:spacing w:line="360" w:lineRule="auto"/>
              <w:ind w:firstLine="480" w:firstLineChars="200"/>
              <w:rPr>
                <w:color w:val="000000" w:themeColor="text1"/>
                <w:sz w:val="24"/>
                <w:szCs w:val="22"/>
              </w:rPr>
            </w:pPr>
            <w:r>
              <w:rPr>
                <w:rFonts w:hint="eastAsia"/>
                <w:color w:val="000000" w:themeColor="text1"/>
                <w:sz w:val="24"/>
                <w:szCs w:val="22"/>
              </w:rPr>
              <w:t>本项目对王洼产业园周边区域的荒沟进行生态治理和土地整治，项目实施可实现区域排洪能力的提升、改善现有废水排放带来的影响、减轻沟道岸坡坍塌影响，经复垦后的土地可进一步划入规划用地，实现土地的节约集约利用，项目在该区域建设具有重要意义和必要性。本项目所在沟道不属于</w:t>
            </w:r>
            <w:r>
              <w:rPr>
                <w:color w:val="000000" w:themeColor="text1"/>
                <w:sz w:val="24"/>
                <w:szCs w:val="22"/>
              </w:rPr>
              <w:t>生态保护红线区域、永久基本农田集中区域和其他需要特别保护的区域</w:t>
            </w:r>
            <w:r>
              <w:rPr>
                <w:rFonts w:hint="eastAsia"/>
                <w:color w:val="000000" w:themeColor="text1"/>
                <w:sz w:val="24"/>
                <w:szCs w:val="22"/>
              </w:rPr>
              <w:t>，项目建设对周边居民影响小，项目建设带来的环境污染风险可接受，无环境制约因素。综上，从环境保护角度，本项目的选址是可行的。</w:t>
            </w:r>
          </w:p>
          <w:p>
            <w:pPr>
              <w:adjustRightInd w:val="0"/>
              <w:snapToGrid w:val="0"/>
              <w:spacing w:line="360" w:lineRule="auto"/>
              <w:ind w:firstLine="480" w:firstLineChars="200"/>
              <w:rPr>
                <w:color w:val="000000" w:themeColor="text1"/>
                <w:sz w:val="24"/>
                <w:szCs w:val="22"/>
              </w:rPr>
            </w:pPr>
            <w:r>
              <w:rPr>
                <w:color w:val="000000" w:themeColor="text1"/>
                <w:sz w:val="24"/>
                <w:szCs w:val="22"/>
              </w:rPr>
              <w:t>项目实施排放的各种污染物对周围的地表水、地下水、环境空气、声环境影响较小</w:t>
            </w:r>
            <w:r>
              <w:rPr>
                <w:rFonts w:hint="eastAsia"/>
                <w:color w:val="000000" w:themeColor="text1"/>
                <w:sz w:val="24"/>
                <w:szCs w:val="22"/>
              </w:rPr>
              <w:t>，项目按照</w:t>
            </w:r>
            <w:r>
              <w:rPr>
                <w:color w:val="000000" w:themeColor="text1"/>
                <w:sz w:val="24"/>
                <w:szCs w:val="22"/>
              </w:rPr>
              <w:t>严格按照设计要求进行工程建设，执行环评阶段提出的各项污染防治措施的前提下，</w:t>
            </w:r>
            <w:r>
              <w:rPr>
                <w:rFonts w:hint="eastAsia"/>
                <w:color w:val="000000" w:themeColor="text1"/>
                <w:sz w:val="24"/>
                <w:szCs w:val="22"/>
              </w:rPr>
              <w:t>生态治理区</w:t>
            </w:r>
            <w:r>
              <w:rPr>
                <w:color w:val="000000" w:themeColor="text1"/>
                <w:sz w:val="24"/>
                <w:szCs w:val="22"/>
              </w:rPr>
              <w:t>实现安全运营、主要污染物达标排放、</w:t>
            </w:r>
            <w:r>
              <w:rPr>
                <w:rFonts w:hint="eastAsia"/>
                <w:color w:val="000000" w:themeColor="text1"/>
                <w:sz w:val="24"/>
                <w:szCs w:val="22"/>
              </w:rPr>
              <w:t>项目施工、运营过程中的</w:t>
            </w:r>
            <w:r>
              <w:rPr>
                <w:color w:val="000000" w:themeColor="text1"/>
                <w:sz w:val="24"/>
                <w:szCs w:val="22"/>
              </w:rPr>
              <w:t>环境风险处于可接受水平。</w:t>
            </w:r>
          </w:p>
          <w:p>
            <w:pPr>
              <w:adjustRightInd w:val="0"/>
              <w:snapToGrid w:val="0"/>
              <w:spacing w:line="360" w:lineRule="auto"/>
              <w:ind w:firstLine="480" w:firstLineChars="200"/>
              <w:rPr>
                <w:rFonts w:ascii="宋体" w:hAnsi="宋体" w:cs="宋体"/>
                <w:bCs/>
                <w:color w:val="000000" w:themeColor="text1"/>
                <w:sz w:val="24"/>
              </w:rPr>
            </w:pPr>
            <w:r>
              <w:rPr>
                <w:rFonts w:hint="eastAsia"/>
                <w:bCs/>
                <w:color w:val="000000" w:themeColor="text1"/>
                <w:sz w:val="24"/>
                <w:szCs w:val="22"/>
              </w:rPr>
              <w:t>因此，建设单位在认真落实污染治理措施的基础上，从环境保护的角度分析，本项目的建设是可行的。</w:t>
            </w:r>
          </w:p>
          <w:p>
            <w:pPr>
              <w:spacing w:line="360" w:lineRule="auto"/>
              <w:ind w:firstLine="480" w:firstLineChars="200"/>
              <w:rPr>
                <w:color w:val="000000" w:themeColor="text1"/>
                <w:sz w:val="24"/>
              </w:rPr>
            </w:pPr>
          </w:p>
        </w:tc>
      </w:tr>
    </w:tbl>
    <w:p>
      <w:pPr>
        <w:rPr>
          <w:color w:val="000000" w:themeColor="text1"/>
        </w:rPr>
      </w:pPr>
    </w:p>
    <w:p>
      <w:pPr>
        <w:rPr>
          <w:color w:val="000000" w:themeColor="text1"/>
        </w:rPr>
      </w:pPr>
    </w:p>
    <w:p>
      <w:pPr>
        <w:rPr>
          <w:color w:val="000000" w:themeColor="text1"/>
        </w:rPr>
      </w:pPr>
    </w:p>
    <w:sectPr>
      <w:pgSz w:w="11905" w:h="16838"/>
      <w:pgMar w:top="1701" w:right="1531" w:bottom="1701" w:left="1531" w:header="851" w:footer="1077"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t>第</w:t>
                          </w:r>
                          <w:r>
                            <w:fldChar w:fldCharType="begin"/>
                          </w:r>
                          <w:r>
                            <w:instrText xml:space="preserve"> PAGE  \* MERGEFORMAT </w:instrText>
                          </w:r>
                          <w:r>
                            <w:fldChar w:fldCharType="separate"/>
                          </w:r>
                          <w:r>
                            <w:t>1</w:t>
                          </w:r>
                          <w: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iKAx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Rn0a6+cI21kEhvataRE73HtcRtpt6VT8BSECP9Q9X9UVbSA8PppNZ7MxXBy+4QD87PG5&#10;dT68E0aRaOTUoX1JVXba+tCFDiExmzabWsrUQqlJk9Ob12/G6cHVA3CpY6xIw9DDREpd6dEK7b7t&#10;ee5NcQZNZ7pB8ZZvapSyZT48MIfJQPnYnXCPTykNUpreoqQy7su/7mM8GgYvJQ0mLacai0WJfK/R&#10;SACGwXCDsR8MfVR3BqM7wU5ankw8cEEOZumM+oyFWsUccDHNkSmnYTDvQjftWEguVqsUhNGzLGz1&#10;zvIIHeXxdnUMkDOpHEXplEB34gHDl/rUL0qc7j/PKerxz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k1IigMQIAAGQEAAAOAAAAAAAAAAEAIAAAAB8BAABkcnMvZTJvRG9jLnhtbFBLBQYA&#10;AAAABgAGAFkBAADCBQAAAAA=&#10;">
              <v:fill on="f" focussize="0,0"/>
              <v:stroke on="f" weight="0.5pt"/>
              <v:imagedata o:title=""/>
              <o:lock v:ext="edit" aspectratio="f"/>
              <v:textbox inset="0mm,0mm,0mm,0mm" style="mso-fit-shape-to-text:t;">
                <w:txbxContent>
                  <w:p>
                    <w:pPr>
                      <w:pStyle w:val="21"/>
                    </w:pPr>
                    <w:r>
                      <w:t>第</w:t>
                    </w:r>
                    <w:r>
                      <w:fldChar w:fldCharType="begin"/>
                    </w:r>
                    <w:r>
                      <w:instrText xml:space="preserve"> PAGE  \* MERGEFORMAT </w:instrText>
                    </w:r>
                    <w:r>
                      <w:fldChar w:fldCharType="separate"/>
                    </w:r>
                    <w:r>
                      <w:t>1</w:t>
                    </w:r>
                    <w:r>
                      <w:fldChar w:fldCharType="end"/>
                    </w:r>
                    <w: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t>第</w:t>
                          </w:r>
                          <w:r>
                            <w:fldChar w:fldCharType="begin"/>
                          </w:r>
                          <w:r>
                            <w:instrText xml:space="preserve"> PAGE  \* MERGEFORMAT </w:instrText>
                          </w:r>
                          <w:r>
                            <w:fldChar w:fldCharType="separate"/>
                          </w:r>
                          <w:r>
                            <w:t>18</w:t>
                          </w:r>
                          <w: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IWBY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uZTKNAjfVzxO0sIkP71rQYm+He4zLybkun4i8YEfgh7/kqr2gD4fHRbDqbjeHi8A0H4GeP&#10;z63z4Z0wikQjpw79S7Ky09aHLnQIidm02dRSph5KTZqc3rx+M04Prh6ASx1jRZqGHiZS6kqPVmj3&#10;bc9zb4ozaDrTTYq3fFOjlC3z4YE5jAbKx/KEe3xKaZDS9BYllXFf/nUf49ExeClpMGo51dgsSuR7&#10;jU4CMAyGG4z9YOijujOY3QmW0vJk4oELcjBLZ9RnbNQq5oCLaY5MOQ2DeRe6ccdGcrFapSDMnmVh&#10;q3eWR+goj7erY4CcSeUoSqcEuhMPmL7Up35T4nj/eU5Rj/8O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MhYFjICAABlBAAADgAAAAAAAAABACAAAAAfAQAAZHJzL2Uyb0RvYy54bWxQSwUG&#10;AAAAAAYABgBZAQAAwwUAAAAA&#10;">
              <v:fill on="f" focussize="0,0"/>
              <v:stroke on="f" weight="0.5pt"/>
              <v:imagedata o:title=""/>
              <o:lock v:ext="edit" aspectratio="f"/>
              <v:textbox inset="0mm,0mm,0mm,0mm" style="mso-fit-shape-to-text:t;">
                <w:txbxContent>
                  <w:p>
                    <w:pPr>
                      <w:pStyle w:val="21"/>
                    </w:pPr>
                    <w:r>
                      <w:t>第</w:t>
                    </w:r>
                    <w:r>
                      <w:fldChar w:fldCharType="begin"/>
                    </w:r>
                    <w:r>
                      <w:instrText xml:space="preserve"> PAGE  \* MERGEFORMAT </w:instrText>
                    </w:r>
                    <w:r>
                      <w:fldChar w:fldCharType="separate"/>
                    </w:r>
                    <w:r>
                      <w:t>18</w:t>
                    </w:r>
                    <w:r>
                      <w:fldChar w:fldCharType="end"/>
                    </w:r>
                    <w: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t>第</w:t>
                          </w:r>
                          <w:r>
                            <w:fldChar w:fldCharType="begin"/>
                          </w:r>
                          <w:r>
                            <w:instrText xml:space="preserve"> PAGE  \* MERGEFORMAT </w:instrText>
                          </w:r>
                          <w:r>
                            <w:fldChar w:fldCharType="separate"/>
                          </w:r>
                          <w:r>
                            <w:t>19</w:t>
                          </w:r>
                          <w: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Xd1k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QizZ1nY&#10;6p3lETrK4+3qGCBnUjmK0imB7sQDpi/1qd+UON5/nlPU4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pd3WTICAABlBAAADgAAAAAAAAABACAAAAAfAQAAZHJzL2Uyb0RvYy54bWxQSwUG&#10;AAAAAAYABgBZAQAAwwUAAAAA&#10;">
              <v:fill on="f" focussize="0,0"/>
              <v:stroke on="f" weight="0.5pt"/>
              <v:imagedata o:title=""/>
              <o:lock v:ext="edit" aspectratio="f"/>
              <v:textbox inset="0mm,0mm,0mm,0mm" style="mso-fit-shape-to-text:t;">
                <w:txbxContent>
                  <w:p>
                    <w:pPr>
                      <w:pStyle w:val="21"/>
                    </w:pPr>
                    <w:r>
                      <w:t>第</w:t>
                    </w:r>
                    <w:r>
                      <w:fldChar w:fldCharType="begin"/>
                    </w:r>
                    <w:r>
                      <w:instrText xml:space="preserve"> PAGE  \* MERGEFORMAT </w:instrText>
                    </w:r>
                    <w:r>
                      <w:fldChar w:fldCharType="separate"/>
                    </w:r>
                    <w:r>
                      <w:t>19</w:t>
                    </w:r>
                    <w:r>
                      <w:fldChar w:fldCharType="end"/>
                    </w:r>
                    <w: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t>第</w:t>
                          </w:r>
                          <w:r>
                            <w:fldChar w:fldCharType="begin"/>
                          </w:r>
                          <w:r>
                            <w:instrText xml:space="preserve"> PAGE  \* MERGEFORMAT </w:instrText>
                          </w:r>
                          <w:r>
                            <w:fldChar w:fldCharType="separate"/>
                          </w:r>
                          <w:r>
                            <w:t>37</w:t>
                          </w:r>
                          <w: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pPr>
                      <w:pStyle w:val="21"/>
                    </w:pPr>
                    <w:r>
                      <w:t>第</w:t>
                    </w:r>
                    <w:r>
                      <w:fldChar w:fldCharType="begin"/>
                    </w:r>
                    <w:r>
                      <w:instrText xml:space="preserve"> PAGE  \* MERGEFORMAT </w:instrText>
                    </w:r>
                    <w:r>
                      <w:fldChar w:fldCharType="separate"/>
                    </w:r>
                    <w:r>
                      <w:t>37</w:t>
                    </w:r>
                    <w:r>
                      <w:fldChar w:fldCharType="end"/>
                    </w:r>
                    <w: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t>第</w:t>
                          </w:r>
                          <w:r>
                            <w:fldChar w:fldCharType="begin"/>
                          </w:r>
                          <w:r>
                            <w:instrText xml:space="preserve"> PAGE  \* MERGEFORMAT </w:instrText>
                          </w:r>
                          <w:r>
                            <w:fldChar w:fldCharType="separate"/>
                          </w:r>
                          <w:r>
                            <w:t>58</w:t>
                          </w:r>
                          <w: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weLs0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k2kUqLV+hrh7i8jQvTMdxma497iMvLvKqfgLRgR+yHu8yCu6QHh8NJ1MpzlcHL7hAPzs&#10;8bl1PrwXRpFoFNShf0lWdtj40IcOITGbNutGytRDqUlb0KvXb/L04OIBuNQxVqRpOMNESn3p0Qrd&#10;tjvz3JryCJrO9JPiLV83KGXDfLhjDqOB8rE84RafShqkNGeLktq4r/+6j/HoGLyUtBi1gmpsFiXy&#10;g0YnARgGww3GdjD0Xt0YzO4YS2l5MvHABTmYlTPqCzZqGXPAxTRHpoKGwbwJ/bhjI7lYLlMQZs+y&#10;sNH3lkfoKI+3y32AnEnlKEqvBLoTD5i+1Kfz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cHi7NAIAAGUEAAAOAAAAAAAAAAEAIAAAAB8BAABkcnMvZTJvRG9jLnhtbFBL&#10;BQYAAAAABgAGAFkBAADFBQAAAAA=&#10;">
              <v:fill on="f" focussize="0,0"/>
              <v:stroke on="f" weight="0.5pt"/>
              <v:imagedata o:title=""/>
              <o:lock v:ext="edit" aspectratio="f"/>
              <v:textbox inset="0mm,0mm,0mm,0mm" style="mso-fit-shape-to-text:t;">
                <w:txbxContent>
                  <w:p>
                    <w:pPr>
                      <w:pStyle w:val="21"/>
                    </w:pPr>
                    <w:r>
                      <w:t>第</w:t>
                    </w:r>
                    <w:r>
                      <w:fldChar w:fldCharType="begin"/>
                    </w:r>
                    <w:r>
                      <w:instrText xml:space="preserve"> PAGE  \* MERGEFORMAT </w:instrText>
                    </w:r>
                    <w:r>
                      <w:fldChar w:fldCharType="separate"/>
                    </w:r>
                    <w:r>
                      <w:t>58</w:t>
                    </w:r>
                    <w:r>
                      <w:fldChar w:fldCharType="end"/>
                    </w:r>
                    <w:r>
                      <w:t>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t>第</w:t>
                          </w:r>
                          <w:r>
                            <w:fldChar w:fldCharType="begin"/>
                          </w:r>
                          <w:r>
                            <w:instrText xml:space="preserve"> PAGE  \* MERGEFORMAT </w:instrText>
                          </w:r>
                          <w:r>
                            <w:fldChar w:fldCharType="separate"/>
                          </w:r>
                          <w:r>
                            <w:t>126</w:t>
                          </w:r>
                          <w: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pPr>
                      <w:pStyle w:val="21"/>
                    </w:pPr>
                    <w:r>
                      <w:t>第</w:t>
                    </w:r>
                    <w:r>
                      <w:fldChar w:fldCharType="begin"/>
                    </w:r>
                    <w:r>
                      <w:instrText xml:space="preserve"> PAGE  \* MERGEFORMAT </w:instrText>
                    </w:r>
                    <w:r>
                      <w:fldChar w:fldCharType="separate"/>
                    </w:r>
                    <w:r>
                      <w:t>126</w:t>
                    </w:r>
                    <w:r>
                      <w:fldChar w:fldCharType="end"/>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BADC5"/>
    <w:multiLevelType w:val="singleLevel"/>
    <w:tmpl w:val="880BADC5"/>
    <w:lvl w:ilvl="0" w:tentative="0">
      <w:start w:val="1"/>
      <w:numFmt w:val="decimal"/>
      <w:pStyle w:val="17"/>
      <w:lvlText w:val="%1."/>
      <w:lvlJc w:val="left"/>
      <w:pPr>
        <w:tabs>
          <w:tab w:val="left" w:pos="2040"/>
        </w:tabs>
        <w:ind w:left="2040" w:hanging="360"/>
      </w:pPr>
    </w:lvl>
  </w:abstractNum>
  <w:abstractNum w:abstractNumId="1">
    <w:nsid w:val="00000001"/>
    <w:multiLevelType w:val="singleLevel"/>
    <w:tmpl w:val="00000001"/>
    <w:lvl w:ilvl="0" w:tentative="0">
      <w:start w:val="1"/>
      <w:numFmt w:val="bullet"/>
      <w:pStyle w:val="8"/>
      <w:lvlText w:val=""/>
      <w:lvlJc w:val="left"/>
      <w:pPr>
        <w:tabs>
          <w:tab w:val="left" w:pos="360"/>
        </w:tabs>
        <w:ind w:left="360" w:hanging="360"/>
      </w:pPr>
      <w:rPr>
        <w:rFonts w:hint="default" w:ascii="Wingdings" w:hAnsi="Wingdings"/>
      </w:rPr>
    </w:lvl>
  </w:abstractNum>
  <w:abstractNum w:abstractNumId="2">
    <w:nsid w:val="135A2751"/>
    <w:multiLevelType w:val="singleLevel"/>
    <w:tmpl w:val="135A2751"/>
    <w:lvl w:ilvl="0" w:tentative="0">
      <w:start w:val="1"/>
      <w:numFmt w:val="chineseCounting"/>
      <w:suff w:val="nothing"/>
      <w:lvlText w:val="%1、"/>
      <w:lvlJc w:val="left"/>
      <w:rPr>
        <w:rFonts w:hint="eastAsia"/>
      </w:rPr>
    </w:lvl>
  </w:abstractNum>
  <w:abstractNum w:abstractNumId="3">
    <w:nsid w:val="20E51EBE"/>
    <w:multiLevelType w:val="singleLevel"/>
    <w:tmpl w:val="20E51EBE"/>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4CCD0B08"/>
    <w:multiLevelType w:val="multilevel"/>
    <w:tmpl w:val="4CCD0B08"/>
    <w:lvl w:ilvl="0" w:tentative="0">
      <w:start w:val="1"/>
      <w:numFmt w:val="decimal"/>
      <w:pStyle w:val="103"/>
      <w:suff w:val="nothing"/>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210"/>
  <w:drawingGridVerticalSpacing w:val="-7946"/>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zNGIyZTRjZTAwZWI1NDUzNmQwZDkwYTBhYWI4OWEifQ=="/>
  </w:docVars>
  <w:rsids>
    <w:rsidRoot w:val="00172A27"/>
    <w:rsid w:val="00017EDF"/>
    <w:rsid w:val="00041298"/>
    <w:rsid w:val="00060727"/>
    <w:rsid w:val="000B44D3"/>
    <w:rsid w:val="00105398"/>
    <w:rsid w:val="001336DD"/>
    <w:rsid w:val="00135135"/>
    <w:rsid w:val="0016258E"/>
    <w:rsid w:val="00172A27"/>
    <w:rsid w:val="00197743"/>
    <w:rsid w:val="001B223C"/>
    <w:rsid w:val="00265DAE"/>
    <w:rsid w:val="002B6D33"/>
    <w:rsid w:val="002D269B"/>
    <w:rsid w:val="002F0590"/>
    <w:rsid w:val="00305CE7"/>
    <w:rsid w:val="003550AC"/>
    <w:rsid w:val="003814AA"/>
    <w:rsid w:val="00481283"/>
    <w:rsid w:val="005607DE"/>
    <w:rsid w:val="005A10FC"/>
    <w:rsid w:val="005A34A3"/>
    <w:rsid w:val="005F088E"/>
    <w:rsid w:val="006B44D0"/>
    <w:rsid w:val="00711719"/>
    <w:rsid w:val="00757FC9"/>
    <w:rsid w:val="00783DCD"/>
    <w:rsid w:val="007B2E8B"/>
    <w:rsid w:val="007C2DD2"/>
    <w:rsid w:val="00843E1B"/>
    <w:rsid w:val="008506DE"/>
    <w:rsid w:val="0087461B"/>
    <w:rsid w:val="008F4525"/>
    <w:rsid w:val="00916696"/>
    <w:rsid w:val="00930F43"/>
    <w:rsid w:val="00960FF6"/>
    <w:rsid w:val="00964AB8"/>
    <w:rsid w:val="0096603C"/>
    <w:rsid w:val="00A034DB"/>
    <w:rsid w:val="00A641FB"/>
    <w:rsid w:val="00A83AD0"/>
    <w:rsid w:val="00A91176"/>
    <w:rsid w:val="00AE4E5E"/>
    <w:rsid w:val="00B00596"/>
    <w:rsid w:val="00B622A4"/>
    <w:rsid w:val="00BA7CA7"/>
    <w:rsid w:val="00BD391E"/>
    <w:rsid w:val="00C66B22"/>
    <w:rsid w:val="00D132D3"/>
    <w:rsid w:val="00D21A4C"/>
    <w:rsid w:val="00E20217"/>
    <w:rsid w:val="00E448D4"/>
    <w:rsid w:val="00E71435"/>
    <w:rsid w:val="00EE3931"/>
    <w:rsid w:val="00F9257D"/>
    <w:rsid w:val="00FA791D"/>
    <w:rsid w:val="010A29DC"/>
    <w:rsid w:val="010D5A53"/>
    <w:rsid w:val="010F53AD"/>
    <w:rsid w:val="011170C9"/>
    <w:rsid w:val="01177872"/>
    <w:rsid w:val="01246D16"/>
    <w:rsid w:val="013730A5"/>
    <w:rsid w:val="01436A46"/>
    <w:rsid w:val="014F6641"/>
    <w:rsid w:val="015D63FC"/>
    <w:rsid w:val="01667BEF"/>
    <w:rsid w:val="016C1A65"/>
    <w:rsid w:val="018A58CB"/>
    <w:rsid w:val="018E28A6"/>
    <w:rsid w:val="018E53BB"/>
    <w:rsid w:val="01B110AA"/>
    <w:rsid w:val="01CF1530"/>
    <w:rsid w:val="01D9415D"/>
    <w:rsid w:val="01EC3E90"/>
    <w:rsid w:val="01EC5C3E"/>
    <w:rsid w:val="01FD3964"/>
    <w:rsid w:val="021F4265"/>
    <w:rsid w:val="02203B3A"/>
    <w:rsid w:val="0227311A"/>
    <w:rsid w:val="02300221"/>
    <w:rsid w:val="023172BB"/>
    <w:rsid w:val="02374EC0"/>
    <w:rsid w:val="023A2E4D"/>
    <w:rsid w:val="025A704C"/>
    <w:rsid w:val="026478F5"/>
    <w:rsid w:val="027619AC"/>
    <w:rsid w:val="028B14E9"/>
    <w:rsid w:val="029C7664"/>
    <w:rsid w:val="02A46519"/>
    <w:rsid w:val="02A93275"/>
    <w:rsid w:val="02C61427"/>
    <w:rsid w:val="02C72207"/>
    <w:rsid w:val="02CB1CF7"/>
    <w:rsid w:val="02D52B76"/>
    <w:rsid w:val="02E132C9"/>
    <w:rsid w:val="02ED2CCA"/>
    <w:rsid w:val="02F32C72"/>
    <w:rsid w:val="02F456F2"/>
    <w:rsid w:val="030B47EA"/>
    <w:rsid w:val="03217B69"/>
    <w:rsid w:val="0329273B"/>
    <w:rsid w:val="032D650E"/>
    <w:rsid w:val="03345AEF"/>
    <w:rsid w:val="03413725"/>
    <w:rsid w:val="03577A2F"/>
    <w:rsid w:val="036412FD"/>
    <w:rsid w:val="0378629F"/>
    <w:rsid w:val="038C76D9"/>
    <w:rsid w:val="03A149B5"/>
    <w:rsid w:val="03A52548"/>
    <w:rsid w:val="03AA7B5F"/>
    <w:rsid w:val="03AD58A1"/>
    <w:rsid w:val="03AE265E"/>
    <w:rsid w:val="03B55D2E"/>
    <w:rsid w:val="03C76963"/>
    <w:rsid w:val="03DD1CE2"/>
    <w:rsid w:val="03EF7C67"/>
    <w:rsid w:val="03FA360A"/>
    <w:rsid w:val="03FA4904"/>
    <w:rsid w:val="040A4AA1"/>
    <w:rsid w:val="04117BDE"/>
    <w:rsid w:val="04447FB3"/>
    <w:rsid w:val="0446509A"/>
    <w:rsid w:val="044B1342"/>
    <w:rsid w:val="04504BAA"/>
    <w:rsid w:val="04657362"/>
    <w:rsid w:val="047604C1"/>
    <w:rsid w:val="04785BB3"/>
    <w:rsid w:val="047A39D5"/>
    <w:rsid w:val="047A5783"/>
    <w:rsid w:val="047C774D"/>
    <w:rsid w:val="047F0FEB"/>
    <w:rsid w:val="04883FF0"/>
    <w:rsid w:val="04920EC6"/>
    <w:rsid w:val="04936845"/>
    <w:rsid w:val="04A10F62"/>
    <w:rsid w:val="04A63C07"/>
    <w:rsid w:val="04AB1DE0"/>
    <w:rsid w:val="04B36EE7"/>
    <w:rsid w:val="04B53EBC"/>
    <w:rsid w:val="04B63B47"/>
    <w:rsid w:val="04C42EA2"/>
    <w:rsid w:val="04C64E6C"/>
    <w:rsid w:val="04CD7A63"/>
    <w:rsid w:val="04E35A1E"/>
    <w:rsid w:val="04E614BD"/>
    <w:rsid w:val="04F14B3B"/>
    <w:rsid w:val="05050434"/>
    <w:rsid w:val="050B0AD1"/>
    <w:rsid w:val="050F44F3"/>
    <w:rsid w:val="05243941"/>
    <w:rsid w:val="052A53FB"/>
    <w:rsid w:val="05377B18"/>
    <w:rsid w:val="053E13BD"/>
    <w:rsid w:val="05463D85"/>
    <w:rsid w:val="054D10EA"/>
    <w:rsid w:val="056610CC"/>
    <w:rsid w:val="05663F59"/>
    <w:rsid w:val="05706B86"/>
    <w:rsid w:val="05746676"/>
    <w:rsid w:val="057C377D"/>
    <w:rsid w:val="05B31F3F"/>
    <w:rsid w:val="05B41169"/>
    <w:rsid w:val="05C23886"/>
    <w:rsid w:val="05C84C14"/>
    <w:rsid w:val="05D37841"/>
    <w:rsid w:val="05DB66F5"/>
    <w:rsid w:val="05FB6D97"/>
    <w:rsid w:val="06176F90"/>
    <w:rsid w:val="061A5470"/>
    <w:rsid w:val="0630185E"/>
    <w:rsid w:val="06465685"/>
    <w:rsid w:val="06523A66"/>
    <w:rsid w:val="065B3392"/>
    <w:rsid w:val="066160DF"/>
    <w:rsid w:val="066A60C3"/>
    <w:rsid w:val="0673692E"/>
    <w:rsid w:val="068C3E93"/>
    <w:rsid w:val="0693442D"/>
    <w:rsid w:val="06943B8E"/>
    <w:rsid w:val="069A3EBB"/>
    <w:rsid w:val="06A05249"/>
    <w:rsid w:val="06A1579E"/>
    <w:rsid w:val="06B34F7C"/>
    <w:rsid w:val="06C56ABF"/>
    <w:rsid w:val="06C64729"/>
    <w:rsid w:val="06C824FE"/>
    <w:rsid w:val="06D02AE7"/>
    <w:rsid w:val="06D51397"/>
    <w:rsid w:val="06DA6638"/>
    <w:rsid w:val="06E65352"/>
    <w:rsid w:val="06EE69D2"/>
    <w:rsid w:val="06EF3DDF"/>
    <w:rsid w:val="06F65849"/>
    <w:rsid w:val="070B300A"/>
    <w:rsid w:val="070C6905"/>
    <w:rsid w:val="071023CF"/>
    <w:rsid w:val="073459C3"/>
    <w:rsid w:val="07391925"/>
    <w:rsid w:val="073A21D2"/>
    <w:rsid w:val="073A744C"/>
    <w:rsid w:val="076B5857"/>
    <w:rsid w:val="077E49F9"/>
    <w:rsid w:val="078B5EF9"/>
    <w:rsid w:val="07990616"/>
    <w:rsid w:val="07A51751"/>
    <w:rsid w:val="07AF7E3A"/>
    <w:rsid w:val="07BB67DE"/>
    <w:rsid w:val="07C6771F"/>
    <w:rsid w:val="07C82CA9"/>
    <w:rsid w:val="07E07279"/>
    <w:rsid w:val="07F36F62"/>
    <w:rsid w:val="0808754A"/>
    <w:rsid w:val="080B0286"/>
    <w:rsid w:val="080B4FC2"/>
    <w:rsid w:val="080F6B2A"/>
    <w:rsid w:val="082548CE"/>
    <w:rsid w:val="08386081"/>
    <w:rsid w:val="08404F36"/>
    <w:rsid w:val="086329D2"/>
    <w:rsid w:val="08652BE4"/>
    <w:rsid w:val="086F1377"/>
    <w:rsid w:val="087A0447"/>
    <w:rsid w:val="087F780C"/>
    <w:rsid w:val="08980941"/>
    <w:rsid w:val="08997D49"/>
    <w:rsid w:val="08A170CC"/>
    <w:rsid w:val="08A41020"/>
    <w:rsid w:val="08A47272"/>
    <w:rsid w:val="08A96637"/>
    <w:rsid w:val="08AA23AF"/>
    <w:rsid w:val="08AA515D"/>
    <w:rsid w:val="08B125BC"/>
    <w:rsid w:val="08B46187"/>
    <w:rsid w:val="08C336FA"/>
    <w:rsid w:val="08D538D0"/>
    <w:rsid w:val="08F875BE"/>
    <w:rsid w:val="090304ED"/>
    <w:rsid w:val="09074FC4"/>
    <w:rsid w:val="090C4E18"/>
    <w:rsid w:val="090D2CD0"/>
    <w:rsid w:val="090E293E"/>
    <w:rsid w:val="09153CCC"/>
    <w:rsid w:val="091C5F83"/>
    <w:rsid w:val="091D7025"/>
    <w:rsid w:val="0935611C"/>
    <w:rsid w:val="09420839"/>
    <w:rsid w:val="09440A55"/>
    <w:rsid w:val="09462E6F"/>
    <w:rsid w:val="09490E4E"/>
    <w:rsid w:val="095073FA"/>
    <w:rsid w:val="09561D72"/>
    <w:rsid w:val="095E1B17"/>
    <w:rsid w:val="095F13EB"/>
    <w:rsid w:val="09640E51"/>
    <w:rsid w:val="09667C87"/>
    <w:rsid w:val="096B5FE2"/>
    <w:rsid w:val="097529BD"/>
    <w:rsid w:val="0978425B"/>
    <w:rsid w:val="09824EA9"/>
    <w:rsid w:val="098470A4"/>
    <w:rsid w:val="09901D2C"/>
    <w:rsid w:val="09905A49"/>
    <w:rsid w:val="09AB2883"/>
    <w:rsid w:val="09C94AB7"/>
    <w:rsid w:val="09D122E9"/>
    <w:rsid w:val="09E3201C"/>
    <w:rsid w:val="09F204B1"/>
    <w:rsid w:val="09F91840"/>
    <w:rsid w:val="0A101F25"/>
    <w:rsid w:val="0A140428"/>
    <w:rsid w:val="0A16228C"/>
    <w:rsid w:val="0A193C90"/>
    <w:rsid w:val="0A1E40BA"/>
    <w:rsid w:val="0A357AEC"/>
    <w:rsid w:val="0A4356DC"/>
    <w:rsid w:val="0A4A3E4A"/>
    <w:rsid w:val="0A56259B"/>
    <w:rsid w:val="0A570314"/>
    <w:rsid w:val="0A5B1BB3"/>
    <w:rsid w:val="0A5E6A25"/>
    <w:rsid w:val="0AAF1EFF"/>
    <w:rsid w:val="0ACF434F"/>
    <w:rsid w:val="0AEC4F01"/>
    <w:rsid w:val="0B0569FB"/>
    <w:rsid w:val="0B0B35D9"/>
    <w:rsid w:val="0B0C10FF"/>
    <w:rsid w:val="0B2E376B"/>
    <w:rsid w:val="0B30303F"/>
    <w:rsid w:val="0B325009"/>
    <w:rsid w:val="0B445062"/>
    <w:rsid w:val="0B5C5BE2"/>
    <w:rsid w:val="0B680A2B"/>
    <w:rsid w:val="0B8D0492"/>
    <w:rsid w:val="0BA3522E"/>
    <w:rsid w:val="0BA61553"/>
    <w:rsid w:val="0BA667DA"/>
    <w:rsid w:val="0BAA7014"/>
    <w:rsid w:val="0BB2614A"/>
    <w:rsid w:val="0BBE689D"/>
    <w:rsid w:val="0BDE0CED"/>
    <w:rsid w:val="0BE36304"/>
    <w:rsid w:val="0BEF4A85"/>
    <w:rsid w:val="0BF24799"/>
    <w:rsid w:val="0BFA53FB"/>
    <w:rsid w:val="0C2A3F33"/>
    <w:rsid w:val="0C37664F"/>
    <w:rsid w:val="0C3D67A2"/>
    <w:rsid w:val="0C5040D2"/>
    <w:rsid w:val="0C526FE5"/>
    <w:rsid w:val="0C5C1C12"/>
    <w:rsid w:val="0C5E598A"/>
    <w:rsid w:val="0C8F4D2C"/>
    <w:rsid w:val="0C9718C9"/>
    <w:rsid w:val="0C9F66CF"/>
    <w:rsid w:val="0CB657C6"/>
    <w:rsid w:val="0CB677F4"/>
    <w:rsid w:val="0CBA7889"/>
    <w:rsid w:val="0CD13237"/>
    <w:rsid w:val="0CD345CA"/>
    <w:rsid w:val="0CD83803"/>
    <w:rsid w:val="0CDB3000"/>
    <w:rsid w:val="0CDE6ACB"/>
    <w:rsid w:val="0CE009C0"/>
    <w:rsid w:val="0CE457E0"/>
    <w:rsid w:val="0CE9794A"/>
    <w:rsid w:val="0CF12BDE"/>
    <w:rsid w:val="0CF25558"/>
    <w:rsid w:val="0D046532"/>
    <w:rsid w:val="0D076022"/>
    <w:rsid w:val="0D0C188A"/>
    <w:rsid w:val="0D2E35AF"/>
    <w:rsid w:val="0D367FE7"/>
    <w:rsid w:val="0D460232"/>
    <w:rsid w:val="0D4704EE"/>
    <w:rsid w:val="0D605732"/>
    <w:rsid w:val="0D6B4803"/>
    <w:rsid w:val="0D6E42F3"/>
    <w:rsid w:val="0D747B85"/>
    <w:rsid w:val="0D7B76A0"/>
    <w:rsid w:val="0D7E33C4"/>
    <w:rsid w:val="0D865199"/>
    <w:rsid w:val="0D910058"/>
    <w:rsid w:val="0D913B3D"/>
    <w:rsid w:val="0D951880"/>
    <w:rsid w:val="0D9C277B"/>
    <w:rsid w:val="0DB25F8E"/>
    <w:rsid w:val="0DE029E4"/>
    <w:rsid w:val="0DE46D10"/>
    <w:rsid w:val="0DEC216E"/>
    <w:rsid w:val="0E010CC3"/>
    <w:rsid w:val="0E1373EE"/>
    <w:rsid w:val="0E4035F2"/>
    <w:rsid w:val="0E413A70"/>
    <w:rsid w:val="0E564460"/>
    <w:rsid w:val="0E5E1C72"/>
    <w:rsid w:val="0E647EF4"/>
    <w:rsid w:val="0E651252"/>
    <w:rsid w:val="0E785926"/>
    <w:rsid w:val="0E9D59AD"/>
    <w:rsid w:val="0EA456E8"/>
    <w:rsid w:val="0EAF24CD"/>
    <w:rsid w:val="0EE83C31"/>
    <w:rsid w:val="0EF425D6"/>
    <w:rsid w:val="0EF56A7A"/>
    <w:rsid w:val="0F0C5CBC"/>
    <w:rsid w:val="0F1113DA"/>
    <w:rsid w:val="0F220047"/>
    <w:rsid w:val="0F2D75D7"/>
    <w:rsid w:val="0F3D5D2B"/>
    <w:rsid w:val="0F462C7C"/>
    <w:rsid w:val="0F4F5A5E"/>
    <w:rsid w:val="0F525316"/>
    <w:rsid w:val="0F6D42ED"/>
    <w:rsid w:val="0F713C26"/>
    <w:rsid w:val="0F7F00F1"/>
    <w:rsid w:val="0F8120BC"/>
    <w:rsid w:val="0F8306C9"/>
    <w:rsid w:val="0F895414"/>
    <w:rsid w:val="0F8E47D8"/>
    <w:rsid w:val="0F9718DF"/>
    <w:rsid w:val="0F997970"/>
    <w:rsid w:val="0FAC4C5F"/>
    <w:rsid w:val="0FB00BF3"/>
    <w:rsid w:val="0FDA7A1E"/>
    <w:rsid w:val="0FF0763E"/>
    <w:rsid w:val="0FF52429"/>
    <w:rsid w:val="0FF94348"/>
    <w:rsid w:val="0FFF7484"/>
    <w:rsid w:val="100030C1"/>
    <w:rsid w:val="100E1475"/>
    <w:rsid w:val="10110E55"/>
    <w:rsid w:val="1021727D"/>
    <w:rsid w:val="10321E6B"/>
    <w:rsid w:val="103435D2"/>
    <w:rsid w:val="1034712E"/>
    <w:rsid w:val="10371F14"/>
    <w:rsid w:val="103A04BC"/>
    <w:rsid w:val="1043087F"/>
    <w:rsid w:val="10482BD9"/>
    <w:rsid w:val="104A4BA3"/>
    <w:rsid w:val="105318A7"/>
    <w:rsid w:val="1055135F"/>
    <w:rsid w:val="105C0433"/>
    <w:rsid w:val="107E3199"/>
    <w:rsid w:val="10861954"/>
    <w:rsid w:val="108B0D18"/>
    <w:rsid w:val="108B6BC6"/>
    <w:rsid w:val="108F6A5A"/>
    <w:rsid w:val="10944070"/>
    <w:rsid w:val="109776BD"/>
    <w:rsid w:val="10A935B7"/>
    <w:rsid w:val="10B4026F"/>
    <w:rsid w:val="10B84498"/>
    <w:rsid w:val="10BA1806"/>
    <w:rsid w:val="10BA2E52"/>
    <w:rsid w:val="10C46CAD"/>
    <w:rsid w:val="10CD0E0B"/>
    <w:rsid w:val="10DA37F4"/>
    <w:rsid w:val="10EA5A3E"/>
    <w:rsid w:val="11082369"/>
    <w:rsid w:val="110A60E1"/>
    <w:rsid w:val="110D424D"/>
    <w:rsid w:val="11162CD7"/>
    <w:rsid w:val="111D4CDB"/>
    <w:rsid w:val="112C3BC5"/>
    <w:rsid w:val="113373E5"/>
    <w:rsid w:val="11370D5D"/>
    <w:rsid w:val="113D0264"/>
    <w:rsid w:val="113F222E"/>
    <w:rsid w:val="11407D54"/>
    <w:rsid w:val="114F1D45"/>
    <w:rsid w:val="11592BC4"/>
    <w:rsid w:val="115B40DB"/>
    <w:rsid w:val="11603F53"/>
    <w:rsid w:val="11680D8B"/>
    <w:rsid w:val="11763776"/>
    <w:rsid w:val="117A14B8"/>
    <w:rsid w:val="11867E5D"/>
    <w:rsid w:val="11880A5B"/>
    <w:rsid w:val="118B5473"/>
    <w:rsid w:val="1191235E"/>
    <w:rsid w:val="11934328"/>
    <w:rsid w:val="11963E18"/>
    <w:rsid w:val="119A3908"/>
    <w:rsid w:val="119D51A7"/>
    <w:rsid w:val="11A66017"/>
    <w:rsid w:val="11A93B4C"/>
    <w:rsid w:val="11AD363C"/>
    <w:rsid w:val="11AE1073"/>
    <w:rsid w:val="11AF0EFF"/>
    <w:rsid w:val="11B30526"/>
    <w:rsid w:val="11C60F4A"/>
    <w:rsid w:val="11CE2643"/>
    <w:rsid w:val="11D706B9"/>
    <w:rsid w:val="11E06E41"/>
    <w:rsid w:val="11F36B75"/>
    <w:rsid w:val="11F76665"/>
    <w:rsid w:val="11FA6155"/>
    <w:rsid w:val="12052DD9"/>
    <w:rsid w:val="120B2110"/>
    <w:rsid w:val="120B3EBE"/>
    <w:rsid w:val="120C7C36"/>
    <w:rsid w:val="120D5E88"/>
    <w:rsid w:val="121415FC"/>
    <w:rsid w:val="12317D70"/>
    <w:rsid w:val="123C58E4"/>
    <w:rsid w:val="12527D3F"/>
    <w:rsid w:val="125515DD"/>
    <w:rsid w:val="126420E9"/>
    <w:rsid w:val="126C0449"/>
    <w:rsid w:val="12883761"/>
    <w:rsid w:val="128839E9"/>
    <w:rsid w:val="128D6FC9"/>
    <w:rsid w:val="128F2D41"/>
    <w:rsid w:val="129465AA"/>
    <w:rsid w:val="129757F0"/>
    <w:rsid w:val="129B7938"/>
    <w:rsid w:val="12B66520"/>
    <w:rsid w:val="12E52961"/>
    <w:rsid w:val="12ED5CBA"/>
    <w:rsid w:val="12FC4C4A"/>
    <w:rsid w:val="12FE3A23"/>
    <w:rsid w:val="130D494D"/>
    <w:rsid w:val="130F60A2"/>
    <w:rsid w:val="131C558F"/>
    <w:rsid w:val="13255454"/>
    <w:rsid w:val="132723B5"/>
    <w:rsid w:val="13451652"/>
    <w:rsid w:val="134B7022"/>
    <w:rsid w:val="13557A16"/>
    <w:rsid w:val="13622204"/>
    <w:rsid w:val="1367395A"/>
    <w:rsid w:val="13785584"/>
    <w:rsid w:val="137B1518"/>
    <w:rsid w:val="137D5290"/>
    <w:rsid w:val="1394435E"/>
    <w:rsid w:val="139A7071"/>
    <w:rsid w:val="139E773C"/>
    <w:rsid w:val="13A677D2"/>
    <w:rsid w:val="13AB65D9"/>
    <w:rsid w:val="13AE369B"/>
    <w:rsid w:val="13B16CE7"/>
    <w:rsid w:val="13B52282"/>
    <w:rsid w:val="13BF38F3"/>
    <w:rsid w:val="13D749A0"/>
    <w:rsid w:val="13DF3855"/>
    <w:rsid w:val="13E80EBD"/>
    <w:rsid w:val="13E868A3"/>
    <w:rsid w:val="13E97E45"/>
    <w:rsid w:val="13F74D22"/>
    <w:rsid w:val="140432BB"/>
    <w:rsid w:val="14072DAB"/>
    <w:rsid w:val="140908D1"/>
    <w:rsid w:val="141B4BC5"/>
    <w:rsid w:val="14233D84"/>
    <w:rsid w:val="14335E23"/>
    <w:rsid w:val="14382F65"/>
    <w:rsid w:val="143C320A"/>
    <w:rsid w:val="143D6CB8"/>
    <w:rsid w:val="14504752"/>
    <w:rsid w:val="145558C5"/>
    <w:rsid w:val="145A7D25"/>
    <w:rsid w:val="14661880"/>
    <w:rsid w:val="148B12E6"/>
    <w:rsid w:val="149E5919"/>
    <w:rsid w:val="14A800EA"/>
    <w:rsid w:val="14B64A9B"/>
    <w:rsid w:val="14C273E0"/>
    <w:rsid w:val="14F43330"/>
    <w:rsid w:val="14F74BCE"/>
    <w:rsid w:val="14F9476E"/>
    <w:rsid w:val="14FF25AD"/>
    <w:rsid w:val="1504385E"/>
    <w:rsid w:val="1517701E"/>
    <w:rsid w:val="15192D96"/>
    <w:rsid w:val="153C0833"/>
    <w:rsid w:val="154216B5"/>
    <w:rsid w:val="15635767"/>
    <w:rsid w:val="15690167"/>
    <w:rsid w:val="157B135B"/>
    <w:rsid w:val="157C3CF9"/>
    <w:rsid w:val="15817F61"/>
    <w:rsid w:val="159E63D7"/>
    <w:rsid w:val="15A46B04"/>
    <w:rsid w:val="15B346F0"/>
    <w:rsid w:val="15B64A89"/>
    <w:rsid w:val="15B96CA7"/>
    <w:rsid w:val="15C220E6"/>
    <w:rsid w:val="15DB629E"/>
    <w:rsid w:val="15E92769"/>
    <w:rsid w:val="15F57BA5"/>
    <w:rsid w:val="15FB249C"/>
    <w:rsid w:val="162163A6"/>
    <w:rsid w:val="162C3295"/>
    <w:rsid w:val="165F29B0"/>
    <w:rsid w:val="166242C9"/>
    <w:rsid w:val="1663402E"/>
    <w:rsid w:val="16751452"/>
    <w:rsid w:val="16782FD5"/>
    <w:rsid w:val="16923B57"/>
    <w:rsid w:val="16985F3D"/>
    <w:rsid w:val="169C3C7F"/>
    <w:rsid w:val="16A57F50"/>
    <w:rsid w:val="16A86180"/>
    <w:rsid w:val="16AC1803"/>
    <w:rsid w:val="16B5089D"/>
    <w:rsid w:val="16C805D0"/>
    <w:rsid w:val="16E55624"/>
    <w:rsid w:val="16FF7D6A"/>
    <w:rsid w:val="170B2BB3"/>
    <w:rsid w:val="171C091C"/>
    <w:rsid w:val="171D324C"/>
    <w:rsid w:val="17235037"/>
    <w:rsid w:val="17347AC6"/>
    <w:rsid w:val="1749127C"/>
    <w:rsid w:val="17562080"/>
    <w:rsid w:val="17571D5C"/>
    <w:rsid w:val="175E4068"/>
    <w:rsid w:val="177C6796"/>
    <w:rsid w:val="17A51045"/>
    <w:rsid w:val="17AE3C6A"/>
    <w:rsid w:val="17AF79E2"/>
    <w:rsid w:val="17CC073D"/>
    <w:rsid w:val="17CF68FE"/>
    <w:rsid w:val="17DB29DD"/>
    <w:rsid w:val="17F6116D"/>
    <w:rsid w:val="180C0990"/>
    <w:rsid w:val="180E4708"/>
    <w:rsid w:val="1820146A"/>
    <w:rsid w:val="18291542"/>
    <w:rsid w:val="182932F0"/>
    <w:rsid w:val="182A420E"/>
    <w:rsid w:val="18386CCA"/>
    <w:rsid w:val="18422604"/>
    <w:rsid w:val="18441ED8"/>
    <w:rsid w:val="18512847"/>
    <w:rsid w:val="18561C0B"/>
    <w:rsid w:val="185F4F64"/>
    <w:rsid w:val="18610CDC"/>
    <w:rsid w:val="18616F2E"/>
    <w:rsid w:val="18664544"/>
    <w:rsid w:val="189310B2"/>
    <w:rsid w:val="189501D2"/>
    <w:rsid w:val="18962CA7"/>
    <w:rsid w:val="189746FE"/>
    <w:rsid w:val="189F35B2"/>
    <w:rsid w:val="18A230A3"/>
    <w:rsid w:val="18A84B5D"/>
    <w:rsid w:val="18B36BDC"/>
    <w:rsid w:val="18B90B18"/>
    <w:rsid w:val="18BA466F"/>
    <w:rsid w:val="18CB2A4C"/>
    <w:rsid w:val="18E35B95"/>
    <w:rsid w:val="18F02060"/>
    <w:rsid w:val="18FF4051"/>
    <w:rsid w:val="190869DD"/>
    <w:rsid w:val="190A3122"/>
    <w:rsid w:val="190B50EC"/>
    <w:rsid w:val="190D676E"/>
    <w:rsid w:val="19147A58"/>
    <w:rsid w:val="196C11FD"/>
    <w:rsid w:val="1971072C"/>
    <w:rsid w:val="1977008B"/>
    <w:rsid w:val="197E141A"/>
    <w:rsid w:val="1981715C"/>
    <w:rsid w:val="1996608F"/>
    <w:rsid w:val="1997072D"/>
    <w:rsid w:val="199B523D"/>
    <w:rsid w:val="199C2B6B"/>
    <w:rsid w:val="199C7AF2"/>
    <w:rsid w:val="19A215AC"/>
    <w:rsid w:val="19A54567"/>
    <w:rsid w:val="19A90B8D"/>
    <w:rsid w:val="19BB266E"/>
    <w:rsid w:val="19BD63E6"/>
    <w:rsid w:val="19D11E91"/>
    <w:rsid w:val="19E73463"/>
    <w:rsid w:val="19EB6453"/>
    <w:rsid w:val="19EC0A79"/>
    <w:rsid w:val="19EE47F1"/>
    <w:rsid w:val="1A0D72FE"/>
    <w:rsid w:val="1A22449B"/>
    <w:rsid w:val="1A3A2ADC"/>
    <w:rsid w:val="1A3F6DFB"/>
    <w:rsid w:val="1A4408B5"/>
    <w:rsid w:val="1A442663"/>
    <w:rsid w:val="1A5D1977"/>
    <w:rsid w:val="1A6920CA"/>
    <w:rsid w:val="1A6F7C3E"/>
    <w:rsid w:val="1A7D7923"/>
    <w:rsid w:val="1A8962C8"/>
    <w:rsid w:val="1A8B0292"/>
    <w:rsid w:val="1A903AFB"/>
    <w:rsid w:val="1A911621"/>
    <w:rsid w:val="1A9D2575"/>
    <w:rsid w:val="1AA94BBC"/>
    <w:rsid w:val="1AAC5398"/>
    <w:rsid w:val="1ABD5F72"/>
    <w:rsid w:val="1ABF5435"/>
    <w:rsid w:val="1AC35C7E"/>
    <w:rsid w:val="1AC74B2A"/>
    <w:rsid w:val="1ACB068F"/>
    <w:rsid w:val="1ACD2441"/>
    <w:rsid w:val="1AD734D7"/>
    <w:rsid w:val="1ADD00BB"/>
    <w:rsid w:val="1AE87493"/>
    <w:rsid w:val="1AF35D17"/>
    <w:rsid w:val="1B1B4117"/>
    <w:rsid w:val="1B2800EF"/>
    <w:rsid w:val="1B4641B9"/>
    <w:rsid w:val="1B485C9B"/>
    <w:rsid w:val="1B4B6306"/>
    <w:rsid w:val="1B5468D6"/>
    <w:rsid w:val="1B5B5EB7"/>
    <w:rsid w:val="1B5C39DD"/>
    <w:rsid w:val="1B670504"/>
    <w:rsid w:val="1B783BDA"/>
    <w:rsid w:val="1B8054EF"/>
    <w:rsid w:val="1B9273FE"/>
    <w:rsid w:val="1B9C14FB"/>
    <w:rsid w:val="1BA807D0"/>
    <w:rsid w:val="1BAA299A"/>
    <w:rsid w:val="1BB05AD7"/>
    <w:rsid w:val="1BB714D8"/>
    <w:rsid w:val="1BBB0703"/>
    <w:rsid w:val="1BBF2E36"/>
    <w:rsid w:val="1BC05D1A"/>
    <w:rsid w:val="1BC3580A"/>
    <w:rsid w:val="1BD01CD5"/>
    <w:rsid w:val="1BD670F0"/>
    <w:rsid w:val="1BF12377"/>
    <w:rsid w:val="1BFE43E9"/>
    <w:rsid w:val="1BFF3A83"/>
    <w:rsid w:val="1C220068"/>
    <w:rsid w:val="1C2C7853"/>
    <w:rsid w:val="1C4241E2"/>
    <w:rsid w:val="1C6E39C8"/>
    <w:rsid w:val="1C784846"/>
    <w:rsid w:val="1C861F4B"/>
    <w:rsid w:val="1C994D2B"/>
    <w:rsid w:val="1C9B22E3"/>
    <w:rsid w:val="1CA73EBC"/>
    <w:rsid w:val="1CA90EA4"/>
    <w:rsid w:val="1CAB3F2C"/>
    <w:rsid w:val="1CB3587E"/>
    <w:rsid w:val="1CBB78C5"/>
    <w:rsid w:val="1CBE09ED"/>
    <w:rsid w:val="1CC932F4"/>
    <w:rsid w:val="1CCC4B92"/>
    <w:rsid w:val="1CD35F20"/>
    <w:rsid w:val="1CD83537"/>
    <w:rsid w:val="1CDC4DD5"/>
    <w:rsid w:val="1CEE2D5A"/>
    <w:rsid w:val="1CF0262F"/>
    <w:rsid w:val="1CF71C0F"/>
    <w:rsid w:val="1D1964B6"/>
    <w:rsid w:val="1D1C78C7"/>
    <w:rsid w:val="1D1D0F4A"/>
    <w:rsid w:val="1D2D3883"/>
    <w:rsid w:val="1D2F4516"/>
    <w:rsid w:val="1D33076D"/>
    <w:rsid w:val="1D491D3F"/>
    <w:rsid w:val="1D525097"/>
    <w:rsid w:val="1D5D57EA"/>
    <w:rsid w:val="1D61177E"/>
    <w:rsid w:val="1D61352C"/>
    <w:rsid w:val="1D631052"/>
    <w:rsid w:val="1D7A45EE"/>
    <w:rsid w:val="1D882867"/>
    <w:rsid w:val="1D8B2357"/>
    <w:rsid w:val="1D8E3BF5"/>
    <w:rsid w:val="1D9A259A"/>
    <w:rsid w:val="1DA20C31"/>
    <w:rsid w:val="1DA43419"/>
    <w:rsid w:val="1DAC0C4B"/>
    <w:rsid w:val="1DB4365C"/>
    <w:rsid w:val="1DB65139"/>
    <w:rsid w:val="1DB7314C"/>
    <w:rsid w:val="1DD43CFE"/>
    <w:rsid w:val="1DD737EE"/>
    <w:rsid w:val="1DE008F5"/>
    <w:rsid w:val="1DEC54EC"/>
    <w:rsid w:val="1E012619"/>
    <w:rsid w:val="1E2A6014"/>
    <w:rsid w:val="1E2E4331"/>
    <w:rsid w:val="1E396257"/>
    <w:rsid w:val="1E4B0389"/>
    <w:rsid w:val="1E4E592A"/>
    <w:rsid w:val="1E522E75"/>
    <w:rsid w:val="1E650DFA"/>
    <w:rsid w:val="1E6A6384"/>
    <w:rsid w:val="1E74728F"/>
    <w:rsid w:val="1E8C282B"/>
    <w:rsid w:val="1E94509C"/>
    <w:rsid w:val="1EB45184"/>
    <w:rsid w:val="1ED33FB6"/>
    <w:rsid w:val="1EE86541"/>
    <w:rsid w:val="1F095C2A"/>
    <w:rsid w:val="1F1D7927"/>
    <w:rsid w:val="1F1F71FB"/>
    <w:rsid w:val="1F295FD4"/>
    <w:rsid w:val="1F3270CD"/>
    <w:rsid w:val="1F3F33F9"/>
    <w:rsid w:val="1F5A193A"/>
    <w:rsid w:val="1F5C19A1"/>
    <w:rsid w:val="1F5E2C33"/>
    <w:rsid w:val="1F6E0A5F"/>
    <w:rsid w:val="1F706947"/>
    <w:rsid w:val="1F7E6617"/>
    <w:rsid w:val="1F933745"/>
    <w:rsid w:val="1F953961"/>
    <w:rsid w:val="1FA12306"/>
    <w:rsid w:val="1FA37A42"/>
    <w:rsid w:val="1FA70EB0"/>
    <w:rsid w:val="1FD06747"/>
    <w:rsid w:val="1FD77AD6"/>
    <w:rsid w:val="1FDB75C6"/>
    <w:rsid w:val="1FE87F35"/>
    <w:rsid w:val="1FF13C5E"/>
    <w:rsid w:val="20014B53"/>
    <w:rsid w:val="20046A44"/>
    <w:rsid w:val="200E1936"/>
    <w:rsid w:val="20360CA0"/>
    <w:rsid w:val="203C0523"/>
    <w:rsid w:val="203C13E5"/>
    <w:rsid w:val="20474C5B"/>
    <w:rsid w:val="204C2272"/>
    <w:rsid w:val="20542ED4"/>
    <w:rsid w:val="20565D78"/>
    <w:rsid w:val="205A682B"/>
    <w:rsid w:val="2060580A"/>
    <w:rsid w:val="206155F1"/>
    <w:rsid w:val="2063580D"/>
    <w:rsid w:val="20735A50"/>
    <w:rsid w:val="208319DB"/>
    <w:rsid w:val="20880DD0"/>
    <w:rsid w:val="208A0FEC"/>
    <w:rsid w:val="209854B7"/>
    <w:rsid w:val="20A0611A"/>
    <w:rsid w:val="20BA224F"/>
    <w:rsid w:val="20BD4F1E"/>
    <w:rsid w:val="20C1701D"/>
    <w:rsid w:val="20D67D8D"/>
    <w:rsid w:val="20F326ED"/>
    <w:rsid w:val="2105452F"/>
    <w:rsid w:val="21110DC5"/>
    <w:rsid w:val="211508B6"/>
    <w:rsid w:val="2120725A"/>
    <w:rsid w:val="212705E9"/>
    <w:rsid w:val="2127683B"/>
    <w:rsid w:val="212A48AF"/>
    <w:rsid w:val="213F30D7"/>
    <w:rsid w:val="214607C6"/>
    <w:rsid w:val="214C5241"/>
    <w:rsid w:val="21570ECE"/>
    <w:rsid w:val="2161165A"/>
    <w:rsid w:val="2173382E"/>
    <w:rsid w:val="217575A6"/>
    <w:rsid w:val="219A0DBB"/>
    <w:rsid w:val="21A7785B"/>
    <w:rsid w:val="21AF04E7"/>
    <w:rsid w:val="21BE2CFB"/>
    <w:rsid w:val="21C85928"/>
    <w:rsid w:val="21D06ED2"/>
    <w:rsid w:val="21D73DBD"/>
    <w:rsid w:val="21E309B4"/>
    <w:rsid w:val="2201708C"/>
    <w:rsid w:val="22123047"/>
    <w:rsid w:val="22184AA8"/>
    <w:rsid w:val="221A1EFC"/>
    <w:rsid w:val="222A0391"/>
    <w:rsid w:val="222A213F"/>
    <w:rsid w:val="224F429B"/>
    <w:rsid w:val="22543660"/>
    <w:rsid w:val="225D0766"/>
    <w:rsid w:val="225E003A"/>
    <w:rsid w:val="2265586D"/>
    <w:rsid w:val="226D4E4E"/>
    <w:rsid w:val="22743D02"/>
    <w:rsid w:val="22843107"/>
    <w:rsid w:val="2297354C"/>
    <w:rsid w:val="229D5917"/>
    <w:rsid w:val="229F007E"/>
    <w:rsid w:val="22B12860"/>
    <w:rsid w:val="22C5455D"/>
    <w:rsid w:val="22C96B13"/>
    <w:rsid w:val="22C96BB4"/>
    <w:rsid w:val="22CF3984"/>
    <w:rsid w:val="22D4654E"/>
    <w:rsid w:val="22EA7B20"/>
    <w:rsid w:val="22FF35CB"/>
    <w:rsid w:val="23040BE2"/>
    <w:rsid w:val="23164DB9"/>
    <w:rsid w:val="231B417D"/>
    <w:rsid w:val="231D0E80"/>
    <w:rsid w:val="23254DFA"/>
    <w:rsid w:val="23377209"/>
    <w:rsid w:val="2341634B"/>
    <w:rsid w:val="234B506F"/>
    <w:rsid w:val="23571659"/>
    <w:rsid w:val="236C4E84"/>
    <w:rsid w:val="238063DE"/>
    <w:rsid w:val="238166D6"/>
    <w:rsid w:val="23A213FF"/>
    <w:rsid w:val="23A3664D"/>
    <w:rsid w:val="23AE6D9F"/>
    <w:rsid w:val="23D9610A"/>
    <w:rsid w:val="23DB4957"/>
    <w:rsid w:val="23E35F79"/>
    <w:rsid w:val="23EB3B50"/>
    <w:rsid w:val="23F0545F"/>
    <w:rsid w:val="23F46EA8"/>
    <w:rsid w:val="24060382"/>
    <w:rsid w:val="240D1D18"/>
    <w:rsid w:val="240E783E"/>
    <w:rsid w:val="241A4435"/>
    <w:rsid w:val="244871F4"/>
    <w:rsid w:val="245C3F50"/>
    <w:rsid w:val="24613E12"/>
    <w:rsid w:val="246413F3"/>
    <w:rsid w:val="246833F2"/>
    <w:rsid w:val="246B4C91"/>
    <w:rsid w:val="246F29D3"/>
    <w:rsid w:val="24743B45"/>
    <w:rsid w:val="24855C0B"/>
    <w:rsid w:val="248F097F"/>
    <w:rsid w:val="24977834"/>
    <w:rsid w:val="249B7324"/>
    <w:rsid w:val="249E6E14"/>
    <w:rsid w:val="24A0493A"/>
    <w:rsid w:val="24A26904"/>
    <w:rsid w:val="24A26CC4"/>
    <w:rsid w:val="24A87B81"/>
    <w:rsid w:val="24B108F5"/>
    <w:rsid w:val="24B4583E"/>
    <w:rsid w:val="24C71C6E"/>
    <w:rsid w:val="24D171E9"/>
    <w:rsid w:val="24E34B84"/>
    <w:rsid w:val="24ED7B72"/>
    <w:rsid w:val="24F42ED8"/>
    <w:rsid w:val="24FA6740"/>
    <w:rsid w:val="250B262C"/>
    <w:rsid w:val="252C0DB5"/>
    <w:rsid w:val="25341526"/>
    <w:rsid w:val="25341FB7"/>
    <w:rsid w:val="253432D4"/>
    <w:rsid w:val="25421E95"/>
    <w:rsid w:val="254774AC"/>
    <w:rsid w:val="254909BB"/>
    <w:rsid w:val="254C4AC2"/>
    <w:rsid w:val="25733DFD"/>
    <w:rsid w:val="257D2ECD"/>
    <w:rsid w:val="258204E4"/>
    <w:rsid w:val="25875AFA"/>
    <w:rsid w:val="25910727"/>
    <w:rsid w:val="259124D5"/>
    <w:rsid w:val="25923AB1"/>
    <w:rsid w:val="25A207CA"/>
    <w:rsid w:val="25B21B2F"/>
    <w:rsid w:val="25BA1457"/>
    <w:rsid w:val="25C7239A"/>
    <w:rsid w:val="25C87F92"/>
    <w:rsid w:val="25C91C6F"/>
    <w:rsid w:val="25CB2FB1"/>
    <w:rsid w:val="25D93BB2"/>
    <w:rsid w:val="25DF5936"/>
    <w:rsid w:val="25E62821"/>
    <w:rsid w:val="25E839A9"/>
    <w:rsid w:val="25EA2CF4"/>
    <w:rsid w:val="25EE5B79"/>
    <w:rsid w:val="25FE400E"/>
    <w:rsid w:val="262022A2"/>
    <w:rsid w:val="26235823"/>
    <w:rsid w:val="26286395"/>
    <w:rsid w:val="262D2BA3"/>
    <w:rsid w:val="2635407F"/>
    <w:rsid w:val="2637064D"/>
    <w:rsid w:val="263B7010"/>
    <w:rsid w:val="263E265D"/>
    <w:rsid w:val="264C73A3"/>
    <w:rsid w:val="267912AC"/>
    <w:rsid w:val="26891C14"/>
    <w:rsid w:val="26A60202"/>
    <w:rsid w:val="26BB3CAD"/>
    <w:rsid w:val="26C21FA0"/>
    <w:rsid w:val="26CF7759"/>
    <w:rsid w:val="26DE5BEE"/>
    <w:rsid w:val="26F91A0D"/>
    <w:rsid w:val="27133AE9"/>
    <w:rsid w:val="271E5FEA"/>
    <w:rsid w:val="272F6449"/>
    <w:rsid w:val="27541A0C"/>
    <w:rsid w:val="275D2FB6"/>
    <w:rsid w:val="275F6D2E"/>
    <w:rsid w:val="27650C04"/>
    <w:rsid w:val="27673E35"/>
    <w:rsid w:val="277B343D"/>
    <w:rsid w:val="277C1254"/>
    <w:rsid w:val="277D228F"/>
    <w:rsid w:val="278060D3"/>
    <w:rsid w:val="27823402"/>
    <w:rsid w:val="278456A0"/>
    <w:rsid w:val="27CC3C98"/>
    <w:rsid w:val="27CC5A46"/>
    <w:rsid w:val="27D66BDC"/>
    <w:rsid w:val="27D80DAB"/>
    <w:rsid w:val="27DF39CB"/>
    <w:rsid w:val="27E26EB4"/>
    <w:rsid w:val="27E3704D"/>
    <w:rsid w:val="27EE3C0E"/>
    <w:rsid w:val="27FB2A39"/>
    <w:rsid w:val="28041684"/>
    <w:rsid w:val="280C22E7"/>
    <w:rsid w:val="281903B9"/>
    <w:rsid w:val="282633A8"/>
    <w:rsid w:val="282F2F82"/>
    <w:rsid w:val="285D75B6"/>
    <w:rsid w:val="285E0D94"/>
    <w:rsid w:val="28667B0F"/>
    <w:rsid w:val="286B52B4"/>
    <w:rsid w:val="286D0FD7"/>
    <w:rsid w:val="28787907"/>
    <w:rsid w:val="288527C5"/>
    <w:rsid w:val="288724B9"/>
    <w:rsid w:val="28884063"/>
    <w:rsid w:val="28941167"/>
    <w:rsid w:val="28A27541"/>
    <w:rsid w:val="28A349F9"/>
    <w:rsid w:val="28A47E97"/>
    <w:rsid w:val="28A85130"/>
    <w:rsid w:val="28AB22D4"/>
    <w:rsid w:val="28AD1D1C"/>
    <w:rsid w:val="28B4683C"/>
    <w:rsid w:val="28BA1D43"/>
    <w:rsid w:val="28CB0903"/>
    <w:rsid w:val="28E76FDC"/>
    <w:rsid w:val="29051210"/>
    <w:rsid w:val="2907142C"/>
    <w:rsid w:val="290964FB"/>
    <w:rsid w:val="290D5674"/>
    <w:rsid w:val="2915596A"/>
    <w:rsid w:val="2916341D"/>
    <w:rsid w:val="29191116"/>
    <w:rsid w:val="291E5AE2"/>
    <w:rsid w:val="29254783"/>
    <w:rsid w:val="292F6A67"/>
    <w:rsid w:val="29361D11"/>
    <w:rsid w:val="2936586D"/>
    <w:rsid w:val="293715E5"/>
    <w:rsid w:val="295201CD"/>
    <w:rsid w:val="29642B3E"/>
    <w:rsid w:val="29707F5B"/>
    <w:rsid w:val="29747D2D"/>
    <w:rsid w:val="297752A0"/>
    <w:rsid w:val="29785E86"/>
    <w:rsid w:val="299D58EC"/>
    <w:rsid w:val="29A273A6"/>
    <w:rsid w:val="29A27936"/>
    <w:rsid w:val="29AA0009"/>
    <w:rsid w:val="29B03871"/>
    <w:rsid w:val="29B35110"/>
    <w:rsid w:val="29BF1D06"/>
    <w:rsid w:val="29CE3CF8"/>
    <w:rsid w:val="29DD60BB"/>
    <w:rsid w:val="29FA4AED"/>
    <w:rsid w:val="2A3873C3"/>
    <w:rsid w:val="2A473AAA"/>
    <w:rsid w:val="2A491472"/>
    <w:rsid w:val="2A4B359A"/>
    <w:rsid w:val="2A5E6067"/>
    <w:rsid w:val="2A6603D4"/>
    <w:rsid w:val="2A7C19A5"/>
    <w:rsid w:val="2A842608"/>
    <w:rsid w:val="2A934BD4"/>
    <w:rsid w:val="2A944F41"/>
    <w:rsid w:val="2A97378E"/>
    <w:rsid w:val="2A9E342C"/>
    <w:rsid w:val="2AA47950"/>
    <w:rsid w:val="2AB63060"/>
    <w:rsid w:val="2ABC7C90"/>
    <w:rsid w:val="2AC1385C"/>
    <w:rsid w:val="2ACC2D7E"/>
    <w:rsid w:val="2AD853DF"/>
    <w:rsid w:val="2AE1002F"/>
    <w:rsid w:val="2AF14141"/>
    <w:rsid w:val="2AF53506"/>
    <w:rsid w:val="2B0219DB"/>
    <w:rsid w:val="2B253DEB"/>
    <w:rsid w:val="2B280DA3"/>
    <w:rsid w:val="2B34402E"/>
    <w:rsid w:val="2B47550F"/>
    <w:rsid w:val="2B4D6E9E"/>
    <w:rsid w:val="2B536BAA"/>
    <w:rsid w:val="2B550DAB"/>
    <w:rsid w:val="2B65068C"/>
    <w:rsid w:val="2B7B46A8"/>
    <w:rsid w:val="2B8054C5"/>
    <w:rsid w:val="2B8855E7"/>
    <w:rsid w:val="2B9F1B10"/>
    <w:rsid w:val="2BAE2033"/>
    <w:rsid w:val="2BB75D79"/>
    <w:rsid w:val="2BCA04EF"/>
    <w:rsid w:val="2BD17ACF"/>
    <w:rsid w:val="2BD71534"/>
    <w:rsid w:val="2BDF21EC"/>
    <w:rsid w:val="2BFA5278"/>
    <w:rsid w:val="2C114A35"/>
    <w:rsid w:val="2C1856FE"/>
    <w:rsid w:val="2C1D2D14"/>
    <w:rsid w:val="2C2C2F57"/>
    <w:rsid w:val="2C3A5674"/>
    <w:rsid w:val="2C483E3A"/>
    <w:rsid w:val="2C4E7372"/>
    <w:rsid w:val="2C4F13BE"/>
    <w:rsid w:val="2C512029"/>
    <w:rsid w:val="2C534988"/>
    <w:rsid w:val="2C53629D"/>
    <w:rsid w:val="2C5F332D"/>
    <w:rsid w:val="2C5F50DB"/>
    <w:rsid w:val="2C73502A"/>
    <w:rsid w:val="2C7C195C"/>
    <w:rsid w:val="2C9415AF"/>
    <w:rsid w:val="2C9A25B7"/>
    <w:rsid w:val="2C9A4365"/>
    <w:rsid w:val="2CB73169"/>
    <w:rsid w:val="2CD10098"/>
    <w:rsid w:val="2CD63A00"/>
    <w:rsid w:val="2CDD1502"/>
    <w:rsid w:val="2CDF7FCA"/>
    <w:rsid w:val="2CE101E6"/>
    <w:rsid w:val="2CE11F94"/>
    <w:rsid w:val="2CE455E0"/>
    <w:rsid w:val="2CEA709A"/>
    <w:rsid w:val="2D040DF4"/>
    <w:rsid w:val="2D0B327E"/>
    <w:rsid w:val="2D1063D5"/>
    <w:rsid w:val="2D275100"/>
    <w:rsid w:val="2D391DD0"/>
    <w:rsid w:val="2D511935"/>
    <w:rsid w:val="2D7B4196"/>
    <w:rsid w:val="2D801D33"/>
    <w:rsid w:val="2D8748E9"/>
    <w:rsid w:val="2D981A9F"/>
    <w:rsid w:val="2DB15E0A"/>
    <w:rsid w:val="2DB33930"/>
    <w:rsid w:val="2DB476A8"/>
    <w:rsid w:val="2DB72CF5"/>
    <w:rsid w:val="2DB87A87"/>
    <w:rsid w:val="2DD37B2E"/>
    <w:rsid w:val="2DD94C15"/>
    <w:rsid w:val="2DE541A9"/>
    <w:rsid w:val="2DE735DA"/>
    <w:rsid w:val="2DF47AA5"/>
    <w:rsid w:val="2DFA59DA"/>
    <w:rsid w:val="2DFB0E33"/>
    <w:rsid w:val="2E0777D8"/>
    <w:rsid w:val="2E0C7D1E"/>
    <w:rsid w:val="2E1343CF"/>
    <w:rsid w:val="2E215BE1"/>
    <w:rsid w:val="2E2228F5"/>
    <w:rsid w:val="2E275B4F"/>
    <w:rsid w:val="2E392F3B"/>
    <w:rsid w:val="2E52320C"/>
    <w:rsid w:val="2E6764C9"/>
    <w:rsid w:val="2E6C3ADF"/>
    <w:rsid w:val="2E7330BF"/>
    <w:rsid w:val="2E7A444E"/>
    <w:rsid w:val="2E980D78"/>
    <w:rsid w:val="2EA03B36"/>
    <w:rsid w:val="2EB84F76"/>
    <w:rsid w:val="2EC102CF"/>
    <w:rsid w:val="2ED71535"/>
    <w:rsid w:val="2EDA313F"/>
    <w:rsid w:val="2EDB7A3A"/>
    <w:rsid w:val="2EDC0C65"/>
    <w:rsid w:val="2EDF2ECD"/>
    <w:rsid w:val="2EE26446"/>
    <w:rsid w:val="2F2A1F1F"/>
    <w:rsid w:val="2F2D14C0"/>
    <w:rsid w:val="2F383732"/>
    <w:rsid w:val="2F4E74ED"/>
    <w:rsid w:val="2F5E167A"/>
    <w:rsid w:val="2F606F61"/>
    <w:rsid w:val="2F745BDE"/>
    <w:rsid w:val="2F793A1F"/>
    <w:rsid w:val="2F7E2758"/>
    <w:rsid w:val="2F8119E7"/>
    <w:rsid w:val="2F8E33BE"/>
    <w:rsid w:val="2F917956"/>
    <w:rsid w:val="2F99471E"/>
    <w:rsid w:val="2F9A215A"/>
    <w:rsid w:val="2FAF1ED5"/>
    <w:rsid w:val="2FC33BD3"/>
    <w:rsid w:val="2FDE516D"/>
    <w:rsid w:val="2FE51D9B"/>
    <w:rsid w:val="2FEF49C8"/>
    <w:rsid w:val="2FF07B91"/>
    <w:rsid w:val="2FFC5570"/>
    <w:rsid w:val="30000983"/>
    <w:rsid w:val="30085A89"/>
    <w:rsid w:val="30182170"/>
    <w:rsid w:val="30183F1E"/>
    <w:rsid w:val="30185CCC"/>
    <w:rsid w:val="30201025"/>
    <w:rsid w:val="303643A5"/>
    <w:rsid w:val="305667F5"/>
    <w:rsid w:val="30652C6C"/>
    <w:rsid w:val="306727B0"/>
    <w:rsid w:val="306F1026"/>
    <w:rsid w:val="30801AC4"/>
    <w:rsid w:val="30810C8D"/>
    <w:rsid w:val="30850E88"/>
    <w:rsid w:val="3091214E"/>
    <w:rsid w:val="30937A49"/>
    <w:rsid w:val="309D405E"/>
    <w:rsid w:val="309F3DF3"/>
    <w:rsid w:val="30AE4883"/>
    <w:rsid w:val="30B26121"/>
    <w:rsid w:val="30BA4DD8"/>
    <w:rsid w:val="30BF3D46"/>
    <w:rsid w:val="30C04EAD"/>
    <w:rsid w:val="30CE282F"/>
    <w:rsid w:val="30EA026A"/>
    <w:rsid w:val="30F7388E"/>
    <w:rsid w:val="30FB4519"/>
    <w:rsid w:val="3106021B"/>
    <w:rsid w:val="311B76C1"/>
    <w:rsid w:val="311C32A3"/>
    <w:rsid w:val="31474BFA"/>
    <w:rsid w:val="314D409C"/>
    <w:rsid w:val="315F16D9"/>
    <w:rsid w:val="317445B8"/>
    <w:rsid w:val="317A57A7"/>
    <w:rsid w:val="317E17E9"/>
    <w:rsid w:val="317F3FB2"/>
    <w:rsid w:val="318D4498"/>
    <w:rsid w:val="31C33917"/>
    <w:rsid w:val="31C37EBA"/>
    <w:rsid w:val="31C81974"/>
    <w:rsid w:val="31C972B1"/>
    <w:rsid w:val="31CD0D39"/>
    <w:rsid w:val="31DB16A7"/>
    <w:rsid w:val="31FC517A"/>
    <w:rsid w:val="3207249C"/>
    <w:rsid w:val="320B6D12"/>
    <w:rsid w:val="320E380E"/>
    <w:rsid w:val="321B251A"/>
    <w:rsid w:val="32230959"/>
    <w:rsid w:val="3240150B"/>
    <w:rsid w:val="324234D5"/>
    <w:rsid w:val="324A4F10"/>
    <w:rsid w:val="3260395B"/>
    <w:rsid w:val="32612DAC"/>
    <w:rsid w:val="326F3B9E"/>
    <w:rsid w:val="32720FD7"/>
    <w:rsid w:val="327832F6"/>
    <w:rsid w:val="327A0EC0"/>
    <w:rsid w:val="327B0795"/>
    <w:rsid w:val="32861A63"/>
    <w:rsid w:val="328C2A27"/>
    <w:rsid w:val="328C6723"/>
    <w:rsid w:val="32984CED"/>
    <w:rsid w:val="32A0644D"/>
    <w:rsid w:val="32AC4DF2"/>
    <w:rsid w:val="32B475E8"/>
    <w:rsid w:val="32CC0FF0"/>
    <w:rsid w:val="32CE7FBA"/>
    <w:rsid w:val="32E263B0"/>
    <w:rsid w:val="32E620B2"/>
    <w:rsid w:val="32E83B45"/>
    <w:rsid w:val="32F10A57"/>
    <w:rsid w:val="32F76F0C"/>
    <w:rsid w:val="32FB7574"/>
    <w:rsid w:val="32FD564D"/>
    <w:rsid w:val="33016EEC"/>
    <w:rsid w:val="3304078A"/>
    <w:rsid w:val="33233306"/>
    <w:rsid w:val="33275ED5"/>
    <w:rsid w:val="33296443"/>
    <w:rsid w:val="332A7EFF"/>
    <w:rsid w:val="33356E44"/>
    <w:rsid w:val="33546361"/>
    <w:rsid w:val="335B77EA"/>
    <w:rsid w:val="335F3C12"/>
    <w:rsid w:val="336632F4"/>
    <w:rsid w:val="336766B7"/>
    <w:rsid w:val="336A0D1F"/>
    <w:rsid w:val="336E3E55"/>
    <w:rsid w:val="33704071"/>
    <w:rsid w:val="337B0479"/>
    <w:rsid w:val="33813631"/>
    <w:rsid w:val="338813BB"/>
    <w:rsid w:val="3392223A"/>
    <w:rsid w:val="33977850"/>
    <w:rsid w:val="339E0BDF"/>
    <w:rsid w:val="33A65CE5"/>
    <w:rsid w:val="33AE4708"/>
    <w:rsid w:val="33AE753A"/>
    <w:rsid w:val="33B622BC"/>
    <w:rsid w:val="33D652C9"/>
    <w:rsid w:val="33DE57AA"/>
    <w:rsid w:val="33E04D53"/>
    <w:rsid w:val="33E32A95"/>
    <w:rsid w:val="33EF5573"/>
    <w:rsid w:val="34117602"/>
    <w:rsid w:val="341E7629"/>
    <w:rsid w:val="342A6C20"/>
    <w:rsid w:val="342C7F98"/>
    <w:rsid w:val="34394463"/>
    <w:rsid w:val="34565015"/>
    <w:rsid w:val="34601205"/>
    <w:rsid w:val="346516FC"/>
    <w:rsid w:val="34663AA5"/>
    <w:rsid w:val="346B2A7D"/>
    <w:rsid w:val="34757B91"/>
    <w:rsid w:val="347A51A8"/>
    <w:rsid w:val="349A13A6"/>
    <w:rsid w:val="34A55F9D"/>
    <w:rsid w:val="34A93E5A"/>
    <w:rsid w:val="34B12CE5"/>
    <w:rsid w:val="34C04B85"/>
    <w:rsid w:val="34C57C27"/>
    <w:rsid w:val="34D04E2E"/>
    <w:rsid w:val="34D26565"/>
    <w:rsid w:val="34D6034C"/>
    <w:rsid w:val="34ED6A76"/>
    <w:rsid w:val="34EF0FC6"/>
    <w:rsid w:val="34F52A35"/>
    <w:rsid w:val="34FB796B"/>
    <w:rsid w:val="35020CF9"/>
    <w:rsid w:val="350607E9"/>
    <w:rsid w:val="350A21BF"/>
    <w:rsid w:val="351078BA"/>
    <w:rsid w:val="351E66DA"/>
    <w:rsid w:val="3522188A"/>
    <w:rsid w:val="3529097C"/>
    <w:rsid w:val="353067F3"/>
    <w:rsid w:val="35337105"/>
    <w:rsid w:val="35523A2F"/>
    <w:rsid w:val="35571045"/>
    <w:rsid w:val="355A47F3"/>
    <w:rsid w:val="35613C72"/>
    <w:rsid w:val="356B689E"/>
    <w:rsid w:val="356C2B5B"/>
    <w:rsid w:val="357A4D33"/>
    <w:rsid w:val="357B6ABC"/>
    <w:rsid w:val="35856995"/>
    <w:rsid w:val="35881FB4"/>
    <w:rsid w:val="35A042F2"/>
    <w:rsid w:val="35A51475"/>
    <w:rsid w:val="35A818A1"/>
    <w:rsid w:val="35DA3A24"/>
    <w:rsid w:val="35EF127D"/>
    <w:rsid w:val="35FC0710"/>
    <w:rsid w:val="36145188"/>
    <w:rsid w:val="361909F0"/>
    <w:rsid w:val="361A1C69"/>
    <w:rsid w:val="36251143"/>
    <w:rsid w:val="36392E40"/>
    <w:rsid w:val="363E18FB"/>
    <w:rsid w:val="36455341"/>
    <w:rsid w:val="3653763E"/>
    <w:rsid w:val="36541A28"/>
    <w:rsid w:val="365437D6"/>
    <w:rsid w:val="36551E85"/>
    <w:rsid w:val="36631572"/>
    <w:rsid w:val="3676199F"/>
    <w:rsid w:val="367A681D"/>
    <w:rsid w:val="369104C3"/>
    <w:rsid w:val="36915D29"/>
    <w:rsid w:val="36965B9D"/>
    <w:rsid w:val="36CA4F29"/>
    <w:rsid w:val="36D6068F"/>
    <w:rsid w:val="36FE3EA5"/>
    <w:rsid w:val="370276D6"/>
    <w:rsid w:val="370451FC"/>
    <w:rsid w:val="370945C1"/>
    <w:rsid w:val="37106627"/>
    <w:rsid w:val="372E04CB"/>
    <w:rsid w:val="37395C82"/>
    <w:rsid w:val="373D24BC"/>
    <w:rsid w:val="3744384B"/>
    <w:rsid w:val="37515F68"/>
    <w:rsid w:val="375F6AB4"/>
    <w:rsid w:val="376030CA"/>
    <w:rsid w:val="3761179E"/>
    <w:rsid w:val="3762492C"/>
    <w:rsid w:val="37645C9B"/>
    <w:rsid w:val="376C68FE"/>
    <w:rsid w:val="37707D98"/>
    <w:rsid w:val="37730E30"/>
    <w:rsid w:val="377834F5"/>
    <w:rsid w:val="378F566C"/>
    <w:rsid w:val="37983B97"/>
    <w:rsid w:val="37B41C48"/>
    <w:rsid w:val="37B54749"/>
    <w:rsid w:val="37B91C5C"/>
    <w:rsid w:val="37BA3B0D"/>
    <w:rsid w:val="37BD53AB"/>
    <w:rsid w:val="37C16C4A"/>
    <w:rsid w:val="37D83F93"/>
    <w:rsid w:val="37E22162"/>
    <w:rsid w:val="37F60FE9"/>
    <w:rsid w:val="380354B4"/>
    <w:rsid w:val="3813101D"/>
    <w:rsid w:val="382A0C93"/>
    <w:rsid w:val="382D033C"/>
    <w:rsid w:val="38404901"/>
    <w:rsid w:val="38433B03"/>
    <w:rsid w:val="38613F89"/>
    <w:rsid w:val="3862667F"/>
    <w:rsid w:val="387939C8"/>
    <w:rsid w:val="387A419F"/>
    <w:rsid w:val="388008B3"/>
    <w:rsid w:val="388814EE"/>
    <w:rsid w:val="38902DA2"/>
    <w:rsid w:val="38A75DDC"/>
    <w:rsid w:val="38B44A00"/>
    <w:rsid w:val="38C904AC"/>
    <w:rsid w:val="38D806EF"/>
    <w:rsid w:val="38E946AA"/>
    <w:rsid w:val="38F6728A"/>
    <w:rsid w:val="38FE7A29"/>
    <w:rsid w:val="390C7982"/>
    <w:rsid w:val="391B682D"/>
    <w:rsid w:val="392751D2"/>
    <w:rsid w:val="392A081F"/>
    <w:rsid w:val="39306C79"/>
    <w:rsid w:val="39355B41"/>
    <w:rsid w:val="393C6A86"/>
    <w:rsid w:val="394308F3"/>
    <w:rsid w:val="394750CB"/>
    <w:rsid w:val="394769D9"/>
    <w:rsid w:val="39535FC7"/>
    <w:rsid w:val="3955569C"/>
    <w:rsid w:val="3959122D"/>
    <w:rsid w:val="39697599"/>
    <w:rsid w:val="396C0E37"/>
    <w:rsid w:val="397456AE"/>
    <w:rsid w:val="397B107A"/>
    <w:rsid w:val="398E34A3"/>
    <w:rsid w:val="399D7242"/>
    <w:rsid w:val="39B5458C"/>
    <w:rsid w:val="39C173D5"/>
    <w:rsid w:val="39C50373"/>
    <w:rsid w:val="39C50636"/>
    <w:rsid w:val="39CB2D91"/>
    <w:rsid w:val="39CB382F"/>
    <w:rsid w:val="39CE38A0"/>
    <w:rsid w:val="39CE5272"/>
    <w:rsid w:val="39E82BB3"/>
    <w:rsid w:val="39E9692C"/>
    <w:rsid w:val="39FB625F"/>
    <w:rsid w:val="39FF7EFD"/>
    <w:rsid w:val="3A0D6176"/>
    <w:rsid w:val="3A1B2C93"/>
    <w:rsid w:val="3A1C0AAF"/>
    <w:rsid w:val="3A2D4351"/>
    <w:rsid w:val="3A323E2F"/>
    <w:rsid w:val="3A5913BB"/>
    <w:rsid w:val="3A6060F3"/>
    <w:rsid w:val="3A6164C2"/>
    <w:rsid w:val="3A7206CF"/>
    <w:rsid w:val="3A7A45F6"/>
    <w:rsid w:val="3A7B6635"/>
    <w:rsid w:val="3A7D5734"/>
    <w:rsid w:val="3AA34D2C"/>
    <w:rsid w:val="3AA83F11"/>
    <w:rsid w:val="3AE72E6B"/>
    <w:rsid w:val="3AF9311C"/>
    <w:rsid w:val="3AFB6916"/>
    <w:rsid w:val="3B0A0908"/>
    <w:rsid w:val="3B0E03F8"/>
    <w:rsid w:val="3B0F5F1E"/>
    <w:rsid w:val="3B117EE8"/>
    <w:rsid w:val="3B137FDD"/>
    <w:rsid w:val="3B1B0D67"/>
    <w:rsid w:val="3B1C7D4F"/>
    <w:rsid w:val="3B21233D"/>
    <w:rsid w:val="3B31058A"/>
    <w:rsid w:val="3B3140E6"/>
    <w:rsid w:val="3B333020"/>
    <w:rsid w:val="3B424B80"/>
    <w:rsid w:val="3B464036"/>
    <w:rsid w:val="3B4A51A8"/>
    <w:rsid w:val="3B5408C7"/>
    <w:rsid w:val="3B6608BD"/>
    <w:rsid w:val="3B800B35"/>
    <w:rsid w:val="3B8A44DB"/>
    <w:rsid w:val="3B90705F"/>
    <w:rsid w:val="3B954675"/>
    <w:rsid w:val="3B9A612F"/>
    <w:rsid w:val="3BA90163"/>
    <w:rsid w:val="3BA90E6E"/>
    <w:rsid w:val="3BB12023"/>
    <w:rsid w:val="3BB52F69"/>
    <w:rsid w:val="3BC9431F"/>
    <w:rsid w:val="3BCE7B87"/>
    <w:rsid w:val="3BDB05F6"/>
    <w:rsid w:val="3BF21AC7"/>
    <w:rsid w:val="3BF770DE"/>
    <w:rsid w:val="3BF861C1"/>
    <w:rsid w:val="3C025A83"/>
    <w:rsid w:val="3C12185C"/>
    <w:rsid w:val="3C137C90"/>
    <w:rsid w:val="3C15120B"/>
    <w:rsid w:val="3C1A644D"/>
    <w:rsid w:val="3C1C65F7"/>
    <w:rsid w:val="3C223052"/>
    <w:rsid w:val="3C3025F0"/>
    <w:rsid w:val="3C3D31AB"/>
    <w:rsid w:val="3C463BC1"/>
    <w:rsid w:val="3C4E0CC8"/>
    <w:rsid w:val="3C552516"/>
    <w:rsid w:val="3C7F5147"/>
    <w:rsid w:val="3C9C5901"/>
    <w:rsid w:val="3CA65930"/>
    <w:rsid w:val="3CB93D0C"/>
    <w:rsid w:val="3CBD0327"/>
    <w:rsid w:val="3CDF2237"/>
    <w:rsid w:val="3CE23AA6"/>
    <w:rsid w:val="3CF873C3"/>
    <w:rsid w:val="3D1141CF"/>
    <w:rsid w:val="3D22367C"/>
    <w:rsid w:val="3D2F4655"/>
    <w:rsid w:val="3D3659E4"/>
    <w:rsid w:val="3D402D06"/>
    <w:rsid w:val="3D4F6AA6"/>
    <w:rsid w:val="3D5F318D"/>
    <w:rsid w:val="3D63533F"/>
    <w:rsid w:val="3D77795B"/>
    <w:rsid w:val="3D89020A"/>
    <w:rsid w:val="3D8C1AA8"/>
    <w:rsid w:val="3D8F3346"/>
    <w:rsid w:val="3D956BAE"/>
    <w:rsid w:val="3D9D4548"/>
    <w:rsid w:val="3DAD68E4"/>
    <w:rsid w:val="3DB93C3A"/>
    <w:rsid w:val="3DBF40D8"/>
    <w:rsid w:val="3DC35DCF"/>
    <w:rsid w:val="3DF24163"/>
    <w:rsid w:val="3E0C45C4"/>
    <w:rsid w:val="3E235B37"/>
    <w:rsid w:val="3E303273"/>
    <w:rsid w:val="3E3217EA"/>
    <w:rsid w:val="3E353EED"/>
    <w:rsid w:val="3E3D2DA2"/>
    <w:rsid w:val="3E430F2E"/>
    <w:rsid w:val="3E4B191C"/>
    <w:rsid w:val="3E636CAD"/>
    <w:rsid w:val="3E726EF0"/>
    <w:rsid w:val="3E734A16"/>
    <w:rsid w:val="3E7E5894"/>
    <w:rsid w:val="3E9521D9"/>
    <w:rsid w:val="3E9F14AA"/>
    <w:rsid w:val="3EA006FD"/>
    <w:rsid w:val="3EA232A3"/>
    <w:rsid w:val="3EA51073"/>
    <w:rsid w:val="3EAB7F60"/>
    <w:rsid w:val="3EAE5A4E"/>
    <w:rsid w:val="3EB017C6"/>
    <w:rsid w:val="3EC05384"/>
    <w:rsid w:val="3EC21A15"/>
    <w:rsid w:val="3EC82FB3"/>
    <w:rsid w:val="3ED100BA"/>
    <w:rsid w:val="3ED90D1D"/>
    <w:rsid w:val="3EE31B9B"/>
    <w:rsid w:val="3EEF7FE0"/>
    <w:rsid w:val="3EF50744"/>
    <w:rsid w:val="3EF913BF"/>
    <w:rsid w:val="3F06009D"/>
    <w:rsid w:val="3F0D6C18"/>
    <w:rsid w:val="3F14233D"/>
    <w:rsid w:val="3F1D32FF"/>
    <w:rsid w:val="3F2B709E"/>
    <w:rsid w:val="3F446ADE"/>
    <w:rsid w:val="3F5400A3"/>
    <w:rsid w:val="3F5860E5"/>
    <w:rsid w:val="3F632CDC"/>
    <w:rsid w:val="3F6D76B7"/>
    <w:rsid w:val="3F6F78D3"/>
    <w:rsid w:val="3F703856"/>
    <w:rsid w:val="3F80388E"/>
    <w:rsid w:val="3F80563C"/>
    <w:rsid w:val="3F902B34"/>
    <w:rsid w:val="3FB057B4"/>
    <w:rsid w:val="3FB45515"/>
    <w:rsid w:val="3FBD23EC"/>
    <w:rsid w:val="3FD10B31"/>
    <w:rsid w:val="3FD339BE"/>
    <w:rsid w:val="3FE1257F"/>
    <w:rsid w:val="3FE27374"/>
    <w:rsid w:val="3FE40888"/>
    <w:rsid w:val="40055B41"/>
    <w:rsid w:val="401D5FC7"/>
    <w:rsid w:val="402127B9"/>
    <w:rsid w:val="40297384"/>
    <w:rsid w:val="402D7572"/>
    <w:rsid w:val="404E1296"/>
    <w:rsid w:val="40503261"/>
    <w:rsid w:val="40526FD9"/>
    <w:rsid w:val="40736F4F"/>
    <w:rsid w:val="407C28D5"/>
    <w:rsid w:val="408D0011"/>
    <w:rsid w:val="408E3D89"/>
    <w:rsid w:val="4091433A"/>
    <w:rsid w:val="409E3FCC"/>
    <w:rsid w:val="40A13996"/>
    <w:rsid w:val="40A84E4B"/>
    <w:rsid w:val="40B67BE9"/>
    <w:rsid w:val="40B97058"/>
    <w:rsid w:val="40BC08F6"/>
    <w:rsid w:val="40CD61A3"/>
    <w:rsid w:val="40D043A1"/>
    <w:rsid w:val="40D774DE"/>
    <w:rsid w:val="40DC4AF4"/>
    <w:rsid w:val="40E1210B"/>
    <w:rsid w:val="40E83499"/>
    <w:rsid w:val="40FB141E"/>
    <w:rsid w:val="410F6C78"/>
    <w:rsid w:val="411C1395"/>
    <w:rsid w:val="4143677C"/>
    <w:rsid w:val="41436921"/>
    <w:rsid w:val="417C21DB"/>
    <w:rsid w:val="41923405"/>
    <w:rsid w:val="41A43864"/>
    <w:rsid w:val="41AD023F"/>
    <w:rsid w:val="41BF5F5A"/>
    <w:rsid w:val="41CD3BBB"/>
    <w:rsid w:val="41CE4AF2"/>
    <w:rsid w:val="41E06866"/>
    <w:rsid w:val="41E53E7C"/>
    <w:rsid w:val="41FD2F74"/>
    <w:rsid w:val="420E33D3"/>
    <w:rsid w:val="42192B6B"/>
    <w:rsid w:val="422C5607"/>
    <w:rsid w:val="42334BE8"/>
    <w:rsid w:val="423821FE"/>
    <w:rsid w:val="423A7D24"/>
    <w:rsid w:val="42461205"/>
    <w:rsid w:val="4253528A"/>
    <w:rsid w:val="42641245"/>
    <w:rsid w:val="426C62D9"/>
    <w:rsid w:val="42701998"/>
    <w:rsid w:val="42703746"/>
    <w:rsid w:val="427B1C48"/>
    <w:rsid w:val="42843695"/>
    <w:rsid w:val="428B67D2"/>
    <w:rsid w:val="42A67168"/>
    <w:rsid w:val="42AB7DBC"/>
    <w:rsid w:val="42B307CB"/>
    <w:rsid w:val="42BD6D43"/>
    <w:rsid w:val="42D14272"/>
    <w:rsid w:val="42D737C5"/>
    <w:rsid w:val="42D82A69"/>
    <w:rsid w:val="42DE2DA6"/>
    <w:rsid w:val="42F06635"/>
    <w:rsid w:val="430033F2"/>
    <w:rsid w:val="430D368B"/>
    <w:rsid w:val="430E2866"/>
    <w:rsid w:val="43156F91"/>
    <w:rsid w:val="43160D9E"/>
    <w:rsid w:val="43424506"/>
    <w:rsid w:val="43452E25"/>
    <w:rsid w:val="43470C5B"/>
    <w:rsid w:val="434F15AD"/>
    <w:rsid w:val="435624D6"/>
    <w:rsid w:val="43625650"/>
    <w:rsid w:val="437E6337"/>
    <w:rsid w:val="43923B90"/>
    <w:rsid w:val="439671DC"/>
    <w:rsid w:val="439D0DD2"/>
    <w:rsid w:val="43A92DA8"/>
    <w:rsid w:val="43B835F7"/>
    <w:rsid w:val="43BE6733"/>
    <w:rsid w:val="43C7383A"/>
    <w:rsid w:val="43D3063F"/>
    <w:rsid w:val="43D877F5"/>
    <w:rsid w:val="43DE2931"/>
    <w:rsid w:val="43E91A02"/>
    <w:rsid w:val="44184095"/>
    <w:rsid w:val="44223166"/>
    <w:rsid w:val="44224F14"/>
    <w:rsid w:val="44265913"/>
    <w:rsid w:val="44354C47"/>
    <w:rsid w:val="44427364"/>
    <w:rsid w:val="44507CD3"/>
    <w:rsid w:val="44511355"/>
    <w:rsid w:val="445175A7"/>
    <w:rsid w:val="44531571"/>
    <w:rsid w:val="446F0200"/>
    <w:rsid w:val="44706E4E"/>
    <w:rsid w:val="447332F0"/>
    <w:rsid w:val="448C05DF"/>
    <w:rsid w:val="44915BF6"/>
    <w:rsid w:val="449C6A74"/>
    <w:rsid w:val="449D27EC"/>
    <w:rsid w:val="44A43B7B"/>
    <w:rsid w:val="44AB6CB7"/>
    <w:rsid w:val="44C43561"/>
    <w:rsid w:val="44C839F7"/>
    <w:rsid w:val="44C939EF"/>
    <w:rsid w:val="44CB55AC"/>
    <w:rsid w:val="44CE29A6"/>
    <w:rsid w:val="44D14B55"/>
    <w:rsid w:val="44D2693A"/>
    <w:rsid w:val="44D97CC8"/>
    <w:rsid w:val="44DA6DAD"/>
    <w:rsid w:val="44E7379D"/>
    <w:rsid w:val="44E977E0"/>
    <w:rsid w:val="44F248E6"/>
    <w:rsid w:val="44FA379B"/>
    <w:rsid w:val="44FD1260"/>
    <w:rsid w:val="45070B53"/>
    <w:rsid w:val="45097E82"/>
    <w:rsid w:val="450A46ED"/>
    <w:rsid w:val="4517259F"/>
    <w:rsid w:val="45260A34"/>
    <w:rsid w:val="454809AA"/>
    <w:rsid w:val="454910CB"/>
    <w:rsid w:val="454D5FC1"/>
    <w:rsid w:val="45521829"/>
    <w:rsid w:val="455E01CE"/>
    <w:rsid w:val="455E1F7C"/>
    <w:rsid w:val="4565330A"/>
    <w:rsid w:val="456D21BF"/>
    <w:rsid w:val="457A48DC"/>
    <w:rsid w:val="458213C9"/>
    <w:rsid w:val="45AE54CB"/>
    <w:rsid w:val="45BC638E"/>
    <w:rsid w:val="45BD3779"/>
    <w:rsid w:val="45C1250B"/>
    <w:rsid w:val="45C5024D"/>
    <w:rsid w:val="45CE2522"/>
    <w:rsid w:val="45D71D2E"/>
    <w:rsid w:val="45D72D53"/>
    <w:rsid w:val="45E06E35"/>
    <w:rsid w:val="45ED50AE"/>
    <w:rsid w:val="461A441B"/>
    <w:rsid w:val="4622744D"/>
    <w:rsid w:val="46230F98"/>
    <w:rsid w:val="4623650C"/>
    <w:rsid w:val="462F3918"/>
    <w:rsid w:val="463827CD"/>
    <w:rsid w:val="46450B2D"/>
    <w:rsid w:val="464A0752"/>
    <w:rsid w:val="464F1BEA"/>
    <w:rsid w:val="46595CDC"/>
    <w:rsid w:val="46625A9C"/>
    <w:rsid w:val="4665558C"/>
    <w:rsid w:val="469D4D26"/>
    <w:rsid w:val="46A165C4"/>
    <w:rsid w:val="46A55352"/>
    <w:rsid w:val="46AF437E"/>
    <w:rsid w:val="46B439B7"/>
    <w:rsid w:val="46B67B95"/>
    <w:rsid w:val="46BB3E58"/>
    <w:rsid w:val="46CC1167"/>
    <w:rsid w:val="46CF7A29"/>
    <w:rsid w:val="46DC52CC"/>
    <w:rsid w:val="46F408CA"/>
    <w:rsid w:val="46F81F5C"/>
    <w:rsid w:val="46FA5CD4"/>
    <w:rsid w:val="46FC1A4C"/>
    <w:rsid w:val="470152B5"/>
    <w:rsid w:val="4742030D"/>
    <w:rsid w:val="47492E2F"/>
    <w:rsid w:val="47495932"/>
    <w:rsid w:val="47507FEA"/>
    <w:rsid w:val="47653093"/>
    <w:rsid w:val="476870E2"/>
    <w:rsid w:val="476A2E5A"/>
    <w:rsid w:val="47781149"/>
    <w:rsid w:val="47863A0C"/>
    <w:rsid w:val="478657BA"/>
    <w:rsid w:val="47877015"/>
    <w:rsid w:val="478D08F6"/>
    <w:rsid w:val="4792415F"/>
    <w:rsid w:val="47990211"/>
    <w:rsid w:val="47AF6ABF"/>
    <w:rsid w:val="47B02837"/>
    <w:rsid w:val="47B54349"/>
    <w:rsid w:val="47B60CA9"/>
    <w:rsid w:val="47B63149"/>
    <w:rsid w:val="47CF0F0F"/>
    <w:rsid w:val="47D6229D"/>
    <w:rsid w:val="47EF335F"/>
    <w:rsid w:val="47F24BFD"/>
    <w:rsid w:val="47FC5A7C"/>
    <w:rsid w:val="482079BC"/>
    <w:rsid w:val="482254E2"/>
    <w:rsid w:val="48343468"/>
    <w:rsid w:val="48376AB4"/>
    <w:rsid w:val="483D40CA"/>
    <w:rsid w:val="484216E1"/>
    <w:rsid w:val="48515DC8"/>
    <w:rsid w:val="48587156"/>
    <w:rsid w:val="486024AF"/>
    <w:rsid w:val="487D4E0F"/>
    <w:rsid w:val="48847F4B"/>
    <w:rsid w:val="489C6225"/>
    <w:rsid w:val="489F7D54"/>
    <w:rsid w:val="48AD309B"/>
    <w:rsid w:val="48B43F00"/>
    <w:rsid w:val="48CA7928"/>
    <w:rsid w:val="48D0050E"/>
    <w:rsid w:val="48D60FE9"/>
    <w:rsid w:val="48D968F2"/>
    <w:rsid w:val="48F055E1"/>
    <w:rsid w:val="48FD7CFE"/>
    <w:rsid w:val="490E3CB9"/>
    <w:rsid w:val="4910358D"/>
    <w:rsid w:val="49107BBF"/>
    <w:rsid w:val="4916491B"/>
    <w:rsid w:val="49172B6D"/>
    <w:rsid w:val="491A08B0"/>
    <w:rsid w:val="491C63D6"/>
    <w:rsid w:val="495518E8"/>
    <w:rsid w:val="49553E52"/>
    <w:rsid w:val="4958722F"/>
    <w:rsid w:val="49690EEF"/>
    <w:rsid w:val="498D2E30"/>
    <w:rsid w:val="49971F00"/>
    <w:rsid w:val="49993F78"/>
    <w:rsid w:val="499E5F8F"/>
    <w:rsid w:val="49AD34D2"/>
    <w:rsid w:val="49B11CFD"/>
    <w:rsid w:val="49E52C6C"/>
    <w:rsid w:val="4A01737A"/>
    <w:rsid w:val="4A1672C9"/>
    <w:rsid w:val="4A1771DB"/>
    <w:rsid w:val="4A193364"/>
    <w:rsid w:val="4A1B043B"/>
    <w:rsid w:val="4A2C042B"/>
    <w:rsid w:val="4A4A2BB1"/>
    <w:rsid w:val="4A4F0367"/>
    <w:rsid w:val="4A5751EC"/>
    <w:rsid w:val="4A6B1822"/>
    <w:rsid w:val="4A780718"/>
    <w:rsid w:val="4A8B0DC3"/>
    <w:rsid w:val="4AA541A9"/>
    <w:rsid w:val="4AB10E54"/>
    <w:rsid w:val="4AB8212E"/>
    <w:rsid w:val="4AC26F67"/>
    <w:rsid w:val="4AC9433B"/>
    <w:rsid w:val="4ACD1768"/>
    <w:rsid w:val="4AD351BA"/>
    <w:rsid w:val="4AD66A58"/>
    <w:rsid w:val="4AE10BDD"/>
    <w:rsid w:val="4AE922E8"/>
    <w:rsid w:val="4AFD6F03"/>
    <w:rsid w:val="4B182BCD"/>
    <w:rsid w:val="4B226A7C"/>
    <w:rsid w:val="4B3D6AD7"/>
    <w:rsid w:val="4B5160DF"/>
    <w:rsid w:val="4B517E8D"/>
    <w:rsid w:val="4B65401B"/>
    <w:rsid w:val="4B6C4CC7"/>
    <w:rsid w:val="4B8E2E8F"/>
    <w:rsid w:val="4B8F260A"/>
    <w:rsid w:val="4B92297F"/>
    <w:rsid w:val="4B95421D"/>
    <w:rsid w:val="4B9D1A39"/>
    <w:rsid w:val="4BA426B2"/>
    <w:rsid w:val="4BA44460"/>
    <w:rsid w:val="4BAE52DF"/>
    <w:rsid w:val="4BB02E05"/>
    <w:rsid w:val="4BC44B03"/>
    <w:rsid w:val="4BC6087B"/>
    <w:rsid w:val="4BC845F3"/>
    <w:rsid w:val="4BDC009E"/>
    <w:rsid w:val="4BE86A43"/>
    <w:rsid w:val="4BF947AC"/>
    <w:rsid w:val="4C0F2222"/>
    <w:rsid w:val="4C147838"/>
    <w:rsid w:val="4C1530AE"/>
    <w:rsid w:val="4C256797"/>
    <w:rsid w:val="4C474256"/>
    <w:rsid w:val="4C5E6D05"/>
    <w:rsid w:val="4C602E9F"/>
    <w:rsid w:val="4C650094"/>
    <w:rsid w:val="4C6A38FC"/>
    <w:rsid w:val="4C6E57B5"/>
    <w:rsid w:val="4C705210"/>
    <w:rsid w:val="4C76404F"/>
    <w:rsid w:val="4C7E4CB1"/>
    <w:rsid w:val="4C806C7C"/>
    <w:rsid w:val="4C89791C"/>
    <w:rsid w:val="4C8C3872"/>
    <w:rsid w:val="4C9B1D07"/>
    <w:rsid w:val="4CBD46A4"/>
    <w:rsid w:val="4CC1026F"/>
    <w:rsid w:val="4CC3445A"/>
    <w:rsid w:val="4CD945DE"/>
    <w:rsid w:val="4CDD7627"/>
    <w:rsid w:val="4CEA2347"/>
    <w:rsid w:val="4CED2E9C"/>
    <w:rsid w:val="4D0D79B2"/>
    <w:rsid w:val="4D101479"/>
    <w:rsid w:val="4D135D42"/>
    <w:rsid w:val="4D1A70D0"/>
    <w:rsid w:val="4D2C6E03"/>
    <w:rsid w:val="4D39488E"/>
    <w:rsid w:val="4D3D4B6D"/>
    <w:rsid w:val="4D4759EB"/>
    <w:rsid w:val="4D5345F6"/>
    <w:rsid w:val="4D6245D3"/>
    <w:rsid w:val="4D665E71"/>
    <w:rsid w:val="4D706CF0"/>
    <w:rsid w:val="4D77007F"/>
    <w:rsid w:val="4DA809E0"/>
    <w:rsid w:val="4DA92202"/>
    <w:rsid w:val="4DAB0F45"/>
    <w:rsid w:val="4DC332C4"/>
    <w:rsid w:val="4DC4528E"/>
    <w:rsid w:val="4DC4703C"/>
    <w:rsid w:val="4DCE1C69"/>
    <w:rsid w:val="4DE35714"/>
    <w:rsid w:val="4DF01BDF"/>
    <w:rsid w:val="4DF865DE"/>
    <w:rsid w:val="4E067654"/>
    <w:rsid w:val="4E094A4F"/>
    <w:rsid w:val="4E0F02B7"/>
    <w:rsid w:val="4E1C6E78"/>
    <w:rsid w:val="4E265601"/>
    <w:rsid w:val="4E420E3D"/>
    <w:rsid w:val="4E4E3531"/>
    <w:rsid w:val="4E4F6905"/>
    <w:rsid w:val="4E5D2473"/>
    <w:rsid w:val="4E5E019D"/>
    <w:rsid w:val="4E616639"/>
    <w:rsid w:val="4E661EA1"/>
    <w:rsid w:val="4E693F2D"/>
    <w:rsid w:val="4E6F6FA8"/>
    <w:rsid w:val="4E7319B9"/>
    <w:rsid w:val="4E80078E"/>
    <w:rsid w:val="4EC45545"/>
    <w:rsid w:val="4ECA68D4"/>
    <w:rsid w:val="4ED137BE"/>
    <w:rsid w:val="4ED4505D"/>
    <w:rsid w:val="4ED66488"/>
    <w:rsid w:val="4EE31744"/>
    <w:rsid w:val="4EE3499A"/>
    <w:rsid w:val="4EEF28F5"/>
    <w:rsid w:val="4EF019A7"/>
    <w:rsid w:val="4EF31987"/>
    <w:rsid w:val="4F030FC9"/>
    <w:rsid w:val="4F0613A8"/>
    <w:rsid w:val="4F144D58"/>
    <w:rsid w:val="4F1F1BD1"/>
    <w:rsid w:val="4F391364"/>
    <w:rsid w:val="4F3A57E3"/>
    <w:rsid w:val="4F455F5A"/>
    <w:rsid w:val="4F4929CB"/>
    <w:rsid w:val="4F691C49"/>
    <w:rsid w:val="4F7E3B05"/>
    <w:rsid w:val="4F820F5D"/>
    <w:rsid w:val="4F916898"/>
    <w:rsid w:val="4FB8497E"/>
    <w:rsid w:val="4FC31C32"/>
    <w:rsid w:val="4FD40AA5"/>
    <w:rsid w:val="4FD41F40"/>
    <w:rsid w:val="4FE90FDC"/>
    <w:rsid w:val="50027DE4"/>
    <w:rsid w:val="50041972"/>
    <w:rsid w:val="50281B04"/>
    <w:rsid w:val="502F2E92"/>
    <w:rsid w:val="50406E4E"/>
    <w:rsid w:val="504A7CCC"/>
    <w:rsid w:val="506348EA"/>
    <w:rsid w:val="506579BF"/>
    <w:rsid w:val="5066262C"/>
    <w:rsid w:val="506F0841"/>
    <w:rsid w:val="506F14E1"/>
    <w:rsid w:val="507210BD"/>
    <w:rsid w:val="50724B2D"/>
    <w:rsid w:val="5086682B"/>
    <w:rsid w:val="50874A7C"/>
    <w:rsid w:val="508F1B83"/>
    <w:rsid w:val="509666D7"/>
    <w:rsid w:val="509A5085"/>
    <w:rsid w:val="509E1DC6"/>
    <w:rsid w:val="50A85936"/>
    <w:rsid w:val="50AF7B2F"/>
    <w:rsid w:val="50B769E4"/>
    <w:rsid w:val="50CD10A1"/>
    <w:rsid w:val="50D852D8"/>
    <w:rsid w:val="50DE0415"/>
    <w:rsid w:val="50E0639C"/>
    <w:rsid w:val="50E7376D"/>
    <w:rsid w:val="50EB4D8E"/>
    <w:rsid w:val="50EC2B32"/>
    <w:rsid w:val="50EE4AFC"/>
    <w:rsid w:val="50F11EF6"/>
    <w:rsid w:val="50F419E6"/>
    <w:rsid w:val="50FE2DF4"/>
    <w:rsid w:val="51063CEB"/>
    <w:rsid w:val="5107138F"/>
    <w:rsid w:val="51095C3F"/>
    <w:rsid w:val="51220301"/>
    <w:rsid w:val="51330760"/>
    <w:rsid w:val="51501312"/>
    <w:rsid w:val="5153495F"/>
    <w:rsid w:val="51556929"/>
    <w:rsid w:val="516528E4"/>
    <w:rsid w:val="516A3A56"/>
    <w:rsid w:val="516C5531"/>
    <w:rsid w:val="517D7C2E"/>
    <w:rsid w:val="517F5754"/>
    <w:rsid w:val="5181771E"/>
    <w:rsid w:val="518C60C3"/>
    <w:rsid w:val="51AC310A"/>
    <w:rsid w:val="51BC5F00"/>
    <w:rsid w:val="51D57A6A"/>
    <w:rsid w:val="51DC4954"/>
    <w:rsid w:val="51F83758"/>
    <w:rsid w:val="5201260D"/>
    <w:rsid w:val="520259BA"/>
    <w:rsid w:val="5204701C"/>
    <w:rsid w:val="521045FE"/>
    <w:rsid w:val="5217598C"/>
    <w:rsid w:val="522B0300"/>
    <w:rsid w:val="524424F9"/>
    <w:rsid w:val="525E35BB"/>
    <w:rsid w:val="525F10E1"/>
    <w:rsid w:val="526861E8"/>
    <w:rsid w:val="526A6404"/>
    <w:rsid w:val="52753A3C"/>
    <w:rsid w:val="527728CF"/>
    <w:rsid w:val="527C0083"/>
    <w:rsid w:val="527C6137"/>
    <w:rsid w:val="528D20F2"/>
    <w:rsid w:val="5297437E"/>
    <w:rsid w:val="52A31916"/>
    <w:rsid w:val="52AC66ED"/>
    <w:rsid w:val="52AE4BBB"/>
    <w:rsid w:val="52BE40AB"/>
    <w:rsid w:val="52C13B4A"/>
    <w:rsid w:val="52CB49C9"/>
    <w:rsid w:val="52D10231"/>
    <w:rsid w:val="52D10B2D"/>
    <w:rsid w:val="52D10C5C"/>
    <w:rsid w:val="52D6583A"/>
    <w:rsid w:val="52E361B6"/>
    <w:rsid w:val="52F35BA3"/>
    <w:rsid w:val="53050450"/>
    <w:rsid w:val="532212F3"/>
    <w:rsid w:val="5322779B"/>
    <w:rsid w:val="5324111F"/>
    <w:rsid w:val="53257703"/>
    <w:rsid w:val="5326706F"/>
    <w:rsid w:val="53282459"/>
    <w:rsid w:val="533662E6"/>
    <w:rsid w:val="533B51A1"/>
    <w:rsid w:val="533D3313"/>
    <w:rsid w:val="53400F13"/>
    <w:rsid w:val="53407165"/>
    <w:rsid w:val="534C5B09"/>
    <w:rsid w:val="534D72F9"/>
    <w:rsid w:val="534F55FA"/>
    <w:rsid w:val="534F7E7F"/>
    <w:rsid w:val="535B37A2"/>
    <w:rsid w:val="53690469"/>
    <w:rsid w:val="53744F5B"/>
    <w:rsid w:val="53762B86"/>
    <w:rsid w:val="538739F4"/>
    <w:rsid w:val="538C7E1B"/>
    <w:rsid w:val="539352A0"/>
    <w:rsid w:val="5394125E"/>
    <w:rsid w:val="53B35B89"/>
    <w:rsid w:val="53B7679B"/>
    <w:rsid w:val="53CE21A3"/>
    <w:rsid w:val="53D2506A"/>
    <w:rsid w:val="53D37FD9"/>
    <w:rsid w:val="53DC50DF"/>
    <w:rsid w:val="53DF24DA"/>
    <w:rsid w:val="53E60739"/>
    <w:rsid w:val="540E7263"/>
    <w:rsid w:val="541B59D7"/>
    <w:rsid w:val="54336CC9"/>
    <w:rsid w:val="544113E6"/>
    <w:rsid w:val="54493DF7"/>
    <w:rsid w:val="5452714F"/>
    <w:rsid w:val="545D4E90"/>
    <w:rsid w:val="5470598C"/>
    <w:rsid w:val="54714353"/>
    <w:rsid w:val="54863554"/>
    <w:rsid w:val="54922762"/>
    <w:rsid w:val="549A28A4"/>
    <w:rsid w:val="54A11E85"/>
    <w:rsid w:val="54A61249"/>
    <w:rsid w:val="54B525BB"/>
    <w:rsid w:val="54D57F81"/>
    <w:rsid w:val="54D933CD"/>
    <w:rsid w:val="54D9517B"/>
    <w:rsid w:val="54E67C0B"/>
    <w:rsid w:val="54F55D2D"/>
    <w:rsid w:val="55006BAB"/>
    <w:rsid w:val="55050666"/>
    <w:rsid w:val="550B5550"/>
    <w:rsid w:val="550D12C8"/>
    <w:rsid w:val="551D59AF"/>
    <w:rsid w:val="551F456D"/>
    <w:rsid w:val="55202DAA"/>
    <w:rsid w:val="5520724E"/>
    <w:rsid w:val="552F7491"/>
    <w:rsid w:val="5531145B"/>
    <w:rsid w:val="553928B2"/>
    <w:rsid w:val="55393A4D"/>
    <w:rsid w:val="554C4EA5"/>
    <w:rsid w:val="556233C2"/>
    <w:rsid w:val="556F56FB"/>
    <w:rsid w:val="5596306C"/>
    <w:rsid w:val="55A256E3"/>
    <w:rsid w:val="55C776C9"/>
    <w:rsid w:val="55C87273"/>
    <w:rsid w:val="55E0078B"/>
    <w:rsid w:val="55E069DD"/>
    <w:rsid w:val="55E724DA"/>
    <w:rsid w:val="55EB160A"/>
    <w:rsid w:val="56170651"/>
    <w:rsid w:val="562A7D83"/>
    <w:rsid w:val="56332FB1"/>
    <w:rsid w:val="56362DF9"/>
    <w:rsid w:val="563C1E65"/>
    <w:rsid w:val="56625644"/>
    <w:rsid w:val="56674A08"/>
    <w:rsid w:val="567710EF"/>
    <w:rsid w:val="567D5FDA"/>
    <w:rsid w:val="56847BDB"/>
    <w:rsid w:val="56937940"/>
    <w:rsid w:val="56A87127"/>
    <w:rsid w:val="56A96793"/>
    <w:rsid w:val="56B35E0A"/>
    <w:rsid w:val="56B54E23"/>
    <w:rsid w:val="56BA722E"/>
    <w:rsid w:val="56C02C5D"/>
    <w:rsid w:val="56E36785"/>
    <w:rsid w:val="56EB5639"/>
    <w:rsid w:val="56F02C50"/>
    <w:rsid w:val="57032983"/>
    <w:rsid w:val="57087F99"/>
    <w:rsid w:val="570917EE"/>
    <w:rsid w:val="570B0426"/>
    <w:rsid w:val="570E19B8"/>
    <w:rsid w:val="57154464"/>
    <w:rsid w:val="57193F55"/>
    <w:rsid w:val="57236EA7"/>
    <w:rsid w:val="5728063B"/>
    <w:rsid w:val="574134AB"/>
    <w:rsid w:val="57511940"/>
    <w:rsid w:val="57572F0A"/>
    <w:rsid w:val="575907F5"/>
    <w:rsid w:val="575A4167"/>
    <w:rsid w:val="576B22D6"/>
    <w:rsid w:val="577E64AD"/>
    <w:rsid w:val="579B12CF"/>
    <w:rsid w:val="57A1423F"/>
    <w:rsid w:val="57A37CC2"/>
    <w:rsid w:val="57AD0405"/>
    <w:rsid w:val="57AD1FEE"/>
    <w:rsid w:val="57C2283E"/>
    <w:rsid w:val="57C41E02"/>
    <w:rsid w:val="57C540DC"/>
    <w:rsid w:val="57D52571"/>
    <w:rsid w:val="57E65F61"/>
    <w:rsid w:val="57F44975"/>
    <w:rsid w:val="57F549C2"/>
    <w:rsid w:val="580E59FC"/>
    <w:rsid w:val="58134E48"/>
    <w:rsid w:val="58240E03"/>
    <w:rsid w:val="582E0CC8"/>
    <w:rsid w:val="58347511"/>
    <w:rsid w:val="58676F42"/>
    <w:rsid w:val="586E6522"/>
    <w:rsid w:val="587578B0"/>
    <w:rsid w:val="58873140"/>
    <w:rsid w:val="588B70D4"/>
    <w:rsid w:val="58913FBE"/>
    <w:rsid w:val="58A106A5"/>
    <w:rsid w:val="58AE691E"/>
    <w:rsid w:val="58B60A4F"/>
    <w:rsid w:val="58CD3249"/>
    <w:rsid w:val="58D3343A"/>
    <w:rsid w:val="58D97E3F"/>
    <w:rsid w:val="58DD0FB2"/>
    <w:rsid w:val="58FC58DC"/>
    <w:rsid w:val="59055601"/>
    <w:rsid w:val="59103135"/>
    <w:rsid w:val="591075D9"/>
    <w:rsid w:val="591140AE"/>
    <w:rsid w:val="591D7241"/>
    <w:rsid w:val="592555EA"/>
    <w:rsid w:val="592721BA"/>
    <w:rsid w:val="592E3352"/>
    <w:rsid w:val="59374B66"/>
    <w:rsid w:val="595219A0"/>
    <w:rsid w:val="596334BB"/>
    <w:rsid w:val="59637709"/>
    <w:rsid w:val="5972640B"/>
    <w:rsid w:val="59747B49"/>
    <w:rsid w:val="597722F5"/>
    <w:rsid w:val="59853B23"/>
    <w:rsid w:val="598A276D"/>
    <w:rsid w:val="598F04FE"/>
    <w:rsid w:val="599A4600"/>
    <w:rsid w:val="599E2E37"/>
    <w:rsid w:val="59A73A9A"/>
    <w:rsid w:val="59B63CDD"/>
    <w:rsid w:val="59C12681"/>
    <w:rsid w:val="59C208D3"/>
    <w:rsid w:val="59D32AE1"/>
    <w:rsid w:val="59D81100"/>
    <w:rsid w:val="59D86349"/>
    <w:rsid w:val="59E10281"/>
    <w:rsid w:val="59F067C0"/>
    <w:rsid w:val="5A117AE7"/>
    <w:rsid w:val="5A1C18BE"/>
    <w:rsid w:val="5A1F56FD"/>
    <w:rsid w:val="5A2E41BB"/>
    <w:rsid w:val="5A4841AC"/>
    <w:rsid w:val="5A4F11FA"/>
    <w:rsid w:val="5A533C21"/>
    <w:rsid w:val="5A5C3627"/>
    <w:rsid w:val="5A673229"/>
    <w:rsid w:val="5A696FA1"/>
    <w:rsid w:val="5A7871E4"/>
    <w:rsid w:val="5A7B6CD4"/>
    <w:rsid w:val="5A837C84"/>
    <w:rsid w:val="5A8D3A63"/>
    <w:rsid w:val="5A932270"/>
    <w:rsid w:val="5A9B066E"/>
    <w:rsid w:val="5AAE70AA"/>
    <w:rsid w:val="5ABC682F"/>
    <w:rsid w:val="5AC6035D"/>
    <w:rsid w:val="5AD07020"/>
    <w:rsid w:val="5ADF1011"/>
    <w:rsid w:val="5ADF54B5"/>
    <w:rsid w:val="5AE87B55"/>
    <w:rsid w:val="5AEE6ECB"/>
    <w:rsid w:val="5AFC0BFA"/>
    <w:rsid w:val="5B0E18F6"/>
    <w:rsid w:val="5B1909C7"/>
    <w:rsid w:val="5B1A029B"/>
    <w:rsid w:val="5B1A473F"/>
    <w:rsid w:val="5B1C7CE6"/>
    <w:rsid w:val="5B2675A6"/>
    <w:rsid w:val="5B303F63"/>
    <w:rsid w:val="5B413E1D"/>
    <w:rsid w:val="5B4517BC"/>
    <w:rsid w:val="5B4702A2"/>
    <w:rsid w:val="5B661732"/>
    <w:rsid w:val="5B7A2838"/>
    <w:rsid w:val="5B8C73EB"/>
    <w:rsid w:val="5B962018"/>
    <w:rsid w:val="5BA65531"/>
    <w:rsid w:val="5BBB63E8"/>
    <w:rsid w:val="5BC22E0D"/>
    <w:rsid w:val="5BCA3A6F"/>
    <w:rsid w:val="5BDB5C7C"/>
    <w:rsid w:val="5BE10DB9"/>
    <w:rsid w:val="5BEB0417"/>
    <w:rsid w:val="5BED59B0"/>
    <w:rsid w:val="5BEF2EB0"/>
    <w:rsid w:val="5BF925A6"/>
    <w:rsid w:val="5C065977"/>
    <w:rsid w:val="5C1E2E18"/>
    <w:rsid w:val="5C292E8C"/>
    <w:rsid w:val="5C531238"/>
    <w:rsid w:val="5C545A2F"/>
    <w:rsid w:val="5C630BFD"/>
    <w:rsid w:val="5C717B30"/>
    <w:rsid w:val="5C7A36E7"/>
    <w:rsid w:val="5C7F40C1"/>
    <w:rsid w:val="5C871960"/>
    <w:rsid w:val="5C8A7ACA"/>
    <w:rsid w:val="5CA0502C"/>
    <w:rsid w:val="5CAB7CDD"/>
    <w:rsid w:val="5CAC5345"/>
    <w:rsid w:val="5CCC1ADC"/>
    <w:rsid w:val="5CDB2B0E"/>
    <w:rsid w:val="5CDC2C5F"/>
    <w:rsid w:val="5CE1187B"/>
    <w:rsid w:val="5CE9261B"/>
    <w:rsid w:val="5CF179C2"/>
    <w:rsid w:val="5CF42BEF"/>
    <w:rsid w:val="5CF76AE6"/>
    <w:rsid w:val="5CF80AB0"/>
    <w:rsid w:val="5CFC40FC"/>
    <w:rsid w:val="5CFE5E93"/>
    <w:rsid w:val="5D290C69"/>
    <w:rsid w:val="5D2D69AC"/>
    <w:rsid w:val="5D315D35"/>
    <w:rsid w:val="5D3D2F5D"/>
    <w:rsid w:val="5D3E2967"/>
    <w:rsid w:val="5D50269A"/>
    <w:rsid w:val="5D6B29BE"/>
    <w:rsid w:val="5D7E7207"/>
    <w:rsid w:val="5D9702C9"/>
    <w:rsid w:val="5D982D08"/>
    <w:rsid w:val="5D9D2017"/>
    <w:rsid w:val="5DAC38E7"/>
    <w:rsid w:val="5DD17540"/>
    <w:rsid w:val="5DD32106"/>
    <w:rsid w:val="5DD76917"/>
    <w:rsid w:val="5DDA6E46"/>
    <w:rsid w:val="5DEF3FEB"/>
    <w:rsid w:val="5DF23751"/>
    <w:rsid w:val="5E0A431F"/>
    <w:rsid w:val="5E2A4C99"/>
    <w:rsid w:val="5E354F6E"/>
    <w:rsid w:val="5E4044BD"/>
    <w:rsid w:val="5E543AC4"/>
    <w:rsid w:val="5E604B5F"/>
    <w:rsid w:val="5E6C7060"/>
    <w:rsid w:val="5E7F1832"/>
    <w:rsid w:val="5E8219FA"/>
    <w:rsid w:val="5E8E7758"/>
    <w:rsid w:val="5EA467FA"/>
    <w:rsid w:val="5EAB402C"/>
    <w:rsid w:val="5EB6652D"/>
    <w:rsid w:val="5EC7073A"/>
    <w:rsid w:val="5EF75488"/>
    <w:rsid w:val="5F177342"/>
    <w:rsid w:val="5F2D1C7B"/>
    <w:rsid w:val="5F3A53B0"/>
    <w:rsid w:val="5F5A3869"/>
    <w:rsid w:val="5F7206A6"/>
    <w:rsid w:val="5F773F0E"/>
    <w:rsid w:val="5F792A2A"/>
    <w:rsid w:val="5F7C32D2"/>
    <w:rsid w:val="5F7C47DB"/>
    <w:rsid w:val="5F970A08"/>
    <w:rsid w:val="5FC14191"/>
    <w:rsid w:val="5FD8155C"/>
    <w:rsid w:val="5FDA449D"/>
    <w:rsid w:val="5FDB0BAF"/>
    <w:rsid w:val="5FE817FC"/>
    <w:rsid w:val="6005049A"/>
    <w:rsid w:val="601E02AF"/>
    <w:rsid w:val="60430294"/>
    <w:rsid w:val="6051475F"/>
    <w:rsid w:val="60627A02"/>
    <w:rsid w:val="607F74D7"/>
    <w:rsid w:val="60841B82"/>
    <w:rsid w:val="608D114A"/>
    <w:rsid w:val="60954F25"/>
    <w:rsid w:val="60956D42"/>
    <w:rsid w:val="60996106"/>
    <w:rsid w:val="60A24FBB"/>
    <w:rsid w:val="60AD570E"/>
    <w:rsid w:val="60B02DAC"/>
    <w:rsid w:val="60BD4449"/>
    <w:rsid w:val="60BF41CD"/>
    <w:rsid w:val="60C2400D"/>
    <w:rsid w:val="60E30578"/>
    <w:rsid w:val="60E76E71"/>
    <w:rsid w:val="60EA19BD"/>
    <w:rsid w:val="60F832A4"/>
    <w:rsid w:val="60FD48E7"/>
    <w:rsid w:val="610A2B60"/>
    <w:rsid w:val="611415B6"/>
    <w:rsid w:val="61167757"/>
    <w:rsid w:val="611A2DA3"/>
    <w:rsid w:val="611D2893"/>
    <w:rsid w:val="612260FC"/>
    <w:rsid w:val="61363955"/>
    <w:rsid w:val="613D1187"/>
    <w:rsid w:val="6149350D"/>
    <w:rsid w:val="614D06A5"/>
    <w:rsid w:val="615E238B"/>
    <w:rsid w:val="61651A9A"/>
    <w:rsid w:val="616B7AA3"/>
    <w:rsid w:val="61750968"/>
    <w:rsid w:val="617A5F38"/>
    <w:rsid w:val="617A7CE6"/>
    <w:rsid w:val="61840B64"/>
    <w:rsid w:val="618560EB"/>
    <w:rsid w:val="618741B1"/>
    <w:rsid w:val="61891CD7"/>
    <w:rsid w:val="618B3CA1"/>
    <w:rsid w:val="619C5EAE"/>
    <w:rsid w:val="619E1943"/>
    <w:rsid w:val="61AC2E6E"/>
    <w:rsid w:val="61B25108"/>
    <w:rsid w:val="61BD2427"/>
    <w:rsid w:val="61C80A51"/>
    <w:rsid w:val="61DE64C6"/>
    <w:rsid w:val="61F62B25"/>
    <w:rsid w:val="61FC06FB"/>
    <w:rsid w:val="620205E7"/>
    <w:rsid w:val="62036129"/>
    <w:rsid w:val="620677CB"/>
    <w:rsid w:val="6207590B"/>
    <w:rsid w:val="62114554"/>
    <w:rsid w:val="62287742"/>
    <w:rsid w:val="622C3041"/>
    <w:rsid w:val="62441ACE"/>
    <w:rsid w:val="624831BC"/>
    <w:rsid w:val="62592BD8"/>
    <w:rsid w:val="625B3673"/>
    <w:rsid w:val="626C3AD2"/>
    <w:rsid w:val="627D5CDF"/>
    <w:rsid w:val="62832BCA"/>
    <w:rsid w:val="628726BA"/>
    <w:rsid w:val="62A32E82"/>
    <w:rsid w:val="62A561BD"/>
    <w:rsid w:val="62AF39BF"/>
    <w:rsid w:val="62CE653B"/>
    <w:rsid w:val="62D201FC"/>
    <w:rsid w:val="62E11B73"/>
    <w:rsid w:val="62E21FE6"/>
    <w:rsid w:val="62E53885"/>
    <w:rsid w:val="630E46E9"/>
    <w:rsid w:val="632048BD"/>
    <w:rsid w:val="632223E3"/>
    <w:rsid w:val="63274F95"/>
    <w:rsid w:val="63360306"/>
    <w:rsid w:val="63365E8E"/>
    <w:rsid w:val="633B34A5"/>
    <w:rsid w:val="634B193A"/>
    <w:rsid w:val="63520F1A"/>
    <w:rsid w:val="635307EE"/>
    <w:rsid w:val="636F616B"/>
    <w:rsid w:val="63770981"/>
    <w:rsid w:val="63782623"/>
    <w:rsid w:val="637B06F1"/>
    <w:rsid w:val="63837E18"/>
    <w:rsid w:val="63883A43"/>
    <w:rsid w:val="638F2F1F"/>
    <w:rsid w:val="63911317"/>
    <w:rsid w:val="63957059"/>
    <w:rsid w:val="63A948B2"/>
    <w:rsid w:val="63AB63CB"/>
    <w:rsid w:val="63B14DFD"/>
    <w:rsid w:val="63B75B10"/>
    <w:rsid w:val="63C567C3"/>
    <w:rsid w:val="63CF69C4"/>
    <w:rsid w:val="63EB0A27"/>
    <w:rsid w:val="63EE30B4"/>
    <w:rsid w:val="63F57AF7"/>
    <w:rsid w:val="63FF2724"/>
    <w:rsid w:val="64061D04"/>
    <w:rsid w:val="641F2ABB"/>
    <w:rsid w:val="642D6CBC"/>
    <w:rsid w:val="643E4FFA"/>
    <w:rsid w:val="64436AB5"/>
    <w:rsid w:val="64713622"/>
    <w:rsid w:val="64835103"/>
    <w:rsid w:val="648821E6"/>
    <w:rsid w:val="649C61C5"/>
    <w:rsid w:val="649E3CEE"/>
    <w:rsid w:val="64B81251"/>
    <w:rsid w:val="64CA0F84"/>
    <w:rsid w:val="64CD1FF5"/>
    <w:rsid w:val="64D9599B"/>
    <w:rsid w:val="64DF4A2F"/>
    <w:rsid w:val="64DF7818"/>
    <w:rsid w:val="64E42046"/>
    <w:rsid w:val="64E475E5"/>
    <w:rsid w:val="64EA53CB"/>
    <w:rsid w:val="64FA606F"/>
    <w:rsid w:val="65046244"/>
    <w:rsid w:val="65077AE2"/>
    <w:rsid w:val="65183A9D"/>
    <w:rsid w:val="653271D6"/>
    <w:rsid w:val="65366619"/>
    <w:rsid w:val="65401246"/>
    <w:rsid w:val="65554CF2"/>
    <w:rsid w:val="655C3FD6"/>
    <w:rsid w:val="65711B39"/>
    <w:rsid w:val="65753419"/>
    <w:rsid w:val="65766A16"/>
    <w:rsid w:val="657A4758"/>
    <w:rsid w:val="657D479F"/>
    <w:rsid w:val="65870C23"/>
    <w:rsid w:val="65A11CE5"/>
    <w:rsid w:val="65A830AA"/>
    <w:rsid w:val="65B0017A"/>
    <w:rsid w:val="65BA4B55"/>
    <w:rsid w:val="65D21249"/>
    <w:rsid w:val="65DE10F7"/>
    <w:rsid w:val="65E322FD"/>
    <w:rsid w:val="65EF10CA"/>
    <w:rsid w:val="65F01229"/>
    <w:rsid w:val="65F91B21"/>
    <w:rsid w:val="65FF6A0B"/>
    <w:rsid w:val="6603474E"/>
    <w:rsid w:val="660D2ED6"/>
    <w:rsid w:val="660E4EA0"/>
    <w:rsid w:val="66171DC0"/>
    <w:rsid w:val="661C3252"/>
    <w:rsid w:val="661C75BD"/>
    <w:rsid w:val="661F14E9"/>
    <w:rsid w:val="66287D10"/>
    <w:rsid w:val="662A7F2C"/>
    <w:rsid w:val="662B15AE"/>
    <w:rsid w:val="6639016F"/>
    <w:rsid w:val="6639339C"/>
    <w:rsid w:val="6646463A"/>
    <w:rsid w:val="66487BF6"/>
    <w:rsid w:val="665C7776"/>
    <w:rsid w:val="665C7B8F"/>
    <w:rsid w:val="666B40A1"/>
    <w:rsid w:val="66817B87"/>
    <w:rsid w:val="66A3383B"/>
    <w:rsid w:val="66B5531C"/>
    <w:rsid w:val="66BB6DD6"/>
    <w:rsid w:val="66D25ECE"/>
    <w:rsid w:val="66D439F4"/>
    <w:rsid w:val="66DA62E7"/>
    <w:rsid w:val="66DC2203"/>
    <w:rsid w:val="66E005EB"/>
    <w:rsid w:val="66ED18C1"/>
    <w:rsid w:val="67024A05"/>
    <w:rsid w:val="670D5158"/>
    <w:rsid w:val="670F5D5B"/>
    <w:rsid w:val="671B1623"/>
    <w:rsid w:val="67244E7A"/>
    <w:rsid w:val="67252CD4"/>
    <w:rsid w:val="672702FF"/>
    <w:rsid w:val="67286A40"/>
    <w:rsid w:val="672C55DE"/>
    <w:rsid w:val="672F6913"/>
    <w:rsid w:val="67362901"/>
    <w:rsid w:val="673F17B5"/>
    <w:rsid w:val="67473665"/>
    <w:rsid w:val="675F549A"/>
    <w:rsid w:val="67753429"/>
    <w:rsid w:val="6779080D"/>
    <w:rsid w:val="677F6056"/>
    <w:rsid w:val="67800EC8"/>
    <w:rsid w:val="67803B7C"/>
    <w:rsid w:val="678418BE"/>
    <w:rsid w:val="678B49FB"/>
    <w:rsid w:val="678C42CF"/>
    <w:rsid w:val="6796514D"/>
    <w:rsid w:val="67A07D7A"/>
    <w:rsid w:val="67B3423A"/>
    <w:rsid w:val="67C972D1"/>
    <w:rsid w:val="67DB7004"/>
    <w:rsid w:val="67E759A9"/>
    <w:rsid w:val="67FA56DC"/>
    <w:rsid w:val="680A597D"/>
    <w:rsid w:val="68295FC1"/>
    <w:rsid w:val="683E0028"/>
    <w:rsid w:val="684469CF"/>
    <w:rsid w:val="68466B73"/>
    <w:rsid w:val="684F3C7A"/>
    <w:rsid w:val="685E3EBD"/>
    <w:rsid w:val="68637725"/>
    <w:rsid w:val="68701E42"/>
    <w:rsid w:val="687731D1"/>
    <w:rsid w:val="687A05CB"/>
    <w:rsid w:val="687F623A"/>
    <w:rsid w:val="688B0A2A"/>
    <w:rsid w:val="688D7571"/>
    <w:rsid w:val="68A8338A"/>
    <w:rsid w:val="68BE670A"/>
    <w:rsid w:val="68C80EBE"/>
    <w:rsid w:val="68CE2901"/>
    <w:rsid w:val="68D45F2D"/>
    <w:rsid w:val="68D61D57"/>
    <w:rsid w:val="68E04735"/>
    <w:rsid w:val="68F32F2B"/>
    <w:rsid w:val="690C1A4E"/>
    <w:rsid w:val="690F739D"/>
    <w:rsid w:val="69110F2F"/>
    <w:rsid w:val="69162F81"/>
    <w:rsid w:val="69207F5F"/>
    <w:rsid w:val="69226254"/>
    <w:rsid w:val="6947201D"/>
    <w:rsid w:val="694F5930"/>
    <w:rsid w:val="69531548"/>
    <w:rsid w:val="69564B94"/>
    <w:rsid w:val="695928D6"/>
    <w:rsid w:val="695D4175"/>
    <w:rsid w:val="695F6A02"/>
    <w:rsid w:val="69833A63"/>
    <w:rsid w:val="698711F2"/>
    <w:rsid w:val="699F29DF"/>
    <w:rsid w:val="69A02CFF"/>
    <w:rsid w:val="69A47FF6"/>
    <w:rsid w:val="69CD5A64"/>
    <w:rsid w:val="69CF4947"/>
    <w:rsid w:val="69DA0EE9"/>
    <w:rsid w:val="69F027ED"/>
    <w:rsid w:val="69F7791A"/>
    <w:rsid w:val="69FA7C16"/>
    <w:rsid w:val="6A010792"/>
    <w:rsid w:val="6A0A597F"/>
    <w:rsid w:val="6A161774"/>
    <w:rsid w:val="6A1F767C"/>
    <w:rsid w:val="6A220F1A"/>
    <w:rsid w:val="6A2C4B95"/>
    <w:rsid w:val="6A337707"/>
    <w:rsid w:val="6A374FF4"/>
    <w:rsid w:val="6A386990"/>
    <w:rsid w:val="6A503CD9"/>
    <w:rsid w:val="6A590DE0"/>
    <w:rsid w:val="6A5A6906"/>
    <w:rsid w:val="6A6C0A0D"/>
    <w:rsid w:val="6A7A48EC"/>
    <w:rsid w:val="6A7E5ED9"/>
    <w:rsid w:val="6A8D6D5B"/>
    <w:rsid w:val="6A927E4E"/>
    <w:rsid w:val="6AA67312"/>
    <w:rsid w:val="6AAF3424"/>
    <w:rsid w:val="6ABE77A6"/>
    <w:rsid w:val="6AC344AB"/>
    <w:rsid w:val="6AD27D50"/>
    <w:rsid w:val="6AF503DD"/>
    <w:rsid w:val="6AF6662F"/>
    <w:rsid w:val="6AFE7291"/>
    <w:rsid w:val="6B064398"/>
    <w:rsid w:val="6B161D73"/>
    <w:rsid w:val="6B1D7114"/>
    <w:rsid w:val="6B2960C4"/>
    <w:rsid w:val="6B5E0B83"/>
    <w:rsid w:val="6B6932A5"/>
    <w:rsid w:val="6B6C4B43"/>
    <w:rsid w:val="6B841E89"/>
    <w:rsid w:val="6BAD726F"/>
    <w:rsid w:val="6BB81B36"/>
    <w:rsid w:val="6BC02799"/>
    <w:rsid w:val="6BC055FD"/>
    <w:rsid w:val="6BFB1A23"/>
    <w:rsid w:val="6C007039"/>
    <w:rsid w:val="6C054650"/>
    <w:rsid w:val="6C092392"/>
    <w:rsid w:val="6C183BFF"/>
    <w:rsid w:val="6C2A1490"/>
    <w:rsid w:val="6C375151"/>
    <w:rsid w:val="6C450EF0"/>
    <w:rsid w:val="6C4B4A70"/>
    <w:rsid w:val="6C6C7746"/>
    <w:rsid w:val="6C705F6D"/>
    <w:rsid w:val="6C733C7B"/>
    <w:rsid w:val="6C7A4250"/>
    <w:rsid w:val="6C7C7BAF"/>
    <w:rsid w:val="6C8163CC"/>
    <w:rsid w:val="6C823EF2"/>
    <w:rsid w:val="6C891725"/>
    <w:rsid w:val="6C8A400A"/>
    <w:rsid w:val="6C8B1CB3"/>
    <w:rsid w:val="6CAC0333"/>
    <w:rsid w:val="6CB56076"/>
    <w:rsid w:val="6CBA368C"/>
    <w:rsid w:val="6CC938CF"/>
    <w:rsid w:val="6CCA60FB"/>
    <w:rsid w:val="6CCD33BF"/>
    <w:rsid w:val="6CCE7137"/>
    <w:rsid w:val="6CD36365"/>
    <w:rsid w:val="6CD81D64"/>
    <w:rsid w:val="6CE536D5"/>
    <w:rsid w:val="6CE81FA7"/>
    <w:rsid w:val="6CEB7CE9"/>
    <w:rsid w:val="6CF0610E"/>
    <w:rsid w:val="6CF50B68"/>
    <w:rsid w:val="6CFA617E"/>
    <w:rsid w:val="6D003795"/>
    <w:rsid w:val="6D0A05D8"/>
    <w:rsid w:val="6D0D1A0E"/>
    <w:rsid w:val="6D0F26D0"/>
    <w:rsid w:val="6D1246FB"/>
    <w:rsid w:val="6D160119"/>
    <w:rsid w:val="6D1C4347"/>
    <w:rsid w:val="6D2A0812"/>
    <w:rsid w:val="6D371181"/>
    <w:rsid w:val="6D453443"/>
    <w:rsid w:val="6D463172"/>
    <w:rsid w:val="6D4F64CA"/>
    <w:rsid w:val="6D54763D"/>
    <w:rsid w:val="6D5F3840"/>
    <w:rsid w:val="6D8F2D6B"/>
    <w:rsid w:val="6D953874"/>
    <w:rsid w:val="6D9914F3"/>
    <w:rsid w:val="6D997446"/>
    <w:rsid w:val="6D9A311E"/>
    <w:rsid w:val="6DB12CE1"/>
    <w:rsid w:val="6DB1683D"/>
    <w:rsid w:val="6DB97DE8"/>
    <w:rsid w:val="6DBC0884"/>
    <w:rsid w:val="6DBC4466"/>
    <w:rsid w:val="6DC36570"/>
    <w:rsid w:val="6DCA3DA3"/>
    <w:rsid w:val="6DD62748"/>
    <w:rsid w:val="6DD644F6"/>
    <w:rsid w:val="6DDB5FB0"/>
    <w:rsid w:val="6DE05374"/>
    <w:rsid w:val="6DE76703"/>
    <w:rsid w:val="6DE9247B"/>
    <w:rsid w:val="6DF70F3D"/>
    <w:rsid w:val="6E0E3C8F"/>
    <w:rsid w:val="6E13574A"/>
    <w:rsid w:val="6E177D7E"/>
    <w:rsid w:val="6E1B78B0"/>
    <w:rsid w:val="6E1D3ED3"/>
    <w:rsid w:val="6E2256CD"/>
    <w:rsid w:val="6E2E7E8E"/>
    <w:rsid w:val="6E3A13C4"/>
    <w:rsid w:val="6E424159"/>
    <w:rsid w:val="6E5024FA"/>
    <w:rsid w:val="6E5D69C5"/>
    <w:rsid w:val="6E724C82"/>
    <w:rsid w:val="6E7D2BC3"/>
    <w:rsid w:val="6E8300C9"/>
    <w:rsid w:val="6E847166"/>
    <w:rsid w:val="6E971ED7"/>
    <w:rsid w:val="6E9F0D8B"/>
    <w:rsid w:val="6EA2087C"/>
    <w:rsid w:val="6EAF00DD"/>
    <w:rsid w:val="6EAF0BC3"/>
    <w:rsid w:val="6EAF6FB5"/>
    <w:rsid w:val="6EBB2A14"/>
    <w:rsid w:val="6EC151A6"/>
    <w:rsid w:val="6EDE1A70"/>
    <w:rsid w:val="6EDE7B06"/>
    <w:rsid w:val="6EDF562C"/>
    <w:rsid w:val="6EE73C7C"/>
    <w:rsid w:val="6EFA4214"/>
    <w:rsid w:val="6F052315"/>
    <w:rsid w:val="6F064B59"/>
    <w:rsid w:val="6F0D03EB"/>
    <w:rsid w:val="6F103A37"/>
    <w:rsid w:val="6F27448D"/>
    <w:rsid w:val="6F3E2352"/>
    <w:rsid w:val="6F5E0C47"/>
    <w:rsid w:val="6F605756"/>
    <w:rsid w:val="6F7B35A7"/>
    <w:rsid w:val="6F880ADF"/>
    <w:rsid w:val="6F8F0E00"/>
    <w:rsid w:val="6F90250D"/>
    <w:rsid w:val="6F916677"/>
    <w:rsid w:val="6F975F07"/>
    <w:rsid w:val="6F9F28D0"/>
    <w:rsid w:val="6FAD267B"/>
    <w:rsid w:val="6FB660FC"/>
    <w:rsid w:val="6FB6638D"/>
    <w:rsid w:val="6FBD3BBF"/>
    <w:rsid w:val="6FC51851"/>
    <w:rsid w:val="6FD24A6F"/>
    <w:rsid w:val="6FD25F1F"/>
    <w:rsid w:val="6FD9651F"/>
    <w:rsid w:val="6FEF1DD5"/>
    <w:rsid w:val="6FFD220E"/>
    <w:rsid w:val="700A492A"/>
    <w:rsid w:val="700E61C9"/>
    <w:rsid w:val="70113542"/>
    <w:rsid w:val="70166B57"/>
    <w:rsid w:val="70170167"/>
    <w:rsid w:val="70221C74"/>
    <w:rsid w:val="702A1A8A"/>
    <w:rsid w:val="703B4AE4"/>
    <w:rsid w:val="70425E72"/>
    <w:rsid w:val="70480093"/>
    <w:rsid w:val="705A7660"/>
    <w:rsid w:val="70631EF6"/>
    <w:rsid w:val="70643377"/>
    <w:rsid w:val="70652415"/>
    <w:rsid w:val="707324D0"/>
    <w:rsid w:val="70765B1C"/>
    <w:rsid w:val="707D40BB"/>
    <w:rsid w:val="70926DFA"/>
    <w:rsid w:val="709366CE"/>
    <w:rsid w:val="70A02113"/>
    <w:rsid w:val="70B11BAE"/>
    <w:rsid w:val="70B86135"/>
    <w:rsid w:val="70E64A50"/>
    <w:rsid w:val="70E707C8"/>
    <w:rsid w:val="70E87D2E"/>
    <w:rsid w:val="70E964E3"/>
    <w:rsid w:val="70F73101"/>
    <w:rsid w:val="71220C5C"/>
    <w:rsid w:val="71357B7B"/>
    <w:rsid w:val="715F4802"/>
    <w:rsid w:val="717366DF"/>
    <w:rsid w:val="717A163C"/>
    <w:rsid w:val="717B3E66"/>
    <w:rsid w:val="71802656"/>
    <w:rsid w:val="71816E6E"/>
    <w:rsid w:val="71866233"/>
    <w:rsid w:val="719B1CDE"/>
    <w:rsid w:val="71A72A4C"/>
    <w:rsid w:val="71B20DD6"/>
    <w:rsid w:val="71BC3A02"/>
    <w:rsid w:val="71C56D5B"/>
    <w:rsid w:val="71C67B63"/>
    <w:rsid w:val="71D92806"/>
    <w:rsid w:val="71DE3216"/>
    <w:rsid w:val="71EE5B2D"/>
    <w:rsid w:val="71F47044"/>
    <w:rsid w:val="71FE1713"/>
    <w:rsid w:val="72005FE5"/>
    <w:rsid w:val="72177FEC"/>
    <w:rsid w:val="721B3B71"/>
    <w:rsid w:val="72247F25"/>
    <w:rsid w:val="722F578A"/>
    <w:rsid w:val="72346FDB"/>
    <w:rsid w:val="72347A3D"/>
    <w:rsid w:val="72537BC9"/>
    <w:rsid w:val="72600832"/>
    <w:rsid w:val="72606A84"/>
    <w:rsid w:val="72651E6C"/>
    <w:rsid w:val="726919BE"/>
    <w:rsid w:val="727147ED"/>
    <w:rsid w:val="72730565"/>
    <w:rsid w:val="7278201F"/>
    <w:rsid w:val="727D5888"/>
    <w:rsid w:val="727D7A91"/>
    <w:rsid w:val="727F03E4"/>
    <w:rsid w:val="72800ED4"/>
    <w:rsid w:val="728564EA"/>
    <w:rsid w:val="72A072B8"/>
    <w:rsid w:val="72AC1CC9"/>
    <w:rsid w:val="72B57B45"/>
    <w:rsid w:val="72C73DEB"/>
    <w:rsid w:val="72CC44C9"/>
    <w:rsid w:val="72CC741B"/>
    <w:rsid w:val="72D5767E"/>
    <w:rsid w:val="72DF3FAB"/>
    <w:rsid w:val="72DF5BFA"/>
    <w:rsid w:val="72E476B5"/>
    <w:rsid w:val="72E509D8"/>
    <w:rsid w:val="72F36482"/>
    <w:rsid w:val="72F83160"/>
    <w:rsid w:val="73076EFF"/>
    <w:rsid w:val="731D413A"/>
    <w:rsid w:val="732022C1"/>
    <w:rsid w:val="73296EA6"/>
    <w:rsid w:val="734737A0"/>
    <w:rsid w:val="737F118B"/>
    <w:rsid w:val="738D38A8"/>
    <w:rsid w:val="739A3F53"/>
    <w:rsid w:val="73A248C3"/>
    <w:rsid w:val="73AB1F81"/>
    <w:rsid w:val="73AE13E6"/>
    <w:rsid w:val="73B21561"/>
    <w:rsid w:val="73C80D84"/>
    <w:rsid w:val="73D21584"/>
    <w:rsid w:val="73D43285"/>
    <w:rsid w:val="73DE2356"/>
    <w:rsid w:val="73E272E5"/>
    <w:rsid w:val="73E57E4B"/>
    <w:rsid w:val="73E7745D"/>
    <w:rsid w:val="73E93DBF"/>
    <w:rsid w:val="73F6686A"/>
    <w:rsid w:val="74026044"/>
    <w:rsid w:val="740653A9"/>
    <w:rsid w:val="740A71E2"/>
    <w:rsid w:val="74212243"/>
    <w:rsid w:val="74275AAB"/>
    <w:rsid w:val="743B50B2"/>
    <w:rsid w:val="744E4B01"/>
    <w:rsid w:val="744E4DF4"/>
    <w:rsid w:val="74566390"/>
    <w:rsid w:val="7459794C"/>
    <w:rsid w:val="745B7503"/>
    <w:rsid w:val="74620891"/>
    <w:rsid w:val="74663D9E"/>
    <w:rsid w:val="747B1953"/>
    <w:rsid w:val="748A7DE8"/>
    <w:rsid w:val="748C663F"/>
    <w:rsid w:val="74A215D5"/>
    <w:rsid w:val="74A623F1"/>
    <w:rsid w:val="74A71D7F"/>
    <w:rsid w:val="74AF0CF0"/>
    <w:rsid w:val="74B84955"/>
    <w:rsid w:val="74CC0400"/>
    <w:rsid w:val="74FA4F6E"/>
    <w:rsid w:val="753328B9"/>
    <w:rsid w:val="753541F8"/>
    <w:rsid w:val="753F5076"/>
    <w:rsid w:val="75412B9C"/>
    <w:rsid w:val="75612179"/>
    <w:rsid w:val="75734D20"/>
    <w:rsid w:val="757D16FB"/>
    <w:rsid w:val="75840C0B"/>
    <w:rsid w:val="75954C96"/>
    <w:rsid w:val="75974E97"/>
    <w:rsid w:val="759929D8"/>
    <w:rsid w:val="759A04FF"/>
    <w:rsid w:val="759D28B3"/>
    <w:rsid w:val="759E1D9D"/>
    <w:rsid w:val="75A60C51"/>
    <w:rsid w:val="75BE5F9B"/>
    <w:rsid w:val="75D37C5C"/>
    <w:rsid w:val="75E672A0"/>
    <w:rsid w:val="75F95225"/>
    <w:rsid w:val="760836BA"/>
    <w:rsid w:val="76143E0D"/>
    <w:rsid w:val="762646A4"/>
    <w:rsid w:val="763B583E"/>
    <w:rsid w:val="763E0E8A"/>
    <w:rsid w:val="763E536C"/>
    <w:rsid w:val="76472434"/>
    <w:rsid w:val="764B035E"/>
    <w:rsid w:val="765709D2"/>
    <w:rsid w:val="766C1E9B"/>
    <w:rsid w:val="7671300D"/>
    <w:rsid w:val="767E1BCE"/>
    <w:rsid w:val="7680773A"/>
    <w:rsid w:val="76876CD5"/>
    <w:rsid w:val="769136B0"/>
    <w:rsid w:val="76962A74"/>
    <w:rsid w:val="769B008A"/>
    <w:rsid w:val="76B23C9C"/>
    <w:rsid w:val="76B54333"/>
    <w:rsid w:val="76B64EC4"/>
    <w:rsid w:val="76CF41D8"/>
    <w:rsid w:val="76E732D0"/>
    <w:rsid w:val="76E97048"/>
    <w:rsid w:val="76F105F2"/>
    <w:rsid w:val="77020109"/>
    <w:rsid w:val="77161E07"/>
    <w:rsid w:val="77185B7F"/>
    <w:rsid w:val="77277B70"/>
    <w:rsid w:val="77291B3A"/>
    <w:rsid w:val="7737148E"/>
    <w:rsid w:val="773B361B"/>
    <w:rsid w:val="77456248"/>
    <w:rsid w:val="77536580"/>
    <w:rsid w:val="7758241F"/>
    <w:rsid w:val="77644920"/>
    <w:rsid w:val="7769462C"/>
    <w:rsid w:val="77996CC0"/>
    <w:rsid w:val="779C230C"/>
    <w:rsid w:val="779D6084"/>
    <w:rsid w:val="77A12B83"/>
    <w:rsid w:val="77A411C1"/>
    <w:rsid w:val="77A613DD"/>
    <w:rsid w:val="77B568B3"/>
    <w:rsid w:val="77C11D73"/>
    <w:rsid w:val="77CD0717"/>
    <w:rsid w:val="77D575CC"/>
    <w:rsid w:val="77DA5896"/>
    <w:rsid w:val="77DC4DFE"/>
    <w:rsid w:val="77E74E21"/>
    <w:rsid w:val="77EE068E"/>
    <w:rsid w:val="77FE5248"/>
    <w:rsid w:val="77FF256C"/>
    <w:rsid w:val="78030664"/>
    <w:rsid w:val="78035D0B"/>
    <w:rsid w:val="780C4FFE"/>
    <w:rsid w:val="782A6BE7"/>
    <w:rsid w:val="784A3EC5"/>
    <w:rsid w:val="78505473"/>
    <w:rsid w:val="786579F8"/>
    <w:rsid w:val="786A240A"/>
    <w:rsid w:val="786D5F17"/>
    <w:rsid w:val="7880578A"/>
    <w:rsid w:val="7883527A"/>
    <w:rsid w:val="788A6608"/>
    <w:rsid w:val="788D7EA7"/>
    <w:rsid w:val="78917997"/>
    <w:rsid w:val="789E3E62"/>
    <w:rsid w:val="78A82F32"/>
    <w:rsid w:val="78AA0C52"/>
    <w:rsid w:val="78AA6CAB"/>
    <w:rsid w:val="78AF63AA"/>
    <w:rsid w:val="78B638A1"/>
    <w:rsid w:val="78BC253A"/>
    <w:rsid w:val="78BF2B86"/>
    <w:rsid w:val="78C23FF4"/>
    <w:rsid w:val="78CE4944"/>
    <w:rsid w:val="78D0138E"/>
    <w:rsid w:val="78E977D3"/>
    <w:rsid w:val="78EC1071"/>
    <w:rsid w:val="78F543CA"/>
    <w:rsid w:val="78F60014"/>
    <w:rsid w:val="78F9553C"/>
    <w:rsid w:val="78FD502C"/>
    <w:rsid w:val="78FE478C"/>
    <w:rsid w:val="78FE54EF"/>
    <w:rsid w:val="79002D6F"/>
    <w:rsid w:val="79007BC7"/>
    <w:rsid w:val="790A599B"/>
    <w:rsid w:val="790E5863"/>
    <w:rsid w:val="790E68EA"/>
    <w:rsid w:val="79221A26"/>
    <w:rsid w:val="792C76C0"/>
    <w:rsid w:val="79352A18"/>
    <w:rsid w:val="79534C4C"/>
    <w:rsid w:val="7956473D"/>
    <w:rsid w:val="795D3D1D"/>
    <w:rsid w:val="7961380D"/>
    <w:rsid w:val="796D41E4"/>
    <w:rsid w:val="79921C19"/>
    <w:rsid w:val="79BA2469"/>
    <w:rsid w:val="79C93160"/>
    <w:rsid w:val="79CE69C9"/>
    <w:rsid w:val="79D15FC6"/>
    <w:rsid w:val="79DC6FCB"/>
    <w:rsid w:val="79F04B91"/>
    <w:rsid w:val="7A0D57EA"/>
    <w:rsid w:val="7A0E52C9"/>
    <w:rsid w:val="7A1940E8"/>
    <w:rsid w:val="7A2937CC"/>
    <w:rsid w:val="7A3A405E"/>
    <w:rsid w:val="7A3A5E0C"/>
    <w:rsid w:val="7A3C1B84"/>
    <w:rsid w:val="7A543053"/>
    <w:rsid w:val="7A6449BB"/>
    <w:rsid w:val="7A9D45AE"/>
    <w:rsid w:val="7A9E572A"/>
    <w:rsid w:val="7AAC6D0A"/>
    <w:rsid w:val="7AAD2A82"/>
    <w:rsid w:val="7AAF2356"/>
    <w:rsid w:val="7AB61937"/>
    <w:rsid w:val="7AC24020"/>
    <w:rsid w:val="7AC9574D"/>
    <w:rsid w:val="7ADB314B"/>
    <w:rsid w:val="7ADB75EF"/>
    <w:rsid w:val="7AE00762"/>
    <w:rsid w:val="7AE77D42"/>
    <w:rsid w:val="7AF95CC7"/>
    <w:rsid w:val="7AFB37ED"/>
    <w:rsid w:val="7B073F40"/>
    <w:rsid w:val="7B07552E"/>
    <w:rsid w:val="7B182E15"/>
    <w:rsid w:val="7B30068B"/>
    <w:rsid w:val="7B305576"/>
    <w:rsid w:val="7B334D35"/>
    <w:rsid w:val="7B643141"/>
    <w:rsid w:val="7B6969A9"/>
    <w:rsid w:val="7B6A2721"/>
    <w:rsid w:val="7B6F1AE6"/>
    <w:rsid w:val="7B771A51"/>
    <w:rsid w:val="7B825CBD"/>
    <w:rsid w:val="7B826770"/>
    <w:rsid w:val="7B904EA5"/>
    <w:rsid w:val="7B98103C"/>
    <w:rsid w:val="7B9E5D8D"/>
    <w:rsid w:val="7BA2010D"/>
    <w:rsid w:val="7BA63759"/>
    <w:rsid w:val="7BAB6FC2"/>
    <w:rsid w:val="7BB045D8"/>
    <w:rsid w:val="7BB0481D"/>
    <w:rsid w:val="7BB2025F"/>
    <w:rsid w:val="7BB37C24"/>
    <w:rsid w:val="7BBF481B"/>
    <w:rsid w:val="7BCD5DCB"/>
    <w:rsid w:val="7BD007D6"/>
    <w:rsid w:val="7BDA3403"/>
    <w:rsid w:val="7BE03A06"/>
    <w:rsid w:val="7BEA3B98"/>
    <w:rsid w:val="7BED75DA"/>
    <w:rsid w:val="7BF20FBF"/>
    <w:rsid w:val="7BF546E1"/>
    <w:rsid w:val="7C0466D2"/>
    <w:rsid w:val="7C0D62CE"/>
    <w:rsid w:val="7C102F10"/>
    <w:rsid w:val="7C105077"/>
    <w:rsid w:val="7C134C6F"/>
    <w:rsid w:val="7C1903CF"/>
    <w:rsid w:val="7C39281F"/>
    <w:rsid w:val="7C3C7A60"/>
    <w:rsid w:val="7C482A62"/>
    <w:rsid w:val="7C49292F"/>
    <w:rsid w:val="7C507ABD"/>
    <w:rsid w:val="7C5E5DE2"/>
    <w:rsid w:val="7C6333F8"/>
    <w:rsid w:val="7C75137E"/>
    <w:rsid w:val="7C837B44"/>
    <w:rsid w:val="7C95557C"/>
    <w:rsid w:val="7C9712F4"/>
    <w:rsid w:val="7C9C2DAE"/>
    <w:rsid w:val="7CA35EEB"/>
    <w:rsid w:val="7CAA7AAE"/>
    <w:rsid w:val="7CB03F5B"/>
    <w:rsid w:val="7CB50EDC"/>
    <w:rsid w:val="7CC0084B"/>
    <w:rsid w:val="7CC52305"/>
    <w:rsid w:val="7CD267D0"/>
    <w:rsid w:val="7CD47820"/>
    <w:rsid w:val="7CD95DB0"/>
    <w:rsid w:val="7CE03AFE"/>
    <w:rsid w:val="7CE84828"/>
    <w:rsid w:val="7D052701"/>
    <w:rsid w:val="7D1D5C9D"/>
    <w:rsid w:val="7D1E3EA3"/>
    <w:rsid w:val="7D2D3A06"/>
    <w:rsid w:val="7D380D29"/>
    <w:rsid w:val="7D392868"/>
    <w:rsid w:val="7D425704"/>
    <w:rsid w:val="7D5176F5"/>
    <w:rsid w:val="7D5611AF"/>
    <w:rsid w:val="7D612E2E"/>
    <w:rsid w:val="7D6A6A08"/>
    <w:rsid w:val="7D706982"/>
    <w:rsid w:val="7D747887"/>
    <w:rsid w:val="7D761851"/>
    <w:rsid w:val="7D847ACA"/>
    <w:rsid w:val="7D8E7951"/>
    <w:rsid w:val="7D957F29"/>
    <w:rsid w:val="7D985324"/>
    <w:rsid w:val="7D9A4A61"/>
    <w:rsid w:val="7DA55C93"/>
    <w:rsid w:val="7DA63EE4"/>
    <w:rsid w:val="7DA95C37"/>
    <w:rsid w:val="7DAA32A9"/>
    <w:rsid w:val="7DAB14FB"/>
    <w:rsid w:val="7DBC3708"/>
    <w:rsid w:val="7DC66335"/>
    <w:rsid w:val="7DCB394B"/>
    <w:rsid w:val="7DCC3B28"/>
    <w:rsid w:val="7DDA1DE0"/>
    <w:rsid w:val="7DE40569"/>
    <w:rsid w:val="7DFB04BA"/>
    <w:rsid w:val="7E2874DE"/>
    <w:rsid w:val="7E2E7A36"/>
    <w:rsid w:val="7E312C6B"/>
    <w:rsid w:val="7E4B683A"/>
    <w:rsid w:val="7E5A62C9"/>
    <w:rsid w:val="7E745D91"/>
    <w:rsid w:val="7E7B38B3"/>
    <w:rsid w:val="7E896766"/>
    <w:rsid w:val="7E8E5955"/>
    <w:rsid w:val="7E946FE7"/>
    <w:rsid w:val="7E9D2879"/>
    <w:rsid w:val="7EA72168"/>
    <w:rsid w:val="7EB0669D"/>
    <w:rsid w:val="7EBE525E"/>
    <w:rsid w:val="7EDB5B5B"/>
    <w:rsid w:val="7EE30820"/>
    <w:rsid w:val="7EF2076A"/>
    <w:rsid w:val="7EF42A2E"/>
    <w:rsid w:val="7EF92AEF"/>
    <w:rsid w:val="7EF944E8"/>
    <w:rsid w:val="7F14359F"/>
    <w:rsid w:val="7F1B445E"/>
    <w:rsid w:val="7F211349"/>
    <w:rsid w:val="7F2F7F0A"/>
    <w:rsid w:val="7F392B36"/>
    <w:rsid w:val="7F4A4D43"/>
    <w:rsid w:val="7F5C4561"/>
    <w:rsid w:val="7F6A2CF0"/>
    <w:rsid w:val="7F703C5B"/>
    <w:rsid w:val="7F73429A"/>
    <w:rsid w:val="7F7409E7"/>
    <w:rsid w:val="7F743B6E"/>
    <w:rsid w:val="7F815DB2"/>
    <w:rsid w:val="7F8906EA"/>
    <w:rsid w:val="7F91046A"/>
    <w:rsid w:val="7FC732C5"/>
    <w:rsid w:val="7FD642F4"/>
    <w:rsid w:val="7FE9630A"/>
    <w:rsid w:val="7FEB2083"/>
    <w:rsid w:val="7FF01447"/>
    <w:rsid w:val="7FF02A3F"/>
    <w:rsid w:val="7FF32C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overflowPunct w:val="0"/>
      <w:snapToGrid w:val="0"/>
      <w:spacing w:before="120" w:after="160" w:line="256" w:lineRule="auto"/>
      <w:ind w:left="432" w:hanging="432"/>
      <w:outlineLvl w:val="0"/>
    </w:pPr>
    <w:rPr>
      <w:rFonts w:eastAsia="黑体"/>
      <w:b/>
      <w:bCs/>
      <w:color w:val="000000"/>
      <w:kern w:val="44"/>
      <w:sz w:val="30"/>
      <w:szCs w:val="30"/>
    </w:rPr>
  </w:style>
  <w:style w:type="paragraph" w:styleId="3">
    <w:name w:val="heading 2"/>
    <w:basedOn w:val="1"/>
    <w:next w:val="1"/>
    <w:link w:val="50"/>
    <w:qFormat/>
    <w:uiPriority w:val="0"/>
    <w:pPr>
      <w:keepNext/>
      <w:keepLines/>
      <w:spacing w:line="360" w:lineRule="auto"/>
      <w:ind w:firstLine="883" w:firstLineChars="200"/>
      <w:outlineLvl w:val="1"/>
    </w:pPr>
    <w:rPr>
      <w:rFonts w:ascii="宋体" w:hAnsi="宋体" w:cs="宋体"/>
      <w:b/>
      <w:bCs/>
      <w:szCs w:val="28"/>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paragraph" w:styleId="5">
    <w:name w:val="heading 4"/>
    <w:basedOn w:val="1"/>
    <w:next w:val="1"/>
    <w:link w:val="51"/>
    <w:qFormat/>
    <w:uiPriority w:val="0"/>
    <w:pPr>
      <w:keepNext/>
      <w:keepLines/>
      <w:spacing w:before="280" w:after="290" w:line="374" w:lineRule="auto"/>
      <w:outlineLvl w:val="3"/>
    </w:pPr>
    <w:rPr>
      <w:rFonts w:ascii="Cambria" w:hAnsi="Cambria" w:cs="宋体"/>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index 5"/>
    <w:basedOn w:val="1"/>
    <w:next w:val="1"/>
    <w:qFormat/>
    <w:uiPriority w:val="99"/>
    <w:pPr>
      <w:ind w:left="1680"/>
    </w:pPr>
  </w:style>
  <w:style w:type="paragraph" w:styleId="8">
    <w:name w:val="List Bullet"/>
    <w:basedOn w:val="1"/>
    <w:qFormat/>
    <w:uiPriority w:val="0"/>
    <w:pPr>
      <w:numPr>
        <w:ilvl w:val="0"/>
        <w:numId w:val="1"/>
      </w:numPr>
    </w:pPr>
  </w:style>
  <w:style w:type="paragraph" w:styleId="9">
    <w:name w:val="Document Map"/>
    <w:basedOn w:val="1"/>
    <w:qFormat/>
    <w:uiPriority w:val="0"/>
    <w:pPr>
      <w:shd w:val="clear" w:color="auto" w:fill="000080"/>
    </w:pPr>
  </w:style>
  <w:style w:type="paragraph" w:styleId="10">
    <w:name w:val="annotation text"/>
    <w:basedOn w:val="1"/>
    <w:link w:val="54"/>
    <w:qFormat/>
    <w:uiPriority w:val="0"/>
    <w:pPr>
      <w:jc w:val="left"/>
    </w:pPr>
    <w:rPr>
      <w:kern w:val="0"/>
      <w:sz w:val="20"/>
    </w:rPr>
  </w:style>
  <w:style w:type="paragraph" w:styleId="11">
    <w:name w:val="Body Text"/>
    <w:basedOn w:val="1"/>
    <w:next w:val="12"/>
    <w:link w:val="55"/>
    <w:qFormat/>
    <w:uiPriority w:val="0"/>
    <w:pPr>
      <w:widowControl/>
      <w:snapToGrid w:val="0"/>
      <w:spacing w:before="60" w:after="160" w:line="256" w:lineRule="auto"/>
      <w:ind w:right="113"/>
    </w:pPr>
    <w:rPr>
      <w:kern w:val="0"/>
      <w:sz w:val="18"/>
      <w:szCs w:val="18"/>
    </w:rPr>
  </w:style>
  <w:style w:type="paragraph" w:customStyle="1" w:styleId="12">
    <w:name w:val="Date1"/>
    <w:basedOn w:val="1"/>
    <w:next w:val="1"/>
    <w:qFormat/>
    <w:uiPriority w:val="0"/>
    <w:pPr>
      <w:adjustRightInd w:val="0"/>
      <w:jc w:val="left"/>
      <w:textAlignment w:val="baseline"/>
    </w:pPr>
    <w:rPr>
      <w:rFonts w:ascii="宋体" w:hAnsi="宋体"/>
      <w:sz w:val="28"/>
      <w:szCs w:val="20"/>
    </w:rPr>
  </w:style>
  <w:style w:type="paragraph" w:styleId="13">
    <w:name w:val="Body Text Indent"/>
    <w:basedOn w:val="1"/>
    <w:next w:val="14"/>
    <w:link w:val="56"/>
    <w:qFormat/>
    <w:uiPriority w:val="0"/>
    <w:pPr>
      <w:spacing w:after="120"/>
      <w:ind w:left="420" w:leftChars="200"/>
    </w:pPr>
  </w:style>
  <w:style w:type="paragraph" w:styleId="14">
    <w:name w:val="Body Text First Indent 2"/>
    <w:basedOn w:val="13"/>
    <w:next w:val="15"/>
    <w:link w:val="57"/>
    <w:qFormat/>
    <w:uiPriority w:val="0"/>
    <w:pPr>
      <w:widowControl/>
      <w:adjustRightInd w:val="0"/>
      <w:snapToGrid w:val="0"/>
      <w:spacing w:line="480" w:lineRule="atLeast"/>
      <w:ind w:left="200"/>
      <w:jc w:val="left"/>
    </w:pPr>
    <w:rPr>
      <w:rFonts w:cs="宋体"/>
      <w:szCs w:val="28"/>
    </w:rPr>
  </w:style>
  <w:style w:type="paragraph" w:styleId="15">
    <w:name w:val="Body Text First Indent"/>
    <w:basedOn w:val="11"/>
    <w:next w:val="1"/>
    <w:link w:val="59"/>
    <w:qFormat/>
    <w:uiPriority w:val="0"/>
    <w:pPr>
      <w:ind w:firstLine="560" w:firstLineChars="200"/>
    </w:pPr>
  </w:style>
  <w:style w:type="paragraph" w:styleId="16">
    <w:name w:val="Plain Text"/>
    <w:basedOn w:val="1"/>
    <w:next w:val="17"/>
    <w:link w:val="62"/>
    <w:qFormat/>
    <w:uiPriority w:val="0"/>
    <w:rPr>
      <w:rFonts w:ascii="宋体" w:hAnsi="Courier New"/>
    </w:rPr>
  </w:style>
  <w:style w:type="paragraph" w:styleId="17">
    <w:name w:val="List Number 5"/>
    <w:basedOn w:val="1"/>
    <w:qFormat/>
    <w:uiPriority w:val="0"/>
    <w:pPr>
      <w:numPr>
        <w:ilvl w:val="0"/>
        <w:numId w:val="2"/>
      </w:numPr>
    </w:pPr>
  </w:style>
  <w:style w:type="paragraph" w:styleId="18">
    <w:name w:val="List Bullet 5"/>
    <w:basedOn w:val="1"/>
    <w:qFormat/>
    <w:uiPriority w:val="0"/>
    <w:pPr>
      <w:numPr>
        <w:ilvl w:val="0"/>
        <w:numId w:val="3"/>
      </w:numPr>
    </w:pPr>
  </w:style>
  <w:style w:type="paragraph" w:styleId="19">
    <w:name w:val="Date"/>
    <w:basedOn w:val="1"/>
    <w:next w:val="1"/>
    <w:link w:val="82"/>
    <w:qFormat/>
    <w:uiPriority w:val="0"/>
    <w:pPr>
      <w:ind w:left="100" w:leftChars="2500"/>
    </w:pPr>
    <w:rPr>
      <w:kern w:val="0"/>
      <w:sz w:val="20"/>
    </w:rPr>
  </w:style>
  <w:style w:type="paragraph" w:styleId="20">
    <w:name w:val="Balloon Text"/>
    <w:basedOn w:val="1"/>
    <w:link w:val="64"/>
    <w:qFormat/>
    <w:uiPriority w:val="0"/>
    <w:rPr>
      <w:sz w:val="18"/>
      <w:szCs w:val="18"/>
    </w:rPr>
  </w:style>
  <w:style w:type="paragraph" w:styleId="21">
    <w:name w:val="footer"/>
    <w:basedOn w:val="1"/>
    <w:link w:val="46"/>
    <w:qFormat/>
    <w:uiPriority w:val="0"/>
    <w:pPr>
      <w:tabs>
        <w:tab w:val="center" w:pos="4153"/>
        <w:tab w:val="right" w:pos="8306"/>
      </w:tabs>
      <w:snapToGrid w:val="0"/>
      <w:jc w:val="left"/>
    </w:pPr>
    <w:rPr>
      <w:sz w:val="18"/>
      <w:szCs w:val="18"/>
    </w:rPr>
  </w:style>
  <w:style w:type="paragraph" w:styleId="22">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jc w:val="left"/>
    </w:pPr>
    <w:rPr>
      <w:rFonts w:ascii="Calibri" w:hAnsi="Calibri"/>
      <w:b/>
      <w:bCs/>
      <w:caps/>
      <w:sz w:val="20"/>
      <w:szCs w:val="20"/>
    </w:rPr>
  </w:style>
  <w:style w:type="paragraph" w:styleId="24">
    <w:name w:val="index heading"/>
    <w:basedOn w:val="1"/>
    <w:next w:val="25"/>
    <w:qFormat/>
    <w:uiPriority w:val="99"/>
    <w:rPr>
      <w:rFonts w:ascii="Arial" w:hAnsi="Arial"/>
      <w:b/>
    </w:rPr>
  </w:style>
  <w:style w:type="paragraph" w:styleId="25">
    <w:name w:val="index 1"/>
    <w:basedOn w:val="1"/>
    <w:next w:val="1"/>
    <w:qFormat/>
    <w:uiPriority w:val="0"/>
  </w:style>
  <w:style w:type="paragraph" w:styleId="26">
    <w:name w:val="List"/>
    <w:basedOn w:val="1"/>
    <w:link w:val="101"/>
    <w:qFormat/>
    <w:uiPriority w:val="0"/>
    <w:pPr>
      <w:ind w:left="200" w:hanging="200" w:hangingChars="200"/>
    </w:pPr>
  </w:style>
  <w:style w:type="paragraph" w:styleId="27">
    <w:name w:val="footnote text"/>
    <w:basedOn w:val="1"/>
    <w:unhideWhenUsed/>
    <w:qFormat/>
    <w:uiPriority w:val="0"/>
    <w:pPr>
      <w:snapToGrid w:val="0"/>
      <w:jc w:val="left"/>
    </w:pPr>
    <w:rPr>
      <w:rFonts w:ascii="等线" w:hAnsi="等线" w:eastAsia="等线" w:cs="黑体"/>
      <w:sz w:val="18"/>
      <w:szCs w:val="18"/>
    </w:rPr>
  </w:style>
  <w:style w:type="paragraph" w:styleId="28">
    <w:name w:val="Body Text Indent 3"/>
    <w:basedOn w:val="1"/>
    <w:link w:val="61"/>
    <w:qFormat/>
    <w:uiPriority w:val="0"/>
    <w:pPr>
      <w:spacing w:after="120"/>
      <w:ind w:left="420" w:leftChars="200"/>
    </w:pPr>
    <w:rPr>
      <w:sz w:val="16"/>
      <w:szCs w:val="16"/>
    </w:rPr>
  </w:style>
  <w:style w:type="paragraph" w:styleId="29">
    <w:name w:val="Body Text 2"/>
    <w:basedOn w:val="1"/>
    <w:link w:val="60"/>
    <w:qFormat/>
    <w:uiPriority w:val="0"/>
    <w:pPr>
      <w:spacing w:after="120" w:line="480" w:lineRule="auto"/>
    </w:pPr>
  </w:style>
  <w:style w:type="paragraph" w:styleId="30">
    <w:name w:val="Normal (Web)"/>
    <w:basedOn w:val="1"/>
    <w:link w:val="52"/>
    <w:qFormat/>
    <w:uiPriority w:val="0"/>
    <w:pPr>
      <w:widowControl/>
      <w:spacing w:before="100" w:beforeAutospacing="1" w:after="100" w:afterAutospacing="1"/>
      <w:jc w:val="left"/>
    </w:pPr>
    <w:rPr>
      <w:rFonts w:ascii="宋体" w:hAnsi="宋体"/>
      <w:kern w:val="0"/>
      <w:sz w:val="24"/>
    </w:rPr>
  </w:style>
  <w:style w:type="paragraph" w:styleId="31">
    <w:name w:val="annotation subject"/>
    <w:basedOn w:val="10"/>
    <w:next w:val="10"/>
    <w:link w:val="63"/>
    <w:qFormat/>
    <w:uiPriority w:val="0"/>
    <w:rPr>
      <w:b/>
      <w:bCs/>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rPr>
  </w:style>
  <w:style w:type="character" w:styleId="36">
    <w:name w:val="Emphasis"/>
    <w:basedOn w:val="34"/>
    <w:qFormat/>
    <w:uiPriority w:val="0"/>
    <w:rPr>
      <w:i/>
    </w:rPr>
  </w:style>
  <w:style w:type="character" w:styleId="37">
    <w:name w:val="Hyperlink"/>
    <w:basedOn w:val="34"/>
    <w:qFormat/>
    <w:uiPriority w:val="0"/>
    <w:rPr>
      <w:color w:val="0000FF"/>
      <w:u w:val="single"/>
    </w:rPr>
  </w:style>
  <w:style w:type="character" w:styleId="38">
    <w:name w:val="annotation reference"/>
    <w:qFormat/>
    <w:uiPriority w:val="0"/>
    <w:rPr>
      <w:sz w:val="21"/>
    </w:rPr>
  </w:style>
  <w:style w:type="character" w:styleId="39">
    <w:name w:val="footnote reference"/>
    <w:unhideWhenUsed/>
    <w:qFormat/>
    <w:uiPriority w:val="0"/>
    <w:rPr>
      <w:vertAlign w:val="superscript"/>
    </w:rPr>
  </w:style>
  <w:style w:type="paragraph" w:customStyle="1" w:styleId="40">
    <w:name w:val="表格"/>
    <w:basedOn w:val="13"/>
    <w:next w:val="1"/>
    <w:link w:val="86"/>
    <w:qFormat/>
    <w:uiPriority w:val="0"/>
    <w:pPr>
      <w:adjustRightInd w:val="0"/>
      <w:spacing w:beforeLines="10" w:afterLines="10" w:line="256" w:lineRule="auto"/>
      <w:jc w:val="center"/>
    </w:pPr>
    <w:rPr>
      <w:rFonts w:ascii="宋体"/>
      <w:kern w:val="0"/>
      <w:szCs w:val="20"/>
    </w:rPr>
  </w:style>
  <w:style w:type="paragraph" w:customStyle="1" w:styleId="41">
    <w:name w:val="表头"/>
    <w:basedOn w:val="26"/>
    <w:next w:val="1"/>
    <w:link w:val="100"/>
    <w:qFormat/>
    <w:uiPriority w:val="0"/>
    <w:pPr>
      <w:snapToGrid w:val="0"/>
      <w:spacing w:beforeLines="25"/>
    </w:pPr>
    <w:rPr>
      <w:rFonts w:hAnsi="宋体" w:eastAsia="仿宋_GB2312"/>
      <w:b/>
      <w:sz w:val="28"/>
      <w:szCs w:val="28"/>
    </w:rPr>
  </w:style>
  <w:style w:type="paragraph" w:customStyle="1" w:styleId="42">
    <w:name w:val="正文（缩进）"/>
    <w:basedOn w:val="43"/>
    <w:next w:val="1"/>
    <w:qFormat/>
    <w:uiPriority w:val="0"/>
    <w:pPr>
      <w:snapToGrid w:val="0"/>
      <w:spacing w:line="360" w:lineRule="auto"/>
      <w:ind w:firstLine="200"/>
    </w:pPr>
    <w:rPr>
      <w:rFonts w:ascii="Times New Roman" w:hAnsi="Times New Roman"/>
    </w:rPr>
  </w:style>
  <w:style w:type="paragraph" w:customStyle="1" w:styleId="43">
    <w:name w:val="正文(首行缩进)"/>
    <w:basedOn w:val="1"/>
    <w:qFormat/>
    <w:uiPriority w:val="0"/>
    <w:pPr>
      <w:spacing w:line="460" w:lineRule="exact"/>
      <w:ind w:firstLine="560" w:firstLineChars="200"/>
    </w:pPr>
    <w:rPr>
      <w:rFonts w:ascii="宋体" w:hAnsi="宋体"/>
      <w:snapToGrid w:val="0"/>
      <w:color w:val="000000"/>
      <w:kern w:val="0"/>
      <w:sz w:val="24"/>
    </w:rPr>
  </w:style>
  <w:style w:type="paragraph" w:customStyle="1" w:styleId="44">
    <w:name w:val="正文（首行缩进两字）"/>
    <w:basedOn w:val="1"/>
    <w:qFormat/>
    <w:uiPriority w:val="0"/>
    <w:pPr>
      <w:ind w:firstLine="420" w:firstLineChars="200"/>
    </w:pPr>
    <w:rPr>
      <w:szCs w:val="21"/>
    </w:rPr>
  </w:style>
  <w:style w:type="character" w:customStyle="1" w:styleId="45">
    <w:name w:val="页眉 Char"/>
    <w:link w:val="22"/>
    <w:qFormat/>
    <w:uiPriority w:val="0"/>
    <w:rPr>
      <w:kern w:val="2"/>
      <w:sz w:val="18"/>
      <w:szCs w:val="18"/>
    </w:rPr>
  </w:style>
  <w:style w:type="character" w:customStyle="1" w:styleId="46">
    <w:name w:val="页脚 Char"/>
    <w:link w:val="21"/>
    <w:qFormat/>
    <w:uiPriority w:val="0"/>
    <w:rPr>
      <w:kern w:val="2"/>
      <w:sz w:val="18"/>
      <w:szCs w:val="18"/>
    </w:rPr>
  </w:style>
  <w:style w:type="character" w:customStyle="1" w:styleId="47">
    <w:name w:val="cf1"/>
    <w:basedOn w:val="34"/>
    <w:qFormat/>
    <w:uiPriority w:val="0"/>
  </w:style>
  <w:style w:type="paragraph" w:customStyle="1" w:styleId="48">
    <w:name w:val="Char"/>
    <w:basedOn w:val="1"/>
    <w:qFormat/>
    <w:uiPriority w:val="0"/>
    <w:pPr>
      <w:spacing w:line="360" w:lineRule="auto"/>
      <w:ind w:firstLine="200" w:firstLineChars="200"/>
    </w:pPr>
    <w:rPr>
      <w:rFonts w:ascii="宋体" w:hAnsi="宋体" w:cs="宋体"/>
      <w:sz w:val="24"/>
    </w:rPr>
  </w:style>
  <w:style w:type="character" w:customStyle="1" w:styleId="49">
    <w:name w:val="标题 1 Char"/>
    <w:basedOn w:val="34"/>
    <w:link w:val="2"/>
    <w:qFormat/>
    <w:uiPriority w:val="0"/>
    <w:rPr>
      <w:rFonts w:eastAsia="黑体"/>
      <w:b/>
      <w:bCs/>
      <w:color w:val="000000"/>
      <w:kern w:val="44"/>
      <w:sz w:val="30"/>
      <w:szCs w:val="30"/>
    </w:rPr>
  </w:style>
  <w:style w:type="character" w:customStyle="1" w:styleId="50">
    <w:name w:val="标题 2 Char"/>
    <w:basedOn w:val="34"/>
    <w:link w:val="3"/>
    <w:qFormat/>
    <w:uiPriority w:val="0"/>
    <w:rPr>
      <w:rFonts w:ascii="宋体" w:hAnsi="宋体" w:cs="宋体"/>
      <w:b/>
      <w:bCs/>
      <w:kern w:val="2"/>
      <w:sz w:val="21"/>
      <w:szCs w:val="28"/>
    </w:rPr>
  </w:style>
  <w:style w:type="character" w:customStyle="1" w:styleId="51">
    <w:name w:val="标题 4 Char"/>
    <w:basedOn w:val="34"/>
    <w:link w:val="5"/>
    <w:qFormat/>
    <w:uiPriority w:val="0"/>
    <w:rPr>
      <w:rFonts w:ascii="Cambria" w:hAnsi="Cambria" w:eastAsia="宋体" w:cs="宋体"/>
      <w:b/>
      <w:bCs/>
      <w:kern w:val="2"/>
      <w:sz w:val="28"/>
      <w:szCs w:val="28"/>
    </w:rPr>
  </w:style>
  <w:style w:type="character" w:customStyle="1" w:styleId="52">
    <w:name w:val="普通(网站) Char1"/>
    <w:link w:val="30"/>
    <w:qFormat/>
    <w:uiPriority w:val="0"/>
    <w:rPr>
      <w:rFonts w:ascii="宋体" w:hAnsi="宋体"/>
      <w:sz w:val="24"/>
      <w:szCs w:val="24"/>
    </w:rPr>
  </w:style>
  <w:style w:type="paragraph" w:customStyle="1" w:styleId="53">
    <w:name w:val="msonormal"/>
    <w:basedOn w:val="1"/>
    <w:qFormat/>
    <w:uiPriority w:val="0"/>
    <w:pPr>
      <w:widowControl/>
      <w:spacing w:before="100" w:beforeAutospacing="1" w:after="100" w:afterAutospacing="1"/>
      <w:jc w:val="left"/>
    </w:pPr>
    <w:rPr>
      <w:rFonts w:ascii="宋体" w:hAnsi="宋体"/>
      <w:kern w:val="0"/>
      <w:sz w:val="24"/>
    </w:rPr>
  </w:style>
  <w:style w:type="character" w:customStyle="1" w:styleId="54">
    <w:name w:val="批注文字 Char"/>
    <w:basedOn w:val="34"/>
    <w:link w:val="10"/>
    <w:qFormat/>
    <w:uiPriority w:val="0"/>
    <w:rPr>
      <w:szCs w:val="24"/>
    </w:rPr>
  </w:style>
  <w:style w:type="character" w:customStyle="1" w:styleId="55">
    <w:name w:val="正文文本 Char"/>
    <w:basedOn w:val="34"/>
    <w:link w:val="11"/>
    <w:qFormat/>
    <w:uiPriority w:val="0"/>
    <w:rPr>
      <w:sz w:val="18"/>
      <w:szCs w:val="18"/>
    </w:rPr>
  </w:style>
  <w:style w:type="character" w:customStyle="1" w:styleId="56">
    <w:name w:val="正文文本缩进 Char"/>
    <w:basedOn w:val="34"/>
    <w:link w:val="13"/>
    <w:qFormat/>
    <w:uiPriority w:val="0"/>
    <w:rPr>
      <w:kern w:val="2"/>
      <w:sz w:val="21"/>
      <w:szCs w:val="24"/>
    </w:rPr>
  </w:style>
  <w:style w:type="character" w:customStyle="1" w:styleId="57">
    <w:name w:val="正文首行缩进 2 Char"/>
    <w:basedOn w:val="56"/>
    <w:link w:val="14"/>
    <w:qFormat/>
    <w:uiPriority w:val="0"/>
    <w:rPr>
      <w:rFonts w:cs="宋体"/>
      <w:kern w:val="2"/>
      <w:sz w:val="21"/>
      <w:szCs w:val="28"/>
    </w:rPr>
  </w:style>
  <w:style w:type="character" w:customStyle="1" w:styleId="58">
    <w:name w:val="日期 字符"/>
    <w:basedOn w:val="34"/>
    <w:qFormat/>
    <w:uiPriority w:val="0"/>
    <w:rPr>
      <w:kern w:val="2"/>
      <w:sz w:val="21"/>
      <w:szCs w:val="24"/>
    </w:rPr>
  </w:style>
  <w:style w:type="character" w:customStyle="1" w:styleId="59">
    <w:name w:val="正文首行缩进 Char"/>
    <w:basedOn w:val="55"/>
    <w:link w:val="15"/>
    <w:qFormat/>
    <w:uiPriority w:val="0"/>
    <w:rPr>
      <w:sz w:val="18"/>
      <w:szCs w:val="18"/>
    </w:rPr>
  </w:style>
  <w:style w:type="character" w:customStyle="1" w:styleId="60">
    <w:name w:val="正文文本 2 Char"/>
    <w:basedOn w:val="34"/>
    <w:link w:val="29"/>
    <w:qFormat/>
    <w:uiPriority w:val="0"/>
    <w:rPr>
      <w:kern w:val="2"/>
      <w:sz w:val="21"/>
      <w:szCs w:val="24"/>
    </w:rPr>
  </w:style>
  <w:style w:type="character" w:customStyle="1" w:styleId="61">
    <w:name w:val="正文文本缩进 3 Char"/>
    <w:basedOn w:val="34"/>
    <w:link w:val="28"/>
    <w:qFormat/>
    <w:uiPriority w:val="0"/>
    <w:rPr>
      <w:kern w:val="2"/>
      <w:sz w:val="16"/>
      <w:szCs w:val="16"/>
    </w:rPr>
  </w:style>
  <w:style w:type="character" w:customStyle="1" w:styleId="62">
    <w:name w:val="纯文本 Char"/>
    <w:basedOn w:val="34"/>
    <w:link w:val="16"/>
    <w:qFormat/>
    <w:uiPriority w:val="0"/>
    <w:rPr>
      <w:rFonts w:ascii="宋体" w:hAnsi="Courier New"/>
      <w:kern w:val="2"/>
      <w:sz w:val="21"/>
      <w:szCs w:val="24"/>
    </w:rPr>
  </w:style>
  <w:style w:type="character" w:customStyle="1" w:styleId="63">
    <w:name w:val="批注主题 Char"/>
    <w:basedOn w:val="54"/>
    <w:link w:val="31"/>
    <w:qFormat/>
    <w:uiPriority w:val="0"/>
    <w:rPr>
      <w:b/>
      <w:bCs/>
      <w:szCs w:val="24"/>
    </w:rPr>
  </w:style>
  <w:style w:type="character" w:customStyle="1" w:styleId="64">
    <w:name w:val="批注框文本 Char"/>
    <w:basedOn w:val="34"/>
    <w:link w:val="20"/>
    <w:qFormat/>
    <w:uiPriority w:val="0"/>
    <w:rPr>
      <w:kern w:val="2"/>
      <w:sz w:val="18"/>
      <w:szCs w:val="18"/>
    </w:rPr>
  </w:style>
  <w:style w:type="paragraph" w:customStyle="1" w:styleId="65">
    <w:name w:val="样式 正文001 + 首行缩进:  2 字符1"/>
    <w:basedOn w:val="1"/>
    <w:qFormat/>
    <w:uiPriority w:val="0"/>
    <w:pPr>
      <w:spacing w:before="60" w:line="460" w:lineRule="exact"/>
      <w:ind w:firstLine="480"/>
    </w:pPr>
    <w:rPr>
      <w:rFonts w:ascii="宋体" w:hAnsi="宋体"/>
    </w:rPr>
  </w:style>
  <w:style w:type="paragraph" w:customStyle="1" w:styleId="66">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8">
    <w:name w:val="环评正文"/>
    <w:basedOn w:val="1"/>
    <w:qFormat/>
    <w:uiPriority w:val="0"/>
    <w:pPr>
      <w:spacing w:line="360" w:lineRule="auto"/>
      <w:ind w:firstLine="200" w:firstLineChars="200"/>
    </w:pPr>
    <w:rPr>
      <w:sz w:val="24"/>
      <w:szCs w:val="22"/>
    </w:rPr>
  </w:style>
  <w:style w:type="paragraph" w:customStyle="1" w:styleId="69">
    <w:name w:val="表格内"/>
    <w:qFormat/>
    <w:uiPriority w:val="99"/>
    <w:pPr>
      <w:widowControl w:val="0"/>
      <w:autoSpaceDE w:val="0"/>
      <w:autoSpaceDN w:val="0"/>
      <w:adjustRightInd w:val="0"/>
      <w:jc w:val="center"/>
    </w:pPr>
    <w:rPr>
      <w:rFonts w:ascii="Times New Roman" w:hAnsi="Times New Roman" w:eastAsia="宋体" w:cs="宋体"/>
      <w:sz w:val="21"/>
      <w:szCs w:val="24"/>
      <w:lang w:val="en-US" w:eastAsia="zh-CN" w:bidi="ar-SA"/>
    </w:rPr>
  </w:style>
  <w:style w:type="paragraph" w:customStyle="1" w:styleId="70">
    <w:name w:val="表名"/>
    <w:basedOn w:val="1"/>
    <w:qFormat/>
    <w:uiPriority w:val="0"/>
    <w:pPr>
      <w:jc w:val="center"/>
      <w:outlineLvl w:val="3"/>
    </w:pPr>
    <w:rPr>
      <w:b/>
    </w:rPr>
  </w:style>
  <w:style w:type="paragraph" w:customStyle="1" w:styleId="71">
    <w:name w:val="123正文"/>
    <w:basedOn w:val="1"/>
    <w:qFormat/>
    <w:uiPriority w:val="0"/>
    <w:pPr>
      <w:adjustRightInd w:val="0"/>
      <w:snapToGrid w:val="0"/>
      <w:spacing w:line="360" w:lineRule="auto"/>
      <w:ind w:firstLine="200" w:firstLineChars="200"/>
    </w:pPr>
    <w:rPr>
      <w:rFonts w:eastAsia="仿宋_GB2312"/>
    </w:rPr>
  </w:style>
  <w:style w:type="paragraph" w:customStyle="1" w:styleId="72">
    <w:name w:val="样式 样式 宋体 四号 行距: 固定值 25 磅 + 宋体 首行缩进:  2 字符"/>
    <w:basedOn w:val="1"/>
    <w:qFormat/>
    <w:uiPriority w:val="0"/>
    <w:pPr>
      <w:spacing w:line="360" w:lineRule="auto"/>
      <w:ind w:firstLine="600" w:firstLineChars="250"/>
    </w:pPr>
    <w:rPr>
      <w:rFonts w:ascii="宋体" w:hAnsi="宋体" w:cs="宋体"/>
      <w:sz w:val="24"/>
    </w:rPr>
  </w:style>
  <w:style w:type="paragraph" w:customStyle="1" w:styleId="73">
    <w:name w:val="paragraph"/>
    <w:basedOn w:val="1"/>
    <w:qFormat/>
    <w:uiPriority w:val="0"/>
    <w:pPr>
      <w:widowControl/>
      <w:spacing w:before="100" w:beforeAutospacing="1" w:after="100" w:afterAutospacing="1"/>
      <w:jc w:val="left"/>
    </w:pPr>
    <w:rPr>
      <w:rFonts w:ascii="宋体" w:hAnsi="宋体" w:cs="宋体"/>
      <w:kern w:val="0"/>
    </w:rPr>
  </w:style>
  <w:style w:type="paragraph" w:customStyle="1" w:styleId="74">
    <w:name w:val="Default"/>
    <w:next w:val="2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5">
    <w:name w:val="表号"/>
    <w:basedOn w:val="1"/>
    <w:qFormat/>
    <w:uiPriority w:val="0"/>
    <w:pPr>
      <w:tabs>
        <w:tab w:val="left" w:pos="277"/>
        <w:tab w:val="left" w:pos="600"/>
        <w:tab w:val="left" w:pos="780"/>
        <w:tab w:val="left" w:pos="2517"/>
      </w:tabs>
      <w:adjustRightInd w:val="0"/>
      <w:jc w:val="center"/>
    </w:pPr>
    <w:rPr>
      <w:rFonts w:ascii="Calibri" w:hAnsi="Calibri"/>
      <w:b/>
      <w:szCs w:val="22"/>
    </w:rPr>
  </w:style>
  <w:style w:type="paragraph" w:customStyle="1" w:styleId="76">
    <w:name w:val="神华正文"/>
    <w:basedOn w:val="1"/>
    <w:qFormat/>
    <w:uiPriority w:val="0"/>
    <w:pPr>
      <w:spacing w:line="440" w:lineRule="exact"/>
      <w:ind w:firstLine="200" w:firstLineChars="200"/>
    </w:pPr>
    <w:rPr>
      <w:rFonts w:ascii="Book Antiqua" w:hAnsi="Book Antiqua"/>
      <w:kern w:val="0"/>
      <w:sz w:val="24"/>
    </w:rPr>
  </w:style>
  <w:style w:type="paragraph" w:customStyle="1" w:styleId="77">
    <w:name w:val="表格文字"/>
    <w:basedOn w:val="16"/>
    <w:next w:val="1"/>
    <w:qFormat/>
    <w:uiPriority w:val="0"/>
    <w:pPr>
      <w:jc w:val="center"/>
    </w:pPr>
    <w:rPr>
      <w:rFonts w:ascii="仿宋_GB2312" w:hAnsi="Arial Black" w:eastAsia="仿宋_GB2312"/>
      <w:kern w:val="44"/>
    </w:rPr>
  </w:style>
  <w:style w:type="paragraph" w:customStyle="1" w:styleId="78">
    <w:name w:val="报告正文"/>
    <w:basedOn w:val="1"/>
    <w:qFormat/>
    <w:uiPriority w:val="0"/>
    <w:pPr>
      <w:spacing w:line="400" w:lineRule="exact"/>
    </w:pPr>
    <w:rPr>
      <w:sz w:val="24"/>
      <w:szCs w:val="20"/>
    </w:rPr>
  </w:style>
  <w:style w:type="paragraph" w:customStyle="1" w:styleId="79">
    <w:name w:val="报告表标题1"/>
    <w:basedOn w:val="1"/>
    <w:qFormat/>
    <w:uiPriority w:val="0"/>
    <w:pPr>
      <w:adjustRightInd w:val="0"/>
    </w:pPr>
    <w:rPr>
      <w:rFonts w:ascii="Calibri" w:hAnsi="Calibri" w:eastAsia="黑体"/>
    </w:rPr>
  </w:style>
  <w:style w:type="paragraph" w:customStyle="1" w:styleId="80">
    <w:name w:val="Other|1"/>
    <w:basedOn w:val="1"/>
    <w:qFormat/>
    <w:uiPriority w:val="0"/>
    <w:rPr>
      <w:lang w:val="zh-TW" w:eastAsia="zh-TW" w:bidi="zh-TW"/>
    </w:rPr>
  </w:style>
  <w:style w:type="paragraph" w:customStyle="1" w:styleId="81">
    <w:name w:val="小标题"/>
    <w:basedOn w:val="1"/>
    <w:qFormat/>
    <w:uiPriority w:val="0"/>
    <w:pPr>
      <w:jc w:val="center"/>
    </w:pPr>
    <w:rPr>
      <w:b/>
    </w:rPr>
  </w:style>
  <w:style w:type="character" w:customStyle="1" w:styleId="82">
    <w:name w:val="日期 Char"/>
    <w:link w:val="19"/>
    <w:qFormat/>
    <w:uiPriority w:val="0"/>
    <w:rPr>
      <w:szCs w:val="24"/>
    </w:rPr>
  </w:style>
  <w:style w:type="character" w:customStyle="1" w:styleId="83">
    <w:name w:val="普通(网站) Char"/>
    <w:qFormat/>
    <w:uiPriority w:val="0"/>
    <w:rPr>
      <w:rFonts w:hint="eastAsia" w:ascii="宋体" w:hAnsi="宋体" w:eastAsia="宋体"/>
      <w:sz w:val="24"/>
    </w:rPr>
  </w:style>
  <w:style w:type="character" w:customStyle="1" w:styleId="84">
    <w:name w:val="正文文本 字符1"/>
    <w:qFormat/>
    <w:uiPriority w:val="0"/>
    <w:rPr>
      <w:rFonts w:hint="default" w:ascii="Times New Roman" w:hAnsi="Times New Roman" w:eastAsia="宋体" w:cs="Times New Roman"/>
      <w:sz w:val="24"/>
      <w:szCs w:val="24"/>
    </w:rPr>
  </w:style>
  <w:style w:type="character" w:customStyle="1" w:styleId="85">
    <w:name w:val="批注文字 字符1"/>
    <w:qFormat/>
    <w:uiPriority w:val="0"/>
    <w:rPr>
      <w:rFonts w:hint="default" w:ascii="Times New Roman" w:hAnsi="Times New Roman" w:eastAsia="宋体" w:cs="Times New Roman"/>
      <w:sz w:val="24"/>
      <w:szCs w:val="24"/>
    </w:rPr>
  </w:style>
  <w:style w:type="character" w:customStyle="1" w:styleId="86">
    <w:name w:val="表格 Char"/>
    <w:link w:val="40"/>
    <w:qFormat/>
    <w:uiPriority w:val="0"/>
    <w:rPr>
      <w:rFonts w:ascii="宋体"/>
      <w:sz w:val="21"/>
    </w:rPr>
  </w:style>
  <w:style w:type="character" w:customStyle="1" w:styleId="87">
    <w:name w:val="不明显强调1"/>
    <w:qFormat/>
    <w:uiPriority w:val="0"/>
    <w:rPr>
      <w:rFonts w:hint="eastAsia" w:ascii="宋体" w:hAnsi="宋体" w:eastAsia="宋体" w:cs="Times New Roman"/>
      <w:iCs/>
      <w:sz w:val="21"/>
    </w:rPr>
  </w:style>
  <w:style w:type="table" w:customStyle="1" w:styleId="88">
    <w:name w:val="表格主题1"/>
    <w:basedOn w:val="32"/>
    <w:qFormat/>
    <w:uiPriority w:val="0"/>
    <w:pPr>
      <w:widowControl w:val="0"/>
      <w:jc w:val="both"/>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tblStylePr w:type="firstRow">
      <w:pPr>
        <w:wordWrap/>
        <w:spacing w:before="100" w:beforeAutospacing="1" w:after="100" w:afterAutospacing="1"/>
        <w:ind w:left="0" w:leftChars="0" w:right="0" w:rightChars="0"/>
      </w:pPr>
      <w:rPr>
        <w:b/>
        <w:sz w:val="21"/>
        <w:szCs w:val="21"/>
      </w:rPr>
    </w:tblStylePr>
  </w:style>
  <w:style w:type="paragraph" w:customStyle="1" w:styleId="89">
    <w:name w:val="Revision_f2f43881-47b0-468b-9c2f-eccd73888551"/>
    <w:qFormat/>
    <w:uiPriority w:val="99"/>
    <w:rPr>
      <w:rFonts w:ascii="Times New Roman" w:hAnsi="Times New Roman" w:eastAsia="宋体" w:cs="Times New Roman"/>
      <w:kern w:val="2"/>
      <w:sz w:val="21"/>
      <w:szCs w:val="24"/>
      <w:lang w:val="en-US" w:eastAsia="zh-CN" w:bidi="ar-SA"/>
    </w:rPr>
  </w:style>
  <w:style w:type="paragraph" w:customStyle="1" w:styleId="90">
    <w:name w:val="Table Paragraph"/>
    <w:basedOn w:val="1"/>
    <w:qFormat/>
    <w:uiPriority w:val="1"/>
    <w:pPr>
      <w:jc w:val="center"/>
    </w:pPr>
    <w:rPr>
      <w:rFonts w:eastAsia="Times New Roman"/>
      <w:lang w:val="zh-CN" w:bidi="zh-CN"/>
    </w:rPr>
  </w:style>
  <w:style w:type="paragraph" w:customStyle="1" w:styleId="91">
    <w:name w:val="表格内容"/>
    <w:basedOn w:val="1"/>
    <w:qFormat/>
    <w:uiPriority w:val="0"/>
    <w:pPr>
      <w:widowControl/>
      <w:jc w:val="center"/>
    </w:pPr>
    <w:rPr>
      <w:rFonts w:hAnsi="宋体"/>
      <w:kern w:val="0"/>
      <w:szCs w:val="21"/>
    </w:rPr>
  </w:style>
  <w:style w:type="paragraph" w:customStyle="1" w:styleId="92">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93">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4">
    <w:name w:val="表题"/>
    <w:basedOn w:val="1"/>
    <w:next w:val="1"/>
    <w:qFormat/>
    <w:uiPriority w:val="0"/>
    <w:pPr>
      <w:spacing w:beforeLines="50" w:afterLines="50" w:line="360" w:lineRule="auto"/>
      <w:jc w:val="center"/>
    </w:pPr>
    <w:rPr>
      <w:rFonts w:eastAsia="黑体"/>
      <w:bCs/>
      <w:sz w:val="24"/>
      <w:szCs w:val="20"/>
    </w:rPr>
  </w:style>
  <w:style w:type="paragraph" w:customStyle="1" w:styleId="95">
    <w:name w:val="表格标题"/>
    <w:basedOn w:val="1"/>
    <w:qFormat/>
    <w:uiPriority w:val="0"/>
    <w:pPr>
      <w:widowControl/>
      <w:adjustRightInd w:val="0"/>
      <w:jc w:val="center"/>
    </w:pPr>
    <w:rPr>
      <w:rFonts w:hAnsi="宋体"/>
      <w:kern w:val="0"/>
      <w:szCs w:val="21"/>
    </w:rPr>
  </w:style>
  <w:style w:type="paragraph" w:customStyle="1" w:styleId="96">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 w:type="table" w:customStyle="1" w:styleId="97">
    <w:name w:val="表格主题14"/>
    <w:basedOn w:val="32"/>
    <w:qFormat/>
    <w:uiPriority w:val="0"/>
    <w:pPr>
      <w:widowControl w:val="0"/>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tblStylePr w:type="firstRow">
      <w:pPr>
        <w:wordWrap/>
        <w:spacing w:beforeLines="0" w:beforeAutospacing="1" w:afterLines="0" w:afterAutospacing="1"/>
        <w:ind w:left="0" w:leftChars="0" w:right="0" w:rightChars="0"/>
      </w:pPr>
      <w:rPr>
        <w:b/>
        <w:sz w:val="21"/>
        <w:szCs w:val="21"/>
      </w:rPr>
    </w:tblStylePr>
  </w:style>
  <w:style w:type="table" w:customStyle="1" w:styleId="98">
    <w:name w:val="表格主题19"/>
    <w:basedOn w:val="32"/>
    <w:qFormat/>
    <w:uiPriority w:val="0"/>
    <w:pPr>
      <w:widowControl w:val="0"/>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tblStylePr w:type="firstRow">
      <w:pPr>
        <w:wordWrap/>
        <w:spacing w:beforeLines="0" w:beforeAutospacing="1" w:afterLines="0" w:afterAutospacing="1"/>
        <w:ind w:left="0" w:leftChars="0" w:right="0" w:rightChars="0"/>
      </w:pPr>
      <w:rPr>
        <w:b/>
        <w:sz w:val="21"/>
        <w:szCs w:val="21"/>
      </w:rPr>
    </w:tblStylePr>
  </w:style>
  <w:style w:type="paragraph" w:customStyle="1" w:styleId="99">
    <w:name w:val="预测表格"/>
    <w:basedOn w:val="1"/>
    <w:qFormat/>
    <w:uiPriority w:val="0"/>
    <w:pPr>
      <w:ind w:left="-15" w:leftChars="-15" w:right="-15" w:rightChars="-15"/>
      <w:jc w:val="center"/>
    </w:pPr>
    <w:rPr>
      <w:rFonts w:hAnsi="宋体"/>
      <w:spacing w:val="-5"/>
      <w:sz w:val="18"/>
      <w:szCs w:val="18"/>
    </w:rPr>
  </w:style>
  <w:style w:type="character" w:customStyle="1" w:styleId="100">
    <w:name w:val="表头 Char"/>
    <w:basedOn w:val="101"/>
    <w:link w:val="41"/>
    <w:qFormat/>
    <w:uiPriority w:val="0"/>
    <w:rPr>
      <w:rFonts w:hAnsi="宋体" w:eastAsia="仿宋_GB2312"/>
      <w:b/>
      <w:sz w:val="28"/>
      <w:szCs w:val="28"/>
    </w:rPr>
  </w:style>
  <w:style w:type="character" w:customStyle="1" w:styleId="101">
    <w:name w:val="列表 Char"/>
    <w:basedOn w:val="34"/>
    <w:link w:val="26"/>
    <w:qFormat/>
    <w:uiPriority w:val="0"/>
  </w:style>
  <w:style w:type="paragraph" w:customStyle="1" w:styleId="102">
    <w:name w:val="表号题注"/>
    <w:basedOn w:val="1"/>
    <w:qFormat/>
    <w:uiPriority w:val="0"/>
    <w:pPr>
      <w:spacing w:line="360" w:lineRule="auto"/>
    </w:pPr>
    <w:rPr>
      <w:rFonts w:ascii="宋体" w:hAnsi="仿宋_GB2312"/>
      <w:szCs w:val="21"/>
    </w:rPr>
  </w:style>
  <w:style w:type="paragraph" w:customStyle="1" w:styleId="103">
    <w:name w:val="表格列序号"/>
    <w:basedOn w:val="99"/>
    <w:next w:val="77"/>
    <w:qFormat/>
    <w:uiPriority w:val="0"/>
    <w:pPr>
      <w:numPr>
        <w:ilvl w:val="0"/>
        <w:numId w:val="4"/>
      </w:numPr>
      <w:ind w:leftChars="0" w:right="-31" w:rightChars="0"/>
    </w:pPr>
    <w:rPr>
      <w:kern w:val="0"/>
    </w:rPr>
  </w:style>
  <w:style w:type="paragraph" w:customStyle="1" w:styleId="104">
    <w:name w:val="标准正文"/>
    <w:basedOn w:val="1"/>
    <w:qFormat/>
    <w:uiPriority w:val="0"/>
    <w:pPr>
      <w:snapToGrid w:val="0"/>
      <w:spacing w:beforeLines="50" w:line="360" w:lineRule="auto"/>
      <w:ind w:firstLine="560" w:firstLineChars="200"/>
    </w:pPr>
    <w:rPr>
      <w:rFonts w:eastAsia="仿宋_GB2312"/>
      <w:sz w:val="28"/>
    </w:rPr>
  </w:style>
  <w:style w:type="paragraph" w:styleId="105">
    <w:name w:val="List Paragraph"/>
    <w:basedOn w:val="1"/>
    <w:qFormat/>
    <w:uiPriority w:val="34"/>
    <w:pPr>
      <w:ind w:firstLine="420" w:firstLineChars="200"/>
    </w:pPr>
  </w:style>
  <w:style w:type="paragraph" w:customStyle="1" w:styleId="106">
    <w:name w:val="xx表格标题"/>
    <w:basedOn w:val="1"/>
    <w:qFormat/>
    <w:uiPriority w:val="0"/>
    <w:pPr>
      <w:widowControl/>
      <w:jc w:val="center"/>
    </w:pPr>
    <w:rPr>
      <w:rFonts w:ascii="仿宋_GB2312" w:hAnsi="宋体" w:eastAsia="仿宋"/>
    </w:rPr>
  </w:style>
  <w:style w:type="character" w:customStyle="1" w:styleId="107">
    <w:name w:val="font21"/>
    <w:basedOn w:val="34"/>
    <w:qFormat/>
    <w:uiPriority w:val="0"/>
    <w:rPr>
      <w:rFonts w:ascii="宋体" w:hAnsi="宋体" w:eastAsia="宋体" w:cs="宋体"/>
      <w:b/>
      <w:bCs/>
      <w:color w:val="000000"/>
      <w:sz w:val="28"/>
      <w:szCs w:val="28"/>
      <w:u w:val="none"/>
    </w:rPr>
  </w:style>
  <w:style w:type="character" w:customStyle="1" w:styleId="108">
    <w:name w:val="font31"/>
    <w:basedOn w:val="34"/>
    <w:qFormat/>
    <w:uiPriority w:val="0"/>
    <w:rPr>
      <w:rFonts w:ascii="宋体" w:hAnsi="宋体" w:eastAsia="宋体" w:cs="宋体"/>
      <w:color w:val="000000"/>
      <w:sz w:val="28"/>
      <w:szCs w:val="28"/>
      <w:u w:val="none"/>
    </w:rPr>
  </w:style>
  <w:style w:type="character" w:customStyle="1" w:styleId="109">
    <w:name w:val="font41"/>
    <w:basedOn w:val="34"/>
    <w:qFormat/>
    <w:uiPriority w:val="0"/>
    <w:rPr>
      <w:rFonts w:ascii="宋体" w:hAnsi="宋体" w:eastAsia="宋体" w:cs="宋体"/>
      <w:b/>
      <w:bCs/>
      <w:color w:val="000000"/>
      <w:sz w:val="22"/>
      <w:szCs w:val="22"/>
      <w:u w:val="none"/>
    </w:rPr>
  </w:style>
  <w:style w:type="character" w:customStyle="1" w:styleId="110">
    <w:name w:val="font51"/>
    <w:basedOn w:val="34"/>
    <w:qFormat/>
    <w:uiPriority w:val="0"/>
    <w:rPr>
      <w:rFonts w:ascii="宋体" w:hAnsi="宋体" w:eastAsia="宋体" w:cs="宋体"/>
      <w:color w:val="000000"/>
      <w:sz w:val="22"/>
      <w:szCs w:val="22"/>
      <w:u w:val="none"/>
    </w:rPr>
  </w:style>
  <w:style w:type="character" w:customStyle="1" w:styleId="111">
    <w:name w:val="font61"/>
    <w:basedOn w:val="34"/>
    <w:qFormat/>
    <w:uiPriority w:val="0"/>
    <w:rPr>
      <w:rFonts w:ascii="宋体" w:hAnsi="宋体" w:eastAsia="宋体" w:cs="宋体"/>
      <w:color w:val="7E2E00"/>
      <w:sz w:val="22"/>
      <w:szCs w:val="22"/>
      <w:u w:val="none"/>
    </w:rPr>
  </w:style>
  <w:style w:type="character" w:customStyle="1" w:styleId="112">
    <w:name w:val="font71"/>
    <w:basedOn w:val="34"/>
    <w:qFormat/>
    <w:uiPriority w:val="0"/>
    <w:rPr>
      <w:rFonts w:ascii="宋体" w:hAnsi="宋体" w:eastAsia="宋体" w:cs="宋体"/>
      <w:color w:val="000000"/>
      <w:sz w:val="14"/>
      <w:szCs w:val="14"/>
      <w:u w:val="none"/>
    </w:rPr>
  </w:style>
  <w:style w:type="paragraph" w:customStyle="1" w:styleId="113">
    <w:name w:val="Body text|1"/>
    <w:basedOn w:val="1"/>
    <w:qFormat/>
    <w:uiPriority w:val="0"/>
    <w:pPr>
      <w:spacing w:line="427" w:lineRule="auto"/>
      <w:ind w:firstLine="400"/>
    </w:pPr>
    <w:rPr>
      <w:rFonts w:ascii="MingLiU" w:hAnsi="MingLiU" w:eastAsia="MingLiU" w:cs="MingLiU"/>
      <w:sz w:val="20"/>
      <w:szCs w:val="20"/>
      <w:lang w:val="zh-TW" w:eastAsia="zh-TW" w:bidi="zh-TW"/>
    </w:rPr>
  </w:style>
  <w:style w:type="paragraph" w:customStyle="1" w:styleId="114">
    <w:name w:val="【正文】"/>
    <w:basedOn w:val="1"/>
    <w:qFormat/>
    <w:uiPriority w:val="0"/>
    <w:pPr>
      <w:spacing w:line="440" w:lineRule="exact"/>
      <w:ind w:firstLine="544"/>
    </w:pPr>
    <w:rPr>
      <w:szCs w:val="20"/>
    </w:rPr>
  </w:style>
  <w:style w:type="paragraph" w:customStyle="1" w:styleId="115">
    <w:name w:val="表字1"/>
    <w:basedOn w:val="1"/>
    <w:qFormat/>
    <w:uiPriority w:val="0"/>
    <w:pPr>
      <w:adjustRightInd w:val="0"/>
      <w:spacing w:line="360" w:lineRule="auto"/>
      <w:jc w:val="center"/>
      <w:textAlignment w:val="baseline"/>
    </w:pPr>
    <w:rPr>
      <w:rFonts w:ascii="宋体"/>
      <w:kern w:val="0"/>
      <w:szCs w:val="20"/>
    </w:rPr>
  </w:style>
  <w:style w:type="paragraph" w:customStyle="1" w:styleId="116">
    <w:name w:val="正文1"/>
    <w:basedOn w:val="1"/>
    <w:qFormat/>
    <w:uiPriority w:val="0"/>
    <w:pPr>
      <w:keepNext/>
      <w:spacing w:line="360" w:lineRule="auto"/>
      <w:ind w:firstLine="200" w:firstLineChars="200"/>
    </w:pPr>
    <w:rPr>
      <w:rFonts w:cs="宋体"/>
      <w:sz w:val="24"/>
    </w:rPr>
  </w:style>
  <w:style w:type="paragraph" w:customStyle="1" w:styleId="117">
    <w:name w:val="样式 段 + 首行缩进:  2 字符"/>
    <w:basedOn w:val="96"/>
    <w:qFormat/>
    <w:uiPriority w:val="0"/>
    <w:rPr>
      <w:rFonts w:ascii="Times New Roman" w:cs="宋体"/>
      <w:szCs w:val="21"/>
    </w:rPr>
  </w:style>
  <w:style w:type="paragraph" w:customStyle="1" w:styleId="118">
    <w:name w:val="【LY表格】"/>
    <w:basedOn w:val="1"/>
    <w:qFormat/>
    <w:uiPriority w:val="0"/>
    <w:pPr>
      <w:snapToGrid w:val="0"/>
      <w:jc w:val="center"/>
    </w:pPr>
    <w:rPr>
      <w:szCs w:val="20"/>
    </w:rPr>
  </w:style>
  <w:style w:type="paragraph" w:customStyle="1" w:styleId="119">
    <w:name w:val="Table Text"/>
    <w:basedOn w:val="1"/>
    <w:semiHidden/>
    <w:qFormat/>
    <w:uiPriority w:val="0"/>
    <w:rPr>
      <w:rFonts w:ascii="宋体" w:hAnsi="宋体" w:cs="宋体"/>
      <w:sz w:val="20"/>
      <w:szCs w:val="20"/>
      <w:lang w:eastAsia="en-US"/>
    </w:rPr>
  </w:style>
  <w:style w:type="paragraph" w:customStyle="1" w:styleId="120">
    <w:name w:val="正文."/>
    <w:basedOn w:val="1"/>
    <w:qFormat/>
    <w:uiPriority w:val="0"/>
    <w:pPr>
      <w:spacing w:line="360" w:lineRule="auto"/>
      <w:ind w:firstLine="200" w:firstLineChars="200"/>
    </w:pPr>
    <w:rPr>
      <w:sz w:val="28"/>
      <w:szCs w:val="28"/>
    </w:rPr>
  </w:style>
  <w:style w:type="paragraph" w:customStyle="1" w:styleId="121">
    <w:name w:val="_Style 13"/>
    <w:qFormat/>
    <w:uiPriority w:val="0"/>
    <w:pPr>
      <w:spacing w:before="120" w:after="120" w:line="288" w:lineRule="auto"/>
    </w:pPr>
    <w:rPr>
      <w:rFonts w:ascii="Arial" w:hAnsi="Arial" w:eastAsia="等线" w:cs="Arial"/>
      <w:sz w:val="22"/>
      <w:szCs w:val="22"/>
      <w:lang w:val="en-US" w:eastAsia="zh-CN" w:bidi="ar-SA"/>
    </w:rPr>
  </w:style>
  <w:style w:type="character" w:customStyle="1" w:styleId="122">
    <w:name w:val="fontstyle01"/>
    <w:basedOn w:val="34"/>
    <w:qFormat/>
    <w:uiPriority w:val="0"/>
    <w:rPr>
      <w:rFonts w:ascii="宋体" w:hAnsi="宋体" w:eastAsia="宋体" w:cs="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46.jpeg"/><Relationship Id="rId7" Type="http://schemas.openxmlformats.org/officeDocument/2006/relationships/footer" Target="footer4.xml"/><Relationship Id="rId69" Type="http://schemas.openxmlformats.org/officeDocument/2006/relationships/image" Target="media/image45.png"/><Relationship Id="rId68" Type="http://schemas.openxmlformats.org/officeDocument/2006/relationships/image" Target="media/image44.jpe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jpeg"/><Relationship Id="rId62" Type="http://schemas.openxmlformats.org/officeDocument/2006/relationships/image" Target="media/image38.jpeg"/><Relationship Id="rId61" Type="http://schemas.openxmlformats.org/officeDocument/2006/relationships/image" Target="media/image37.jpeg"/><Relationship Id="rId60" Type="http://schemas.openxmlformats.org/officeDocument/2006/relationships/image" Target="media/image36.jpeg"/><Relationship Id="rId6" Type="http://schemas.openxmlformats.org/officeDocument/2006/relationships/footer" Target="footer3.xml"/><Relationship Id="rId59" Type="http://schemas.openxmlformats.org/officeDocument/2006/relationships/image" Target="media/image35.png"/><Relationship Id="rId58" Type="http://schemas.openxmlformats.org/officeDocument/2006/relationships/image" Target="media/image34.wmf"/><Relationship Id="rId57" Type="http://schemas.openxmlformats.org/officeDocument/2006/relationships/oleObject" Target="embeddings/oleObject11.bin"/><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2.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emf"/><Relationship Id="rId42" Type="http://schemas.openxmlformats.org/officeDocument/2006/relationships/oleObject" Target="embeddings/oleObject10.bin"/><Relationship Id="rId41" Type="http://schemas.openxmlformats.org/officeDocument/2006/relationships/image" Target="media/image19.jpeg"/><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media/image17.wmf"/><Relationship Id="rId38" Type="http://schemas.openxmlformats.org/officeDocument/2006/relationships/oleObject" Target="embeddings/oleObject9.bin"/><Relationship Id="rId37" Type="http://schemas.openxmlformats.org/officeDocument/2006/relationships/image" Target="media/image16.wmf"/><Relationship Id="rId36" Type="http://schemas.openxmlformats.org/officeDocument/2006/relationships/image" Target="media/image15.wmf"/><Relationship Id="rId35" Type="http://schemas.openxmlformats.org/officeDocument/2006/relationships/image" Target="media/image14.wmf"/><Relationship Id="rId34" Type="http://schemas.openxmlformats.org/officeDocument/2006/relationships/oleObject" Target="embeddings/oleObject8.bin"/><Relationship Id="rId33" Type="http://schemas.openxmlformats.org/officeDocument/2006/relationships/image" Target="media/image13.wmf"/><Relationship Id="rId32" Type="http://schemas.openxmlformats.org/officeDocument/2006/relationships/oleObject" Target="embeddings/oleObject7.bin"/><Relationship Id="rId31" Type="http://schemas.openxmlformats.org/officeDocument/2006/relationships/image" Target="media/image12.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1.wmf"/><Relationship Id="rId27" Type="http://schemas.openxmlformats.org/officeDocument/2006/relationships/oleObject" Target="embeddings/oleObject4.bin"/><Relationship Id="rId26" Type="http://schemas.openxmlformats.org/officeDocument/2006/relationships/image" Target="media/image10.wmf"/><Relationship Id="rId25" Type="http://schemas.openxmlformats.org/officeDocument/2006/relationships/oleObject" Target="embeddings/oleObject3.bin"/><Relationship Id="rId24" Type="http://schemas.openxmlformats.org/officeDocument/2006/relationships/image" Target="media/image9.wmf"/><Relationship Id="rId23" Type="http://schemas.openxmlformats.org/officeDocument/2006/relationships/oleObject" Target="embeddings/oleObject2.bin"/><Relationship Id="rId22" Type="http://schemas.openxmlformats.org/officeDocument/2006/relationships/image" Target="media/image8.wmf"/><Relationship Id="rId21" Type="http://schemas.openxmlformats.org/officeDocument/2006/relationships/oleObject" Target="embeddings/oleObject1.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www.xunchi.com</Company>
  <Pages>128</Pages>
  <Words>13099</Words>
  <Characters>74668</Characters>
  <Lines>622</Lines>
  <Paragraphs>175</Paragraphs>
  <TotalTime>3</TotalTime>
  <ScaleCrop>false</ScaleCrop>
  <LinksUpToDate>false</LinksUpToDate>
  <CharactersWithSpaces>87592</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2025-12-16T07:30:00Z</dcterms:created>
  <dc:creator>User</dc:creator>
  <cp:lastModifiedBy>Administrator</cp:lastModifiedBy>
  <cp:lastPrinted>2022-11-07T01:09:00Z</cp:lastPrinted>
  <dcterms:modified xsi:type="dcterms:W3CDTF">2025-12-16T07:59:33Z</dcterms:modified>
  <dc:title>》可知宁夏宁鲁煤电有限责任公司任家庄煤矿环境影响后评价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9A98D416CFB447DB90BBB873529AA79D</vt:lpwstr>
  </property>
  <property fmtid="{D5CDD505-2E9C-101B-9397-08002B2CF9AE}" pid="4" name="KSOTemplateDocerSaveRecord">
    <vt:lpwstr>eyJoZGlkIjoiOTgzNGIyZTRjZTAwZWI1NDUzNmQwZDkwYTBhYWI4OWEiLCJ1c2VySWQiOiIyNTY5NzM3OTMifQ==</vt:lpwstr>
  </property>
</Properties>
</file>