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彭阳县小岔乡柳湾村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村庄规划（2023-2035年）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《彭阳县小岔乡柳湾村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“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多规合一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实用性村庄规划（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2023-2035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二、规划范围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本次规划范围为彭阳县小岔乡柳湾村的行政辖区内的全域国土空间，村域国土面积为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2347.29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公顷。辖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4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个村民小组，分别为崾岘组、柳湾组、房沟组、中庄组。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三、规划期限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本次村庄规划以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2022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年为基期年，规划期限为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2023-2035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年，规划近期至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年，远期至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2035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四、规划方案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、村庄类型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规划柳湾村为整治改善类。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2、规划定位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结合柳湾村现状自然条件、区位条件、产业基础、区域产业布局及政策体系配套，以自然资源保护为前提，以农业科技为支撑，以土地综合整治、产业转型升级、人居环境整治、完善村社组织架构为抓手，在切实落实耕地保护和节约集约用地的前提下，依托优越的区位环境和良好的优势资源，将柳湾村建设成基础设施完善，环境优美，现代化农业与规模养殖业联动发展的美丽宜居新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bookmarkStart w:id="0" w:name="_Toc26930"/>
      <w:r>
        <w:rPr>
          <w:rFonts w:ascii="仿宋_GB2312" w:hAnsi="Times New Roman" w:eastAsia="仿宋_GB2312"/>
          <w:b w:val="0"/>
          <w:bCs w:val="0"/>
          <w:sz w:val="32"/>
          <w:szCs w:val="32"/>
        </w:rPr>
        <w:t>3、国土空间</w:t>
      </w:r>
      <w:bookmarkEnd w:id="0"/>
      <w:r>
        <w:rPr>
          <w:rFonts w:ascii="仿宋_GB2312" w:hAnsi="Times New Roman" w:eastAsia="仿宋_GB2312"/>
          <w:b w:val="0"/>
          <w:bCs w:val="0"/>
          <w:sz w:val="32"/>
          <w:szCs w:val="32"/>
        </w:rPr>
        <w:t>底线管控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）生态保护红线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根据彭阳县生态保护红线划定成果，本次规划的柳湾村划定生态保护红线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1437.75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（2）永久基本农田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本次规划的柳湾村划定永久基本农田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277.40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4、国土空间用地布局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规划城乡建设用地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11.31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公顷，均为村庄建设用地；区域基础设施建设用地为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5.57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公顷；其他建设用地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0.11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5、产业发展规划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结合柳湾村产业特点和村民需求，合理安排村域各类产业用地，以提高效率、保障安全生产、便于治理污染和卫生防疫为目标，因地制宜的合理利用好村内的优质的自然资源和农业资源。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依托柳湾村的自然资源、农业资源，结合村庄产业发展趋势和村民生产需求，合理安排产业布局，在空间上形成有机联系、互为补充的多个产业板块。打造：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“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一心引领、三片协同，多点保护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的产业空间布局。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一心：以村委会为中心的综合服务中心和民生服务中心。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三片：以特色种植、规模化种植区、高效节水农业为片区。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多点：结合村域生态保护红线较分散的情况，用多点、多样的保护，</w:t>
      </w:r>
      <w:bookmarkStart w:id="1" w:name="_GoBack"/>
      <w:bookmarkEnd w:id="1"/>
      <w:r>
        <w:rPr>
          <w:rFonts w:ascii="Times New Roman" w:hAnsi="仿宋_GB2312" w:eastAsia="仿宋_GB2312"/>
          <w:b w:val="0"/>
          <w:bCs w:val="0"/>
          <w:sz w:val="32"/>
          <w:szCs w:val="32"/>
        </w:rPr>
        <w:t>让保护生态成为新型产业。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ascii="仿宋_GB2312" w:hAnsi="Times New Roman" w:eastAsia="仿宋_GB2312"/>
          <w:b w:val="0"/>
          <w:bCs w:val="0"/>
          <w:sz w:val="32"/>
          <w:szCs w:val="32"/>
        </w:rPr>
        <w:t>6、用途管制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（1）耕地与永久基本农田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本村内划定的设施农用地应按规定要求兴建设施和使用土地，不得擅自或变相将设施农用地用于其他非农建设，并采取措施防止对土壤耕作层破坏和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（2）生态保护管控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b w:val="0"/>
          <w:bCs w:val="0"/>
          <w:sz w:val="32"/>
          <w:szCs w:val="32"/>
        </w:rPr>
        <w:t>（3）建设空间管制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现状村内零星的建设用地建议通过土地整理、宅基地置换等方式逐渐向村庄建设边界内集中。规划村庄建设用地应按照以下规则进行村庄建设用地空间管制。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农村住宅：规划新申请的宅基地，应在划定的宅基地范围内，优先利用村内空闲地、闲置宅基地和未利用地。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根据《宁夏回族自治区土地管理条例》（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2022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年修订版）要求，新建住宅的宅基地面积（包括附属用房、庭院用地）使用水浇地的，每户不得超过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270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；使用平川旱作耕地的，每户不得超过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400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；使用山坡地的，每户不得超过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540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㎡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。住房应体现地方特色，符合村庄整体景观风貌控制性要求。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在路边新建农房时，距县道不少于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10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米，距乡道不少于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米，距村主要道路不少于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米；沿山体周边建设时，不得新增削坡建房，距山体护坡沿不少于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6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米；沿河溪建房时，距河溪边沿不少于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15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米。因道路退缩造成原有宅基地无法建房的，由镇、村另行规划村民集中建房用地，确保新农村建设健康有序发展。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产业发展：经营性建设用地建筑密度需控制在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70%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以下，建筑高度不超过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18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米（若该经营性建设用地靠近文保单位，则限高需按文物保护相关控制要求进行调整），容积率不超过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2.0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经营性建设用地调整应经村民小组确认，由村委会审查同意，逐级报村庄规划原审批机关批准。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基础设施和公共服务设施：不得占用交通用地建房，在村内主要道路两侧建房应后退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3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弹性管控：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田和生态保护红线的前提下，村庄规划中预留一定比例的建设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(%1)"/>
      <w:lvlJc w:val="left"/>
      <w:pPr>
        <w:tabs>
          <w:tab w:val="left" w:pos="840"/>
        </w:tabs>
        <w:ind w:left="840" w:hanging="42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5"/>
      <w:lvlText w:val="(%1)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xMjQwMzI1MTZjZTY5Mjk5Y2IwMTZkODRlMmVjM2UifQ=="/>
  </w:docVars>
  <w:rsids>
    <w:rsidRoot w:val="030F48BA"/>
    <w:rsid w:val="00153343"/>
    <w:rsid w:val="001E2ADF"/>
    <w:rsid w:val="002047E8"/>
    <w:rsid w:val="00220720"/>
    <w:rsid w:val="00225755"/>
    <w:rsid w:val="00227EEF"/>
    <w:rsid w:val="00234152"/>
    <w:rsid w:val="003624C6"/>
    <w:rsid w:val="003D7EE3"/>
    <w:rsid w:val="004070A1"/>
    <w:rsid w:val="00440800"/>
    <w:rsid w:val="0049382A"/>
    <w:rsid w:val="004F509A"/>
    <w:rsid w:val="0054089E"/>
    <w:rsid w:val="005539A9"/>
    <w:rsid w:val="005C43B0"/>
    <w:rsid w:val="005F06D9"/>
    <w:rsid w:val="006D464D"/>
    <w:rsid w:val="0077665D"/>
    <w:rsid w:val="007F0F06"/>
    <w:rsid w:val="007F63DB"/>
    <w:rsid w:val="008456BF"/>
    <w:rsid w:val="00877224"/>
    <w:rsid w:val="00984707"/>
    <w:rsid w:val="00A15A23"/>
    <w:rsid w:val="00A3157F"/>
    <w:rsid w:val="00AB6C82"/>
    <w:rsid w:val="00AC2C79"/>
    <w:rsid w:val="00B56FFB"/>
    <w:rsid w:val="00C20600"/>
    <w:rsid w:val="00C51136"/>
    <w:rsid w:val="00C65383"/>
    <w:rsid w:val="00CC2164"/>
    <w:rsid w:val="00D26C8E"/>
    <w:rsid w:val="00D7106A"/>
    <w:rsid w:val="00D73119"/>
    <w:rsid w:val="00E1078B"/>
    <w:rsid w:val="00E13C3B"/>
    <w:rsid w:val="00F04747"/>
    <w:rsid w:val="00F44717"/>
    <w:rsid w:val="00F53CEA"/>
    <w:rsid w:val="015F4822"/>
    <w:rsid w:val="0220586E"/>
    <w:rsid w:val="030F48BA"/>
    <w:rsid w:val="11F25176"/>
    <w:rsid w:val="163B0AEA"/>
    <w:rsid w:val="27D53962"/>
    <w:rsid w:val="2F194CF3"/>
    <w:rsid w:val="38FD08FD"/>
    <w:rsid w:val="3BAB2D63"/>
    <w:rsid w:val="3BD16BBF"/>
    <w:rsid w:val="3E263682"/>
    <w:rsid w:val="3F244204"/>
    <w:rsid w:val="45D104A5"/>
    <w:rsid w:val="46F12261"/>
    <w:rsid w:val="49193DBE"/>
    <w:rsid w:val="50D9724D"/>
    <w:rsid w:val="580C5452"/>
    <w:rsid w:val="5D163392"/>
    <w:rsid w:val="5F532459"/>
    <w:rsid w:val="6515111C"/>
    <w:rsid w:val="66C562F8"/>
    <w:rsid w:val="689C3844"/>
    <w:rsid w:val="6AE93DF6"/>
    <w:rsid w:val="6F2C471C"/>
    <w:rsid w:val="73092C77"/>
    <w:rsid w:val="74940C50"/>
    <w:rsid w:val="75AB44BA"/>
    <w:rsid w:val="78C623FF"/>
    <w:rsid w:val="78E36255"/>
    <w:rsid w:val="79231D4F"/>
    <w:rsid w:val="7B0070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Lines="50" w:line="360" w:lineRule="auto"/>
      <w:ind w:firstLine="0"/>
      <w:outlineLvl w:val="0"/>
    </w:pPr>
    <w:rPr>
      <w:rFonts w:ascii="宋体" w:hAnsi="宋体" w:cs="宋体"/>
      <w:b/>
      <w:color w:val="000000" w:themeColor="text1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Lines="50" w:line="360" w:lineRule="auto"/>
      <w:ind w:left="0" w:firstLine="0" w:firstLineChars="200"/>
      <w:outlineLvl w:val="1"/>
    </w:pPr>
    <w:rPr>
      <w:rFonts w:ascii="宋体" w:hAnsi="宋体" w:cs="宋体"/>
      <w:b/>
      <w:bCs/>
      <w:color w:val="000000" w:themeColor="text1"/>
      <w:sz w:val="24"/>
      <w:szCs w:val="32"/>
    </w:rPr>
  </w:style>
  <w:style w:type="paragraph" w:styleId="4">
    <w:name w:val="heading 3"/>
    <w:basedOn w:val="3"/>
    <w:next w:val="1"/>
    <w:link w:val="16"/>
    <w:semiHidden/>
    <w:unhideWhenUsed/>
    <w:qFormat/>
    <w:uiPriority w:val="0"/>
    <w:pPr>
      <w:numPr>
        <w:ilvl w:val="0"/>
        <w:numId w:val="3"/>
      </w:numPr>
      <w:tabs>
        <w:tab w:val="left" w:pos="0"/>
        <w:tab w:val="clear" w:pos="420"/>
      </w:tabs>
      <w:ind w:left="0" w:firstLine="48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line="360" w:lineRule="auto"/>
      <w:ind w:firstLine="480" w:firstLineChars="200"/>
      <w:outlineLvl w:val="3"/>
    </w:pPr>
    <w:rPr>
      <w:rFonts w:ascii="宋体" w:hAnsi="宋体"/>
      <w:color w:val="000000" w:themeColor="text1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20"/>
    <w:qFormat/>
    <w:uiPriority w:val="0"/>
    <w:pPr>
      <w:spacing w:line="360" w:lineRule="auto"/>
    </w:pPr>
    <w:rPr>
      <w:rFonts w:ascii="宋体" w:hAnsi="宋体"/>
      <w:sz w:val="28"/>
    </w:rPr>
  </w:style>
  <w:style w:type="paragraph" w:styleId="1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标题 3 Char"/>
    <w:link w:val="4"/>
    <w:qFormat/>
    <w:uiPriority w:val="0"/>
    <w:rPr>
      <w:rFonts w:ascii="宋体" w:hAnsi="宋体" w:eastAsia="宋体"/>
      <w:b/>
      <w:color w:val="000000" w:themeColor="text1"/>
      <w:sz w:val="24"/>
    </w:rPr>
  </w:style>
  <w:style w:type="character" w:customStyle="1" w:styleId="17">
    <w:name w:val="页眉 Char"/>
    <w:basedOn w:val="14"/>
    <w:link w:val="1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Char"/>
    <w:basedOn w:val="14"/>
    <w:link w:val="12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正文文本 Char"/>
    <w:basedOn w:val="14"/>
    <w:link w:val="11"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0">
    <w:name w:val="正文文本 Char1"/>
    <w:link w:val="11"/>
    <w:qFormat/>
    <w:uiPriority w:val="0"/>
    <w:rPr>
      <w:rFonts w:ascii="宋体" w:hAnsi="宋体" w:eastAsia="宋体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1823</Characters>
  <Lines>15</Lines>
  <Paragraphs>4</Paragraphs>
  <TotalTime>152</TotalTime>
  <ScaleCrop>false</ScaleCrop>
  <LinksUpToDate>false</LinksUpToDate>
  <CharactersWithSpaces>2138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2023-10-08T08:47:00Z</dcterms:created>
  <dc:creator> 猫</dc:creator>
  <cp:lastModifiedBy>彭阳局信息员</cp:lastModifiedBy>
  <dcterms:modified xsi:type="dcterms:W3CDTF">2023-11-12T10:17:18Z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751862450B0047288B1840B1F40351E5_13</vt:lpwstr>
  </property>
</Properties>
</file>