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彭阳县草庙乡丑畔村、牛湾村、王岔村</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color w:val="000000"/>
          <w:sz w:val="44"/>
          <w:szCs w:val="44"/>
        </w:rPr>
      </w:pPr>
      <w:r>
        <w:rPr>
          <w:rFonts w:ascii="方正小标宋简体" w:hAnsi="方正小标宋简体" w:eastAsia="方正小标宋简体" w:cs="方正小标宋简体"/>
          <w:color w:val="000000"/>
          <w:sz w:val="44"/>
          <w:szCs w:val="44"/>
        </w:rPr>
        <w:t>村庄规划（2023-2035年）</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一、项目名称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《彭阳县草庙乡丑畔村、牛湾村、王岔村“多规合一”实用性村庄规划（2023-2035年）》。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二、规划范围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规划范围为彭阳县草庙乡丑畔村、牛湾村、王岔村的行政辖区内的全域国土空间，村域国土面积为3096.51公顷，分别为丑畔村1032.18公顷、牛湾村1019.93公顷、王岔村1044.4公顷。丑畔村辖3个村民小组，分别为刘区组、大岔组、丑畔组；牛湾村辖2个村民小组，分别为牛湾组、新寨组；王岔村辖3个村民小组，分别为魏山庄组、王岔组、火石</w:t>
      </w:r>
      <w:r>
        <w:rPr>
          <w:rFonts w:hint="default" w:ascii="Times New Roman" w:hAnsi="Times New Roman" w:eastAsia="仿宋" w:cs="Times New Roman"/>
          <w:b w:val="0"/>
          <w:bCs w:val="0"/>
          <w:sz w:val="32"/>
          <w:szCs w:val="32"/>
        </w:rPr>
        <w:t>埫</w:t>
      </w:r>
      <w:r>
        <w:rPr>
          <w:rFonts w:hint="default" w:ascii="Times New Roman" w:hAnsi="Times New Roman" w:eastAsia="仿宋_GB2312" w:cs="Times New Roman"/>
          <w:b w:val="0"/>
          <w:bCs w:val="0"/>
          <w:sz w:val="32"/>
          <w:szCs w:val="32"/>
        </w:rPr>
        <w:t>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三、规划期限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本次村庄规划以2022年为基期年，规划期限为2023-2035年，规划近期至2025年，远期至2035年。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四、规划方案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1、村庄类型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规划丑畔村、牛湾村、王岔村为整治改善类。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2、规划定位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结合丑畔村、牛湾村、王岔村现状自然条件、区位条件、产业基础、区域产业布局及政策体系配套，以自然资源保护为前提，以农业科技为支撑，以土地综合整治、产业转型升级、人居环境整治、完善村社组织架构为抓手，在切实落实耕地保护和节约集约用地的前提下，依托优越的区位环境和良好的优势资源，将丑畔村、牛湾村、王岔村建设成基础设施完善，环境优美，现代化农业与规模养殖业联动发展的美丽宜居新村。</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bookmarkStart w:id="0" w:name="_Toc26930"/>
      <w:r>
        <w:rPr>
          <w:rFonts w:hint="default" w:ascii="Times New Roman" w:hAnsi="Times New Roman" w:eastAsia="仿宋_GB2312" w:cs="Times New Roman"/>
          <w:b w:val="0"/>
          <w:bCs w:val="0"/>
          <w:sz w:val="32"/>
          <w:szCs w:val="32"/>
        </w:rPr>
        <w:t>3、国土空间</w:t>
      </w:r>
      <w:bookmarkEnd w:id="0"/>
      <w:r>
        <w:rPr>
          <w:rFonts w:hint="default" w:ascii="Times New Roman" w:hAnsi="Times New Roman" w:eastAsia="仿宋_GB2312" w:cs="Times New Roman"/>
          <w:b w:val="0"/>
          <w:bCs w:val="0"/>
          <w:sz w:val="32"/>
          <w:szCs w:val="32"/>
        </w:rPr>
        <w:t>底线管控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（1）生态保护红线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根据彭阳县生态保护红线划定成果，本次规划的丑畔村、牛湾村、王岔村无生态保护红线。</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（2）永久基本农田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本次规划的丑畔村、牛湾村、王岔村划定永久基本农田1088.23公顷，分别为丑畔村350.05公顷、牛湾村366.91公顷、王岔村371.27公顷。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4、国土空间用地布局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规划城乡建设用地55.83公顷，均为村庄建设用地，其中丑畔村23.63公顷、牛湾村14.29公顷、王岔村17.91公顷；区域基础设施建设用地为5.9公顷，分别为丑畔村5.6公顷、王岔村0.3公顷；其他建设用地0.17公顷，分别为丑畔村0.09公顷、牛湾村0.06公顷、王岔村0.02公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5、产业发展规划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结合丑畔村、牛湾村、王岔村产业特点和村民需求，合理安排村域各类产业用地，以提高效率、保障安全生产、便于治理污染和卫生防疫为目标，因地制宜的合理利用好村内的优质的自然资源和农业资源。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依托丑畔村、牛湾村、王岔村的自然资源、农业资源，结合村庄产业发展趋势和村民生产需求，合理安排产业布局，在空间上形成有机联系、互为补充的多个产业板块。打造： “三心、一轴、多片区”的产业空间布局。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三心：以丑畔村、牛湾村、王岔村村委会驻地及周边公共服务设施为依托的民生和综合服务中心。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一轴：以东西走向的连接丑畔村、牛湾村、王岔村之间的主要村道为主的经济发展轴；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片区：居民生活片区、现代农业片区、生态涵养片区。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居住生活片区：以人居环境优美、设施配套齐全的村民居住生产生活区为主要功能的片区。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现代农业片区：以生产设施齐全、现代化水平高的粮食作物种植和畜牧养殖为主要功能的片区。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生态涵养片区：以生态脆弱区域生态修复为主要功能的片区。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6、用途管制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（1）耕地与永久基本农田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任何单位和个人不得擅自占用或改变用途。村民不得随意占用耕地，确需占用的，应经村民小组确认，村委会审查同意出具书面意见后，由镇政府按程序办理相关报批手续。未经批准，不得在园地、林地及其他农用地进行非农建设活动，不得进行毁林开垦、采石、挖沙、采矿、取土等活动。本村内划定的设施农用地应按规定要求兴建设施和使用土地，不得擅自或变相将设施农用地用于其他非农建设，并采取措施防止对土壤耕作层破坏和污染。</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（2）生态保护管控</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禁止在红线范围内从事不符合国家规定的活动。严格保护村内林地、湿地、陆地水域、其他自然保留地等生态用地，不得进行破坏生态景观、污染环境的开发建设活动，做到慎砍树、禁挖山、不填湖。</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（3）建设空间管制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现状村内零星的建设用地建议通过土地整理、宅基地置换等方式逐渐向村庄建设边界内集中。规划村庄建设用地应按照以下规则进行村庄建设用地空间管制。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农村住宅：规划新申请的宅基地，应在划定的宅基地范围内，优先利用村内空闲地、闲置宅基地和未利用地。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根据《宁夏回族自治区土地管理条例》（2022年修订版）要求，新建住宅的宅基地面积（包括附属用房、庭院用地）使用水浇地的，每户不得超过270</w:t>
      </w:r>
      <w:r>
        <w:rPr>
          <w:rFonts w:hint="default" w:ascii="Times New Roman" w:hAnsi="Times New Roman" w:cs="Times New Roman"/>
          <w:b w:val="0"/>
          <w:bCs w:val="0"/>
          <w:sz w:val="32"/>
          <w:szCs w:val="32"/>
        </w:rPr>
        <w:t>㎡</w:t>
      </w:r>
      <w:r>
        <w:rPr>
          <w:rFonts w:hint="default" w:ascii="Times New Roman" w:hAnsi="Times New Roman" w:eastAsia="仿宋_GB2312" w:cs="Times New Roman"/>
          <w:b w:val="0"/>
          <w:bCs w:val="0"/>
          <w:sz w:val="32"/>
          <w:szCs w:val="32"/>
        </w:rPr>
        <w:t>；使用平川旱作耕地的，每户不得超过400</w:t>
      </w:r>
      <w:r>
        <w:rPr>
          <w:rFonts w:hint="default" w:ascii="Times New Roman" w:hAnsi="Times New Roman" w:cs="Times New Roman"/>
          <w:b w:val="0"/>
          <w:bCs w:val="0"/>
          <w:sz w:val="32"/>
          <w:szCs w:val="32"/>
        </w:rPr>
        <w:t>㎡</w:t>
      </w:r>
      <w:r>
        <w:rPr>
          <w:rFonts w:hint="default" w:ascii="Times New Roman" w:hAnsi="Times New Roman" w:eastAsia="仿宋_GB2312" w:cs="Times New Roman"/>
          <w:b w:val="0"/>
          <w:bCs w:val="0"/>
          <w:sz w:val="32"/>
          <w:szCs w:val="32"/>
        </w:rPr>
        <w:t>；使用山坡地的，每户不得超过540</w:t>
      </w:r>
      <w:r>
        <w:rPr>
          <w:rFonts w:hint="default" w:ascii="Times New Roman" w:hAnsi="Times New Roman" w:cs="Times New Roman"/>
          <w:b w:val="0"/>
          <w:bCs w:val="0"/>
          <w:sz w:val="32"/>
          <w:szCs w:val="32"/>
        </w:rPr>
        <w:t>㎡</w:t>
      </w:r>
      <w:r>
        <w:rPr>
          <w:rFonts w:hint="default" w:ascii="Times New Roman" w:hAnsi="Times New Roman" w:eastAsia="仿宋_GB2312" w:cs="Times New Roman"/>
          <w:b w:val="0"/>
          <w:bCs w:val="0"/>
          <w:sz w:val="32"/>
          <w:szCs w:val="32"/>
        </w:rPr>
        <w:t>。住房应体现地方特色，符合村庄整体景观风貌控制性要求。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路边新建农房时，距县道不少于10米，距乡道不少于5米，距村主要道路不少于3米；沿山体周边建设时，不得新增削坡建房，距山体护坡沿不少于6米；沿河溪建房时，距河溪边沿不少于15米。因道路退缩造成原有宅基地无法建房的，由镇、村另行规划村民集中建房用地，确保新农村建设健康有序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产业发展：经营性建设用地建筑密度需控制在70%以下，建筑高度不超过18米（若该经营性建设用地靠近文保单位，则限高需按文物保护相关控制要求进行调整），容积率不超过2.0。</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经营性建设用地调整应经村民小组确认，由村委会审查同意，逐级报村庄规划原审批机关批准。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基础设施和公共服务设施：不得占用交通用地建房，在村内主要道路两侧建房应后退3米。村内供水、污水处理设施以及房屋排水接口需经村委会确认后再进行建设。村民不得随意占用垃圾收集点、公厕、污水处理设施等基础设施用地及综合服务站、基层综合性文化服务中心、卫生室、养老和教育等公共服务设施用地。</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弹性管控：对规划期内确定使用，但暂时无法明确具体规划用途的建设用地，采取留白方式处理，暂不确定具体规划用地性质，为未来的布局优化、项目落地预留空间。后续使用留白用地，应符合国家和自治区相关规定要求。暂时无法明确具体地块及规模边界的项目，在用地规划图中采用点位预制的方法，表达项目的类别和意向性位置，并纳入项目清单管理，后续可根据项目建设需要再确定具体边界、规模和相应的规划管控</w:t>
      </w:r>
      <w:bookmarkStart w:id="1" w:name="_GoBack"/>
      <w:bookmarkEnd w:id="1"/>
      <w:r>
        <w:rPr>
          <w:rFonts w:hint="default" w:ascii="Times New Roman" w:hAnsi="Times New Roman" w:eastAsia="仿宋_GB2312" w:cs="Times New Roman"/>
          <w:b w:val="0"/>
          <w:bCs w:val="0"/>
          <w:sz w:val="32"/>
          <w:szCs w:val="32"/>
        </w:rPr>
        <w:t>要求。在不突破规划建设用地规模、不占用永久基本农田和生态保护红线的前提下，村庄规划中预留一定比例的建设用地。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6C886"/>
    <w:multiLevelType w:val="singleLevel"/>
    <w:tmpl w:val="A146C886"/>
    <w:lvl w:ilvl="0" w:tentative="0">
      <w:start w:val="1"/>
      <w:numFmt w:val="decimal"/>
      <w:pStyle w:val="4"/>
      <w:lvlText w:val="%1)"/>
      <w:lvlJc w:val="left"/>
      <w:pPr>
        <w:ind w:left="425" w:hanging="425"/>
      </w:pPr>
      <w:rPr>
        <w:rFonts w:hint="default"/>
      </w:rPr>
    </w:lvl>
  </w:abstractNum>
  <w:abstractNum w:abstractNumId="1">
    <w:nsid w:val="E438E90E"/>
    <w:multiLevelType w:val="multilevel"/>
    <w:tmpl w:val="E438E90E"/>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23EF4573"/>
    <w:multiLevelType w:val="multilevel"/>
    <w:tmpl w:val="23EF4573"/>
    <w:lvl w:ilvl="0" w:tentative="0">
      <w:start w:val="1"/>
      <w:numFmt w:val="decimal"/>
      <w:lvlText w:val="%1."/>
      <w:lvlJc w:val="left"/>
      <w:pPr>
        <w:tabs>
          <w:tab w:val="left" w:pos="420"/>
        </w:tabs>
        <w:ind w:left="425" w:hanging="425"/>
      </w:pPr>
      <w:rPr>
        <w:rFonts w:hint="default" w:ascii="宋体" w:hAnsi="宋体" w:eastAsia="宋体" w:cs="宋体"/>
      </w:rPr>
    </w:lvl>
    <w:lvl w:ilvl="1" w:tentative="0">
      <w:start w:val="1"/>
      <w:numFmt w:val="none"/>
      <w:pStyle w:val="3"/>
      <w:lvlText w:val="(%1)"/>
      <w:lvlJc w:val="left"/>
      <w:pPr>
        <w:tabs>
          <w:tab w:val="left" w:pos="840"/>
        </w:tabs>
        <w:ind w:left="840" w:hanging="420"/>
      </w:pPr>
      <w:rPr>
        <w:rFonts w:hint="default" w:ascii="宋体" w:hAnsi="宋体" w:eastAsia="宋体" w:cs="宋体"/>
      </w:rPr>
    </w:lvl>
    <w:lvl w:ilvl="2" w:tentative="0">
      <w:start w:val="1"/>
      <w:numFmt w:val="decimal"/>
      <w:lvlText w:val="%3)"/>
      <w:lvlJc w:val="left"/>
      <w:pPr>
        <w:tabs>
          <w:tab w:val="left" w:pos="1260"/>
        </w:tabs>
        <w:ind w:left="1260" w:hanging="420"/>
      </w:pPr>
      <w:rPr>
        <w:rFonts w:hint="default" w:ascii="宋体" w:hAnsi="宋体" w:eastAsia="宋体" w:cs="宋体"/>
      </w:rPr>
    </w:lvl>
    <w:lvl w:ilvl="3" w:tentative="0">
      <w:start w:val="1"/>
      <w:numFmt w:val="lowerLetter"/>
      <w:lvlText w:val="%4."/>
      <w:lvlJc w:val="left"/>
      <w:pPr>
        <w:tabs>
          <w:tab w:val="left" w:pos="1680"/>
        </w:tabs>
        <w:ind w:left="1680" w:hanging="420"/>
      </w:pPr>
      <w:rPr>
        <w:rFonts w:hint="default" w:ascii="宋体" w:hAnsi="宋体" w:eastAsia="宋体" w:cs="宋体"/>
      </w:rPr>
    </w:lvl>
    <w:lvl w:ilvl="4" w:tentative="0">
      <w:start w:val="1"/>
      <w:numFmt w:val="lowerLetter"/>
      <w:lvlText w:val="%5)"/>
      <w:lvlJc w:val="left"/>
      <w:pPr>
        <w:tabs>
          <w:tab w:val="left" w:pos="2100"/>
        </w:tabs>
        <w:ind w:left="2100" w:hanging="420"/>
      </w:pPr>
      <w:rPr>
        <w:rFonts w:hint="default" w:ascii="宋体" w:hAnsi="宋体" w:eastAsia="宋体" w:cs="宋体"/>
      </w:rPr>
    </w:lvl>
    <w:lvl w:ilvl="5" w:tentative="0">
      <w:start w:val="1"/>
      <w:numFmt w:val="lowerRoman"/>
      <w:lvlText w:val="%6."/>
      <w:lvlJc w:val="left"/>
      <w:pPr>
        <w:tabs>
          <w:tab w:val="left" w:pos="2520"/>
        </w:tabs>
        <w:ind w:left="2520" w:hanging="420"/>
      </w:pPr>
      <w:rPr>
        <w:rFonts w:hint="default" w:ascii="宋体" w:hAnsi="宋体" w:eastAsia="宋体" w:cs="宋体"/>
      </w:rPr>
    </w:lvl>
    <w:lvl w:ilvl="6" w:tentative="0">
      <w:start w:val="1"/>
      <w:numFmt w:val="lowerRoman"/>
      <w:lvlText w:val="%7)"/>
      <w:lvlJc w:val="left"/>
      <w:pPr>
        <w:tabs>
          <w:tab w:val="left" w:pos="2940"/>
        </w:tabs>
        <w:ind w:left="2940" w:hanging="420"/>
      </w:pPr>
      <w:rPr>
        <w:rFonts w:hint="default" w:ascii="宋体" w:hAnsi="宋体" w:eastAsia="宋体" w:cs="宋体"/>
      </w:rPr>
    </w:lvl>
    <w:lvl w:ilvl="7" w:tentative="0">
      <w:start w:val="1"/>
      <w:numFmt w:val="lowerLetter"/>
      <w:lvlText w:val="%8."/>
      <w:lvlJc w:val="left"/>
      <w:pPr>
        <w:tabs>
          <w:tab w:val="left" w:pos="3360"/>
        </w:tabs>
        <w:ind w:left="3360" w:hanging="420"/>
      </w:pPr>
      <w:rPr>
        <w:rFonts w:hint="default" w:ascii="宋体" w:hAnsi="宋体" w:eastAsia="宋体" w:cs="宋体"/>
      </w:rPr>
    </w:lvl>
    <w:lvl w:ilvl="8" w:tentative="0">
      <w:start w:val="1"/>
      <w:numFmt w:val="lowerLetter"/>
      <w:lvlText w:val="%9)"/>
      <w:lvlJc w:val="left"/>
      <w:pPr>
        <w:tabs>
          <w:tab w:val="left" w:pos="3780"/>
        </w:tabs>
        <w:ind w:left="3780" w:hanging="420"/>
      </w:pPr>
      <w:rPr>
        <w:rFonts w:hint="default" w:ascii="宋体" w:hAnsi="宋体" w:eastAsia="宋体" w:cs="宋体"/>
      </w:rPr>
    </w:lvl>
  </w:abstractNum>
  <w:abstractNum w:abstractNumId="3">
    <w:nsid w:val="28DFF3E3"/>
    <w:multiLevelType w:val="singleLevel"/>
    <w:tmpl w:val="28DFF3E3"/>
    <w:lvl w:ilvl="0" w:tentative="0">
      <w:start w:val="1"/>
      <w:numFmt w:val="decimal"/>
      <w:pStyle w:val="2"/>
      <w:suff w:val="nothing"/>
      <w:lvlText w:val="%1．"/>
      <w:lvlJc w:val="left"/>
      <w:pPr>
        <w:ind w:left="0" w:firstLine="400"/>
      </w:pPr>
      <w:rPr>
        <w:rFonts w:hint="default"/>
        <w:b/>
        <w:bCs/>
      </w:rPr>
    </w:lvl>
  </w:abstractNum>
  <w:abstractNum w:abstractNumId="4">
    <w:nsid w:val="58654B64"/>
    <w:multiLevelType w:val="singleLevel"/>
    <w:tmpl w:val="58654B64"/>
    <w:lvl w:ilvl="0" w:tentative="0">
      <w:start w:val="1"/>
      <w:numFmt w:val="decimal"/>
      <w:pStyle w:val="5"/>
      <w:lvlText w:val="(%1)"/>
      <w:lvlJc w:val="left"/>
      <w:pPr>
        <w:tabs>
          <w:tab w:val="left" w:pos="0"/>
        </w:tabs>
        <w:ind w:left="0" w:firstLine="0"/>
      </w:pPr>
      <w:rPr>
        <w:rFont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kxMjQwMzI1MTZjZTY5Mjk5Y2IwMTZkODRlMmVjM2UifQ=="/>
  </w:docVars>
  <w:rsids>
    <w:rsidRoot w:val="030F48BA"/>
    <w:rsid w:val="00035F02"/>
    <w:rsid w:val="00046FEC"/>
    <w:rsid w:val="000639AA"/>
    <w:rsid w:val="000735EF"/>
    <w:rsid w:val="00140990"/>
    <w:rsid w:val="00144974"/>
    <w:rsid w:val="001C3158"/>
    <w:rsid w:val="00234152"/>
    <w:rsid w:val="002545C6"/>
    <w:rsid w:val="00256D32"/>
    <w:rsid w:val="002F27EF"/>
    <w:rsid w:val="00403C12"/>
    <w:rsid w:val="00444AC4"/>
    <w:rsid w:val="0049382A"/>
    <w:rsid w:val="004F509A"/>
    <w:rsid w:val="0061022D"/>
    <w:rsid w:val="006519FA"/>
    <w:rsid w:val="006810B4"/>
    <w:rsid w:val="006F2A3B"/>
    <w:rsid w:val="007162E4"/>
    <w:rsid w:val="00751BC9"/>
    <w:rsid w:val="00751FCD"/>
    <w:rsid w:val="0077665D"/>
    <w:rsid w:val="007F29DF"/>
    <w:rsid w:val="007F63DB"/>
    <w:rsid w:val="008E2719"/>
    <w:rsid w:val="00912916"/>
    <w:rsid w:val="009138C5"/>
    <w:rsid w:val="00942268"/>
    <w:rsid w:val="009E6EB4"/>
    <w:rsid w:val="00A005E6"/>
    <w:rsid w:val="00A10D51"/>
    <w:rsid w:val="00A579F7"/>
    <w:rsid w:val="00AB1633"/>
    <w:rsid w:val="00AB6C82"/>
    <w:rsid w:val="00AE2CF2"/>
    <w:rsid w:val="00BD15AC"/>
    <w:rsid w:val="00BE67E5"/>
    <w:rsid w:val="00BF4321"/>
    <w:rsid w:val="00C361BB"/>
    <w:rsid w:val="00C5022F"/>
    <w:rsid w:val="00C51136"/>
    <w:rsid w:val="00C97CF6"/>
    <w:rsid w:val="00CD4C63"/>
    <w:rsid w:val="00CE243D"/>
    <w:rsid w:val="00D4689D"/>
    <w:rsid w:val="00D73119"/>
    <w:rsid w:val="00DB0623"/>
    <w:rsid w:val="00DE4C5F"/>
    <w:rsid w:val="00DF0B2A"/>
    <w:rsid w:val="00E543C6"/>
    <w:rsid w:val="00EE5413"/>
    <w:rsid w:val="00F95540"/>
    <w:rsid w:val="0220586E"/>
    <w:rsid w:val="030F48BA"/>
    <w:rsid w:val="08BC1FF0"/>
    <w:rsid w:val="11F25176"/>
    <w:rsid w:val="163B0AEA"/>
    <w:rsid w:val="27D53962"/>
    <w:rsid w:val="2F194CF3"/>
    <w:rsid w:val="34363400"/>
    <w:rsid w:val="38FD08FD"/>
    <w:rsid w:val="3BAB2D63"/>
    <w:rsid w:val="3BD16BBF"/>
    <w:rsid w:val="3E263682"/>
    <w:rsid w:val="3F244204"/>
    <w:rsid w:val="46F12261"/>
    <w:rsid w:val="49193DBE"/>
    <w:rsid w:val="50D9724D"/>
    <w:rsid w:val="580C5452"/>
    <w:rsid w:val="5D163392"/>
    <w:rsid w:val="5F532459"/>
    <w:rsid w:val="6515111C"/>
    <w:rsid w:val="66C562F8"/>
    <w:rsid w:val="689C3844"/>
    <w:rsid w:val="6AE93DF6"/>
    <w:rsid w:val="6F2C471C"/>
    <w:rsid w:val="73092C77"/>
    <w:rsid w:val="74940C50"/>
    <w:rsid w:val="75AB44BA"/>
    <w:rsid w:val="78C623FF"/>
    <w:rsid w:val="78E36255"/>
    <w:rsid w:val="79231D4F"/>
    <w:rsid w:val="7B0070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napToGrid w:val="0"/>
      <w:spacing w:beforeLines="50" w:line="360" w:lineRule="auto"/>
      <w:ind w:firstLine="0"/>
      <w:outlineLvl w:val="0"/>
    </w:pPr>
    <w:rPr>
      <w:rFonts w:ascii="宋体" w:hAnsi="宋体" w:cs="宋体"/>
      <w:b/>
      <w:color w:val="000000" w:themeColor="text1"/>
      <w:kern w:val="44"/>
      <w:sz w:val="28"/>
    </w:rPr>
  </w:style>
  <w:style w:type="paragraph" w:styleId="3">
    <w:name w:val="heading 2"/>
    <w:basedOn w:val="1"/>
    <w:next w:val="1"/>
    <w:semiHidden/>
    <w:unhideWhenUsed/>
    <w:qFormat/>
    <w:uiPriority w:val="0"/>
    <w:pPr>
      <w:keepNext/>
      <w:keepLines/>
      <w:numPr>
        <w:ilvl w:val="1"/>
        <w:numId w:val="2"/>
      </w:numPr>
      <w:tabs>
        <w:tab w:val="left" w:pos="420"/>
        <w:tab w:val="clear" w:pos="840"/>
      </w:tabs>
      <w:adjustRightInd w:val="0"/>
      <w:spacing w:beforeLines="50" w:line="360" w:lineRule="auto"/>
      <w:ind w:left="0" w:firstLine="0" w:firstLineChars="200"/>
      <w:outlineLvl w:val="1"/>
    </w:pPr>
    <w:rPr>
      <w:rFonts w:ascii="宋体" w:hAnsi="宋体" w:cs="宋体"/>
      <w:b/>
      <w:bCs/>
      <w:color w:val="000000" w:themeColor="text1"/>
      <w:sz w:val="24"/>
      <w:szCs w:val="32"/>
    </w:rPr>
  </w:style>
  <w:style w:type="paragraph" w:styleId="4">
    <w:name w:val="heading 3"/>
    <w:basedOn w:val="3"/>
    <w:next w:val="1"/>
    <w:link w:val="16"/>
    <w:semiHidden/>
    <w:unhideWhenUsed/>
    <w:qFormat/>
    <w:uiPriority w:val="0"/>
    <w:pPr>
      <w:numPr>
        <w:ilvl w:val="0"/>
        <w:numId w:val="3"/>
      </w:numPr>
      <w:tabs>
        <w:tab w:val="left" w:pos="0"/>
        <w:tab w:val="clear" w:pos="420"/>
      </w:tabs>
      <w:ind w:left="0" w:firstLine="480"/>
      <w:outlineLvl w:val="2"/>
    </w:pPr>
  </w:style>
  <w:style w:type="paragraph" w:styleId="5">
    <w:name w:val="heading 4"/>
    <w:basedOn w:val="1"/>
    <w:next w:val="1"/>
    <w:semiHidden/>
    <w:unhideWhenUsed/>
    <w:qFormat/>
    <w:uiPriority w:val="0"/>
    <w:pPr>
      <w:keepNext/>
      <w:keepLines/>
      <w:numPr>
        <w:ilvl w:val="0"/>
        <w:numId w:val="4"/>
      </w:numPr>
      <w:spacing w:line="360" w:lineRule="auto"/>
      <w:ind w:firstLine="480" w:firstLineChars="200"/>
      <w:outlineLvl w:val="3"/>
    </w:pPr>
    <w:rPr>
      <w:rFonts w:ascii="宋体" w:hAnsi="宋体"/>
      <w:color w:val="000000" w:themeColor="text1"/>
      <w:sz w:val="24"/>
    </w:rPr>
  </w:style>
  <w:style w:type="paragraph" w:styleId="6">
    <w:name w:val="heading 5"/>
    <w:basedOn w:val="1"/>
    <w:next w:val="1"/>
    <w:semiHidden/>
    <w:unhideWhenUsed/>
    <w:qFormat/>
    <w:uiPriority w:val="0"/>
    <w:pPr>
      <w:keepNext/>
      <w:keepLines/>
      <w:numPr>
        <w:ilvl w:val="4"/>
        <w:numId w:val="5"/>
      </w:numPr>
      <w:spacing w:line="372" w:lineRule="auto"/>
      <w:outlineLvl w:val="4"/>
    </w:pPr>
    <w:rPr>
      <w:b/>
      <w:sz w:val="28"/>
    </w:rPr>
  </w:style>
  <w:style w:type="paragraph" w:styleId="7">
    <w:name w:val="heading 6"/>
    <w:basedOn w:val="1"/>
    <w:next w:val="1"/>
    <w:semiHidden/>
    <w:unhideWhenUsed/>
    <w:qFormat/>
    <w:uiPriority w:val="0"/>
    <w:pPr>
      <w:keepNext/>
      <w:keepLines/>
      <w:numPr>
        <w:ilvl w:val="5"/>
        <w:numId w:val="5"/>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5"/>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5"/>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5"/>
      </w:numPr>
      <w:spacing w:line="317" w:lineRule="auto"/>
      <w:outlineLvl w:val="8"/>
    </w:pPr>
    <w:rPr>
      <w:rFonts w:ascii="Arial" w:hAnsi="Arial" w:eastAsia="黑体"/>
    </w:rPr>
  </w:style>
  <w:style w:type="character" w:default="1" w:styleId="14">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next w:val="1"/>
    <w:link w:val="20"/>
    <w:qFormat/>
    <w:uiPriority w:val="0"/>
    <w:pPr>
      <w:spacing w:line="360" w:lineRule="auto"/>
    </w:pPr>
    <w:rPr>
      <w:rFonts w:ascii="宋体" w:hAnsi="宋体"/>
      <w:sz w:val="28"/>
    </w:rPr>
  </w:style>
  <w:style w:type="paragraph" w:styleId="12">
    <w:name w:val="footer"/>
    <w:basedOn w:val="1"/>
    <w:link w:val="18"/>
    <w:qFormat/>
    <w:uiPriority w:val="0"/>
    <w:pPr>
      <w:tabs>
        <w:tab w:val="center" w:pos="4153"/>
        <w:tab w:val="right" w:pos="8306"/>
      </w:tabs>
      <w:snapToGrid w:val="0"/>
      <w:jc w:val="left"/>
    </w:pPr>
    <w:rPr>
      <w:sz w:val="18"/>
      <w:szCs w:val="18"/>
    </w:rPr>
  </w:style>
  <w:style w:type="paragraph" w:styleId="13">
    <w:name w:val="header"/>
    <w:basedOn w:val="1"/>
    <w:link w:val="17"/>
    <w:uiPriority w:val="0"/>
    <w:pPr>
      <w:pBdr>
        <w:bottom w:val="single" w:color="auto" w:sz="6" w:space="1"/>
      </w:pBdr>
      <w:tabs>
        <w:tab w:val="center" w:pos="4153"/>
        <w:tab w:val="right" w:pos="8306"/>
      </w:tabs>
      <w:snapToGrid w:val="0"/>
      <w:jc w:val="center"/>
    </w:pPr>
    <w:rPr>
      <w:sz w:val="18"/>
      <w:szCs w:val="18"/>
    </w:rPr>
  </w:style>
  <w:style w:type="character" w:customStyle="1" w:styleId="16">
    <w:name w:val="标题 3 Char"/>
    <w:link w:val="4"/>
    <w:qFormat/>
    <w:uiPriority w:val="0"/>
    <w:rPr>
      <w:rFonts w:ascii="宋体" w:hAnsi="宋体" w:eastAsia="宋体"/>
      <w:b/>
      <w:color w:val="000000" w:themeColor="text1"/>
      <w:sz w:val="24"/>
    </w:rPr>
  </w:style>
  <w:style w:type="character" w:customStyle="1" w:styleId="17">
    <w:name w:val="页眉 Char"/>
    <w:basedOn w:val="14"/>
    <w:link w:val="13"/>
    <w:qFormat/>
    <w:uiPriority w:val="0"/>
    <w:rPr>
      <w:rFonts w:ascii="Calibri" w:hAnsi="Calibri" w:eastAsia="宋体" w:cs="Times New Roman"/>
      <w:kern w:val="2"/>
      <w:sz w:val="18"/>
      <w:szCs w:val="18"/>
    </w:rPr>
  </w:style>
  <w:style w:type="character" w:customStyle="1" w:styleId="18">
    <w:name w:val="页脚 Char"/>
    <w:basedOn w:val="14"/>
    <w:link w:val="12"/>
    <w:qFormat/>
    <w:uiPriority w:val="0"/>
    <w:rPr>
      <w:rFonts w:ascii="Calibri" w:hAnsi="Calibri" w:eastAsia="宋体" w:cs="Times New Roman"/>
      <w:kern w:val="2"/>
      <w:sz w:val="18"/>
      <w:szCs w:val="18"/>
    </w:rPr>
  </w:style>
  <w:style w:type="character" w:customStyle="1" w:styleId="19">
    <w:name w:val="正文文本 Char"/>
    <w:basedOn w:val="14"/>
    <w:link w:val="11"/>
    <w:uiPriority w:val="0"/>
    <w:rPr>
      <w:rFonts w:ascii="Calibri" w:hAnsi="Calibri" w:eastAsia="宋体" w:cs="Times New Roman"/>
      <w:kern w:val="2"/>
      <w:sz w:val="21"/>
      <w:szCs w:val="24"/>
    </w:rPr>
  </w:style>
  <w:style w:type="character" w:customStyle="1" w:styleId="20">
    <w:name w:val="正文文本 Char1"/>
    <w:link w:val="11"/>
    <w:qFormat/>
    <w:uiPriority w:val="0"/>
    <w:rPr>
      <w:rFonts w:ascii="宋体" w:hAnsi="宋体" w:eastAsia="宋体" w:cs="Times New Roman"/>
      <w:kern w:val="2"/>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378</Words>
  <Characters>2158</Characters>
  <Lines>17</Lines>
  <Paragraphs>5</Paragraphs>
  <TotalTime>183</TotalTime>
  <ScaleCrop>false</ScaleCrop>
  <LinksUpToDate>false</LinksUpToDate>
  <CharactersWithSpaces>2531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2023-10-08T08:47:00Z</dcterms:created>
  <dc:creator> 猫</dc:creator>
  <cp:lastModifiedBy>彭阳局信息员</cp:lastModifiedBy>
  <dcterms:modified xsi:type="dcterms:W3CDTF">2023-11-12T09:49:37Z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751862450B0047288B1840B1F40351E5_13</vt:lpwstr>
  </property>
</Properties>
</file>