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彭阳县202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年部门预算（草案）</w:t>
      </w:r>
    </w:p>
    <w:p>
      <w:pPr>
        <w:pStyle w:val="7"/>
        <w:spacing w:line="560" w:lineRule="exact"/>
        <w:ind w:firstLine="0" w:firstLineChars="0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“三保”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支出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编制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说明</w:t>
      </w:r>
    </w:p>
    <w:p>
      <w:pPr>
        <w:pStyle w:val="7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年，部门预算（草案）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“三保”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支出坚持综合预算、零基预算、量力而行及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科学、规范、公平、公开的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，采取自下而上的编制方式，完成编制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。现将编制情况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按照自治区财政厅《县级“三保”预算编制审核办法》、《“三保”支出预算管理一体化实施方案》和《治区财政厅关于做好2024年市县“三保”支出预算编制审核工作的通知》（宁财（预）函〔2023〕183号）等文件精神，积极按照财政厅统一部署进行“三保”需求测算与预算编列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单位（部门）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填报，财政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测算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，我县2024年“三保”支出需求为177634万元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（其中：保基本民生60476万元、保工资114278万元、保运转2880万元）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，比上年增加16846万元，增长10.48%。其中：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保工资增加1512万元，增长1.34%，主要是公务员医疗补助费调增；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保运转支出减少4511万元，降低61.04%，主要是乡村治理经费、村办公经费按照预算编制口径调整为保基本民生支出；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保基本民生支出增加19845万元，增长48.84%；主要是机关事业单位养老保险需要县级承担资金大幅增加，同时新增政府负有责任的其他基本民生支出。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在预算编制过程中，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坚持“两个支出”优先原则，全面做好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民生保障、工资发放及运转维持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等重点领域支出保障工作。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将提前下达的用于保障“三保”支出的上级转移支付资金全额用于保障“三保”政策。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坚持“勤俭节约办一切事业”原则，精打细算，注重轻重缓急，严控一般性支出，合理确定资金安排次序，取消对非重点、非刚性支出的安排。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节约资金用于“三保”支出保障。</w:t>
      </w:r>
    </w:p>
    <w:p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彭阳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县“三保”预算编制表</w:t>
      </w:r>
    </w:p>
    <w:p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-3.35pt;height:21.5pt;width:47.2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  <w:jc w:val="center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</w:rPr>
                  <w:t>4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62089F"/>
    <w:rsid w:val="00026559"/>
    <w:rsid w:val="000673BF"/>
    <w:rsid w:val="000D4FC6"/>
    <w:rsid w:val="00182D33"/>
    <w:rsid w:val="002F22F2"/>
    <w:rsid w:val="003255BA"/>
    <w:rsid w:val="0034037A"/>
    <w:rsid w:val="003A7679"/>
    <w:rsid w:val="0055691B"/>
    <w:rsid w:val="006D032A"/>
    <w:rsid w:val="006F7135"/>
    <w:rsid w:val="00745BC3"/>
    <w:rsid w:val="00754850"/>
    <w:rsid w:val="00794DFB"/>
    <w:rsid w:val="007D4E18"/>
    <w:rsid w:val="008A61ED"/>
    <w:rsid w:val="008B4026"/>
    <w:rsid w:val="0095563A"/>
    <w:rsid w:val="00960A76"/>
    <w:rsid w:val="009A18CE"/>
    <w:rsid w:val="00A97956"/>
    <w:rsid w:val="00B766C4"/>
    <w:rsid w:val="00BB504C"/>
    <w:rsid w:val="00C33BF5"/>
    <w:rsid w:val="00C80B2F"/>
    <w:rsid w:val="00CA3CCC"/>
    <w:rsid w:val="00DD1055"/>
    <w:rsid w:val="00E64801"/>
    <w:rsid w:val="00E7346B"/>
    <w:rsid w:val="00F20C30"/>
    <w:rsid w:val="00F6359F"/>
    <w:rsid w:val="04803747"/>
    <w:rsid w:val="05533A51"/>
    <w:rsid w:val="06600743"/>
    <w:rsid w:val="06EED981"/>
    <w:rsid w:val="0F81A0B1"/>
    <w:rsid w:val="11671609"/>
    <w:rsid w:val="17CF7140"/>
    <w:rsid w:val="1F6D78F8"/>
    <w:rsid w:val="1FCE280E"/>
    <w:rsid w:val="1FFAC6D4"/>
    <w:rsid w:val="22834DE4"/>
    <w:rsid w:val="23B83956"/>
    <w:rsid w:val="25EB22DD"/>
    <w:rsid w:val="27C33CA1"/>
    <w:rsid w:val="2D3000EB"/>
    <w:rsid w:val="2D3C0E14"/>
    <w:rsid w:val="2E510831"/>
    <w:rsid w:val="337E5342"/>
    <w:rsid w:val="348A38F7"/>
    <w:rsid w:val="34F90F18"/>
    <w:rsid w:val="37BEC02A"/>
    <w:rsid w:val="391561AE"/>
    <w:rsid w:val="3BCF0278"/>
    <w:rsid w:val="3D3A03BA"/>
    <w:rsid w:val="3D974EB4"/>
    <w:rsid w:val="4362089F"/>
    <w:rsid w:val="45BB4027"/>
    <w:rsid w:val="4E8D2F39"/>
    <w:rsid w:val="4FFA5490"/>
    <w:rsid w:val="51BD77CD"/>
    <w:rsid w:val="52FECDCC"/>
    <w:rsid w:val="53D83D56"/>
    <w:rsid w:val="57A99E87"/>
    <w:rsid w:val="5BC83240"/>
    <w:rsid w:val="5BE3C31B"/>
    <w:rsid w:val="5BF465D9"/>
    <w:rsid w:val="5EEF0AD5"/>
    <w:rsid w:val="5FF97FE3"/>
    <w:rsid w:val="61DD35F8"/>
    <w:rsid w:val="643C394A"/>
    <w:rsid w:val="65020513"/>
    <w:rsid w:val="6C2F0A41"/>
    <w:rsid w:val="6E374B83"/>
    <w:rsid w:val="6F7F7178"/>
    <w:rsid w:val="6FB7A6BC"/>
    <w:rsid w:val="75DFB6F7"/>
    <w:rsid w:val="761A6D64"/>
    <w:rsid w:val="762C4B0D"/>
    <w:rsid w:val="7C74039C"/>
    <w:rsid w:val="7D7EEDD6"/>
    <w:rsid w:val="7DC079BC"/>
    <w:rsid w:val="7DFBAFFB"/>
    <w:rsid w:val="7EE7FCC4"/>
    <w:rsid w:val="7F770704"/>
    <w:rsid w:val="7FEF84B4"/>
    <w:rsid w:val="7FF9D9DF"/>
    <w:rsid w:val="9CE68615"/>
    <w:rsid w:val="BFEFCDFE"/>
    <w:rsid w:val="CCFD4663"/>
    <w:rsid w:val="CFF737E4"/>
    <w:rsid w:val="DFFCCCAF"/>
    <w:rsid w:val="F6FBB41A"/>
    <w:rsid w:val="F7345FF9"/>
    <w:rsid w:val="F7F57411"/>
    <w:rsid w:val="FBBBB4C6"/>
    <w:rsid w:val="FBE75A29"/>
    <w:rsid w:val="FF7FA510"/>
    <w:rsid w:val="FFDA36DF"/>
    <w:rsid w:val="FFFE4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1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257</Words>
  <Characters>1470</Characters>
  <Lines>12</Lines>
  <Paragraphs>3</Paragraphs>
  <TotalTime>2</TotalTime>
  <ScaleCrop>false</ScaleCrop>
  <LinksUpToDate>false</LinksUpToDate>
  <CharactersWithSpaces>1724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2020-12-21T17:59:00Z</dcterms:created>
  <dc:creator>贺思艳</dc:creator>
  <cp:lastModifiedBy>王蕾</cp:lastModifiedBy>
  <cp:lastPrinted>2020-12-27T21:33:00Z</cp:lastPrinted>
  <dcterms:modified xsi:type="dcterms:W3CDTF">2024-01-01T16:29:25Z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