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D195591">
      <w:pPr>
        <w:pStyle w:val="5"/>
        <w:keepNext w:val="0"/>
        <w:keepLines w:val="0"/>
        <w:pageBreakBefore w:val="0"/>
        <w:kinsoku/>
        <w:wordWrap/>
        <w:autoSpaceDE/>
        <w:autoSpaceDN/>
        <w:bidi w:val="0"/>
        <w:adjustRightInd/>
        <w:snapToGrid/>
        <w:spacing w:line="576" w:lineRule="exact"/>
        <w:ind w:right="0" w:firstLine="0" w:firstLineChars="0"/>
        <w:jc w:val="center"/>
        <w:rPr>
          <w:rFonts w:hint="default" w:ascii="Times New Roman" w:hAnsi="Times New Roman" w:eastAsia="方正小标宋简体" w:cs="Times New Roman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sz w:val="44"/>
          <w:szCs w:val="44"/>
        </w:rPr>
        <w:t>彭阳县2022年部门预算（草案）</w:t>
      </w:r>
    </w:p>
    <w:p w14:paraId="32DD2685">
      <w:pPr>
        <w:pStyle w:val="5"/>
        <w:keepNext w:val="0"/>
        <w:keepLines w:val="0"/>
        <w:pageBreakBefore w:val="0"/>
        <w:kinsoku/>
        <w:wordWrap/>
        <w:autoSpaceDE/>
        <w:autoSpaceDN/>
        <w:bidi w:val="0"/>
        <w:adjustRightInd/>
        <w:snapToGrid/>
        <w:spacing w:line="576" w:lineRule="exact"/>
        <w:ind w:right="0" w:firstLine="0" w:firstLineChars="0"/>
        <w:jc w:val="center"/>
        <w:rPr>
          <w:rFonts w:hint="default" w:ascii="Times New Roman" w:hAnsi="Times New Roman" w:eastAsia="方正小标宋简体" w:cs="Times New Roman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sz w:val="44"/>
          <w:szCs w:val="44"/>
        </w:rPr>
        <w:t>项目支出编制说明</w:t>
      </w:r>
    </w:p>
    <w:p w14:paraId="58CEABA7">
      <w:pPr>
        <w:pStyle w:val="5"/>
        <w:keepNext w:val="0"/>
        <w:keepLines w:val="0"/>
        <w:pageBreakBefore w:val="0"/>
        <w:kinsoku/>
        <w:wordWrap/>
        <w:autoSpaceDE/>
        <w:autoSpaceDN/>
        <w:bidi w:val="0"/>
        <w:adjustRightInd/>
        <w:snapToGrid/>
        <w:spacing w:line="576" w:lineRule="exact"/>
        <w:ind w:right="0" w:firstLine="640"/>
        <w:rPr>
          <w:rFonts w:hint="default" w:ascii="Times New Roman" w:hAnsi="Times New Roman" w:eastAsia="仿宋_GB2312" w:cs="Times New Roman"/>
          <w:sz w:val="32"/>
          <w:szCs w:val="32"/>
        </w:rPr>
      </w:pPr>
    </w:p>
    <w:p w14:paraId="4CCBB99A">
      <w:pPr>
        <w:pStyle w:val="5"/>
        <w:keepNext w:val="0"/>
        <w:keepLines w:val="0"/>
        <w:pageBreakBefore w:val="0"/>
        <w:kinsoku/>
        <w:wordWrap/>
        <w:autoSpaceDE/>
        <w:autoSpaceDN/>
        <w:bidi w:val="0"/>
        <w:adjustRightInd/>
        <w:snapToGrid/>
        <w:spacing w:line="576" w:lineRule="exact"/>
        <w:ind w:right="0" w:firstLine="640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为做好2022年部门预算项目支出编制，按照自治区财政厅关于做好2022年财政预算编制工作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有关</w:t>
      </w:r>
      <w:r>
        <w:rPr>
          <w:rFonts w:hint="default" w:ascii="Times New Roman" w:hAnsi="Times New Roman" w:eastAsia="仿宋_GB2312" w:cs="Times New Roman"/>
          <w:sz w:val="32"/>
          <w:szCs w:val="32"/>
        </w:rPr>
        <w:t>要求，结合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全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县经济社会形势变化和可用财力现状，系统分析、科学预判、经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预算单位</w:t>
      </w:r>
      <w:r>
        <w:rPr>
          <w:rFonts w:hint="default" w:ascii="Times New Roman" w:hAnsi="Times New Roman" w:eastAsia="仿宋_GB2312" w:cs="Times New Roman"/>
          <w:sz w:val="32"/>
          <w:szCs w:val="32"/>
        </w:rPr>
        <w:t>申报，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财政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审核汇总，完成2022年部门预算项目支出编制，现将有关情况说明如下：</w:t>
      </w:r>
    </w:p>
    <w:p w14:paraId="16BFCEB9">
      <w:pPr>
        <w:pStyle w:val="5"/>
        <w:keepNext w:val="0"/>
        <w:keepLines w:val="0"/>
        <w:pageBreakBefore w:val="0"/>
        <w:numPr>
          <w:ilvl w:val="0"/>
          <w:numId w:val="1"/>
        </w:numPr>
        <w:kinsoku/>
        <w:wordWrap/>
        <w:autoSpaceDE/>
        <w:autoSpaceDN/>
        <w:bidi w:val="0"/>
        <w:adjustRightInd/>
        <w:snapToGrid/>
        <w:spacing w:line="576" w:lineRule="exact"/>
        <w:ind w:right="0" w:firstLine="640"/>
        <w:rPr>
          <w:rFonts w:hint="default" w:ascii="Times New Roman" w:hAnsi="Times New Roman" w:eastAsia="黑体" w:cs="Times New Roman"/>
          <w:sz w:val="32"/>
          <w:szCs w:val="32"/>
        </w:rPr>
      </w:pPr>
      <w:r>
        <w:rPr>
          <w:rFonts w:hint="default" w:ascii="Times New Roman" w:hAnsi="Times New Roman" w:eastAsia="黑体" w:cs="Times New Roman"/>
          <w:sz w:val="32"/>
          <w:szCs w:val="32"/>
        </w:rPr>
        <w:t>基本情况</w:t>
      </w:r>
    </w:p>
    <w:p w14:paraId="23710B44">
      <w:pPr>
        <w:pStyle w:val="5"/>
        <w:keepNext w:val="0"/>
        <w:keepLines w:val="0"/>
        <w:pageBreakBefore w:val="0"/>
        <w:kinsoku/>
        <w:wordWrap/>
        <w:autoSpaceDE/>
        <w:autoSpaceDN/>
        <w:bidi w:val="0"/>
        <w:adjustRightInd/>
        <w:snapToGrid/>
        <w:spacing w:line="576" w:lineRule="exact"/>
        <w:ind w:right="0" w:firstLine="640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2022年申报项目支出单位共涉及94个单位，其中乡镇12个，县直部门82个，共申报项目775个，涉及资金250643.25万元，通过对申报项目的编审，根据财力现状，2022年纳入部门预算项目288个，项目支出资金共计27256.18万元，其中乡镇1109.25万元，县直部门26146.93万元。</w:t>
      </w:r>
    </w:p>
    <w:p w14:paraId="3F59400F">
      <w:pPr>
        <w:pStyle w:val="5"/>
        <w:keepNext w:val="0"/>
        <w:keepLines w:val="0"/>
        <w:pageBreakBefore w:val="0"/>
        <w:kinsoku/>
        <w:wordWrap/>
        <w:autoSpaceDE/>
        <w:autoSpaceDN/>
        <w:bidi w:val="0"/>
        <w:adjustRightInd/>
        <w:snapToGrid/>
        <w:spacing w:line="576" w:lineRule="exact"/>
        <w:ind w:right="0" w:firstLine="640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黑体" w:cs="Times New Roman"/>
          <w:sz w:val="32"/>
          <w:szCs w:val="32"/>
        </w:rPr>
        <w:t>二、编制原则</w:t>
      </w:r>
    </w:p>
    <w:p w14:paraId="076AEF3C">
      <w:pPr>
        <w:pStyle w:val="5"/>
        <w:keepNext w:val="0"/>
        <w:keepLines w:val="0"/>
        <w:pageBreakBefore w:val="0"/>
        <w:kinsoku/>
        <w:wordWrap/>
        <w:autoSpaceDE/>
        <w:autoSpaceDN/>
        <w:bidi w:val="0"/>
        <w:adjustRightInd/>
        <w:snapToGrid/>
        <w:spacing w:line="576" w:lineRule="exact"/>
        <w:ind w:right="0" w:firstLine="640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在坚持“量入为出、收支平衡、不列赤字”的前提下遵循以下原则：</w:t>
      </w:r>
    </w:p>
    <w:p w14:paraId="44BF656F">
      <w:pPr>
        <w:pStyle w:val="5"/>
        <w:keepNext w:val="0"/>
        <w:keepLines w:val="0"/>
        <w:pageBreakBefore w:val="0"/>
        <w:kinsoku/>
        <w:wordWrap/>
        <w:autoSpaceDE/>
        <w:autoSpaceDN/>
        <w:bidi w:val="0"/>
        <w:adjustRightInd/>
        <w:snapToGrid/>
        <w:spacing w:line="576" w:lineRule="exact"/>
        <w:ind w:right="0" w:firstLine="643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楷体_GB2312" w:cs="Times New Roman"/>
          <w:b w:val="0"/>
          <w:bCs w:val="0"/>
          <w:sz w:val="32"/>
          <w:szCs w:val="32"/>
        </w:rPr>
        <w:t>（一）树牢过“紧日子”思想，严控一般性支出，坚决压减非急性、非刚性等支出。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坚持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以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收定支、精打细算，把每一笔钱用到刀刃上、紧要处，从严控制一般性支出，坚决压减非急性、非刚性等支出，确保一般性支出压减10%以上，其中会议费、培训费、因公出国等非急性、非刚性支出压减30%以上。</w:t>
      </w:r>
    </w:p>
    <w:p w14:paraId="373EEA1F">
      <w:pPr>
        <w:pStyle w:val="5"/>
        <w:keepNext w:val="0"/>
        <w:keepLines w:val="0"/>
        <w:pageBreakBefore w:val="0"/>
        <w:kinsoku/>
        <w:wordWrap/>
        <w:autoSpaceDE/>
        <w:autoSpaceDN/>
        <w:bidi w:val="0"/>
        <w:adjustRightInd/>
        <w:snapToGrid/>
        <w:spacing w:line="576" w:lineRule="exact"/>
        <w:ind w:right="0" w:firstLine="643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楷体_GB2312" w:cs="Times New Roman"/>
          <w:b w:val="0"/>
          <w:bCs w:val="0"/>
          <w:sz w:val="32"/>
          <w:szCs w:val="32"/>
        </w:rPr>
        <w:t>（二）优化财政支出结构，着力保障重点，改善民生。</w:t>
      </w:r>
      <w:r>
        <w:rPr>
          <w:rFonts w:hint="default" w:ascii="Times New Roman" w:hAnsi="Times New Roman" w:eastAsia="仿宋_GB2312" w:cs="Times New Roman"/>
          <w:sz w:val="32"/>
          <w:szCs w:val="32"/>
        </w:rPr>
        <w:t>2022年编制项目支出预算时，在充分保障各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预算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单位正常开展工作所需业务费的基础上，优先安排教育、卫生、社会保障等民生事项，对于区市纳入考核的项目，按照规定全部纳入部门预算，涉及到县委、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县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政府确定的重点事项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、</w:t>
      </w:r>
      <w:r>
        <w:rPr>
          <w:rFonts w:hint="default" w:ascii="Times New Roman" w:hAnsi="Times New Roman" w:eastAsia="仿宋_GB2312" w:cs="Times New Roman"/>
          <w:sz w:val="32"/>
          <w:szCs w:val="32"/>
        </w:rPr>
        <w:t>重要工作，根据财力情况，都在编制中有一定体现。</w:t>
      </w:r>
    </w:p>
    <w:p w14:paraId="01572D39">
      <w:pPr>
        <w:pStyle w:val="5"/>
        <w:keepNext w:val="0"/>
        <w:keepLines w:val="0"/>
        <w:pageBreakBefore w:val="0"/>
        <w:kinsoku/>
        <w:wordWrap/>
        <w:autoSpaceDE/>
        <w:autoSpaceDN/>
        <w:bidi w:val="0"/>
        <w:adjustRightInd/>
        <w:snapToGrid/>
        <w:spacing w:line="576" w:lineRule="exact"/>
        <w:ind w:right="0" w:firstLine="643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楷体_GB2312" w:cs="Times New Roman"/>
          <w:b w:val="0"/>
          <w:bCs w:val="0"/>
          <w:sz w:val="32"/>
          <w:szCs w:val="32"/>
        </w:rPr>
        <w:t>（三）科学规范，全面实施预算绩效管理。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根据《自治区财政厅关于贯彻落实&lt;自治区党委人民政府关于全面实施预算绩效管理的实施意见&gt;的通知》和《彭阳县全面实施预算绩效管理工作方案》，2022年，以地方综合预算管理系统为依托，项目申报与绩效填报同步进行，实现“无绩效不预算”的效果；同时，所有项目绩效目标在报人代会审议决议后，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与</w:t>
      </w:r>
      <w:r>
        <w:rPr>
          <w:rFonts w:hint="default" w:ascii="Times New Roman" w:hAnsi="Times New Roman" w:eastAsia="仿宋_GB2312" w:cs="Times New Roman"/>
          <w:sz w:val="32"/>
          <w:szCs w:val="32"/>
        </w:rPr>
        <w:t>部门预算同批复同公开。</w:t>
      </w:r>
    </w:p>
    <w:p w14:paraId="33F3CECA">
      <w:pPr>
        <w:pStyle w:val="5"/>
        <w:keepNext w:val="0"/>
        <w:keepLines w:val="0"/>
        <w:pageBreakBefore w:val="0"/>
        <w:kinsoku/>
        <w:wordWrap/>
        <w:autoSpaceDE/>
        <w:autoSpaceDN/>
        <w:bidi w:val="0"/>
        <w:adjustRightInd/>
        <w:snapToGrid/>
        <w:spacing w:line="576" w:lineRule="exact"/>
        <w:ind w:right="0" w:firstLine="643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楷体_GB2312" w:cs="Times New Roman"/>
          <w:b w:val="0"/>
          <w:bCs w:val="0"/>
          <w:sz w:val="32"/>
          <w:szCs w:val="32"/>
        </w:rPr>
        <w:t>（四）强化预算执行管理。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坚持先有预算，后有支出的原则，严格“三保”支出优先顺序，确保除纳入基本支出以外的人员工资、社会保险、公用经费等及时足额保障到位。</w:t>
      </w:r>
    </w:p>
    <w:p w14:paraId="0BEBD358">
      <w:pPr>
        <w:pStyle w:val="5"/>
        <w:keepNext w:val="0"/>
        <w:keepLines w:val="0"/>
        <w:pageBreakBefore w:val="0"/>
        <w:kinsoku/>
        <w:wordWrap/>
        <w:autoSpaceDE/>
        <w:autoSpaceDN/>
        <w:bidi w:val="0"/>
        <w:adjustRightInd/>
        <w:snapToGrid/>
        <w:spacing w:line="576" w:lineRule="exact"/>
        <w:ind w:right="0" w:firstLine="640"/>
        <w:rPr>
          <w:rFonts w:hint="default" w:ascii="Times New Roman" w:hAnsi="Times New Roman" w:eastAsia="黑体" w:cs="Times New Roman"/>
          <w:sz w:val="32"/>
          <w:szCs w:val="32"/>
        </w:rPr>
      </w:pPr>
      <w:r>
        <w:rPr>
          <w:rFonts w:hint="default" w:ascii="Times New Roman" w:hAnsi="Times New Roman" w:eastAsia="黑体" w:cs="Times New Roman"/>
          <w:sz w:val="32"/>
          <w:szCs w:val="32"/>
        </w:rPr>
        <w:t>三、编制特点</w:t>
      </w:r>
    </w:p>
    <w:p w14:paraId="531B4515">
      <w:pPr>
        <w:pStyle w:val="5"/>
        <w:keepNext w:val="0"/>
        <w:keepLines w:val="0"/>
        <w:pageBreakBefore w:val="0"/>
        <w:kinsoku/>
        <w:wordWrap/>
        <w:autoSpaceDE/>
        <w:autoSpaceDN/>
        <w:bidi w:val="0"/>
        <w:adjustRightInd/>
        <w:snapToGrid/>
        <w:spacing w:line="576" w:lineRule="exact"/>
        <w:ind w:right="0" w:firstLine="643"/>
        <w:rPr>
          <w:rFonts w:hint="default" w:ascii="Times New Roman" w:hAnsi="Times New Roman" w:eastAsia="仿宋_GB2312" w:cs="Times New Roman"/>
          <w:color w:val="92D050"/>
          <w:sz w:val="32"/>
          <w:szCs w:val="32"/>
        </w:rPr>
      </w:pPr>
      <w:r>
        <w:rPr>
          <w:rFonts w:hint="default" w:ascii="Times New Roman" w:hAnsi="Times New Roman" w:eastAsia="楷体_GB2312" w:cs="Times New Roman"/>
          <w:b w:val="0"/>
          <w:bCs w:val="0"/>
          <w:sz w:val="32"/>
          <w:szCs w:val="32"/>
        </w:rPr>
        <w:t>（一）优先保障“三保”支出。</w:t>
      </w:r>
      <w:r>
        <w:rPr>
          <w:rFonts w:hint="default" w:ascii="Times New Roman" w:hAnsi="Times New Roman" w:eastAsia="仿宋_GB2312" w:cs="Times New Roman"/>
          <w:b/>
          <w:bCs/>
          <w:sz w:val="32"/>
          <w:szCs w:val="32"/>
        </w:rPr>
        <w:t>一是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对未列入基本支出的公安干警、协勤、专职消防人员、幼儿园专任教师、环卫工人、公益性岗位等工资类支出6273.18万元全部列入预算；</w:t>
      </w:r>
      <w:r>
        <w:rPr>
          <w:rFonts w:hint="default" w:ascii="Times New Roman" w:hAnsi="Times New Roman" w:eastAsia="仿宋_GB2312" w:cs="Times New Roman"/>
          <w:b/>
          <w:bCs/>
          <w:sz w:val="32"/>
          <w:szCs w:val="32"/>
        </w:rPr>
        <w:t>二是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安排教育、社会保障、卫生健康、公共安全等事关民生的重点项目支出6303.04万元，其中：安排教育类支出1331.84万元，重点用于教育教学质量综合奖、教育管理专项业务、学前幼儿教科书等；安排社会保障类支出3110.58万元，重点用于补助各类社会保险，支持民政、残疾人工作的开展；安排卫生健康支出525.75万元，支持重大公共卫生、各类疾病防控及计生卫生工作，促成健康卫生县城建设；安排公共安全支出1337.87万元，重点用于公共安全保障、防范和化解各类突发公共安全事项等支出；</w:t>
      </w:r>
      <w:r>
        <w:rPr>
          <w:rFonts w:hint="default" w:ascii="Times New Roman" w:hAnsi="Times New Roman" w:eastAsia="仿宋_GB2312" w:cs="Times New Roman"/>
          <w:b/>
          <w:bCs/>
          <w:sz w:val="32"/>
          <w:szCs w:val="32"/>
        </w:rPr>
        <w:t>三是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安排各类公用经费3082.95万元，用于保障部门单位合理平稳运转。</w:t>
      </w:r>
      <w:r>
        <w:rPr>
          <w:rFonts w:hint="default" w:ascii="Times New Roman" w:hAnsi="Times New Roman" w:eastAsia="仿宋_GB2312" w:cs="Times New Roman"/>
          <w:color w:val="92D050"/>
          <w:sz w:val="32"/>
          <w:szCs w:val="32"/>
        </w:rPr>
        <w:t xml:space="preserve"> </w:t>
      </w:r>
    </w:p>
    <w:p w14:paraId="37FA58A4">
      <w:pPr>
        <w:pStyle w:val="5"/>
        <w:keepNext w:val="0"/>
        <w:keepLines w:val="0"/>
        <w:pageBreakBefore w:val="0"/>
        <w:kinsoku/>
        <w:wordWrap/>
        <w:autoSpaceDE/>
        <w:autoSpaceDN/>
        <w:bidi w:val="0"/>
        <w:adjustRightInd/>
        <w:snapToGrid/>
        <w:spacing w:line="576" w:lineRule="exact"/>
        <w:ind w:right="0" w:firstLine="643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楷体_GB2312" w:cs="Times New Roman"/>
          <w:b w:val="0"/>
          <w:bCs w:val="0"/>
          <w:sz w:val="32"/>
          <w:szCs w:val="32"/>
        </w:rPr>
        <w:t>（二）积极落实重大战略。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在编制2022年项目支出预算过程中，紧紧围绕县委、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县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政府重大决策，突出重点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，全力保障</w:t>
      </w:r>
      <w:r>
        <w:rPr>
          <w:rFonts w:hint="default" w:ascii="Times New Roman" w:hAnsi="Times New Roman" w:eastAsia="仿宋_GB2312" w:cs="Times New Roman"/>
          <w:sz w:val="32"/>
          <w:szCs w:val="32"/>
        </w:rPr>
        <w:t>。（1）支持巩固拓展脱贫攻坚成果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同</w:t>
      </w:r>
      <w:bookmarkStart w:id="0" w:name="_GoBack"/>
      <w:bookmarkEnd w:id="0"/>
      <w:r>
        <w:rPr>
          <w:rFonts w:hint="default" w:ascii="Times New Roman" w:hAnsi="Times New Roman" w:eastAsia="仿宋_GB2312" w:cs="Times New Roman"/>
          <w:sz w:val="32"/>
          <w:szCs w:val="32"/>
        </w:rPr>
        <w:t>乡村振兴战略有效衔接，推动文明城市创建：安排乡村振兴战略资金1400万元，创建全国文明城市等资金850万元；（2）聚焦环保，打好污染防治战：安排污水处理厂运维及药剂费600万元、城市维护费1500万元，环境质量监测经费40万元；（3）着眼创新，推动内生动力增长：安排R&amp;D经费1200万元，支持林下药材种植项目、中药材示范项目、农作物新品种试验示范等项目建设；（4）精准招商，鼓励非公经济增长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：安排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招商引资和非公经济奖补资金376万元，支持建设黄河流域生态保护和高质量发展先行区，精准围绕重点产业，加大招商引资力度。</w:t>
      </w:r>
    </w:p>
    <w:p w14:paraId="056F7654">
      <w:pPr>
        <w:pStyle w:val="5"/>
        <w:keepNext w:val="0"/>
        <w:keepLines w:val="0"/>
        <w:pageBreakBefore w:val="0"/>
        <w:kinsoku/>
        <w:wordWrap/>
        <w:autoSpaceDE/>
        <w:autoSpaceDN/>
        <w:bidi w:val="0"/>
        <w:adjustRightInd/>
        <w:snapToGrid/>
        <w:spacing w:line="576" w:lineRule="exact"/>
        <w:ind w:right="0" w:firstLine="640"/>
        <w:rPr>
          <w:rFonts w:hint="default" w:ascii="Times New Roman" w:hAnsi="Times New Roman" w:eastAsia="黑体" w:cs="Times New Roman"/>
          <w:sz w:val="32"/>
          <w:szCs w:val="32"/>
        </w:rPr>
      </w:pPr>
      <w:r>
        <w:rPr>
          <w:rFonts w:hint="default" w:ascii="Times New Roman" w:hAnsi="Times New Roman" w:eastAsia="黑体" w:cs="Times New Roman"/>
          <w:sz w:val="32"/>
          <w:szCs w:val="32"/>
        </w:rPr>
        <w:t>三、其他需要说明的事项</w:t>
      </w:r>
    </w:p>
    <w:p w14:paraId="4A45A2F6">
      <w:pPr>
        <w:pStyle w:val="5"/>
        <w:keepNext w:val="0"/>
        <w:keepLines w:val="0"/>
        <w:pageBreakBefore w:val="0"/>
        <w:kinsoku/>
        <w:wordWrap/>
        <w:autoSpaceDE/>
        <w:autoSpaceDN/>
        <w:bidi w:val="0"/>
        <w:adjustRightInd/>
        <w:snapToGrid/>
        <w:spacing w:line="576" w:lineRule="exact"/>
        <w:ind w:right="0" w:firstLine="640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受可用财力所限，我县2022年实施的大部分重大项目未能纳入部门预算，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在年度预算执行中，需项目实施部门积极争取上级专项资金或通过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新增地方债券等多渠道筹集项目建设资金。</w:t>
      </w:r>
    </w:p>
    <w:p w14:paraId="6B8D8E50">
      <w:pPr>
        <w:pStyle w:val="5"/>
        <w:keepNext w:val="0"/>
        <w:keepLines w:val="0"/>
        <w:pageBreakBefore w:val="0"/>
        <w:kinsoku/>
        <w:wordWrap/>
        <w:autoSpaceDE/>
        <w:autoSpaceDN/>
        <w:bidi w:val="0"/>
        <w:adjustRightInd/>
        <w:snapToGrid/>
        <w:spacing w:line="576" w:lineRule="exact"/>
        <w:ind w:right="0" w:firstLine="640"/>
        <w:rPr>
          <w:rFonts w:hint="default" w:ascii="Times New Roman" w:hAnsi="Times New Roman" w:eastAsia="仿宋_GB2312" w:cs="Times New Roman"/>
          <w:sz w:val="32"/>
          <w:szCs w:val="32"/>
        </w:rPr>
      </w:pPr>
    </w:p>
    <w:p w14:paraId="1CBDE7C3">
      <w:pPr>
        <w:pStyle w:val="5"/>
        <w:keepNext w:val="0"/>
        <w:keepLines w:val="0"/>
        <w:pageBreakBefore w:val="0"/>
        <w:kinsoku/>
        <w:wordWrap/>
        <w:autoSpaceDE/>
        <w:autoSpaceDN/>
        <w:bidi w:val="0"/>
        <w:adjustRightInd/>
        <w:snapToGrid/>
        <w:spacing w:line="576" w:lineRule="exact"/>
        <w:ind w:right="0" w:firstLine="640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附件：2022年部门预算项目支出明细表</w:t>
      </w:r>
    </w:p>
    <w:p w14:paraId="29A73DFD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0AFF" w:usb1="40007843" w:usb2="00000001" w:usb3="00000000" w:csb0="400001BF" w:csb1="DFF7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altName w:val="Wingdings 2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Kingsoft Symbol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A26986B"/>
    <w:multiLevelType w:val="singleLevel"/>
    <w:tmpl w:val="5A26986B"/>
    <w:lvl w:ilvl="0" w:tentative="0">
      <w:start w:val="1"/>
      <w:numFmt w:val="chineseCounting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5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DC6324A"/>
    <w:rsid w:val="0DC6324A"/>
    <w:rsid w:val="4D684EB9"/>
    <w:rsid w:val="BFFDC6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</w:style>
  <w:style w:type="paragraph" w:customStyle="1" w:styleId="5">
    <w:name w:val="列出段落1"/>
    <w:basedOn w:val="1"/>
    <w:qFormat/>
    <w:uiPriority w:val="34"/>
    <w:pPr>
      <w:ind w:firstLine="420" w:firstLineChars="200"/>
    </w:pPr>
    <w:rPr>
      <w:rFonts w:ascii="Calibri" w:hAnsi="Calibri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1538</Words>
  <Characters>1669</Characters>
  <Lines>0</Lines>
  <Paragraphs>0</Paragraphs>
  <TotalTime>0</TotalTime>
  <ScaleCrop>false</ScaleCrop>
  <LinksUpToDate>false</LinksUpToDate>
  <CharactersWithSpaces>1670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2021-11-29T16:38:00Z</dcterms:created>
  <dc:creator>王蕾</dc:creator>
  <cp:lastModifiedBy>俱往矣</cp:lastModifiedBy>
  <dcterms:modified xsi:type="dcterms:W3CDTF">2025-05-08T10:14:44Z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KSOTemplateDocerSaveRecord">
    <vt:lpwstr>eyJoZGlkIjoiN2U4ZDJjNGYxYzYxZDMwZjczNGQ1MWFkZmM3NmI0NDMiLCJ1c2VySWQiOiI2MzY0NzA0OTgifQ==</vt:lpwstr>
  </property>
  <property fmtid="{D5CDD505-2E9C-101B-9397-08002B2CF9AE}" pid="4" name="ICV">
    <vt:lpwstr>F842FD7FE25B4D42B63E2FF7F4719956_12</vt:lpwstr>
  </property>
</Properties>
</file>