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AA0CC">
      <w:pPr>
        <w:widowControl/>
        <w:jc w:val="left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彭阳县草庙人民政府</w:t>
      </w:r>
      <w:r>
        <w:rPr>
          <w:rFonts w:ascii="仿宋_GB2312" w:hAnsi="宋体" w:eastAsia="仿宋_GB2312"/>
          <w:b/>
          <w:bCs/>
          <w:kern w:val="0"/>
          <w:sz w:val="36"/>
          <w:szCs w:val="36"/>
        </w:rPr>
        <w:t>2019</w:t>
      </w: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年部门预算</w:t>
      </w:r>
      <w:r>
        <w:rPr>
          <w:rFonts w:ascii="仿宋_GB2312" w:hAnsi="宋体" w:eastAsia="仿宋_GB2312"/>
          <w:b/>
          <w:bCs/>
          <w:kern w:val="0"/>
          <w:sz w:val="36"/>
          <w:szCs w:val="36"/>
        </w:rPr>
        <w:t>——</w:t>
      </w: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名词解释</w:t>
      </w:r>
    </w:p>
    <w:p w14:paraId="45248D34"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</w:t>
      </w:r>
    </w:p>
    <w:p w14:paraId="34917D7C">
      <w:pPr>
        <w:spacing w:line="360" w:lineRule="auto"/>
        <w:ind w:firstLine="720" w:firstLineChars="225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一、工资福利支出</w:t>
      </w:r>
    </w:p>
    <w:p w14:paraId="2B1E1B51">
      <w:pPr>
        <w:spacing w:line="360" w:lineRule="auto"/>
        <w:ind w:firstLine="720" w:firstLineChars="225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、基本工资：反映按规定发放的基本工资。指岗位工资和薪级工资。</w:t>
      </w:r>
    </w:p>
    <w:p w14:paraId="76E9AADC">
      <w:pPr>
        <w:spacing w:line="360" w:lineRule="auto"/>
        <w:ind w:firstLine="720" w:firstLineChars="225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、、津贴补贴：反映国家和地方统一规定的中小学教职工津贴等。</w:t>
      </w:r>
    </w:p>
    <w:p w14:paraId="2A4575C2">
      <w:pPr>
        <w:spacing w:line="360" w:lineRule="auto"/>
        <w:ind w:firstLine="720" w:firstLineChars="225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、、社会保障缴费：包括基本养老保险、基本医疗保险、工伤保险、生育保险等社会保险费等。</w:t>
      </w:r>
    </w:p>
    <w:p w14:paraId="6100D899">
      <w:pPr>
        <w:spacing w:line="360" w:lineRule="auto"/>
        <w:ind w:firstLine="720" w:firstLineChars="225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二、商品和服务支出</w:t>
      </w:r>
    </w:p>
    <w:p w14:paraId="571A9ECC">
      <w:pPr>
        <w:spacing w:line="360" w:lineRule="auto"/>
        <w:ind w:firstLine="720" w:firstLineChars="225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、办公费：反映学校购买的日常办公用品、书报杂志等支出。</w:t>
      </w:r>
    </w:p>
    <w:p w14:paraId="252A597C">
      <w:pPr>
        <w:spacing w:line="360" w:lineRule="auto"/>
        <w:ind w:firstLine="720" w:firstLineChars="225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、印刷费：反映学校试卷、讲义、资料等印刷支出。</w:t>
      </w:r>
    </w:p>
    <w:p w14:paraId="5AE10245">
      <w:pPr>
        <w:spacing w:line="360" w:lineRule="auto"/>
        <w:ind w:firstLine="720" w:firstLineChars="225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、水费：反映学校支付的水费、污水处理费等支出。</w:t>
      </w:r>
    </w:p>
    <w:p w14:paraId="269B6911">
      <w:pPr>
        <w:spacing w:line="360" w:lineRule="auto"/>
        <w:ind w:firstLine="720" w:firstLineChars="225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、邮电费：反映学校开支的信函、包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裹、货物等物品的邮寄费及电话费、电报费、传真费和网络通讯费等</w:t>
      </w:r>
    </w:p>
    <w:p w14:paraId="347EF67C">
      <w:pPr>
        <w:spacing w:line="360" w:lineRule="auto"/>
        <w:ind w:firstLine="800" w:firstLineChars="250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、取暖费：反映学校取暖用燃料费、热力费、炉具购置费、锅炉临时工的工资等。</w:t>
      </w:r>
    </w:p>
    <w:p w14:paraId="722483E3">
      <w:pPr>
        <w:widowControl/>
        <w:ind w:firstLine="640" w:firstLineChars="200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三、地方政府其他一般债务付息支出：反应地方政府用于归还其他一般债务利息所发生的支出。</w:t>
      </w:r>
    </w:p>
    <w:p w14:paraId="0822877D">
      <w:pPr>
        <w:widowControl/>
        <w:ind w:firstLine="640" w:firstLineChars="200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四、政府性基金收入：反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映</w:t>
      </w:r>
      <w:r>
        <w:rPr>
          <w:rFonts w:hint="eastAsia" w:ascii="仿宋_GB2312" w:hAnsi="宋体" w:eastAsia="仿宋_GB2312"/>
          <w:kern w:val="0"/>
          <w:sz w:val="32"/>
          <w:szCs w:val="32"/>
        </w:rPr>
        <w:t>各级政府及其所属部门根据法律、行政法规规定并经国务院或财政部批准，向公民、法人和其他组织征收的政府性基金，以及参照政府性基金管理或纳入基金预算、具有特定用途的财政资金。</w:t>
      </w:r>
    </w:p>
    <w:p w14:paraId="611AF171">
      <w:pPr>
        <w:spacing w:line="360" w:lineRule="auto"/>
        <w:ind w:firstLine="800" w:firstLineChars="250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五、一般行政管理事务：反应行政单位（包括实行公务员管理的事业单位）未单独设置项级科目的其他项目支出。</w:t>
      </w:r>
    </w:p>
    <w:p w14:paraId="3DE49BDA">
      <w:pPr>
        <w:widowControl/>
        <w:jc w:val="left"/>
        <w:outlineLvl w:val="1"/>
      </w:pPr>
    </w:p>
    <w:p w14:paraId="173FCD97"/>
    <w:p w14:paraId="058ECBAA"/>
    <w:p w14:paraId="567DEF08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D766C"/>
    <w:rsid w:val="7D1C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493</Characters>
  <Lines>0</Lines>
  <Paragraphs>0</Paragraphs>
  <TotalTime>0</TotalTime>
  <ScaleCrop>false</ScaleCrop>
  <LinksUpToDate>false</LinksUpToDate>
  <CharactersWithSpaces>497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俱往矣</cp:lastModifiedBy>
  <dcterms:modified xsi:type="dcterms:W3CDTF">2025-05-21T09:43:08Z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eyJoZGlkIjoiN2U4ZDJjNGYxYzYxZDMwZjczNGQ1MWFkZmM3NmI0NDMiLCJ1c2VySWQiOiI2MzY0NzA0OTgifQ==</vt:lpwstr>
  </property>
  <property fmtid="{D5CDD505-2E9C-101B-9397-08002B2CF9AE}" pid="4" name="ICV">
    <vt:lpwstr>2FF40169D4CC41F49B0545C1C520DEAC_12</vt:lpwstr>
  </property>
</Properties>
</file>