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bookmarkStart w:id="0" w:name="_GoBack"/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彭阳县第四小学2019年部门预算——预算表</w:t>
      </w:r>
    </w:p>
    <w:bookmarkEnd w:id="0"/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left"/>
        <w:outlineLvl w:val="1"/>
        <w:rPr>
          <w:rFonts w:hint="default" w:ascii="仿宋_GB2312" w:hAnsi="仿宋_GB2312" w:eastAsia="仿宋_GB2312"/>
          <w:b/>
          <w:color w:val="auto"/>
          <w:position w:val="0"/>
          <w:sz w:val="24"/>
          <w:szCs w:val="24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一、财政拨款收支预算总表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财政拨款收支预算总表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2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234.84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　234.84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234.84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234.84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176.06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176.06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33.91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33.91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11.76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11.76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13.11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13.11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color w:val="000000"/>
                <w:position w:val="0"/>
                <w:sz w:val="22"/>
                <w:szCs w:val="22"/>
              </w:rPr>
              <w:t>234.84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Arial" w:eastAsia="Arial"/>
                <w:b/>
                <w:color w:val="000000"/>
                <w:position w:val="0"/>
                <w:sz w:val="22"/>
                <w:szCs w:val="22"/>
              </w:rPr>
              <w:t xml:space="preserve">支出总计        </w:t>
            </w:r>
            <w:r>
              <w:rPr>
                <w:rFonts w:hint="default" w:ascii="宋体" w:hAnsi="Arial" w:eastAsia="Arial"/>
                <w:b w:val="0"/>
                <w:color w:val="000000"/>
                <w:position w:val="0"/>
                <w:sz w:val="22"/>
                <w:szCs w:val="22"/>
              </w:rPr>
              <w:t>234.84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注：支出预算功能科目各单位根据本单位实际据实填写，其他科目删除。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二、一般公共预算财政拨款支出表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72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一般公共预算财政拨款支出表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735"/>
        <w:jc w:val="left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735"/>
        <w:jc w:val="left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单位：万元</w:t>
      </w:r>
    </w:p>
    <w:tbl>
      <w:tblPr>
        <w:tblStyle w:val="2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2018年执行数（决算数）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2050202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1"/>
                <w:szCs w:val="21"/>
              </w:rPr>
              <w:t>小学教育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149.06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176.02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176.02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29.96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18.09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0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财政对基本养老保险基金的补助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18.22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21.85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21.85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3.63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19.92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财政对职业年金支出的补助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8.32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8.74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8.74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0.42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5.05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其它社会保障和就业支出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1.63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1.63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1.63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医疗保险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7.58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8.74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8.74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1.16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15.30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2.49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3.02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3.02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0.53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21.29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13.11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13.11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13.11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520" w:lineRule="exact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三、一般公共预算财政拨款基本支出表</w:t>
      </w:r>
    </w:p>
    <w:p>
      <w:pPr>
        <w:numPr>
          <w:ilvl w:val="0"/>
          <w:numId w:val="0"/>
        </w:numPr>
        <w:autoSpaceDE/>
        <w:autoSpaceDN/>
        <w:spacing w:before="0" w:after="160" w:line="520" w:lineRule="exact"/>
        <w:ind w:right="0" w:firstLine="72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一般公共预算财政拨款基本支出表</w:t>
      </w:r>
    </w:p>
    <w:p>
      <w:pPr>
        <w:numPr>
          <w:ilvl w:val="0"/>
          <w:numId w:val="0"/>
        </w:numPr>
        <w:autoSpaceDE/>
        <w:autoSpaceDN/>
        <w:spacing w:before="0" w:after="160" w:line="520" w:lineRule="exact"/>
        <w:ind w:right="0" w:firstLine="735"/>
        <w:jc w:val="left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2"/>
        <w:tblpPr w:leftFromText="180" w:rightFromText="180" w:vertAnchor="text" w:tblpXSpec="left" w:tblpY="1"/>
        <w:tblOverlap w:val="never"/>
        <w:tblW w:w="13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Calibri" w:hAnsi="宋体" w:eastAsia="宋体"/>
                <w:b/>
                <w:color w:val="auto"/>
                <w:position w:val="0"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218.84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217.34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217.34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59.25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59.25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41.75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41.75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21.00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21.00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38.54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38.54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21.85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21.85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8.70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8.70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8.74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8.74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3.02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3.02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16.34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smallCaps w:val="0"/>
                <w:color w:val="auto"/>
                <w:spacing w:val="0"/>
                <w:position w:val="0"/>
                <w:sz w:val="22"/>
                <w:szCs w:val="22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auto"/>
                <w:spacing w:val="0"/>
                <w:position w:val="0"/>
                <w:sz w:val="22"/>
                <w:szCs w:val="22"/>
                <w:vertAlign w:val="baseline"/>
              </w:rPr>
              <w:t>16.34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13.11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13.11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16.00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3.50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3.02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0.20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1.00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2.00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2.28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1.50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1.20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1.20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0.29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0.00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520" w:lineRule="exact"/>
        <w:ind w:right="0" w:firstLine="0"/>
        <w:jc w:val="left"/>
        <w:outlineLvl w:val="1"/>
        <w:rPr>
          <w:rFonts w:hint="default" w:ascii="Calibri" w:hAnsi="宋体" w:eastAsia="宋体"/>
          <w:smallCaps w:val="0"/>
          <w:color w:val="auto"/>
          <w:spacing w:val="0"/>
          <w:position w:val="0"/>
          <w:sz w:val="21"/>
          <w:szCs w:val="21"/>
          <w:vertAlign w:val="baseline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四、一般公共预算财政拨款“三公”经费支出表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2880"/>
        <w:jc w:val="both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一般公共预算财政拨款“三公”经费支出表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2019年预算数（控制数）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0.00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27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五、政府性基金预算财政拨款支出表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72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政府性基金预算财政拨款支出表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720"/>
        <w:jc w:val="center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 xml:space="preserve">                                                                </w:t>
      </w: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>单位：万元</w:t>
      </w:r>
    </w:p>
    <w:tbl>
      <w:tblPr>
        <w:tblStyle w:val="2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2018年执行数（决算数）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2019年预算数与2018年执行数（决算数）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0"/>
                <w:szCs w:val="20"/>
              </w:rPr>
              <w:t>0.00　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六、部门收支预算总表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部门收支预算总表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right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单位：万元</w:t>
      </w:r>
    </w:p>
    <w:tbl>
      <w:tblPr>
        <w:tblStyle w:val="2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righ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40"/>
        <w:jc w:val="both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left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七、部门收入总表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部门收入总表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left"/>
        <w:outlineLvl w:val="1"/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99"/>
        <w:gridCol w:w="914"/>
        <w:gridCol w:w="704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234.84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44"/>
              </w:tabs>
              <w:autoSpaceDE/>
              <w:autoSpaceDN/>
              <w:spacing w:before="0" w:after="160" w:line="240" w:lineRule="auto"/>
              <w:ind w:right="132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27"/>
        <w:jc w:val="left"/>
        <w:outlineLvl w:val="1"/>
        <w:rPr>
          <w:rFonts w:hint="default" w:ascii="黑体" w:hAnsi="黑体" w:eastAsia="黑体"/>
          <w:b/>
          <w:color w:val="auto"/>
          <w:position w:val="0"/>
          <w:sz w:val="32"/>
          <w:szCs w:val="32"/>
        </w:rPr>
      </w:pPr>
      <w:r>
        <w:rPr>
          <w:rFonts w:hint="default" w:ascii="黑体" w:hAnsi="黑体" w:eastAsia="黑体"/>
          <w:b/>
          <w:color w:val="auto"/>
          <w:position w:val="0"/>
          <w:sz w:val="32"/>
          <w:szCs w:val="32"/>
        </w:rPr>
        <w:t>八、部门支出总表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center"/>
        <w:outlineLvl w:val="1"/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</w:pPr>
      <w:r>
        <w:rPr>
          <w:rFonts w:hint="default" w:ascii="仿宋_GB2312" w:hAnsi="仿宋_GB2312" w:eastAsia="仿宋_GB2312"/>
          <w:b/>
          <w:color w:val="auto"/>
          <w:position w:val="0"/>
          <w:sz w:val="36"/>
          <w:szCs w:val="36"/>
        </w:rPr>
        <w:t>部门支出总表</w:t>
      </w: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</w:pPr>
      <w:r>
        <w:rPr>
          <w:rFonts w:hint="default" w:ascii="仿宋_GB2312" w:hAnsi="仿宋_GB2312" w:eastAsia="仿宋_GB2312"/>
          <w:color w:val="auto"/>
          <w:positio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83"/>
        <w:gridCol w:w="1329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科目编码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  <w:t>2050202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  <w:t>176.02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  <w:t>176.02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2050203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0.04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0.04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2080505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21.85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21.85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2080506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8.74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8.74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2080599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1.68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1.68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2089901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1.63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1.63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2101102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8.74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8.74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2101103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3.02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3.02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2210201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13.11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18"/>
                <w:szCs w:val="18"/>
                <w:vertAlign w:val="baseline"/>
              </w:rPr>
              <w:t>13.11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Calibri" w:hAnsi="宋体" w:eastAsia="宋体"/>
                <w:color w:val="000000"/>
                <w:position w:val="0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wordWrap w:val="0"/>
        <w:spacing w:before="0" w:after="0" w:line="240" w:lineRule="auto"/>
        <w:ind w:left="93" w:right="0" w:firstLine="0"/>
        <w:jc w:val="left"/>
        <w:rPr>
          <w:rFonts w:hint="default" w:ascii="Times New Roman" w:hAnsi="Times New Roman" w:eastAsia="Times New Roman"/>
          <w:color w:val="auto"/>
          <w:position w:val="0"/>
          <w:sz w:val="21"/>
          <w:szCs w:val="21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02343"/>
    <w:rsid w:val="59B02343"/>
    <w:rsid w:val="DD3E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5"/>
    <w:pPr>
      <w:widowControl/>
      <w:wordWrap/>
      <w:autoSpaceDE/>
      <w:autoSpaceDN/>
      <w:jc w:val="both"/>
    </w:pPr>
    <w:rPr>
      <w:rFonts w:ascii="宋体" w:hAnsi="宋体" w:eastAsia="宋体" w:cstheme="minorBidi"/>
      <w:w w:val="100"/>
      <w:sz w:val="21"/>
      <w:szCs w:val="21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2019-02-14T09:39:00Z</dcterms:created>
  <dc:creator>Administrator</dc:creator>
  <cp:lastModifiedBy>HUAWEI</cp:lastModifiedBy>
  <dcterms:modified xsi:type="dcterms:W3CDTF">2024-03-13T11:20:09Z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73FB3C41B7FE358A691BF16527545D64</vt:lpwstr>
  </property>
</Properties>
</file>