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交岔乡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中心学校2019年部门预算——预算表</w:t>
      </w:r>
    </w:p>
    <w:bookmarkEnd w:id="0"/>
    <w:p>
      <w:pPr>
        <w:widowControl/>
        <w:ind w:firstLine="420" w:firstLineChars="200"/>
        <w:outlineLvl w:val="1"/>
        <w:rPr>
          <w:rFonts w:ascii="黑体" w:hAnsi="宋体" w:eastAsia="黑体"/>
          <w:b/>
          <w:kern w:val="0"/>
          <w:szCs w:val="21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401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2261"/>
        <w:gridCol w:w="3029"/>
        <w:gridCol w:w="1523"/>
        <w:gridCol w:w="1914"/>
        <w:gridCol w:w="25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9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      入</w:t>
            </w:r>
          </w:p>
        </w:tc>
        <w:tc>
          <w:tcPr>
            <w:tcW w:w="905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目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60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495684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495684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108377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108377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九）社会保险和基金支出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（十）卫生健康支出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813035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813035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（十九）援助其他地区支出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（二十）自然资源海洋气象等支出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（二十一）住房保障支出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475272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475272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（二十二）粮油物资储备支出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（二十三）国有资本经营预算支出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（二十四）灾害防治及应急管理支出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（二十七）预备费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（二十九）其他支出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（三十）转移性支出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（三十一）债务还本支出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14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17"/>
        <w:gridCol w:w="1559"/>
        <w:gridCol w:w="1466"/>
        <w:gridCol w:w="1466"/>
        <w:gridCol w:w="1468"/>
        <w:gridCol w:w="904"/>
        <w:gridCol w:w="904"/>
        <w:gridCol w:w="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2018年执行数（决算数）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增减额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-15.371859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-213%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728.14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725.699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725.699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-2.444951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100.79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26.19204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-1.116232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13.44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7.56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3.169361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-1.116232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公务员医疗保险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-2.494546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60.48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60.48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60.475272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horzAnchor="page" w:tblpX="1939" w:tblpY="632"/>
        <w:tblOverlap w:val="never"/>
        <w:tblW w:w="13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244"/>
        <w:gridCol w:w="2616"/>
        <w:gridCol w:w="2508"/>
        <w:gridCol w:w="2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经济科目</w:t>
            </w:r>
          </w:p>
        </w:tc>
        <w:tc>
          <w:tcPr>
            <w:tcW w:w="7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1006.495684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936.691684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一、工资福利支出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923.622512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923.622512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233.844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233.84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160.0582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160.06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奖金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193.4608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193.46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100.79212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100.79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40.316848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40.32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40.316848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40.32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12.599015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7.559409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60.475272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60.48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69.804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18.734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18.7340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邮电费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取暖费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三、对个人和家庭的补助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13.069172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13.069172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抚恤金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救济费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2.897172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四、资本性支出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Calibri" w:hAnsi="Calibri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Calibri" w:hAnsi="Calibri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560" w:firstLineChars="200"/>
        <w:outlineLvl w:val="1"/>
        <w:rPr>
          <w:rFonts w:ascii="黑体" w:hAnsi="宋体" w:eastAsia="黑体"/>
          <w:b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四、一般公共预算财政拨款“三公”经费支出表</w:t>
      </w:r>
    </w:p>
    <w:p>
      <w:pPr>
        <w:widowControl/>
        <w:ind w:firstLine="560" w:firstLineChars="200"/>
        <w:jc w:val="center"/>
        <w:outlineLvl w:val="1"/>
        <w:rPr>
          <w:rFonts w:ascii="仿宋_GB2312" w:hAnsi="宋体" w:eastAsia="仿宋_GB2312"/>
          <w:b/>
          <w:kern w:val="0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24"/>
          <w:szCs w:val="24"/>
        </w:rPr>
        <w:t xml:space="preserve"> 单位：万元</w:t>
      </w:r>
    </w:p>
    <w:tbl>
      <w:tblPr>
        <w:tblStyle w:val="3"/>
        <w:tblW w:w="140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16"/>
        <w:gridCol w:w="1030"/>
        <w:gridCol w:w="780"/>
        <w:gridCol w:w="778"/>
        <w:gridCol w:w="778"/>
        <w:gridCol w:w="778"/>
        <w:gridCol w:w="723"/>
        <w:gridCol w:w="833"/>
        <w:gridCol w:w="780"/>
        <w:gridCol w:w="965"/>
        <w:gridCol w:w="595"/>
        <w:gridCol w:w="695"/>
        <w:gridCol w:w="716"/>
        <w:gridCol w:w="926"/>
        <w:gridCol w:w="778"/>
        <w:gridCol w:w="780"/>
        <w:gridCol w:w="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2018年预算数</w:t>
            </w:r>
          </w:p>
        </w:tc>
        <w:tc>
          <w:tcPr>
            <w:tcW w:w="4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highlight w:val="yellow"/>
              </w:rPr>
              <w:t>2018年执行数（决算数）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合计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因公出国（境）费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公务用车购置及运行费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公务接待费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合计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因公出国（境）费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公务用车购置及运行费</w:t>
            </w: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公务接待费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合计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因公出国（境）费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公务用车购置及运行费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公务用车购置费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公务用车运行费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公务用车购置费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公务用车运行费</w:t>
            </w:r>
          </w:p>
        </w:tc>
        <w:tc>
          <w:tcPr>
            <w:tcW w:w="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小计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公务用车购置费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公务用车运行费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0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406"/>
        <w:gridCol w:w="1406"/>
        <w:gridCol w:w="1406"/>
        <w:gridCol w:w="1406"/>
        <w:gridCol w:w="1561"/>
        <w:gridCol w:w="1251"/>
        <w:gridCol w:w="1406"/>
        <w:gridCol w:w="1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pPr w:leftFromText="180" w:rightFromText="180" w:vertAnchor="text" w:horzAnchor="page" w:tblpX="718" w:tblpY="475"/>
        <w:tblOverlap w:val="never"/>
        <w:tblW w:w="14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9"/>
        <w:gridCol w:w="900"/>
        <w:gridCol w:w="420"/>
        <w:gridCol w:w="744"/>
        <w:gridCol w:w="2747"/>
        <w:gridCol w:w="505"/>
        <w:gridCol w:w="1728"/>
        <w:gridCol w:w="2412"/>
        <w:gridCol w:w="2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3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      入</w:t>
            </w:r>
          </w:p>
        </w:tc>
        <w:tc>
          <w:tcPr>
            <w:tcW w:w="11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目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7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495684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其中：一般公共预算财政拨款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其中：政府性基金预算财政拨款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495684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二.事业收入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其中：纳入财政专户管理的非税收入 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三、上级补助收入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099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四、附属单位上缴收入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五、经营收入</w:t>
            </w:r>
          </w:p>
        </w:tc>
        <w:tc>
          <w:tcPr>
            <w:tcW w:w="116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六、其他收入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108377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108377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其中：非本级财政拨款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（九）社会保险和基金支出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本级横向财政拨款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（十）卫生健康支出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813035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813035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本年收入合计：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295684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七、上年结转结余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Calibri" w:hAnsi="Calibri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其中：财政拨款收入结转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（十九）援助其他地区支出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政府性基金预算财政拨款收入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（二十）自然资源海洋气象等支出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其他资金结转结余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（二十一）住房保障支出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475272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475272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非本级财政拨款结转结余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（二十二）粮油物资储备支出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（二十三）国有资本经营预算支出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本级横向财政拨款结转结余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（二十四）灾害防治及应急管理支出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八、用事业基金弥补收支差额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（二十七）预备费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（二十九）其他支出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（三十）转移性支出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（三十一）债务还本支出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（三十二）债务付息支出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（三十三）债务发行费用支出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二、年末结转结余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295684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295684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495684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jc w:val="both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"/>
        <w:gridCol w:w="1701"/>
        <w:gridCol w:w="1417"/>
        <w:gridCol w:w="851"/>
        <w:gridCol w:w="1134"/>
        <w:gridCol w:w="1134"/>
        <w:gridCol w:w="1134"/>
        <w:gridCol w:w="709"/>
        <w:gridCol w:w="708"/>
        <w:gridCol w:w="426"/>
        <w:gridCol w:w="425"/>
        <w:gridCol w:w="567"/>
        <w:gridCol w:w="709"/>
        <w:gridCol w:w="567"/>
        <w:gridCol w:w="567"/>
        <w:gridCol w:w="40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295684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  <w:r>
              <w:rPr>
                <w:rFonts w:hint="eastAsia" w:ascii="Calibri" w:hAnsi="Calibri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495684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  <w:r>
              <w:rPr>
                <w:rFonts w:hint="eastAsia" w:ascii="Calibri" w:hAnsi="Calibri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495684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75"/>
        <w:gridCol w:w="173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2050201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2050202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725.699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2080505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2080506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2080599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2089901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2101102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2101103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2210201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51C86"/>
    <w:rsid w:val="5D7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2019-02-21T08:05:00Z</dcterms:created>
  <dc:creator>Administrator</dc:creator>
  <cp:lastModifiedBy>Administrator</cp:lastModifiedBy>
  <dcterms:modified xsi:type="dcterms:W3CDTF">2019-02-21T08:07:46Z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