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ascii="??_GB2312" w:hAnsi="宋体" w:eastAsia="Times New Roman"/>
          <w:b/>
          <w:kern w:val="0"/>
          <w:sz w:val="36"/>
          <w:szCs w:val="36"/>
        </w:rPr>
        <w:t>彭阳县</w:t>
      </w:r>
      <w:r>
        <w:rPr>
          <w:rFonts w:hint="eastAsia" w:ascii="??_GB2312" w:hAnsi="宋体"/>
          <w:b/>
          <w:kern w:val="0"/>
          <w:sz w:val="36"/>
          <w:szCs w:val="36"/>
        </w:rPr>
        <w:t>新集乡初级中学</w:t>
      </w:r>
      <w:r>
        <w:rPr>
          <w:rFonts w:ascii="仿宋_GB2312" w:hAnsi="宋体" w:eastAsia="仿宋_GB2312"/>
          <w:b/>
          <w:kern w:val="0"/>
          <w:sz w:val="36"/>
          <w:szCs w:val="36"/>
        </w:rPr>
        <w:t>2019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年部门预算</w:t>
      </w:r>
      <w:r>
        <w:rPr>
          <w:rFonts w:ascii="仿宋_GB2312" w:hAnsi="宋体" w:eastAsia="仿宋_GB2312"/>
          <w:b/>
          <w:kern w:val="0"/>
          <w:sz w:val="36"/>
          <w:szCs w:val="36"/>
        </w:rPr>
        <w:t>——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预算表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</w:p>
    <w:bookmarkEnd w:id="0"/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961.89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961.89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716.58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716.58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141</w:t>
            </w:r>
            <w:r>
              <w:rPr>
                <w:rFonts w:asci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141.25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49</w:t>
            </w:r>
            <w:r>
              <w:rPr>
                <w:rFonts w:asci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 xml:space="preserve">34 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49</w:t>
            </w:r>
            <w:r>
              <w:rPr>
                <w:rFonts w:asci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54</w:t>
            </w:r>
            <w:r>
              <w:rPr>
                <w:rFonts w:asci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72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54</w:t>
            </w:r>
            <w:r>
              <w:rPr>
                <w:rFonts w:asci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72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961.89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119"/>
        <w:gridCol w:w="1559"/>
        <w:gridCol w:w="1559"/>
        <w:gridCol w:w="1843"/>
        <w:gridCol w:w="1565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年执行数（决算数）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年预算数与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2050203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初中教育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826.70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716.58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716.58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-110.12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-13.32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机关事业单位基本养老保险缴费支出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122.67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91.20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91.20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-31.47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-25.65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机关事业单位职业年金缴费基数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36.48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36.48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2080599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其他机关事业单位离退休支出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6.72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6.72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100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财政对失业保险基金的补助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1.96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2.28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财政对工伤保险基金的补助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0.91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0.91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-0.54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-37.24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0" w:firstLineChars="100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财政对生育保险基金的补助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2.90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3.65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0.75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事业单位医疗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28.97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36.48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36.48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7.51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公务员医疗补助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10.22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12.86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12.86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2.64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54.72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54.72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pPr w:leftFromText="180" w:rightFromText="180" w:vertAnchor="text" w:tblpY="1"/>
        <w:tblOverlap w:val="never"/>
        <w:tblW w:w="13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6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961.89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855.93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105.96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848.18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848.18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212.11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212.11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151.77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151.77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174.38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174.38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91.20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91.20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36.48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36.48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36.48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36.48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11.40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11.40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6.84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6.84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2"/>
                <w:szCs w:val="22"/>
                <w:highlight w:val="yellow"/>
              </w:rPr>
            </w:pPr>
            <w:r>
              <w:rPr>
                <w:rFonts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54.72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54.72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72.80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72.80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105.96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105.96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30.64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30.64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8.00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28.00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28.00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15.87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15.87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5.29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5.29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3.16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3.16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7.75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7.75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4.80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4.80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1.49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1.49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1.46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1.46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年执行数（决算数）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年预算数与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95"/>
        <w:gridCol w:w="1019"/>
        <w:gridCol w:w="961"/>
        <w:gridCol w:w="717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961.89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2050203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716.59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716.59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91.20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91.20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36.48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36.48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6.72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0.91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3.65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36.48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36.48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12.86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12.86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54.72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54.72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264B1"/>
    <w:rsid w:val="4CD2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2019-02-14T06:12:00Z</dcterms:created>
  <dc:creator>Administrator</dc:creator>
  <cp:lastModifiedBy>Administrator</cp:lastModifiedBy>
  <dcterms:modified xsi:type="dcterms:W3CDTF">2019-02-14T06:16:46Z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