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彭阳县草庙人民政府</w:t>
      </w:r>
      <w:r>
        <w:rPr>
          <w:rFonts w:ascii="仿宋_GB2312" w:hAnsi="宋体" w:eastAsia="仿宋_GB2312"/>
          <w:b/>
          <w:kern w:val="0"/>
          <w:sz w:val="36"/>
          <w:szCs w:val="36"/>
        </w:rPr>
        <w:t>2019</w:t>
      </w:r>
      <w:r>
        <w:rPr>
          <w:rFonts w:hint="eastAsia" w:ascii="仿宋_GB2312" w:hAnsi="宋体" w:eastAsia="仿宋_GB2312"/>
          <w:b/>
          <w:kern w:val="0"/>
          <w:sz w:val="36"/>
          <w:szCs w:val="36"/>
        </w:rPr>
        <w:t>年部门预算</w:t>
      </w:r>
      <w:r>
        <w:rPr>
          <w:rFonts w:ascii="仿宋_GB2312" w:hAnsi="宋体" w:eastAsia="仿宋_GB2312"/>
          <w:b/>
          <w:kern w:val="0"/>
          <w:sz w:val="36"/>
          <w:szCs w:val="36"/>
        </w:rPr>
        <w:t>——</w:t>
      </w:r>
      <w:r>
        <w:rPr>
          <w:rFonts w:hint="eastAsia" w:ascii="仿宋_GB2312" w:hAnsi="宋体" w:eastAsia="仿宋_GB2312"/>
          <w:b/>
          <w:kern w:val="0"/>
          <w:sz w:val="36"/>
          <w:szCs w:val="36"/>
        </w:rPr>
        <w:t>预算表</w:t>
      </w: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ascii="仿宋_GB2312" w:hAnsi="宋体" w:eastAsia="仿宋_GB2312"/>
          <w:kern w:val="0"/>
          <w:sz w:val="32"/>
          <w:szCs w:val="32"/>
        </w:rPr>
        <w:t xml:space="preserve">   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376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6"/>
        <w:gridCol w:w="1381"/>
        <w:gridCol w:w="4077"/>
        <w:gridCol w:w="1422"/>
        <w:gridCol w:w="1422"/>
        <w:gridCol w:w="14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</w:t>
            </w:r>
            <w:r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8344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</w:t>
            </w:r>
            <w:r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036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</w:t>
            </w:r>
            <w:r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138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407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2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403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1129.0866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1129.0866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 xml:space="preserve">1129.0866 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（一）一般公共预算财政拨款收入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1129.0866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420.7795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420.7795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（二）政府性基金预算财政拨款收入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（七）文化旅游体育与传媒支出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52.8745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52.8745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Arial"/>
                <w:color w:val="000000"/>
                <w:kern w:val="0"/>
                <w:sz w:val="22"/>
                <w:szCs w:val="22"/>
              </w:rPr>
              <w:t>563.5327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Arial"/>
                <w:color w:val="000000"/>
                <w:kern w:val="0"/>
                <w:sz w:val="22"/>
                <w:szCs w:val="22"/>
              </w:rPr>
              <w:t>563.5327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（九）卫生健康支出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30.2652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30.2652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31.0795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31.0795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（十七）自然资源海洋气象等支出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30.5552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30.5552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（二十）灾害防治及应急管理支出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0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1129.0866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344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 xml:space="preserve">                     </w:t>
            </w:r>
            <w:r>
              <w:rPr>
                <w:rFonts w:ascii="宋体" w:hAnsi="宋体" w:cs="Arial"/>
                <w:bCs/>
                <w:color w:val="000000"/>
                <w:kern w:val="0"/>
                <w:sz w:val="22"/>
                <w:szCs w:val="22"/>
              </w:rPr>
              <w:t>1129.0866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二、一般公共预算财政拨款支出表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ascii="仿宋_GB2312" w:hAnsi="宋体" w:eastAsia="仿宋_GB2312"/>
          <w:kern w:val="0"/>
          <w:sz w:val="32"/>
          <w:szCs w:val="32"/>
        </w:rPr>
        <w:t xml:space="preserve">  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3479" w:type="dxa"/>
        <w:tblInd w:w="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5"/>
        <w:gridCol w:w="2702"/>
        <w:gridCol w:w="1037"/>
        <w:gridCol w:w="1047"/>
        <w:gridCol w:w="1311"/>
        <w:gridCol w:w="1313"/>
        <w:gridCol w:w="1311"/>
        <w:gridCol w:w="1312"/>
        <w:gridCol w:w="151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201</w:t>
            </w:r>
            <w:r>
              <w:rPr>
                <w:rStyle w:val="4"/>
              </w:rPr>
              <w:t>8</w:t>
            </w:r>
            <w:r>
              <w:rPr>
                <w:rStyle w:val="4"/>
                <w:rFonts w:hint="eastAsia"/>
              </w:rPr>
              <w:t>年执行数（决算数）</w:t>
            </w:r>
          </w:p>
        </w:tc>
        <w:tc>
          <w:tcPr>
            <w:tcW w:w="3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2019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4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2019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年预算数与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201</w:t>
            </w:r>
            <w:r>
              <w:rPr>
                <w:rStyle w:val="4"/>
              </w:rPr>
              <w:t>8</w:t>
            </w:r>
            <w:r>
              <w:rPr>
                <w:rStyle w:val="4"/>
                <w:rFonts w:hint="eastAsia"/>
              </w:rPr>
              <w:t>年执行数（决算数）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增减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2010108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sz w:val="18"/>
                <w:szCs w:val="18"/>
              </w:rPr>
              <w:t>代表工作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  <w:t>0.4871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2.0129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2010301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sz w:val="18"/>
                <w:szCs w:val="18"/>
              </w:rPr>
              <w:t>行政运行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381.0231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349.9436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259.4105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  <w:t>90.5331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-31.0795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-8.16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2013404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sz w:val="18"/>
                <w:szCs w:val="18"/>
              </w:rPr>
              <w:t>宗教事务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  <w:t>2.6455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4.4394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4.4394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1.79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40.32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2080208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sz w:val="18"/>
                <w:szCs w:val="18"/>
              </w:rPr>
              <w:t>基层政权和社区建设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  <w:t>54.4364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468.2022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468.2022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413.7658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392" w:firstLineChars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88.37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2080504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sz w:val="18"/>
                <w:szCs w:val="18"/>
              </w:rPr>
              <w:t>未归口管理的行政单位离退休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2080505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  <w:t>31.7363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50.93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50.93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-0.356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-1.13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2080506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sz w:val="18"/>
                <w:szCs w:val="18"/>
              </w:rPr>
              <w:t>机关事业单位职业年金缴费支出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22.03371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20.37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20.37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-1.66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-8.14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2082702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sz w:val="18"/>
                <w:szCs w:val="18"/>
              </w:rPr>
              <w:t>财政对工伤保险基金的补助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  <w:t>0.3582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0.5091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0.5091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0.1509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42.1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sz w:val="18"/>
                <w:szCs w:val="18"/>
              </w:rPr>
              <w:t>2082703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sz w:val="18"/>
                <w:szCs w:val="18"/>
              </w:rPr>
              <w:t>财政对生育保险基金的补助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1.5772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2.368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2.368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0.791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50.15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2101101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sz w:val="18"/>
                <w:szCs w:val="18"/>
              </w:rPr>
              <w:t>行政单位医疗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12.5521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12.5521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2101103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sz w:val="18"/>
                <w:szCs w:val="18"/>
              </w:rPr>
              <w:t>公务员医疗补助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15.7723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88.8273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88.8273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73.05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463.27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sz w:val="18"/>
                <w:szCs w:val="18"/>
              </w:rPr>
              <w:t>2210201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sz w:val="18"/>
                <w:szCs w:val="18"/>
              </w:rPr>
              <w:t>住房公积金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30.555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30.555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2010650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sz w:val="18"/>
                <w:szCs w:val="18"/>
              </w:rPr>
              <w:t>事业运行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  <w:t>46.7639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63.9010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63.9010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17.1371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36.65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sz w:val="18"/>
                <w:szCs w:val="18"/>
              </w:rPr>
              <w:t>财政对失业保险基金的补助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0.3884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0.4886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0.4886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0.1002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25.79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2101102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sz w:val="18"/>
                <w:szCs w:val="18"/>
              </w:rPr>
              <w:t>事业单位医疗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  <w:t>7.6356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7.8118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7.8118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0.1762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2070109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sz w:val="18"/>
                <w:szCs w:val="18"/>
              </w:rPr>
              <w:t>群众文化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  <w:t>42.449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52.8745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  <w:t>52.8745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10.4255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24..56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20120101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sz w:val="18"/>
                <w:szCs w:val="18"/>
              </w:rPr>
              <w:t>行政运行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59.4784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31.0795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31.0795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-28.3989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-47.75</w:t>
            </w:r>
          </w:p>
        </w:tc>
      </w:tr>
    </w:tbl>
    <w:p>
      <w:pPr>
        <w:widowControl/>
        <w:spacing w:line="520" w:lineRule="exact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38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89"/>
        <w:gridCol w:w="4459"/>
        <w:gridCol w:w="1694"/>
        <w:gridCol w:w="1694"/>
        <w:gridCol w:w="162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8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经济科目</w:t>
            </w:r>
          </w:p>
        </w:tc>
        <w:tc>
          <w:tcPr>
            <w:tcW w:w="5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人员支出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8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1129.0866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898.6746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230.412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一、工资福利支出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494.566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494.566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30101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基本工资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119.1775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119.1775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30102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津贴补贴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185.5995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185.5995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30103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奖金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9.1675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9.1675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30106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伙食补助费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30107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绩效工资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30108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机关事业单位基本养老保险缴费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50.9254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50.9254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30109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职业年金缴费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20.3701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20.3701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30110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职工基本医疗保险缴费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20.3701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20.3701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30111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公务员医疗补助缴费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6.3656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6.3656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30112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其他社会保障缴费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3.0348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3.0348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30113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住房公积金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30.5552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30.5552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30114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医疗费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30199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其他工资福利支出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二、商品和服务支出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209.412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209.412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30201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办公费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170.9331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170.9331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30202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印刷费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30203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咨询费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30204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手续费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30205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0.5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0.5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30206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0.5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0.5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30207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邮电费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30208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取暖费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30209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物业管理费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30211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差旅费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30212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因公出国（境）费用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30213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维修（护）费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30214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租赁费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30215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会议费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0.8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0.8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30216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培训费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30217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1.19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1.19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30218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专用材料费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30224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被装购置费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30225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专用燃料费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30226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30227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委托业务费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30228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工会经费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30229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福利费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30231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公务用车运行维护费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7.6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7.6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30239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其他交通费用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17.244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17.244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30240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税金及附加费用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30299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其他商品和服务支出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7.4349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7.4349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三、对个人和家庭的补助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404.1086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404.1086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30301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离休费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30302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退休费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30303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退职（役）费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30304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抚恤金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30305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生活补助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380.8032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380.8032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30306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救济费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30307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医疗费补助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3.5294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3.5294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30308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助学金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30309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奖励金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30310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个人农业生产补贴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30399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其他对个人和家庭的补助支出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4.776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4.776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四、资本性支出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31002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办公设备购置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31003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专用设备购置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31007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信息网络及软件购置更新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" w:hRule="atLeast"/>
        </w:trPr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31099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其他资本性支出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21</w:t>
            </w:r>
          </w:p>
        </w:tc>
      </w:tr>
    </w:tbl>
    <w:p>
      <w:pPr>
        <w:widowControl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四、一般公共预算财政拨款“三公”经费支出表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一般公共预算财政拨款“三公”经费支出表</w:t>
      </w:r>
    </w:p>
    <w:p>
      <w:pPr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405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360"/>
        <w:gridCol w:w="1080"/>
        <w:gridCol w:w="720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7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2019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年预算数（控制数）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0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0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cs="宋体"/>
                <w:kern w:val="0"/>
                <w:sz w:val="24"/>
              </w:rPr>
              <w:t>13.8768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cs="宋体"/>
                <w:kern w:val="0"/>
                <w:sz w:val="24"/>
              </w:rPr>
              <w:t>7.6528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cs="宋体"/>
                <w:kern w:val="0"/>
                <w:sz w:val="24"/>
              </w:rPr>
              <w:t>7.6528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cs="宋体"/>
                <w:kern w:val="0"/>
                <w:sz w:val="24"/>
              </w:rPr>
              <w:t>6.2239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cs="宋体"/>
                <w:kern w:val="0"/>
                <w:sz w:val="24"/>
              </w:rPr>
              <w:t>8.8425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cs="宋体"/>
                <w:kern w:val="0"/>
                <w:sz w:val="24"/>
              </w:rPr>
              <w:t>7.6525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cs="宋体"/>
                <w:kern w:val="0"/>
                <w:sz w:val="24"/>
              </w:rPr>
              <w:t>7.6525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cs="宋体"/>
                <w:kern w:val="0"/>
                <w:sz w:val="24"/>
              </w:rPr>
              <w:t>1.19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cs="宋体"/>
                <w:kern w:val="0"/>
                <w:sz w:val="24"/>
              </w:rPr>
              <w:t>8.8425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cs="宋体"/>
                <w:kern w:val="0"/>
                <w:sz w:val="24"/>
              </w:rPr>
              <w:t>7.6525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cs="宋体"/>
                <w:kern w:val="0"/>
                <w:sz w:val="24"/>
              </w:rPr>
              <w:t>7.6525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cs="宋体"/>
                <w:kern w:val="0"/>
                <w:sz w:val="24"/>
              </w:rPr>
              <w:t>1.19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五、政府性基金预算财政拨款支出表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年执行数（决算数）</w:t>
            </w: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2019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2019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年预算数与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yellow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  <w:highlight w:val="yellow"/>
              </w:rPr>
            </w:pPr>
          </w:p>
        </w:tc>
      </w:tr>
    </w:tbl>
    <w:p>
      <w:pPr>
        <w:widowControl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六、部门收支预算总表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ascii="仿宋_GB2312" w:hAnsi="宋体" w:eastAsia="仿宋_GB2312"/>
          <w:kern w:val="0"/>
          <w:sz w:val="32"/>
          <w:szCs w:val="32"/>
        </w:rPr>
        <w:t xml:space="preserve">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1129.0866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1129.0866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1129.0866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1129.0866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1129.0866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1129.0866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1129.0866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110"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  <w:t>1129.0866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七、部门收入总表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839"/>
        <w:gridCol w:w="839"/>
        <w:gridCol w:w="839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[057]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彭阳县草庙乡人民政府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1129.0866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1129.0866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1129.0866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[057001]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彭阳县草庙乡人民政府本级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930.4143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930.4143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930.4143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[057002]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彭阳县草庙乡民生服务中心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86.1087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86.1087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86.1087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[057003]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彭阳县草庙乡科教文卫服务中心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70.9421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70.9421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70.9421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[057004]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彭阳县草庙乡特色产业服务中心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41.6214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41.6214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41.6214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27" w:firstLineChars="196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627" w:firstLineChars="196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八、部门支出总表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szCs w:val="21"/>
        </w:rPr>
      </w:pPr>
      <w:r>
        <w:rPr>
          <w:rFonts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[057]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彭阳县草庙乡人民政府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1129.0866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1129.0866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[057001]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彭阳县草庙乡人民政府本级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930.4143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930.4143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2010108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2010301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349.9436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349.9436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2013404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4.4394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4.4394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2080208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468.2022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468.2022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2080504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31.3803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31.3803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22080506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12.5521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12.5521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0.3138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0.3138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12.5521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12.5521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2101103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7.4519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7.4519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2210201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18.8281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18.8281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1.2552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1.2552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[057002]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彭阳县草庙乡民生服务中心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86.1087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86.1087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2010650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63.9010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63.9010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2080505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8.5414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8.5414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2080506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3.4165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3.4165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0.2135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0.2135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0.0854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0.0854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0.3416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0.3416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2101102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3.4165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3.4165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2101103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1.0676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1.0676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2210201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5.1248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5.1248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[057003]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彭阳县草庙乡科教文卫服务中心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70.9421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70.9421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2070109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52.8745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52.8745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2080505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6.9490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6.9490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2080506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2.7796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2.7796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0.1737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0.1737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0.0694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0.0694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0.2779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0.2779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2101102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2.7796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2.7796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2101103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0.8686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0.8686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2210201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4.1694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4.1694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[057004]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彭阳县草庙乡特色产业服务中心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41.6214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41.6214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2080505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4.0545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4.0545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2080506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1.6218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1.6218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0.1013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0.1013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0.0405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0.0405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2082703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0.1622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0.1622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2101102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1.6218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1.6218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2101103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0.5068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0.5068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2120101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31.0795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31.0795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2210201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2.4327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2.4327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F53B1"/>
    <w:rsid w:val="6AA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qFormat/>
    <w:uiPriority w:val="99"/>
    <w:rPr>
      <w:rFonts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哎呦为</cp:lastModifiedBy>
  <dcterms:modified xsi:type="dcterms:W3CDTF">2019-02-16T07:24:33Z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