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24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彭阳县人民代表大会常务委员会办公室2019年部门预算——预算表</w:t>
      </w:r>
    </w:p>
    <w:bookmarkEnd w:id="0"/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4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674.78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674.78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674.78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674.78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526.49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526.49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90.02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90.02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29.76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29.76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28.51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28.51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674.78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674.78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4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595.61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674.78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601.78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73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79.17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13.29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2010101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422.76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430.49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430.49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7.73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2010102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一般行政管理事务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72.85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-32.85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-45.09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2010104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人大会议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9.92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25.08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252.82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2010106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人大监督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代表工作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未归口管理的行政单位离退休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57.62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47.51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47.51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-10.11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-17.55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19.01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19.01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2089901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其他社会保障和就业支出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2.32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0.18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17.83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19.01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1.18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9.31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10.75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10.75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1.44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15.47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28.51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28.51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28.51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2880" w:firstLineChars="800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 xml:space="preserve">一般公共预算财政拨款基本支出表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4"/>
        <w:tblpPr w:leftFromText="180" w:rightFromText="180" w:vertAnchor="text" w:horzAnchor="page" w:tblpX="1537" w:tblpY="354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601.78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514.76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87.02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494.3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494.3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130.11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130.11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159.83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159.83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10.01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10.01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47.51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47.51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19.01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19.01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19.01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19.01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5.94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5.94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2.5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28.51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28.51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71.87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71.87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63.02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63.02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24.72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22.55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22.55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44.46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20.46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0.65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0.65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4.81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4.81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spacing w:line="520" w:lineRule="exact"/>
        <w:ind w:firstLine="1280" w:firstLineChars="400"/>
        <w:jc w:val="left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4"/>
        <w:tblW w:w="1405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39"/>
        <w:gridCol w:w="739"/>
        <w:gridCol w:w="739"/>
        <w:gridCol w:w="740"/>
        <w:gridCol w:w="740"/>
        <w:gridCol w:w="739"/>
        <w:gridCol w:w="739"/>
        <w:gridCol w:w="739"/>
        <w:gridCol w:w="740"/>
        <w:gridCol w:w="741"/>
        <w:gridCol w:w="741"/>
        <w:gridCol w:w="740"/>
        <w:gridCol w:w="740"/>
        <w:gridCol w:w="740"/>
        <w:gridCol w:w="740"/>
        <w:gridCol w:w="741"/>
        <w:gridCol w:w="740"/>
        <w:gridCol w:w="5"/>
        <w:gridCol w:w="729"/>
        <w:gridCol w:w="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</w:tc>
        <w:tc>
          <w:tcPr>
            <w:tcW w:w="44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2019年预算数（控制数）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170" w:hRule="atLeast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17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5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25.65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3.65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5.55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5.55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5.55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5.55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0.65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5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5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5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5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五、政府性基金预算财政拨款支出表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4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六、部门收支预算总表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4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674.78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674.78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674.78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674.78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674.78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674.78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674.78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674.78</w:t>
            </w:r>
          </w:p>
        </w:tc>
      </w:tr>
    </w:tbl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4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674.78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674.78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674.78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八、部门支出总表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4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674.78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674.78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2010101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430.49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430.49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2010102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2010104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2010106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2010108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47.51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47.51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2089901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28.51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28.51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p>
      <w:pPr>
        <w:widowControl/>
        <w:ind w:firstLine="640" w:firstLineChars="200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jc w:val="left"/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76ECE"/>
    <w:rsid w:val="001B188A"/>
    <w:rsid w:val="002F43EF"/>
    <w:rsid w:val="00623772"/>
    <w:rsid w:val="006C207E"/>
    <w:rsid w:val="007B251F"/>
    <w:rsid w:val="00C716C6"/>
    <w:rsid w:val="00F76092"/>
    <w:rsid w:val="013602F3"/>
    <w:rsid w:val="019A7F46"/>
    <w:rsid w:val="02381745"/>
    <w:rsid w:val="02B30313"/>
    <w:rsid w:val="02CF58DC"/>
    <w:rsid w:val="03F50D1C"/>
    <w:rsid w:val="043B0E34"/>
    <w:rsid w:val="04AD5063"/>
    <w:rsid w:val="05864481"/>
    <w:rsid w:val="05DA0D2F"/>
    <w:rsid w:val="07AC6821"/>
    <w:rsid w:val="08780C08"/>
    <w:rsid w:val="091239A8"/>
    <w:rsid w:val="09514E81"/>
    <w:rsid w:val="09DF7A75"/>
    <w:rsid w:val="0AFD4CCE"/>
    <w:rsid w:val="0C271602"/>
    <w:rsid w:val="0CBD53A1"/>
    <w:rsid w:val="0E412ABF"/>
    <w:rsid w:val="0E494E6E"/>
    <w:rsid w:val="0F390FDC"/>
    <w:rsid w:val="104C496B"/>
    <w:rsid w:val="120551AE"/>
    <w:rsid w:val="1240330A"/>
    <w:rsid w:val="13DC79DD"/>
    <w:rsid w:val="15AA5E37"/>
    <w:rsid w:val="18A1291E"/>
    <w:rsid w:val="19F57AE0"/>
    <w:rsid w:val="1AFE0B86"/>
    <w:rsid w:val="1BAE21C1"/>
    <w:rsid w:val="1CDA4A3F"/>
    <w:rsid w:val="1D102C15"/>
    <w:rsid w:val="1D8255DF"/>
    <w:rsid w:val="1DF43449"/>
    <w:rsid w:val="1F1851B3"/>
    <w:rsid w:val="20BC250B"/>
    <w:rsid w:val="20F35EC4"/>
    <w:rsid w:val="246D04B3"/>
    <w:rsid w:val="252E2772"/>
    <w:rsid w:val="252F27A8"/>
    <w:rsid w:val="27CE32CB"/>
    <w:rsid w:val="28412477"/>
    <w:rsid w:val="28C60145"/>
    <w:rsid w:val="2BAE6305"/>
    <w:rsid w:val="2C464BB8"/>
    <w:rsid w:val="2D4202EE"/>
    <w:rsid w:val="2EB74B92"/>
    <w:rsid w:val="2EEB239C"/>
    <w:rsid w:val="2FBC37AE"/>
    <w:rsid w:val="3027477E"/>
    <w:rsid w:val="31465CBC"/>
    <w:rsid w:val="316531FB"/>
    <w:rsid w:val="33347679"/>
    <w:rsid w:val="33C66616"/>
    <w:rsid w:val="34396828"/>
    <w:rsid w:val="345D0589"/>
    <w:rsid w:val="35D47665"/>
    <w:rsid w:val="361E5C13"/>
    <w:rsid w:val="367C6A88"/>
    <w:rsid w:val="37F803F3"/>
    <w:rsid w:val="38187CC8"/>
    <w:rsid w:val="386F62CE"/>
    <w:rsid w:val="392D2420"/>
    <w:rsid w:val="396560DA"/>
    <w:rsid w:val="39A816D2"/>
    <w:rsid w:val="39BC0358"/>
    <w:rsid w:val="3AE33438"/>
    <w:rsid w:val="3DED6142"/>
    <w:rsid w:val="3E77430B"/>
    <w:rsid w:val="3F020054"/>
    <w:rsid w:val="40456348"/>
    <w:rsid w:val="40B65BD6"/>
    <w:rsid w:val="40C477C2"/>
    <w:rsid w:val="40FB4B75"/>
    <w:rsid w:val="4358632C"/>
    <w:rsid w:val="43AC783E"/>
    <w:rsid w:val="43F97C37"/>
    <w:rsid w:val="44092C7C"/>
    <w:rsid w:val="44A57AFB"/>
    <w:rsid w:val="461E2A79"/>
    <w:rsid w:val="475705AF"/>
    <w:rsid w:val="48A31772"/>
    <w:rsid w:val="4A2A1AAF"/>
    <w:rsid w:val="4A723A9C"/>
    <w:rsid w:val="4D834BF3"/>
    <w:rsid w:val="4D950B39"/>
    <w:rsid w:val="4E5015D7"/>
    <w:rsid w:val="4F2017FF"/>
    <w:rsid w:val="50AE5657"/>
    <w:rsid w:val="52337978"/>
    <w:rsid w:val="54C4291E"/>
    <w:rsid w:val="55217E90"/>
    <w:rsid w:val="5622394B"/>
    <w:rsid w:val="566E28A9"/>
    <w:rsid w:val="58862A25"/>
    <w:rsid w:val="58D86FD4"/>
    <w:rsid w:val="5A907121"/>
    <w:rsid w:val="5D5407C2"/>
    <w:rsid w:val="5E86493A"/>
    <w:rsid w:val="5F1106E0"/>
    <w:rsid w:val="60CB144B"/>
    <w:rsid w:val="624B129F"/>
    <w:rsid w:val="63176ECE"/>
    <w:rsid w:val="637B27D9"/>
    <w:rsid w:val="64271DF0"/>
    <w:rsid w:val="64EB3E75"/>
    <w:rsid w:val="65BE26A8"/>
    <w:rsid w:val="662319DF"/>
    <w:rsid w:val="678870BB"/>
    <w:rsid w:val="67EF54C7"/>
    <w:rsid w:val="6B793602"/>
    <w:rsid w:val="6DC66C38"/>
    <w:rsid w:val="6DE10988"/>
    <w:rsid w:val="6E5B5DDA"/>
    <w:rsid w:val="6EB5754D"/>
    <w:rsid w:val="6EE30C56"/>
    <w:rsid w:val="70C20E6A"/>
    <w:rsid w:val="71875F3A"/>
    <w:rsid w:val="71E80FFA"/>
    <w:rsid w:val="722E6A80"/>
    <w:rsid w:val="733F63FD"/>
    <w:rsid w:val="734B2182"/>
    <w:rsid w:val="734D58FB"/>
    <w:rsid w:val="74BE3BF4"/>
    <w:rsid w:val="75446445"/>
    <w:rsid w:val="76420FF5"/>
    <w:rsid w:val="76FD376F"/>
    <w:rsid w:val="77AA7A0E"/>
    <w:rsid w:val="785047B6"/>
    <w:rsid w:val="788F3C03"/>
    <w:rsid w:val="78A974FE"/>
    <w:rsid w:val="7BA155CF"/>
    <w:rsid w:val="7BE12BCB"/>
    <w:rsid w:val="7C80361C"/>
    <w:rsid w:val="7E78129A"/>
    <w:rsid w:val="7E8519C7"/>
    <w:rsid w:val="7EC820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1730</Words>
  <Characters>9867</Characters>
  <Lines>82</Lines>
  <Paragraphs>23</Paragraphs>
  <ScaleCrop>false</ScaleCrop>
  <LinksUpToDate>false</LinksUpToDate>
  <CharactersWithSpaces>11574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2019-02-12T10:04:00Z</dcterms:created>
  <dc:creator>Administrator</dc:creator>
  <cp:lastModifiedBy>lenovo</cp:lastModifiedBy>
  <dcterms:modified xsi:type="dcterms:W3CDTF">2019-02-14T03:39:12Z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