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8"/>
          <w:szCs w:val="28"/>
        </w:rPr>
      </w:pPr>
    </w:p>
    <w:p>
      <w:pPr>
        <w:ind w:left="3078" w:leftChars="418" w:hanging="2200" w:hangingChars="500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彭阳县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一般公共预算“三公”经费</w:t>
      </w:r>
    </w:p>
    <w:p>
      <w:pPr>
        <w:ind w:left="3073" w:leftChars="1254" w:hanging="440" w:hangingChars="100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支出预算说明</w:t>
      </w:r>
    </w:p>
    <w:p>
      <w:pPr>
        <w:ind w:firstLine="640" w:firstLineChars="200"/>
        <w:rPr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201</w:t>
      </w:r>
      <w:r>
        <w:rPr>
          <w:rFonts w:hint="eastAsia" w:ascii="宋体" w:hAnsi="宋体" w:cs="宋体"/>
          <w:sz w:val="32"/>
          <w:szCs w:val="32"/>
          <w:lang w:val="en-US" w:eastAsia="zh-CN"/>
        </w:rPr>
        <w:t>8</w:t>
      </w:r>
      <w:r>
        <w:rPr>
          <w:rFonts w:ascii="宋体" w:hAnsi="宋体" w:eastAsia="宋体" w:cs="宋体"/>
          <w:sz w:val="32"/>
          <w:szCs w:val="32"/>
        </w:rPr>
        <w:t xml:space="preserve"> 年，</w:t>
      </w:r>
      <w:r>
        <w:rPr>
          <w:rFonts w:hint="eastAsia" w:ascii="宋体" w:hAnsi="宋体" w:cs="宋体"/>
          <w:sz w:val="32"/>
          <w:szCs w:val="32"/>
          <w:lang w:eastAsia="zh-CN"/>
        </w:rPr>
        <w:t>彭阳县</w:t>
      </w:r>
      <w:r>
        <w:rPr>
          <w:rFonts w:ascii="宋体" w:hAnsi="宋体" w:eastAsia="宋体" w:cs="宋体"/>
          <w:sz w:val="32"/>
          <w:szCs w:val="32"/>
        </w:rPr>
        <w:t>一般公共预算“三公” 经费支出预算共计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1419.9</w:t>
      </w:r>
      <w:r>
        <w:rPr>
          <w:rFonts w:ascii="宋体" w:hAnsi="宋体" w:eastAsia="宋体" w:cs="宋体"/>
          <w:sz w:val="32"/>
          <w:szCs w:val="32"/>
        </w:rPr>
        <w:t xml:space="preserve">万元，比上年预算数减少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188.42</w:t>
      </w:r>
      <w:r>
        <w:rPr>
          <w:rFonts w:ascii="宋体" w:hAnsi="宋体" w:eastAsia="宋体" w:cs="宋体"/>
          <w:sz w:val="32"/>
          <w:szCs w:val="32"/>
        </w:rPr>
        <w:t xml:space="preserve"> 万元，下降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11.72</w:t>
      </w:r>
      <w:r>
        <w:rPr>
          <w:rFonts w:ascii="宋体" w:hAnsi="宋体" w:eastAsia="宋体" w:cs="宋体"/>
          <w:sz w:val="32"/>
          <w:szCs w:val="32"/>
        </w:rPr>
        <w:t xml:space="preserve">%，主要原因是继续贯彻国务院“约 法三章”要求，在编制年度部门预算时，要求各部门（单位） 严格控制“三公”经费规模，坚守“只减不增”的政策红线。 从分项情况看，因公出国（境）预算数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10</w:t>
      </w:r>
      <w:r>
        <w:rPr>
          <w:rFonts w:ascii="宋体" w:hAnsi="宋体" w:eastAsia="宋体" w:cs="宋体"/>
          <w:sz w:val="32"/>
          <w:szCs w:val="32"/>
        </w:rPr>
        <w:t>万元，</w:t>
      </w:r>
      <w:r>
        <w:rPr>
          <w:rFonts w:hint="eastAsia" w:ascii="宋体" w:hAnsi="宋体" w:cs="宋体"/>
          <w:sz w:val="32"/>
          <w:szCs w:val="32"/>
          <w:lang w:eastAsia="zh-CN"/>
        </w:rPr>
        <w:t>与</w:t>
      </w:r>
      <w:r>
        <w:rPr>
          <w:rFonts w:ascii="宋体" w:hAnsi="宋体" w:eastAsia="宋体" w:cs="宋体"/>
          <w:sz w:val="32"/>
          <w:szCs w:val="32"/>
        </w:rPr>
        <w:t>上年预算</w:t>
      </w:r>
      <w:r>
        <w:rPr>
          <w:rFonts w:hint="eastAsia" w:ascii="宋体" w:hAnsi="宋体" w:cs="宋体"/>
          <w:sz w:val="32"/>
          <w:szCs w:val="32"/>
          <w:lang w:eastAsia="zh-CN"/>
        </w:rPr>
        <w:t>数相同</w:t>
      </w:r>
      <w:r>
        <w:rPr>
          <w:rFonts w:ascii="宋体" w:hAnsi="宋体" w:eastAsia="宋体" w:cs="宋体"/>
          <w:sz w:val="32"/>
          <w:szCs w:val="32"/>
        </w:rPr>
        <w:t>。</w:t>
      </w:r>
      <w:r>
        <w:rPr>
          <w:rFonts w:hint="eastAsia" w:ascii="宋体" w:hAnsi="宋体" w:cs="宋体"/>
          <w:sz w:val="32"/>
          <w:szCs w:val="32"/>
          <w:lang w:eastAsia="zh-CN"/>
        </w:rPr>
        <w:t>公务用车运行维护费</w:t>
      </w:r>
      <w:r>
        <w:rPr>
          <w:rFonts w:ascii="宋体" w:hAnsi="宋体" w:eastAsia="宋体" w:cs="宋体"/>
          <w:sz w:val="32"/>
          <w:szCs w:val="32"/>
        </w:rPr>
        <w:t>预算数</w:t>
      </w:r>
      <w:r>
        <w:rPr>
          <w:rFonts w:hint="eastAsia" w:ascii="宋体" w:hAnsi="宋体" w:cs="宋体"/>
          <w:sz w:val="32"/>
          <w:szCs w:val="32"/>
          <w:lang w:val="en-US" w:eastAsia="zh-CN"/>
        </w:rPr>
        <w:t>707.31</w:t>
      </w:r>
      <w:r>
        <w:rPr>
          <w:rFonts w:ascii="宋体" w:hAnsi="宋体" w:eastAsia="宋体" w:cs="宋体"/>
          <w:sz w:val="32"/>
          <w:szCs w:val="32"/>
        </w:rPr>
        <w:t>万元，比上年预算数减少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138.15</w:t>
      </w:r>
      <w:r>
        <w:rPr>
          <w:rFonts w:ascii="宋体" w:hAnsi="宋体" w:eastAsia="宋体" w:cs="宋体"/>
          <w:sz w:val="32"/>
          <w:szCs w:val="32"/>
        </w:rPr>
        <w:t xml:space="preserve">万元，下降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16.34</w:t>
      </w:r>
      <w:r>
        <w:rPr>
          <w:rFonts w:ascii="宋体" w:hAnsi="宋体" w:eastAsia="宋体" w:cs="宋体"/>
          <w:sz w:val="32"/>
          <w:szCs w:val="32"/>
        </w:rPr>
        <w:t>%。</w:t>
      </w:r>
      <w:r>
        <w:rPr>
          <w:rFonts w:hint="eastAsia" w:ascii="宋体" w:hAnsi="宋体" w:cs="宋体"/>
          <w:sz w:val="32"/>
          <w:szCs w:val="32"/>
          <w:lang w:eastAsia="zh-CN"/>
        </w:rPr>
        <w:t>主要原因是行政单位是全面执行公车改革工作，车辆运行成本大幅下降。公务车</w:t>
      </w:r>
      <w:r>
        <w:rPr>
          <w:rFonts w:ascii="宋体" w:hAnsi="宋体" w:eastAsia="宋体" w:cs="宋体"/>
          <w:sz w:val="32"/>
          <w:szCs w:val="32"/>
        </w:rPr>
        <w:t>购置费</w:t>
      </w:r>
      <w:r>
        <w:rPr>
          <w:rFonts w:hint="eastAsia" w:ascii="宋体" w:hAnsi="宋体" w:cs="宋体"/>
          <w:sz w:val="32"/>
          <w:szCs w:val="32"/>
          <w:lang w:eastAsia="zh-CN"/>
        </w:rPr>
        <w:t>预算数为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288</w:t>
      </w:r>
      <w:r>
        <w:rPr>
          <w:rFonts w:ascii="宋体" w:hAnsi="宋体" w:eastAsia="宋体" w:cs="宋体"/>
          <w:sz w:val="32"/>
          <w:szCs w:val="32"/>
        </w:rPr>
        <w:t>万元，</w:t>
      </w:r>
      <w:r>
        <w:rPr>
          <w:rFonts w:hint="eastAsia" w:ascii="宋体" w:hAnsi="宋体" w:cs="宋体"/>
          <w:sz w:val="32"/>
          <w:szCs w:val="32"/>
          <w:lang w:eastAsia="zh-CN"/>
        </w:rPr>
        <w:t>与</w:t>
      </w:r>
      <w:r>
        <w:rPr>
          <w:rFonts w:ascii="宋体" w:hAnsi="宋体" w:eastAsia="宋体" w:cs="宋体"/>
          <w:sz w:val="32"/>
          <w:szCs w:val="32"/>
        </w:rPr>
        <w:t>上年预算</w:t>
      </w:r>
      <w:r>
        <w:rPr>
          <w:rFonts w:hint="eastAsia" w:ascii="宋体" w:hAnsi="宋体" w:cs="宋体"/>
          <w:sz w:val="32"/>
          <w:szCs w:val="32"/>
          <w:lang w:eastAsia="zh-CN"/>
        </w:rPr>
        <w:t>数相同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。</w:t>
      </w:r>
      <w:r>
        <w:rPr>
          <w:rFonts w:ascii="宋体" w:hAnsi="宋体" w:eastAsia="宋体" w:cs="宋体"/>
          <w:sz w:val="32"/>
          <w:szCs w:val="32"/>
        </w:rPr>
        <w:t>公务接待费预算数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414.59</w:t>
      </w:r>
      <w:r>
        <w:rPr>
          <w:rFonts w:ascii="宋体" w:hAnsi="宋体" w:eastAsia="宋体" w:cs="宋体"/>
          <w:sz w:val="32"/>
          <w:szCs w:val="32"/>
        </w:rPr>
        <w:t>万元，比上年</w:t>
      </w:r>
      <w:bookmarkStart w:id="0" w:name="_GoBack"/>
      <w:bookmarkEnd w:id="0"/>
      <w:r>
        <w:rPr>
          <w:rFonts w:ascii="宋体" w:hAnsi="宋体" w:eastAsia="宋体" w:cs="宋体"/>
          <w:sz w:val="32"/>
          <w:szCs w:val="32"/>
        </w:rPr>
        <w:t>预算数减少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50.27</w:t>
      </w:r>
      <w:r>
        <w:rPr>
          <w:rFonts w:ascii="宋体" w:hAnsi="宋体" w:eastAsia="宋体" w:cs="宋体"/>
          <w:sz w:val="32"/>
          <w:szCs w:val="32"/>
        </w:rPr>
        <w:t xml:space="preserve"> 万元，下降 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10.81</w:t>
      </w:r>
      <w:r>
        <w:rPr>
          <w:rFonts w:ascii="宋体" w:hAnsi="宋体" w:eastAsia="宋体" w:cs="宋体"/>
          <w:sz w:val="32"/>
          <w:szCs w:val="32"/>
        </w:rPr>
        <w:t>%，主要原因是严格遵守“八项”规定，从严控制公务接待活动标准，严格经费管理。</w:t>
      </w:r>
    </w:p>
    <w:p>
      <w:pPr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10944"/>
    <w:rsid w:val="020811B7"/>
    <w:rsid w:val="1361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2019-02-12T08:29:00Z</dcterms:created>
  <dc:creator>Administrator</dc:creator>
  <cp:lastModifiedBy>Administrator</cp:lastModifiedBy>
  <dcterms:modified xsi:type="dcterms:W3CDTF">2019-02-12T08:43:33Z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