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1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578"/>
        <w:gridCol w:w="1037"/>
        <w:gridCol w:w="968"/>
        <w:gridCol w:w="1048"/>
        <w:gridCol w:w="1682"/>
        <w:gridCol w:w="1440"/>
        <w:gridCol w:w="1187"/>
        <w:gridCol w:w="64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1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16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农村撂荒耕地调查统计表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8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Style w:val="8"/>
                <w:rFonts w:hint="default" w:ascii="Times New Roman" w:hAnsi="Times New Roman" w:cs="Times New Roman"/>
                <w:u w:val="single"/>
                <w:lang w:val="en-US" w:eastAsia="zh-CN" w:bidi="ar"/>
              </w:rPr>
              <w:t>乡（镇）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   村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村组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承包地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（亩）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撂荒地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（亩）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撂荒原因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复耕措施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□1.种粮效益低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□2.举家外出务工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□3.缺少劳动力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□4.自然条件差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□1.自耕自种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□2.流转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□3.委托村集体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□1.种粮效益低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□2.举家外出务工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□3.缺少劳动力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□4.自然条件差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□1.自耕自种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□2.流转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□3.委托村集体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□1.种粮效益低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□2.举家外出务工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□3.缺少劳动力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□4.自然条件差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□1.自耕自种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□2.流转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□3.委托村集体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□1.种粮效益低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□2.举家外出务工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□3.缺少劳动力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□4.自然条件差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□1.自耕自种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□2.流转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□3.委托村集体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2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A6887"/>
    <w:rsid w:val="4D3A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3"/>
    <w:qFormat/>
    <w:uiPriority w:val="0"/>
    <w:pPr>
      <w:ind w:firstLine="420" w:firstLineChars="200"/>
    </w:pPr>
    <w:rPr>
      <w:rFonts w:ascii="Calibri" w:hAnsi="Calibri" w:eastAsia="宋体"/>
      <w:szCs w:val="24"/>
    </w:rPr>
  </w:style>
  <w:style w:type="paragraph" w:styleId="3">
    <w:name w:val="Body Text First Indent"/>
    <w:next w:val="4"/>
    <w:qFormat/>
    <w:uiPriority w:val="0"/>
    <w:pPr>
      <w:widowControl w:val="0"/>
      <w:ind w:firstLine="420" w:firstLineChars="100"/>
      <w:jc w:val="center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widowControl w:val="0"/>
      <w:jc w:val="center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2022-01-29T03:59:00Z</dcterms:created>
  <dc:creator>彭阳县农业农村局收文员</dc:creator>
  <cp:lastModifiedBy>彭阳县农业农村局收文员</cp:lastModifiedBy>
  <dcterms:modified xsi:type="dcterms:W3CDTF">2022-01-29T04:00:19Z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