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8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3"/>
        <w:gridCol w:w="1237"/>
        <w:gridCol w:w="1300"/>
        <w:gridCol w:w="2694"/>
        <w:gridCol w:w="1450"/>
        <w:gridCol w:w="1237"/>
        <w:gridCol w:w="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750"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附件</w:t>
            </w:r>
          </w:p>
        </w:tc>
        <w:tc>
          <w:tcPr>
            <w:tcW w:w="1300" w:type="dxa"/>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2694"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c>
          <w:tcPr>
            <w:tcW w:w="1450"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c>
          <w:tcPr>
            <w:tcW w:w="1237"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c>
          <w:tcPr>
            <w:tcW w:w="450" w:type="dxa"/>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881"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_GBK" w:hAnsi="方正小标宋_GBK" w:eastAsia="方正小标宋_GBK" w:cs="方正小标宋_GBK"/>
                <w:i w:val="0"/>
                <w:color w:val="000000"/>
                <w:kern w:val="0"/>
                <w:sz w:val="44"/>
                <w:szCs w:val="44"/>
                <w:u w:val="none"/>
                <w:lang w:val="en-US" w:eastAsia="zh-CN" w:bidi="ar"/>
              </w:rPr>
            </w:pPr>
            <w:r>
              <w:rPr>
                <w:rFonts w:hint="eastAsia" w:ascii="方正小标宋_GBK" w:hAnsi="方正小标宋_GBK" w:eastAsia="方正小标宋_GBK" w:cs="方正小标宋_GBK"/>
                <w:i w:val="0"/>
                <w:color w:val="000000"/>
                <w:kern w:val="0"/>
                <w:sz w:val="44"/>
                <w:szCs w:val="44"/>
                <w:u w:val="none"/>
                <w:lang w:val="en-US" w:eastAsia="zh-CN" w:bidi="ar"/>
              </w:rPr>
              <w:t>大气污染防治和节能减排资金</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方正小标宋_GBK" w:hAnsi="方正小标宋_GBK" w:eastAsia="方正小标宋_GBK" w:cs="方正小标宋_GBK"/>
                <w:i w:val="0"/>
                <w:color w:val="000000"/>
                <w:sz w:val="44"/>
                <w:szCs w:val="44"/>
                <w:u w:val="none"/>
              </w:rPr>
            </w:pPr>
            <w:r>
              <w:rPr>
                <w:rFonts w:hint="eastAsia" w:ascii="方正小标宋_GBK" w:hAnsi="方正小标宋_GBK" w:eastAsia="方正小标宋_GBK" w:cs="方正小标宋_GBK"/>
                <w:i w:val="0"/>
                <w:color w:val="000000"/>
                <w:kern w:val="0"/>
                <w:sz w:val="44"/>
                <w:szCs w:val="44"/>
                <w:u w:val="none"/>
                <w:lang w:val="en-US" w:eastAsia="zh-CN" w:bidi="ar"/>
              </w:rPr>
              <w:t>审计</w:t>
            </w:r>
            <w:bookmarkStart w:id="0" w:name="_GoBack"/>
            <w:bookmarkEnd w:id="0"/>
            <w:r>
              <w:rPr>
                <w:rFonts w:hint="eastAsia" w:ascii="方正小标宋_GBK" w:hAnsi="方正小标宋_GBK" w:eastAsia="方正小标宋_GBK" w:cs="方正小标宋_GBK"/>
                <w:i w:val="0"/>
                <w:color w:val="000000"/>
                <w:kern w:val="0"/>
                <w:sz w:val="44"/>
                <w:szCs w:val="44"/>
                <w:u w:val="none"/>
                <w:lang w:val="en-US" w:eastAsia="zh-CN" w:bidi="ar"/>
              </w:rPr>
              <w:t>调查发现问题清单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i w:val="0"/>
                <w:color w:val="000000"/>
                <w:sz w:val="24"/>
                <w:szCs w:val="24"/>
                <w:u w:val="none"/>
              </w:rPr>
            </w:pPr>
            <w:r>
              <w:rPr>
                <w:rStyle w:val="10"/>
                <w:rFonts w:hint="default" w:ascii="Times New Roman" w:hAnsi="Times New Roman" w:eastAsia="仿宋_GB2312" w:cs="Times New Roman"/>
                <w:sz w:val="24"/>
                <w:szCs w:val="24"/>
                <w:lang w:val="en-US" w:eastAsia="zh-CN" w:bidi="ar"/>
              </w:rPr>
              <w:t>序号</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i w:val="0"/>
                <w:color w:val="000000"/>
                <w:sz w:val="24"/>
                <w:szCs w:val="24"/>
                <w:u w:val="none"/>
              </w:rPr>
            </w:pPr>
            <w:r>
              <w:rPr>
                <w:rStyle w:val="10"/>
                <w:rFonts w:hint="default" w:ascii="Times New Roman" w:hAnsi="Times New Roman" w:eastAsia="仿宋_GB2312" w:cs="Times New Roman"/>
                <w:sz w:val="24"/>
                <w:szCs w:val="24"/>
                <w:lang w:val="en-US" w:eastAsia="zh-CN" w:bidi="ar"/>
              </w:rPr>
              <w:t>问题类型</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i w:val="0"/>
                <w:color w:val="000000"/>
                <w:sz w:val="24"/>
                <w:szCs w:val="24"/>
                <w:u w:val="none"/>
              </w:rPr>
            </w:pPr>
            <w:r>
              <w:rPr>
                <w:rStyle w:val="10"/>
                <w:rFonts w:hint="default" w:ascii="Times New Roman" w:hAnsi="Times New Roman" w:eastAsia="仿宋_GB2312" w:cs="Times New Roman"/>
                <w:sz w:val="24"/>
                <w:szCs w:val="24"/>
                <w:lang w:val="en-US" w:eastAsia="zh-CN" w:bidi="ar"/>
              </w:rPr>
              <w:t>问题表述</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i w:val="0"/>
                <w:color w:val="000000"/>
                <w:sz w:val="24"/>
                <w:szCs w:val="24"/>
                <w:u w:val="none"/>
              </w:rPr>
            </w:pPr>
            <w:r>
              <w:rPr>
                <w:rStyle w:val="10"/>
                <w:rFonts w:hint="default" w:ascii="Times New Roman" w:hAnsi="Times New Roman" w:eastAsia="仿宋_GB2312" w:cs="Times New Roman"/>
                <w:sz w:val="24"/>
                <w:szCs w:val="24"/>
                <w:lang w:val="en-US" w:eastAsia="zh-CN" w:bidi="ar"/>
              </w:rPr>
              <w:t>整改措施</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i w:val="0"/>
                <w:color w:val="000000"/>
                <w:sz w:val="24"/>
                <w:szCs w:val="24"/>
                <w:u w:val="none"/>
              </w:rPr>
            </w:pPr>
            <w:r>
              <w:rPr>
                <w:rStyle w:val="10"/>
                <w:rFonts w:hint="default" w:ascii="Times New Roman" w:hAnsi="Times New Roman" w:eastAsia="仿宋_GB2312" w:cs="Times New Roman"/>
                <w:sz w:val="24"/>
                <w:szCs w:val="24"/>
                <w:lang w:val="en-US" w:eastAsia="zh-CN" w:bidi="ar"/>
              </w:rPr>
              <w:t>责任单位</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i w:val="0"/>
                <w:color w:val="000000"/>
                <w:sz w:val="24"/>
                <w:szCs w:val="24"/>
                <w:u w:val="none"/>
              </w:rPr>
            </w:pPr>
            <w:r>
              <w:rPr>
                <w:rStyle w:val="10"/>
                <w:rFonts w:hint="default" w:ascii="Times New Roman" w:hAnsi="Times New Roman" w:eastAsia="仿宋_GB2312" w:cs="Times New Roman"/>
                <w:sz w:val="24"/>
                <w:szCs w:val="24"/>
                <w:lang w:val="en-US" w:eastAsia="zh-CN" w:bidi="ar"/>
              </w:rPr>
              <w:t>整改时限</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i w:val="0"/>
                <w:color w:val="000000"/>
                <w:sz w:val="24"/>
                <w:szCs w:val="24"/>
                <w:u w:val="none"/>
              </w:rPr>
            </w:pPr>
            <w:r>
              <w:rPr>
                <w:rStyle w:val="10"/>
                <w:rFonts w:hint="default" w:ascii="Times New Roman" w:hAnsi="Times New Roman" w:eastAsia="仿宋_GB2312" w:cs="Times New Roman"/>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8"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4"/>
                <w:szCs w:val="24"/>
                <w:u w:val="none"/>
              </w:rPr>
            </w:pPr>
            <w:r>
              <w:rPr>
                <w:rStyle w:val="11"/>
                <w:rFonts w:hint="default" w:ascii="Times New Roman" w:hAnsi="Times New Roman" w:eastAsia="仿宋_GB2312" w:cs="Times New Roman"/>
                <w:sz w:val="24"/>
                <w:szCs w:val="24"/>
                <w:lang w:val="en-US" w:eastAsia="zh-CN" w:bidi="ar"/>
              </w:rPr>
              <w:t>未编制节能中长期</w:t>
            </w:r>
            <w:r>
              <w:rPr>
                <w:rStyle w:val="12"/>
                <w:rFonts w:hint="default" w:ascii="Times New Roman" w:hAnsi="Times New Roman" w:eastAsia="仿宋_GB2312" w:cs="Times New Roman"/>
                <w:sz w:val="24"/>
                <w:szCs w:val="24"/>
                <w:lang w:val="en-US" w:eastAsia="zh-CN" w:bidi="ar"/>
              </w:rPr>
              <w:br w:type="textWrapping"/>
            </w:r>
            <w:r>
              <w:rPr>
                <w:rStyle w:val="11"/>
                <w:rFonts w:hint="default" w:ascii="Times New Roman" w:hAnsi="Times New Roman" w:eastAsia="仿宋_GB2312" w:cs="Times New Roman"/>
                <w:sz w:val="24"/>
                <w:szCs w:val="24"/>
                <w:lang w:val="en-US" w:eastAsia="zh-CN" w:bidi="ar"/>
              </w:rPr>
              <w:t>专项规划</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24"/>
                <w:szCs w:val="24"/>
                <w:u w:val="none"/>
              </w:rPr>
            </w:pPr>
            <w:r>
              <w:rPr>
                <w:rStyle w:val="11"/>
                <w:rFonts w:hint="default" w:ascii="Times New Roman" w:hAnsi="Times New Roman" w:eastAsia="仿宋_GB2312" w:cs="Times New Roman"/>
                <w:sz w:val="24"/>
                <w:szCs w:val="24"/>
                <w:lang w:val="en-US" w:eastAsia="zh-CN" w:bidi="ar"/>
              </w:rPr>
              <w:t>彭阳县人民政府未编制节能中长期专项规划</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24"/>
                <w:szCs w:val="24"/>
                <w:u w:val="none"/>
              </w:rPr>
            </w:pPr>
            <w:r>
              <w:rPr>
                <w:rStyle w:val="11"/>
                <w:rFonts w:hint="default" w:ascii="Times New Roman" w:hAnsi="Times New Roman" w:eastAsia="仿宋_GB2312" w:cs="Times New Roman"/>
                <w:sz w:val="24"/>
                <w:szCs w:val="24"/>
                <w:lang w:val="en-US" w:eastAsia="zh-CN" w:bidi="ar"/>
              </w:rPr>
              <w:t>制定《彭阳县节能中长期专项规划》，以政府文件印发</w:t>
            </w:r>
            <w:r>
              <w:rPr>
                <w:rStyle w:val="11"/>
                <w:rFonts w:hint="eastAsia" w:ascii="Times New Roman" w:hAnsi="Times New Roman" w:eastAsia="仿宋_GB2312" w:cs="Times New Roman"/>
                <w:sz w:val="24"/>
                <w:szCs w:val="24"/>
                <w:lang w:val="en-US" w:eastAsia="zh-CN" w:bidi="ar"/>
              </w:rPr>
              <w:t>。</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i w:val="0"/>
                <w:color w:val="000000"/>
                <w:sz w:val="24"/>
                <w:szCs w:val="24"/>
                <w:u w:val="none"/>
              </w:rPr>
            </w:pPr>
            <w:r>
              <w:rPr>
                <w:rStyle w:val="13"/>
                <w:rFonts w:hint="default" w:ascii="Times New Roman" w:hAnsi="Times New Roman" w:eastAsia="仿宋_GB2312" w:cs="Times New Roman"/>
                <w:sz w:val="24"/>
                <w:szCs w:val="24"/>
                <w:lang w:val="en-US" w:eastAsia="zh-CN" w:bidi="ar"/>
              </w:rPr>
              <w:t>牵头单位：</w:t>
            </w:r>
            <w:r>
              <w:rPr>
                <w:rStyle w:val="11"/>
                <w:rFonts w:hint="default" w:ascii="Times New Roman" w:hAnsi="Times New Roman" w:eastAsia="仿宋_GB2312" w:cs="Times New Roman"/>
                <w:sz w:val="24"/>
                <w:szCs w:val="24"/>
                <w:lang w:val="en-US" w:eastAsia="zh-CN" w:bidi="ar"/>
              </w:rPr>
              <w:t>发改局</w:t>
            </w:r>
            <w:r>
              <w:rPr>
                <w:rStyle w:val="12"/>
                <w:rFonts w:hint="default" w:ascii="Times New Roman" w:hAnsi="Times New Roman" w:eastAsia="仿宋_GB2312" w:cs="Times New Roman"/>
                <w:sz w:val="24"/>
                <w:szCs w:val="24"/>
                <w:lang w:val="en-US" w:eastAsia="zh-CN" w:bidi="ar"/>
              </w:rPr>
              <w:br w:type="textWrapping"/>
            </w:r>
            <w:r>
              <w:rPr>
                <w:rStyle w:val="13"/>
                <w:rFonts w:hint="default" w:ascii="Times New Roman" w:hAnsi="Times New Roman" w:eastAsia="仿宋_GB2312" w:cs="Times New Roman"/>
                <w:sz w:val="24"/>
                <w:szCs w:val="24"/>
                <w:lang w:val="en-US" w:eastAsia="zh-CN" w:bidi="ar"/>
              </w:rPr>
              <w:t>配合单位：</w:t>
            </w:r>
            <w:r>
              <w:rPr>
                <w:rStyle w:val="11"/>
                <w:rFonts w:hint="default" w:ascii="Times New Roman" w:hAnsi="Times New Roman" w:eastAsia="仿宋_GB2312" w:cs="Times New Roman"/>
                <w:sz w:val="24"/>
                <w:szCs w:val="24"/>
                <w:lang w:val="en-US" w:eastAsia="zh-CN" w:bidi="ar"/>
              </w:rPr>
              <w:t>政府办、市生态环境局彭阳分局、</w:t>
            </w:r>
            <w:r>
              <w:rPr>
                <w:rStyle w:val="11"/>
                <w:rFonts w:hint="default" w:ascii="Times New Roman" w:hAnsi="Times New Roman" w:eastAsia="仿宋_GB2312" w:cs="Times New Roman"/>
                <w:sz w:val="24"/>
                <w:szCs w:val="24"/>
                <w:lang w:val="en" w:eastAsia="zh-CN" w:bidi="ar"/>
              </w:rPr>
              <w:t>住房城乡建设局</w:t>
            </w:r>
            <w:r>
              <w:rPr>
                <w:rStyle w:val="11"/>
                <w:rFonts w:hint="default" w:ascii="Times New Roman" w:hAnsi="Times New Roman" w:eastAsia="仿宋_GB2312" w:cs="Times New Roman"/>
                <w:sz w:val="24"/>
                <w:szCs w:val="24"/>
                <w:lang w:val="en-US" w:eastAsia="zh-CN" w:bidi="ar"/>
              </w:rPr>
              <w:t>、机关事务服务中心</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2022</w:t>
            </w:r>
            <w:r>
              <w:rPr>
                <w:rStyle w:val="11"/>
                <w:rFonts w:hint="default" w:ascii="Times New Roman" w:hAnsi="Times New Roman" w:eastAsia="仿宋_GB2312" w:cs="Times New Roman"/>
                <w:sz w:val="24"/>
                <w:szCs w:val="24"/>
                <w:lang w:val="en-US" w:eastAsia="zh-CN" w:bidi="ar"/>
              </w:rPr>
              <w:t>年</w:t>
            </w:r>
            <w:r>
              <w:rPr>
                <w:rStyle w:val="12"/>
                <w:rFonts w:hint="default" w:ascii="Times New Roman" w:hAnsi="Times New Roman" w:eastAsia="仿宋_GB2312" w:cs="Times New Roman"/>
                <w:sz w:val="24"/>
                <w:szCs w:val="24"/>
                <w:lang w:val="en-US" w:eastAsia="zh-CN" w:bidi="ar"/>
              </w:rPr>
              <w:t>2</w:t>
            </w:r>
            <w:r>
              <w:rPr>
                <w:rStyle w:val="11"/>
                <w:rFonts w:hint="default" w:ascii="Times New Roman" w:hAnsi="Times New Roman" w:eastAsia="仿宋_GB2312" w:cs="Times New Roman"/>
                <w:sz w:val="24"/>
                <w:szCs w:val="24"/>
                <w:lang w:val="en-US" w:eastAsia="zh-CN" w:bidi="ar"/>
              </w:rPr>
              <w:t>月底前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24"/>
                <w:szCs w:val="24"/>
                <w:u w:val="none"/>
              </w:rPr>
            </w:pPr>
            <w:r>
              <w:rPr>
                <w:rStyle w:val="11"/>
                <w:rFonts w:hint="default" w:ascii="Times New Roman" w:hAnsi="Times New Roman" w:eastAsia="仿宋_GB2312" w:cs="Times New Roman"/>
                <w:sz w:val="24"/>
                <w:szCs w:val="24"/>
                <w:lang w:val="en-US" w:eastAsia="zh-CN" w:bidi="ar"/>
              </w:rPr>
              <w:t>未制定环境质量和污染物排放总量考核奖补和处罚资金管理实施细则</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24"/>
                <w:szCs w:val="24"/>
                <w:u w:val="none"/>
              </w:rPr>
            </w:pPr>
            <w:r>
              <w:rPr>
                <w:rStyle w:val="11"/>
                <w:rFonts w:hint="default" w:ascii="Times New Roman" w:hAnsi="Times New Roman" w:eastAsia="仿宋_GB2312" w:cs="Times New Roman"/>
                <w:sz w:val="24"/>
                <w:szCs w:val="24"/>
                <w:lang w:val="en-US" w:eastAsia="zh-CN" w:bidi="ar"/>
              </w:rPr>
              <w:t>彭阳县财政部门未制定本地区环境质量和污染物排放总量考核奖补和处罚资金管理实施细则</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24"/>
                <w:szCs w:val="24"/>
                <w:u w:val="none"/>
              </w:rPr>
            </w:pPr>
            <w:r>
              <w:rPr>
                <w:rStyle w:val="11"/>
                <w:rFonts w:hint="default" w:ascii="Times New Roman" w:hAnsi="Times New Roman" w:eastAsia="仿宋_GB2312" w:cs="Times New Roman"/>
                <w:sz w:val="24"/>
                <w:szCs w:val="24"/>
                <w:lang w:val="en-US" w:eastAsia="zh-CN" w:bidi="ar"/>
              </w:rPr>
              <w:t>制定《彭阳县生态环境质量和污染物排放总量考核奖补和处罚资金使用管理实施细则（试行）》，财政和环保部门联合印发并严格执行</w:t>
            </w:r>
            <w:r>
              <w:rPr>
                <w:rStyle w:val="11"/>
                <w:rFonts w:hint="eastAsia" w:ascii="Times New Roman" w:hAnsi="Times New Roman" w:eastAsia="仿宋_GB2312" w:cs="Times New Roman"/>
                <w:sz w:val="24"/>
                <w:szCs w:val="24"/>
                <w:lang w:val="en-US" w:eastAsia="zh-CN" w:bidi="ar"/>
              </w:rPr>
              <w:t>。</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i w:val="0"/>
                <w:color w:val="000000"/>
                <w:sz w:val="24"/>
                <w:szCs w:val="24"/>
                <w:u w:val="none"/>
              </w:rPr>
            </w:pPr>
            <w:r>
              <w:rPr>
                <w:rStyle w:val="13"/>
                <w:rFonts w:hint="default" w:ascii="Times New Roman" w:hAnsi="Times New Roman" w:eastAsia="仿宋_GB2312" w:cs="Times New Roman"/>
                <w:sz w:val="24"/>
                <w:szCs w:val="24"/>
                <w:lang w:val="en-US" w:eastAsia="zh-CN" w:bidi="ar"/>
              </w:rPr>
              <w:t>牵头单位：</w:t>
            </w:r>
            <w:r>
              <w:rPr>
                <w:rStyle w:val="11"/>
                <w:rFonts w:hint="default" w:ascii="Times New Roman" w:hAnsi="Times New Roman" w:eastAsia="仿宋_GB2312" w:cs="Times New Roman"/>
                <w:sz w:val="24"/>
                <w:szCs w:val="24"/>
                <w:lang w:val="en-US" w:eastAsia="zh-CN" w:bidi="ar"/>
              </w:rPr>
              <w:t>财政局、市生态环境局彭阳分局</w:t>
            </w:r>
            <w:r>
              <w:rPr>
                <w:rStyle w:val="12"/>
                <w:rFonts w:hint="default" w:ascii="Times New Roman" w:hAnsi="Times New Roman" w:eastAsia="仿宋_GB2312" w:cs="Times New Roman"/>
                <w:sz w:val="24"/>
                <w:szCs w:val="24"/>
                <w:lang w:val="en-US" w:eastAsia="zh-CN" w:bidi="ar"/>
              </w:rPr>
              <w:br w:type="textWrapping"/>
            </w:r>
            <w:r>
              <w:rPr>
                <w:rStyle w:val="13"/>
                <w:rFonts w:hint="default" w:ascii="Times New Roman" w:hAnsi="Times New Roman" w:eastAsia="仿宋_GB2312" w:cs="Times New Roman"/>
                <w:sz w:val="24"/>
                <w:szCs w:val="24"/>
                <w:lang w:val="en-US" w:eastAsia="zh-CN" w:bidi="ar"/>
              </w:rPr>
              <w:t>配合单位：</w:t>
            </w:r>
            <w:r>
              <w:rPr>
                <w:rStyle w:val="11"/>
                <w:rFonts w:hint="default" w:ascii="Times New Roman" w:hAnsi="Times New Roman" w:eastAsia="仿宋_GB2312" w:cs="Times New Roman"/>
                <w:sz w:val="24"/>
                <w:szCs w:val="24"/>
                <w:lang w:val="en" w:eastAsia="zh-CN" w:bidi="ar"/>
              </w:rPr>
              <w:t>住房城乡建设局</w:t>
            </w:r>
            <w:r>
              <w:rPr>
                <w:rStyle w:val="11"/>
                <w:rFonts w:hint="default" w:ascii="Times New Roman" w:hAnsi="Times New Roman" w:eastAsia="仿宋_GB2312" w:cs="Times New Roman"/>
                <w:sz w:val="24"/>
                <w:szCs w:val="24"/>
                <w:lang w:val="en-US" w:eastAsia="zh-CN" w:bidi="ar"/>
              </w:rPr>
              <w:t>、水务局、机关事务服务中心等相关部门（单位）</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2022</w:t>
            </w:r>
            <w:r>
              <w:rPr>
                <w:rStyle w:val="11"/>
                <w:rFonts w:hint="default" w:ascii="Times New Roman" w:hAnsi="Times New Roman" w:eastAsia="仿宋_GB2312" w:cs="Times New Roman"/>
                <w:sz w:val="24"/>
                <w:szCs w:val="24"/>
                <w:lang w:val="en-US" w:eastAsia="zh-CN" w:bidi="ar"/>
              </w:rPr>
              <w:t>年</w:t>
            </w:r>
            <w:r>
              <w:rPr>
                <w:rStyle w:val="12"/>
                <w:rFonts w:hint="default" w:ascii="Times New Roman" w:hAnsi="Times New Roman" w:eastAsia="仿宋_GB2312" w:cs="Times New Roman"/>
                <w:sz w:val="24"/>
                <w:szCs w:val="24"/>
                <w:lang w:val="en-US" w:eastAsia="zh-CN" w:bidi="ar"/>
              </w:rPr>
              <w:t>2</w:t>
            </w:r>
            <w:r>
              <w:rPr>
                <w:rStyle w:val="11"/>
                <w:rFonts w:hint="default" w:ascii="Times New Roman" w:hAnsi="Times New Roman" w:eastAsia="仿宋_GB2312" w:cs="Times New Roman"/>
                <w:sz w:val="24"/>
                <w:szCs w:val="24"/>
                <w:lang w:val="en-US" w:eastAsia="zh-CN" w:bidi="ar"/>
              </w:rPr>
              <w:t>月底前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24"/>
                <w:szCs w:val="24"/>
                <w:u w:val="none"/>
              </w:rPr>
            </w:pPr>
            <w:r>
              <w:rPr>
                <w:rStyle w:val="11"/>
                <w:rFonts w:hint="default" w:ascii="Times New Roman" w:hAnsi="Times New Roman" w:eastAsia="仿宋_GB2312" w:cs="Times New Roman"/>
                <w:sz w:val="24"/>
                <w:szCs w:val="24"/>
                <w:lang w:val="en-US" w:eastAsia="zh-CN" w:bidi="ar"/>
              </w:rPr>
              <w:t>专项资金支出不规范</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24"/>
                <w:szCs w:val="24"/>
                <w:u w:val="none"/>
              </w:rPr>
            </w:pPr>
            <w:r>
              <w:rPr>
                <w:rStyle w:val="11"/>
                <w:rFonts w:hint="default" w:ascii="Times New Roman" w:hAnsi="Times New Roman" w:eastAsia="仿宋_GB2312" w:cs="Times New Roman"/>
                <w:sz w:val="24"/>
                <w:szCs w:val="24"/>
                <w:lang w:val="en-US" w:eastAsia="zh-CN" w:bidi="ar"/>
              </w:rPr>
              <w:t>彭阳县住房和城乡建设局用大气防治专项资金</w:t>
            </w:r>
            <w:r>
              <w:rPr>
                <w:rStyle w:val="12"/>
                <w:rFonts w:hint="default" w:ascii="Times New Roman" w:hAnsi="Times New Roman" w:eastAsia="仿宋_GB2312" w:cs="Times New Roman"/>
                <w:sz w:val="24"/>
                <w:szCs w:val="24"/>
                <w:lang w:val="en-US" w:eastAsia="zh-CN" w:bidi="ar"/>
              </w:rPr>
              <w:t>97.11</w:t>
            </w:r>
            <w:r>
              <w:rPr>
                <w:rStyle w:val="11"/>
                <w:rFonts w:hint="default" w:ascii="Times New Roman" w:hAnsi="Times New Roman" w:eastAsia="仿宋_GB2312" w:cs="Times New Roman"/>
                <w:sz w:val="24"/>
                <w:szCs w:val="24"/>
                <w:lang w:val="en-US" w:eastAsia="zh-CN" w:bidi="ar"/>
              </w:rPr>
              <w:t>万元支付了县一中老城墙段、悦龙大道北侧坡面工程款</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24"/>
                <w:szCs w:val="24"/>
                <w:u w:val="none"/>
              </w:rPr>
            </w:pPr>
            <w:r>
              <w:rPr>
                <w:rStyle w:val="11"/>
                <w:rFonts w:hint="default" w:ascii="Times New Roman" w:hAnsi="Times New Roman" w:eastAsia="仿宋_GB2312" w:cs="Times New Roman"/>
                <w:sz w:val="24"/>
                <w:szCs w:val="24"/>
                <w:lang w:val="en-US" w:eastAsia="zh-CN" w:bidi="ar"/>
              </w:rPr>
              <w:t>一是将存在问题涉及的财政资金收回县级财政；二是按程序调整项目，项目单位报原审批部门审批后组织实施；三是引以为戒，严格落实项目和专项资金管理有关规定要求，与大气污染防治和节能减排无关的建设内容不得用大气污染防治和节能减排专项资金列支</w:t>
            </w:r>
            <w:r>
              <w:rPr>
                <w:rStyle w:val="11"/>
                <w:rFonts w:hint="eastAsia" w:ascii="Times New Roman" w:hAnsi="Times New Roman" w:eastAsia="仿宋_GB2312" w:cs="Times New Roman"/>
                <w:sz w:val="24"/>
                <w:szCs w:val="24"/>
                <w:lang w:val="en-US" w:eastAsia="zh-CN" w:bidi="ar"/>
              </w:rPr>
              <w:t>。</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i w:val="0"/>
                <w:color w:val="000000"/>
                <w:sz w:val="24"/>
                <w:szCs w:val="24"/>
                <w:u w:val="none"/>
              </w:rPr>
            </w:pPr>
            <w:r>
              <w:rPr>
                <w:rStyle w:val="13"/>
                <w:rFonts w:hint="default" w:ascii="Times New Roman" w:hAnsi="Times New Roman" w:eastAsia="仿宋_GB2312" w:cs="Times New Roman"/>
                <w:sz w:val="24"/>
                <w:szCs w:val="24"/>
                <w:lang w:val="en-US" w:eastAsia="zh-CN" w:bidi="ar"/>
              </w:rPr>
              <w:t>牵头单位：</w:t>
            </w:r>
            <w:r>
              <w:rPr>
                <w:rStyle w:val="11"/>
                <w:rFonts w:hint="default" w:ascii="Times New Roman" w:hAnsi="Times New Roman" w:eastAsia="仿宋_GB2312" w:cs="Times New Roman"/>
                <w:sz w:val="24"/>
                <w:szCs w:val="24"/>
                <w:lang w:val="en" w:eastAsia="zh-CN" w:bidi="ar"/>
              </w:rPr>
              <w:t>住房城乡建设局</w:t>
            </w:r>
            <w:r>
              <w:rPr>
                <w:rStyle w:val="12"/>
                <w:rFonts w:hint="default" w:ascii="Times New Roman" w:hAnsi="Times New Roman" w:eastAsia="仿宋_GB2312" w:cs="Times New Roman"/>
                <w:sz w:val="24"/>
                <w:szCs w:val="24"/>
                <w:lang w:val="en-US" w:eastAsia="zh-CN" w:bidi="ar"/>
              </w:rPr>
              <w:br w:type="textWrapping"/>
            </w:r>
            <w:r>
              <w:rPr>
                <w:rStyle w:val="13"/>
                <w:rFonts w:hint="default" w:ascii="Times New Roman" w:hAnsi="Times New Roman" w:eastAsia="仿宋_GB2312" w:cs="Times New Roman"/>
                <w:sz w:val="24"/>
                <w:szCs w:val="24"/>
                <w:lang w:val="en-US" w:eastAsia="zh-CN" w:bidi="ar"/>
              </w:rPr>
              <w:t>配合单位：</w:t>
            </w:r>
            <w:r>
              <w:rPr>
                <w:rStyle w:val="11"/>
                <w:rFonts w:hint="default" w:ascii="Times New Roman" w:hAnsi="Times New Roman" w:eastAsia="仿宋_GB2312" w:cs="Times New Roman"/>
                <w:sz w:val="24"/>
                <w:szCs w:val="24"/>
                <w:lang w:val="en-US" w:eastAsia="zh-CN" w:bidi="ar"/>
              </w:rPr>
              <w:t>财政局、发改局、审批局</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2022</w:t>
            </w:r>
            <w:r>
              <w:rPr>
                <w:rStyle w:val="11"/>
                <w:rFonts w:hint="default" w:ascii="Times New Roman" w:hAnsi="Times New Roman" w:eastAsia="仿宋_GB2312" w:cs="Times New Roman"/>
                <w:sz w:val="24"/>
                <w:szCs w:val="24"/>
                <w:lang w:val="en-US" w:eastAsia="zh-CN" w:bidi="ar"/>
              </w:rPr>
              <w:t>年</w:t>
            </w:r>
            <w:r>
              <w:rPr>
                <w:rStyle w:val="12"/>
                <w:rFonts w:hint="default" w:ascii="Times New Roman" w:hAnsi="Times New Roman" w:eastAsia="仿宋_GB2312" w:cs="Times New Roman"/>
                <w:sz w:val="24"/>
                <w:szCs w:val="24"/>
                <w:lang w:val="en-US" w:eastAsia="zh-CN" w:bidi="ar"/>
              </w:rPr>
              <w:t>2</w:t>
            </w:r>
            <w:r>
              <w:rPr>
                <w:rStyle w:val="11"/>
                <w:rFonts w:hint="default" w:ascii="Times New Roman" w:hAnsi="Times New Roman" w:eastAsia="仿宋_GB2312" w:cs="Times New Roman"/>
                <w:sz w:val="24"/>
                <w:szCs w:val="24"/>
                <w:lang w:val="en-US" w:eastAsia="zh-CN" w:bidi="ar"/>
              </w:rPr>
              <w:t>月底前</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default" w:ascii="Times New Roman" w:hAnsi="Times New Roman" w:cs="Times New Roman" w:eastAsiaTheme="minorEastAsia"/>
          <w:sz w:val="32"/>
          <w:szCs w:val="32"/>
          <w:lang w:eastAsia="zh-CN"/>
        </w:rPr>
      </w:pPr>
    </w:p>
    <w:sectPr>
      <w:footerReference r:id="rId3" w:type="default"/>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 w:name="穝灿砰">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A2AF5"/>
    <w:rsid w:val="06C91DCE"/>
    <w:rsid w:val="08BC0B58"/>
    <w:rsid w:val="0E1745CA"/>
    <w:rsid w:val="2D1372CB"/>
    <w:rsid w:val="2FB678CC"/>
    <w:rsid w:val="31EEF0EB"/>
    <w:rsid w:val="3D630B97"/>
    <w:rsid w:val="3DA60723"/>
    <w:rsid w:val="4BCF97C0"/>
    <w:rsid w:val="545A2AF5"/>
    <w:rsid w:val="5D7DC4D4"/>
    <w:rsid w:val="65F6E9AE"/>
    <w:rsid w:val="65FF9679"/>
    <w:rsid w:val="66FB29BD"/>
    <w:rsid w:val="67CC2918"/>
    <w:rsid w:val="6BFEB605"/>
    <w:rsid w:val="776302AA"/>
    <w:rsid w:val="779CB028"/>
    <w:rsid w:val="7BDEE423"/>
    <w:rsid w:val="7C1B2B5B"/>
    <w:rsid w:val="7CBF06E8"/>
    <w:rsid w:val="7CDDC75F"/>
    <w:rsid w:val="7E7F76FA"/>
    <w:rsid w:val="7F977FCF"/>
    <w:rsid w:val="7FF7A7E0"/>
    <w:rsid w:val="7FF89B20"/>
    <w:rsid w:val="7FFBAA1C"/>
    <w:rsid w:val="9DDFE1AE"/>
    <w:rsid w:val="9FF34750"/>
    <w:rsid w:val="AB5FB1FA"/>
    <w:rsid w:val="AEDD2E01"/>
    <w:rsid w:val="BFEB43F6"/>
    <w:rsid w:val="BFEBBAAE"/>
    <w:rsid w:val="CB1C656B"/>
    <w:rsid w:val="DDFF5344"/>
    <w:rsid w:val="DF1B06A7"/>
    <w:rsid w:val="DFE74B1E"/>
    <w:rsid w:val="E47DA6EC"/>
    <w:rsid w:val="E8ED80AE"/>
    <w:rsid w:val="EB5B89F2"/>
    <w:rsid w:val="EBF9E4DC"/>
    <w:rsid w:val="EFDDBC39"/>
    <w:rsid w:val="F796BA6D"/>
    <w:rsid w:val="F9EE9D65"/>
    <w:rsid w:val="FB9F136C"/>
    <w:rsid w:val="FBA7C85A"/>
    <w:rsid w:val="FBED1E5D"/>
    <w:rsid w:val="FBFCEB2B"/>
    <w:rsid w:val="FBFE9F83"/>
    <w:rsid w:val="FF1F689B"/>
    <w:rsid w:val="FF7B3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Autospacing="1" w:afterAutospacing="1"/>
      <w:jc w:val="left"/>
    </w:pPr>
    <w:rPr>
      <w:kern w:val="0"/>
      <w:sz w:val="24"/>
    </w:rPr>
  </w:style>
  <w:style w:type="character" w:customStyle="1" w:styleId="10">
    <w:name w:val="font21"/>
    <w:basedOn w:val="9"/>
    <w:qFormat/>
    <w:uiPriority w:val="0"/>
    <w:rPr>
      <w:rFonts w:hint="eastAsia" w:ascii="宋体" w:hAnsi="宋体" w:eastAsia="宋体" w:cs="宋体"/>
      <w:b/>
      <w:color w:val="000000"/>
      <w:sz w:val="32"/>
      <w:szCs w:val="32"/>
      <w:u w:val="none"/>
    </w:rPr>
  </w:style>
  <w:style w:type="character" w:customStyle="1" w:styleId="11">
    <w:name w:val="font11"/>
    <w:basedOn w:val="9"/>
    <w:qFormat/>
    <w:uiPriority w:val="0"/>
    <w:rPr>
      <w:rFonts w:ascii="仿宋_GB2312" w:eastAsia="仿宋_GB2312" w:cs="仿宋_GB2312"/>
      <w:color w:val="000000"/>
      <w:sz w:val="32"/>
      <w:szCs w:val="32"/>
      <w:u w:val="none"/>
    </w:rPr>
  </w:style>
  <w:style w:type="character" w:customStyle="1" w:styleId="12">
    <w:name w:val="font91"/>
    <w:basedOn w:val="9"/>
    <w:qFormat/>
    <w:uiPriority w:val="0"/>
    <w:rPr>
      <w:rFonts w:hint="default" w:ascii="Times New Roman" w:hAnsi="Times New Roman" w:cs="Times New Roman"/>
      <w:color w:val="000000"/>
      <w:sz w:val="32"/>
      <w:szCs w:val="32"/>
      <w:u w:val="none"/>
    </w:rPr>
  </w:style>
  <w:style w:type="character" w:customStyle="1" w:styleId="13">
    <w:name w:val="font01"/>
    <w:basedOn w:val="9"/>
    <w:qFormat/>
    <w:uiPriority w:val="0"/>
    <w:rPr>
      <w:rFonts w:hint="eastAsia" w:ascii="仿宋_GB2312" w:eastAsia="仿宋_GB2312" w:cs="仿宋_GB2312"/>
      <w:b/>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2022-02-18T16:39:00Z</dcterms:created>
  <dc:creator>黄金荣</dc:creator>
  <cp:lastModifiedBy>俱往矣</cp:lastModifiedBy>
  <cp:lastPrinted>2022-02-25T00:00:00Z</cp:lastPrinted>
  <dcterms:modified xsi:type="dcterms:W3CDTF">2022-03-10T02:56:59Z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8C72BBAA83F34493B7C371C106F9EF5F</vt:lpwstr>
  </property>
</Properties>
</file>