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eastAsia="黑体" w:cs="宋体"/>
          <w:bCs/>
          <w:color w:val="000000"/>
          <w:spacing w:val="-10"/>
          <w:sz w:val="32"/>
          <w:szCs w:val="32"/>
        </w:rPr>
      </w:pPr>
      <w:r>
        <w:rPr>
          <w:rFonts w:hint="eastAsia" w:ascii="黑体" w:eastAsia="黑体"/>
          <w:sz w:val="32"/>
          <w:szCs w:val="32"/>
          <w:lang w:val="en-US" w:eastAsia="zh-CN"/>
        </w:rPr>
        <w:t>附件3</w:t>
      </w:r>
    </w:p>
    <w:p>
      <w:pPr>
        <w:spacing w:line="480" w:lineRule="exact"/>
        <w:ind w:firstLine="2100" w:firstLineChars="700"/>
        <w:rPr>
          <w:rFonts w:ascii="方正小标宋简体" w:eastAsia="方正小标宋简体" w:cs="宋体"/>
          <w:color w:val="000000"/>
          <w:spacing w:val="-10"/>
          <w:sz w:val="40"/>
          <w:szCs w:val="40"/>
        </w:rPr>
      </w:pPr>
      <w:bookmarkStart w:id="0" w:name="_GoBack"/>
      <w:r>
        <w:rPr>
          <w:rFonts w:hint="eastAsia" w:ascii="方正小标宋简体" w:eastAsia="方正小标宋简体" w:cs="宋体"/>
          <w:color w:val="000000"/>
          <w:spacing w:val="-10"/>
          <w:sz w:val="32"/>
          <w:szCs w:val="32"/>
        </w:rPr>
        <w:t>兽药使用环节</w:t>
      </w:r>
      <w:r>
        <w:rPr>
          <w:rFonts w:hint="eastAsia" w:ascii="方正小标宋简体" w:eastAsia="方正小标宋简体" w:cs="宋体"/>
          <w:color w:val="000000"/>
          <w:spacing w:val="-10"/>
          <w:sz w:val="32"/>
          <w:szCs w:val="32"/>
          <w:lang w:eastAsia="zh-CN"/>
        </w:rPr>
        <w:t>监督检查</w:t>
      </w:r>
      <w:r>
        <w:rPr>
          <w:rFonts w:hint="eastAsia" w:ascii="方正小标宋简体" w:eastAsia="方正小标宋简体"/>
          <w:spacing w:val="-16"/>
          <w:sz w:val="32"/>
          <w:szCs w:val="32"/>
        </w:rPr>
        <w:t>抽查</w:t>
      </w:r>
      <w:r>
        <w:rPr>
          <w:rFonts w:hint="eastAsia" w:ascii="方正小标宋简体" w:eastAsia="方正小标宋简体"/>
          <w:spacing w:val="-20"/>
          <w:sz w:val="32"/>
          <w:szCs w:val="32"/>
          <w:lang w:eastAsia="zh-CN"/>
        </w:rPr>
        <w:t>工作指引</w:t>
      </w:r>
      <w:bookmarkEnd w:id="0"/>
    </w:p>
    <w:tbl>
      <w:tblPr>
        <w:tblStyle w:val="3"/>
        <w:tblW w:w="9280" w:type="dxa"/>
        <w:jc w:val="center"/>
        <w:tblInd w:w="0" w:type="dxa"/>
        <w:tblLayout w:type="fixed"/>
        <w:tblCellMar>
          <w:top w:w="0" w:type="dxa"/>
          <w:left w:w="108" w:type="dxa"/>
          <w:bottom w:w="0" w:type="dxa"/>
          <w:right w:w="108" w:type="dxa"/>
        </w:tblCellMar>
      </w:tblPr>
      <w:tblGrid>
        <w:gridCol w:w="1228"/>
        <w:gridCol w:w="6295"/>
        <w:gridCol w:w="1757"/>
      </w:tblGrid>
      <w:tr>
        <w:tblPrEx>
          <w:tblLayout w:type="fixed"/>
          <w:tblCellMar>
            <w:top w:w="0" w:type="dxa"/>
            <w:left w:w="108" w:type="dxa"/>
            <w:bottom w:w="0" w:type="dxa"/>
            <w:right w:w="108" w:type="dxa"/>
          </w:tblCellMar>
        </w:tblPrEx>
        <w:trPr>
          <w:trHeight w:val="65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bCs/>
                <w:sz w:val="24"/>
              </w:rPr>
            </w:pPr>
            <w:r>
              <w:rPr>
                <w:rFonts w:hint="eastAsia" w:ascii="仿宋_GB2312" w:eastAsia="仿宋_GB2312"/>
                <w:bCs/>
                <w:sz w:val="24"/>
              </w:rPr>
              <w:t>序号</w:t>
            </w:r>
          </w:p>
        </w:tc>
        <w:tc>
          <w:tcPr>
            <w:tcW w:w="629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eastAsia="仿宋_GB2312"/>
                <w:bCs/>
                <w:sz w:val="24"/>
              </w:rPr>
            </w:pPr>
            <w:r>
              <w:rPr>
                <w:rFonts w:hint="eastAsia" w:ascii="仿宋_GB2312" w:eastAsia="仿宋_GB2312"/>
                <w:bCs/>
                <w:sz w:val="24"/>
              </w:rPr>
              <w:t>检查内容</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hint="eastAsia" w:ascii="仿宋_GB2312" w:eastAsia="仿宋_GB2312"/>
                <w:kern w:val="0"/>
                <w:sz w:val="24"/>
                <w:lang w:val="zh-CN"/>
              </w:rPr>
            </w:pPr>
            <w:r>
              <w:rPr>
                <w:rFonts w:hint="eastAsia" w:ascii="仿宋_GB2312" w:eastAsia="仿宋_GB2312"/>
                <w:bCs/>
                <w:kern w:val="0"/>
                <w:sz w:val="24"/>
                <w:lang w:val="zh-CN"/>
              </w:rPr>
              <w:t>检查结果</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养殖场是否聘请兽医进行用药指导</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17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兽药产品标签上是否赋二维码，并可通过国家兽药追溯系统查询真伪</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17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养殖场使用的兽药是否获得农业农村部核发的兽药产品批准文号</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养殖场是否建立有关用药管理制度</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养殖场是否建立用药记录</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6</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养殖场是否遵守休药期规定</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17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7</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pacing w:val="-8"/>
                <w:sz w:val="24"/>
              </w:rPr>
            </w:pPr>
            <w:r>
              <w:rPr>
                <w:rFonts w:hint="eastAsia" w:ascii="仿宋_GB2312" w:eastAsia="仿宋_GB2312"/>
                <w:sz w:val="24"/>
              </w:rPr>
              <w:t>养殖场使用的饲料中添加的药品是否是农业农村部公告允许使用的兽药</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8</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pacing w:val="-8"/>
                <w:sz w:val="24"/>
              </w:rPr>
            </w:pPr>
            <w:r>
              <w:rPr>
                <w:rFonts w:hint="eastAsia" w:ascii="仿宋_GB2312" w:eastAsia="仿宋_GB2312"/>
                <w:sz w:val="24"/>
              </w:rPr>
              <w:t>养殖场是否使用</w:t>
            </w:r>
            <w:r>
              <w:rPr>
                <w:rFonts w:hint="eastAsia" w:ascii="仿宋_GB2312" w:eastAsia="仿宋_GB2312"/>
                <w:spacing w:val="-8"/>
                <w:sz w:val="24"/>
              </w:rPr>
              <w:t>禁用兽药</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9</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养殖场是否使用</w:t>
            </w:r>
            <w:r>
              <w:rPr>
                <w:rFonts w:hint="eastAsia" w:ascii="仿宋_GB2312" w:eastAsia="仿宋_GB2312"/>
                <w:spacing w:val="-8"/>
                <w:sz w:val="24"/>
              </w:rPr>
              <w:t>原料药</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养殖场是否使用</w:t>
            </w:r>
            <w:r>
              <w:rPr>
                <w:rFonts w:hint="eastAsia" w:ascii="仿宋_GB2312" w:eastAsia="仿宋_GB2312"/>
                <w:spacing w:val="-8"/>
                <w:sz w:val="24"/>
              </w:rPr>
              <w:t>人用药品</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11</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养殖场是否使用过期兽药</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7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12</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养殖场是否存在超范围使用兽药的行为</w:t>
            </w:r>
          </w:p>
        </w:tc>
        <w:tc>
          <w:tcPr>
            <w:tcW w:w="175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92"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13</w:t>
            </w:r>
          </w:p>
        </w:tc>
        <w:tc>
          <w:tcPr>
            <w:tcW w:w="6295" w:type="dxa"/>
            <w:tcBorders>
              <w:top w:val="single" w:color="auto" w:sz="4" w:space="0"/>
              <w:left w:val="nil"/>
              <w:bottom w:val="single" w:color="auto" w:sz="4" w:space="0"/>
              <w:right w:val="single" w:color="auto" w:sz="4" w:space="0"/>
            </w:tcBorders>
            <w:vAlign w:val="center"/>
          </w:tcPr>
          <w:p>
            <w:pPr>
              <w:spacing w:line="280" w:lineRule="exact"/>
              <w:rPr>
                <w:rFonts w:hint="eastAsia" w:ascii="仿宋_GB2312" w:eastAsia="仿宋_GB2312"/>
                <w:sz w:val="24"/>
              </w:rPr>
            </w:pPr>
            <w:r>
              <w:rPr>
                <w:rFonts w:hint="eastAsia" w:ascii="仿宋_GB2312" w:eastAsia="仿宋_GB2312"/>
                <w:sz w:val="24"/>
              </w:rPr>
              <w:t>养殖场是否存在超剂量使用兽药的行为</w:t>
            </w:r>
          </w:p>
        </w:tc>
        <w:tc>
          <w:tcPr>
            <w:tcW w:w="1757" w:type="dxa"/>
            <w:tcBorders>
              <w:top w:val="single" w:color="auto" w:sz="4" w:space="0"/>
              <w:left w:val="nil"/>
              <w:bottom w:val="single" w:color="auto" w:sz="4" w:space="0"/>
              <w:right w:val="single" w:color="auto" w:sz="4" w:space="0"/>
            </w:tcBorders>
            <w:vAlign w:val="center"/>
          </w:tcPr>
          <w:p>
            <w:pPr>
              <w:autoSpaceDE w:val="0"/>
              <w:autoSpaceDN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860DD"/>
    <w:rsid w:val="0358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2022-11-02T07:32:00Z</dcterms:created>
  <dc:creator>彭阳县农业农村局收文员</dc:creator>
  <cp:lastModifiedBy>彭阳县农业农村局收文员</cp:lastModifiedBy>
  <dcterms:modified xsi:type="dcterms:W3CDTF">2022-11-02T07:33:05Z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