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FF0000"/>
          <w:sz w:val="44"/>
          <w:szCs w:val="44"/>
        </w:rPr>
      </w:pPr>
    </w:p>
    <w:p>
      <w:p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交通运输行政许可程序</w:t>
      </w:r>
    </w:p>
    <w:tbl>
      <w:tblPr>
        <w:tblStyle w:val="3"/>
        <w:tblW w:w="5670"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670" w:type="dxa"/>
          </w:tcPr>
          <w:p>
            <w:pPr>
              <w:jc w:val="center"/>
            </w:pPr>
            <w:r>
              <w:rPr>
                <w:rFonts w:hint="eastAsia"/>
              </w:rPr>
              <w:t>接受交通运输行政许可申请人的申请书和申请材料</w:t>
            </w:r>
          </w:p>
        </w:tc>
      </w:tr>
    </w:tbl>
    <w:p>
      <w:pPr>
        <w:tabs>
          <w:tab w:val="left" w:pos="673"/>
        </w:tabs>
        <w:jc w:val="center"/>
        <w:rPr>
          <w:b/>
          <w:sz w:val="30"/>
          <w:szCs w:val="30"/>
        </w:rPr>
      </w:pPr>
      <w:bookmarkStart w:id="0" w:name="_GoBack"/>
      <w:bookmarkEnd w:id="0"/>
      <w:r>
        <w:rPr>
          <w:b/>
          <w:sz w:val="30"/>
          <w:szCs w:val="30"/>
        </w:rPr>
        <w:pict>
          <v:shape id="_x0000_s1026" o:spid="_x0000_s1026" o:spt="32" type="#_x0000_t32" style="position:absolute;left:0pt;margin-left:177pt;margin-top:1.05pt;height:15.45pt;width:0pt;z-index:251659264;mso-width-relative:page;mso-height-relative:page;" o:connectortype="straight" filled="f" stroked="t" coordsize="21600,21600">
            <v:path arrowok="t"/>
            <v:fill on="f" focussize="0,0"/>
            <v:stroke color="#FF0000"/>
            <v:imagedata o:title=""/>
            <o:lock v:ext="edit"/>
          </v:shape>
        </w:pict>
      </w:r>
    </w:p>
    <w:tbl>
      <w:tblPr>
        <w:tblStyle w:val="2"/>
        <w:tblpPr w:leftFromText="180" w:rightFromText="180" w:vertAnchor="text" w:tblpX="782" w:tblpY="-289"/>
        <w:tblW w:w="6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62" w:type="dxa"/>
          </w:tcPr>
          <w:p>
            <w:pPr>
              <w:jc w:val="center"/>
            </w:pPr>
            <w:r>
              <w:rPr>
                <w:rFonts w:hint="eastAsia"/>
              </w:rPr>
              <w:t>对交通运输行政许可申请人的申请书和申请材料</w:t>
            </w:r>
          </w:p>
        </w:tc>
      </w:tr>
    </w:tbl>
    <w:p>
      <w:pPr>
        <w:tabs>
          <w:tab w:val="left" w:pos="673"/>
        </w:tabs>
        <w:jc w:val="center"/>
        <w:rPr>
          <w:b/>
          <w:sz w:val="30"/>
          <w:szCs w:val="30"/>
        </w:rPr>
      </w:pPr>
      <w:r>
        <w:rPr>
          <w:b/>
          <w:sz w:val="30"/>
          <w:szCs w:val="30"/>
        </w:rPr>
        <w:pict>
          <v:shape id="_x0000_s1027" o:spid="_x0000_s1027" o:spt="32" type="#_x0000_t32" style="position:absolute;left:0pt;margin-left:176.95pt;margin-top:8.2pt;height:12.15pt;width:0.05pt;z-index:251660288;mso-width-relative:page;mso-height-relative:page;" o:connectortype="straight" filled="f" stroked="t" coordsize="21600,21600">
            <v:path arrowok="t"/>
            <v:fill on="f" focussize="0,0"/>
            <v:stroke color="#FF0000"/>
            <v:imagedata o:title=""/>
            <o:lock v:ext="edit"/>
          </v:shape>
        </w:pict>
      </w:r>
      <w:r>
        <w:rPr>
          <w:b/>
          <w:sz w:val="30"/>
          <w:szCs w:val="30"/>
        </w:rPr>
        <w:pict>
          <v:shape id="_x0000_s1037" o:spid="_x0000_s1037" o:spt="32" type="#_x0000_t32" style="position:absolute;left:0pt;margin-left:359.75pt;margin-top:20.35pt;height:11.25pt;width:0pt;z-index:251666432;mso-width-relative:page;mso-height-relative:page;" o:connectortype="straight" filled="f" stroked="t" coordsize="21600,21600">
            <v:path arrowok="t"/>
            <v:fill on="f" focussize="0,0"/>
            <v:stroke color="#FF0000"/>
            <v:imagedata o:title=""/>
            <o:lock v:ext="edit"/>
          </v:shape>
        </w:pict>
      </w:r>
      <w:r>
        <w:rPr>
          <w:b/>
          <w:sz w:val="30"/>
          <w:szCs w:val="30"/>
        </w:rPr>
        <w:pict>
          <v:shape id="_x0000_s1036" o:spid="_x0000_s1036" o:spt="32" type="#_x0000_t32" style="position:absolute;left:0pt;margin-left:237.45pt;margin-top:20.35pt;height:11.25pt;width:0.3pt;z-index:251665408;mso-width-relative:page;mso-height-relative:page;" o:connectortype="straight" filled="f" stroked="t" coordsize="21600,21600">
            <v:path arrowok="t"/>
            <v:fill on="f" focussize="0,0"/>
            <v:stroke color="#FF0000"/>
            <v:imagedata o:title=""/>
            <o:lock v:ext="edit"/>
          </v:shape>
        </w:pict>
      </w:r>
      <w:r>
        <w:rPr>
          <w:b/>
          <w:sz w:val="30"/>
          <w:szCs w:val="30"/>
        </w:rPr>
        <w:pict>
          <v:shape id="_x0000_s1035" o:spid="_x0000_s1035" o:spt="32" type="#_x0000_t32" style="position:absolute;left:0pt;margin-left:156.6pt;margin-top:20.35pt;height:11.25pt;width:0pt;z-index:251664384;mso-width-relative:page;mso-height-relative:page;" o:connectortype="straight" filled="f" stroked="t" coordsize="21600,21600">
            <v:path arrowok="t"/>
            <v:fill on="f" focussize="0,0"/>
            <v:stroke color="#FF0000"/>
            <v:imagedata o:title=""/>
            <o:lock v:ext="edit"/>
          </v:shape>
        </w:pict>
      </w:r>
      <w:r>
        <w:rPr>
          <w:b/>
          <w:sz w:val="30"/>
          <w:szCs w:val="30"/>
        </w:rPr>
        <w:pict>
          <v:shape id="_x0000_s1034" o:spid="_x0000_s1034" o:spt="32" type="#_x0000_t32" style="position:absolute;left:0pt;margin-left:88.75pt;margin-top:20.35pt;height:11.25pt;width:0.3pt;z-index:251663360;mso-width-relative:page;mso-height-relative:page;" o:connectortype="straight" filled="f" stroked="t" coordsize="21600,21600">
            <v:path arrowok="t"/>
            <v:fill on="f" focussize="0,0"/>
            <v:stroke color="#FF0000"/>
            <v:imagedata o:title=""/>
            <o:lock v:ext="edit"/>
          </v:shape>
        </w:pict>
      </w:r>
      <w:r>
        <w:rPr>
          <w:b/>
          <w:sz w:val="30"/>
          <w:szCs w:val="30"/>
        </w:rPr>
        <w:pict>
          <v:shape id="_x0000_s1029" o:spid="_x0000_s1029" o:spt="32" type="#_x0000_t32" style="position:absolute;left:0pt;margin-left:18pt;margin-top:20.35pt;height:11.25pt;width:0pt;z-index:251662336;mso-width-relative:page;mso-height-relative:page;" o:connectortype="straight" filled="f" stroked="t" coordsize="21600,21600">
            <v:path arrowok="t"/>
            <v:fill on="f" focussize="0,0"/>
            <v:stroke color="#FF0000"/>
            <v:imagedata o:title=""/>
            <o:lock v:ext="edit"/>
          </v:shape>
        </w:pict>
      </w:r>
      <w:r>
        <w:rPr>
          <w:b/>
          <w:sz w:val="30"/>
          <w:szCs w:val="30"/>
        </w:rPr>
        <w:pict>
          <v:shape id="_x0000_s1028" o:spid="_x0000_s1028" o:spt="32" type="#_x0000_t32" style="position:absolute;left:0pt;margin-left:18pt;margin-top:20.35pt;height:0pt;width:341.75pt;z-index:251661312;mso-width-relative:page;mso-height-relative:page;" o:connectortype="straight" filled="f" stroked="t" coordsize="21600,21600">
            <v:path arrowok="t"/>
            <v:fill on="f" focussize="0,0"/>
            <v:stroke color="#FF0000"/>
            <v:imagedata o:title=""/>
            <o:lock v:ext="edit"/>
          </v:shape>
        </w:pic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850"/>
        <w:gridCol w:w="245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color w:val="auto"/>
              </w:rPr>
            </w:pPr>
            <w:r>
              <w:rPr>
                <w:color w:val="auto"/>
              </w:rPr>
              <w:pict>
                <v:shape id="_x0000_s1039" o:spid="_x0000_s1039" o:spt="32" type="#_x0000_t32" style="position:absolute;left:0pt;margin-left:15.1pt;margin-top:171.6pt;height:6.4pt;width:0pt;z-index:251667456;mso-width-relative:page;mso-height-relative:page;" o:connectortype="straight" filled="f" stroked="t" coordsize="21600,21600">
                  <v:path arrowok="t"/>
                  <v:fill on="f" focussize="0,0"/>
                  <v:stroke color="#FF0000"/>
                  <v:imagedata o:title=""/>
                  <o:lock v:ext="edit"/>
                </v:shape>
              </w:pict>
            </w:r>
            <w:r>
              <w:rPr>
                <w:rFonts w:hint="eastAsia"/>
                <w:color w:val="auto"/>
              </w:rPr>
              <w:t>申请事项依法不需要取得交通运输行政许可的应当及时告知申请人不予受理。</w:t>
            </w:r>
          </w:p>
        </w:tc>
        <w:tc>
          <w:tcPr>
            <w:tcW w:w="1843" w:type="dxa"/>
          </w:tcPr>
          <w:p>
            <w:pPr>
              <w:jc w:val="center"/>
              <w:rPr>
                <w:color w:val="auto"/>
              </w:rPr>
            </w:pPr>
            <w:r>
              <w:rPr>
                <w:rFonts w:hint="eastAsia"/>
                <w:color w:val="auto"/>
              </w:rPr>
              <w:t>申请事项依法不属于交通运输部门职权范围，应当及时做出不予受理的决定，并向申请人出具《交通运输行政许可不予受理决定书》，同时告知申请人应当向有关行政机关提出申请。</w:t>
            </w:r>
          </w:p>
        </w:tc>
        <w:tc>
          <w:tcPr>
            <w:tcW w:w="850" w:type="dxa"/>
          </w:tcPr>
          <w:p>
            <w:pPr>
              <w:jc w:val="center"/>
              <w:rPr>
                <w:color w:val="auto"/>
              </w:rPr>
            </w:pPr>
            <w:r>
              <w:rPr>
                <w:rFonts w:hint="eastAsia"/>
                <w:color w:val="auto"/>
              </w:rPr>
              <w:t>申请材料可当场补全或者更正错误的应当允许申请人当场或者更正错误</w:t>
            </w:r>
          </w:p>
        </w:tc>
        <w:tc>
          <w:tcPr>
            <w:tcW w:w="2454" w:type="dxa"/>
          </w:tcPr>
          <w:p>
            <w:pPr>
              <w:jc w:val="center"/>
              <w:rPr>
                <w:color w:val="auto"/>
              </w:rPr>
            </w:pPr>
            <w:r>
              <w:rPr>
                <w:rFonts w:hint="eastAsia"/>
                <w:color w:val="auto"/>
              </w:rPr>
              <w:t>申请人材料不全或者不符合法定形式，申请人当场不能补全或者更正的，应当当场或者在2日内向申请人出具《交通运输行政许可申请补正通知书》，一次性告知申请人需要补正的全部内容；逾期不告知的，自收到申请材料之日起即为受理。</w:t>
            </w:r>
          </w:p>
        </w:tc>
        <w:tc>
          <w:tcPr>
            <w:tcW w:w="2416" w:type="dxa"/>
          </w:tcPr>
          <w:p>
            <w:pPr>
              <w:jc w:val="center"/>
              <w:rPr>
                <w:color w:val="auto"/>
              </w:rPr>
            </w:pPr>
            <w:r>
              <w:rPr>
                <w:color w:val="auto"/>
              </w:rPr>
              <w:pict>
                <v:shape id="_x0000_s1041" o:spid="_x0000_s1041" o:spt="32" type="#_x0000_t32" style="position:absolute;left:0pt;margin-left:60.35pt;margin-top:171.6pt;height:6.4pt;width:0pt;z-index:251669504;mso-width-relative:page;mso-height-relative:page;" o:connectortype="straight" filled="f" stroked="t" coordsize="21600,21600">
                  <v:path arrowok="t"/>
                  <v:fill on="f" focussize="0,0"/>
                  <v:stroke color="#FF0000"/>
                  <v:imagedata o:title=""/>
                  <o:lock v:ext="edit"/>
                </v:shape>
              </w:pict>
            </w:r>
            <w:r>
              <w:rPr>
                <w:rFonts w:hint="eastAsia"/>
                <w:color w:val="auto"/>
              </w:rPr>
              <w:t>申请事项属交通运输部门职权范围，申请材料齐全，符合法定形式，或申请人已提交全部补正材料的，应当在收到完备的申请材料后受理交通运输行政许可申请。除当场作出交通运输行政许可决定外，应当作出《交通运输行政许可申请受理通知书》</w:t>
            </w:r>
          </w:p>
        </w:tc>
      </w:tr>
    </w:tbl>
    <w:p>
      <w:pPr>
        <w:jc w:val="center"/>
        <w:rPr>
          <w:color w:val="auto"/>
        </w:rPr>
      </w:pPr>
      <w:r>
        <w:rPr>
          <w:color w:val="auto"/>
        </w:rPr>
        <w:pict>
          <v:shape id="_x0000_s1042" o:spid="_x0000_s1042" o:spt="32" type="#_x0000_t32" style="position:absolute;left:0pt;margin-left:193.55pt;margin-top:5.9pt;height:10pt;width:0.3pt;z-index:251670528;mso-width-relative:page;mso-height-relative:page;" o:connectortype="straight" filled="f" stroked="t" coordsize="21600,21600">
            <v:path arrowok="t"/>
            <v:fill on="f" focussize="0,0"/>
            <v:stroke color="#FF0000"/>
            <v:imagedata o:title=""/>
            <o:lock v:ext="edit"/>
          </v:shape>
        </w:pict>
      </w:r>
      <w:r>
        <w:rPr>
          <w:color w:val="auto"/>
        </w:rPr>
        <w:pict>
          <v:shape id="_x0000_s1040" o:spid="_x0000_s1040" o:spt="32" type="#_x0000_t32" style="position:absolute;left:0pt;margin-left:15.1pt;margin-top:5.9pt;height:0pt;width:350.55pt;z-index:251668480;mso-width-relative:page;mso-height-relative:page;" o:connectortype="straight" filled="f" stroked="t" coordsize="21600,21600">
            <v:path arrowok="t"/>
            <v:fill on="f" focussize="0,0"/>
            <v:stroke color="#FF0000"/>
            <v:imagedata o:title=""/>
            <o:lock v:ext="edit"/>
          </v:shape>
        </w:pict>
      </w:r>
    </w:p>
    <w:tbl>
      <w:tblPr>
        <w:tblStyle w:val="3"/>
        <w:tblW w:w="6237"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Pr>
          <w:p>
            <w:pPr>
              <w:jc w:val="center"/>
              <w:rPr>
                <w:color w:val="auto"/>
              </w:rPr>
            </w:pPr>
            <w:r>
              <w:rPr>
                <w:color w:val="auto"/>
              </w:rPr>
              <w:pict>
                <v:shape id="_x0000_s1044" o:spid="_x0000_s1044" o:spt="32" type="#_x0000_t32" style="position:absolute;left:0pt;margin-left:-81.35pt;margin-top:8.65pt;height:61.15pt;width:0pt;z-index:251672576;mso-width-relative:page;mso-height-relative:page;" o:connectortype="straight" filled="f" stroked="t" coordsize="21600,21600">
                  <v:path arrowok="t"/>
                  <v:fill on="f" focussize="0,0"/>
                  <v:stroke color="#FF0000"/>
                  <v:imagedata o:title=""/>
                  <o:lock v:ext="edit"/>
                </v:shape>
              </w:pict>
            </w:r>
            <w:r>
              <w:rPr>
                <w:color w:val="auto"/>
              </w:rPr>
              <w:pict>
                <v:shape id="_x0000_s1043" o:spid="_x0000_s1043" o:spt="32" type="#_x0000_t32" style="position:absolute;left:0pt;flip:x;margin-left:-81.35pt;margin-top:8.65pt;height:0pt;width:75.35pt;z-index:251671552;mso-width-relative:page;mso-height-relative:page;" o:connectortype="straight" filled="f" stroked="t" coordsize="21600,21600">
                  <v:path arrowok="t"/>
                  <v:fill on="f" focussize="0,0"/>
                  <v:stroke color="#FF0000"/>
                  <v:imagedata o:title=""/>
                  <o:lock v:ext="edit"/>
                </v:shape>
              </w:pict>
            </w:r>
            <w:r>
              <w:rPr>
                <w:rFonts w:hint="eastAsia"/>
                <w:color w:val="auto"/>
              </w:rPr>
              <w:t>对交通运输行政许可申请人提交的申请材料进行实地审查</w:t>
            </w:r>
          </w:p>
        </w:tc>
      </w:tr>
    </w:tbl>
    <w:p>
      <w:pPr>
        <w:jc w:val="center"/>
        <w:rPr>
          <w:color w:val="auto"/>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color w:val="auto"/>
              </w:rPr>
            </w:pPr>
            <w:r>
              <w:rPr>
                <w:rFonts w:hint="eastAsia"/>
                <w:color w:val="auto"/>
              </w:rPr>
              <w:t>交通运输部门对交通行政许可实施审查时，发现行政许可事项直接关系他人重大利益的，应当告知利害关系人，向利害关系人送达《交通运输行政许可征求意见通知书》及相关材料</w:t>
            </w:r>
          </w:p>
        </w:tc>
      </w:tr>
    </w:tbl>
    <w:p>
      <w:pPr>
        <w:ind w:firstLine="420" w:firstLineChars="200"/>
        <w:jc w:val="center"/>
        <w:rPr>
          <w:color w:val="auto"/>
        </w:rPr>
      </w:pPr>
      <w:r>
        <w:rPr>
          <w:color w:val="auto"/>
        </w:rPr>
        <w:pict>
          <v:shape id="_x0000_s1047" o:spid="_x0000_s1047" o:spt="32" type="#_x0000_t32" style="position:absolute;left:0pt;margin-left:96.05pt;margin-top:5.9pt;height:9.6pt;width:0pt;z-index:251675648;mso-width-relative:page;mso-height-relative:page;" o:connectortype="straight" filled="f" stroked="t" coordsize="21600,21600">
            <v:path arrowok="t"/>
            <v:fill on="f" focussize="0,0"/>
            <v:stroke color="#FF0000"/>
            <v:imagedata o:title=""/>
            <o:lock v:ext="edit"/>
          </v:shape>
        </w:pict>
      </w:r>
      <w:r>
        <w:rPr>
          <w:color w:val="auto"/>
        </w:rPr>
        <w:pict>
          <v:shape id="_x0000_s1046" o:spid="_x0000_s1046" o:spt="32" type="#_x0000_t32" style="position:absolute;left:0pt;margin-left:317.85pt;margin-top:5.9pt;height:9.6pt;width:0pt;z-index:251674624;mso-width-relative:page;mso-height-relative:page;" o:connectortype="straight" filled="f" stroked="t" coordsize="21600,21600">
            <v:path arrowok="t"/>
            <v:fill on="f" focussize="0,0"/>
            <v:stroke color="#FF0000"/>
            <v:imagedata o:title=""/>
            <o:lock v:ext="edit"/>
          </v:shape>
        </w:pict>
      </w:r>
      <w:r>
        <w:rPr>
          <w:color w:val="auto"/>
        </w:rPr>
        <w:pict>
          <v:shape id="_x0000_s1045" o:spid="_x0000_s1045" o:spt="32" type="#_x0000_t32" style="position:absolute;left:0pt;margin-left:-33.4pt;margin-top:5.9pt;height:0pt;width:351.25pt;z-index:251673600;mso-width-relative:page;mso-height-relative:page;" o:connectortype="straight" filled="f" stroked="t" coordsize="21600,21600">
            <v:path arrowok="t"/>
            <v:fill on="f" focussize="0,0"/>
            <v:stroke color="#FF0000"/>
            <v:imagedata o:title=""/>
            <o:lock v:ext="edit"/>
          </v:shape>
        </w:pict>
      </w:r>
    </w:p>
    <w:tbl>
      <w:tblPr>
        <w:tblStyle w:val="2"/>
        <w:tblW w:w="85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253" w:type="dxa"/>
          </w:tcPr>
          <w:p>
            <w:pPr>
              <w:jc w:val="center"/>
              <w:rPr>
                <w:color w:val="auto"/>
              </w:rPr>
            </w:pPr>
            <w:r>
              <w:rPr>
                <w:rFonts w:hint="eastAsia"/>
                <w:color w:val="auto"/>
              </w:rPr>
              <w:t>申请人的申请符合合法条件、标准的，交通运输部门应当依法作出准予行政许可的决定，并出具《交通运输行政许可决定书》。</w:t>
            </w:r>
          </w:p>
        </w:tc>
        <w:tc>
          <w:tcPr>
            <w:tcW w:w="4328" w:type="dxa"/>
          </w:tcPr>
          <w:p>
            <w:pPr>
              <w:jc w:val="center"/>
              <w:rPr>
                <w:color w:val="auto"/>
              </w:rPr>
            </w:pPr>
            <w:r>
              <w:rPr>
                <w:rFonts w:hint="eastAsia"/>
                <w:color w:val="auto"/>
              </w:rPr>
              <w:t>申请人的申请不符合法定条件、标准的，交通运输部门作出不予行政许可的决定，并出具《不予交通运输行政许可决定书》。</w:t>
            </w:r>
          </w:p>
        </w:tc>
      </w:tr>
    </w:tbl>
    <w:p>
      <w:pPr>
        <w:ind w:firstLine="420" w:firstLineChars="200"/>
        <w:jc w:val="center"/>
      </w:pPr>
      <w:r>
        <w:pict>
          <v:shape id="_x0000_s1048" o:spid="_x0000_s1048" o:spt="32" type="#_x0000_t32" style="position:absolute;left:0pt;margin-left:96.05pt;margin-top:0.35pt;height:15.4pt;width:0pt;z-index:251676672;mso-width-relative:page;mso-height-relative:page;" o:connectortype="straight" filled="f" stroked="t" coordsize="21600,21600">
            <v:path arrowok="t"/>
            <v:fill on="f" focussize="0,0"/>
            <v:stroke color="#FF0000"/>
            <v:imagedata o:title=""/>
            <o:lock v:ext="edit"/>
          </v:shape>
        </w:pic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pPr>
            <w:r>
              <w:rPr>
                <w:rFonts w:hint="eastAsia"/>
              </w:rPr>
              <w:t>向申请人颁发加盖交通运输部门印章的许可证（牌）</w:t>
            </w:r>
          </w:p>
        </w:tc>
      </w:tr>
    </w:tbl>
    <w:p>
      <w:pPr>
        <w:ind w:firstLine="420" w:firstLineChars="200"/>
        <w:jc w:val="center"/>
      </w:pPr>
    </w:p>
    <w:p>
      <w:pPr>
        <w:ind w:firstLine="420" w:firstLineChars="20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CDB"/>
    <w:rsid w:val="00034124"/>
    <w:rsid w:val="0025725F"/>
    <w:rsid w:val="002D2683"/>
    <w:rsid w:val="00391174"/>
    <w:rsid w:val="005A1629"/>
    <w:rsid w:val="00A57774"/>
    <w:rsid w:val="00B95EC4"/>
    <w:rsid w:val="00BB45EE"/>
    <w:rsid w:val="00C23CDB"/>
    <w:rsid w:val="00C60F26"/>
    <w:rsid w:val="00C643FB"/>
    <w:rsid w:val="00E4569B"/>
    <w:rsid w:val="4A415210"/>
    <w:rsid w:val="7999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4"/>
        <o:r id="V:Rule6" type="connector" idref="#_x0000_s1035"/>
        <o:r id="V:Rule7" type="connector" idref="#_x0000_s1036"/>
        <o:r id="V:Rule8" type="connector" idref="#_x0000_s1037"/>
        <o:r id="V:Rule9" type="connector" idref="#_x0000_s1039"/>
        <o:r id="V:Rule10" type="connector" idref="#_x0000_s1040"/>
        <o:r id="V:Rule11" type="connector" idref="#_x0000_s1041"/>
        <o:r id="V:Rule12" type="connector" idref="#_x0000_s1042"/>
        <o:r id="V:Rule13" type="connector" idref="#_x0000_s1043"/>
        <o:r id="V:Rule14" type="connector" idref="#_x0000_s1044"/>
        <o:r id="V:Rule15" type="connector" idref="#_x0000_s1045"/>
        <o:r id="V:Rule16" type="connector" idref="#_x0000_s1046"/>
        <o:r id="V:Rule17" type="connector" idref="#_x0000_s1047"/>
        <o:r id="V:Rule18" type="connector" idref="#_x0000_s10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7"/>
    <customShpInfo spid="_x0000_s1036"/>
    <customShpInfo spid="_x0000_s1035"/>
    <customShpInfo spid="_x0000_s1034"/>
    <customShpInfo spid="_x0000_s1029"/>
    <customShpInfo spid="_x0000_s1028"/>
    <customShpInfo spid="_x0000_s1039"/>
    <customShpInfo spid="_x0000_s1041"/>
    <customShpInfo spid="_x0000_s1042"/>
    <customShpInfo spid="_x0000_s1040"/>
    <customShpInfo spid="_x0000_s1044"/>
    <customShpInfo spid="_x0000_s1043"/>
    <customShpInfo spid="_x0000_s1047"/>
    <customShpInfo spid="_x0000_s1046"/>
    <customShpInfo spid="_x0000_s1045"/>
    <customShpInfo spid="_x0000_s104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5C113-605E-4AA2-80E0-A21F14F6C348}">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593</Characters>
  <Lines>4</Lines>
  <Paragraphs>1</Paragraphs>
  <TotalTime>1</TotalTime>
  <ScaleCrop>false</ScaleCrop>
  <LinksUpToDate>false</LinksUpToDate>
  <CharactersWithSpaces>696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2021-08-10T10:20:00Z</dcterms:created>
  <dc:creator>Administrator</dc:creator>
  <cp:lastModifiedBy>李靖</cp:lastModifiedBy>
  <cp:lastPrinted>2021-08-11T02:15:00Z</cp:lastPrinted>
  <dcterms:modified xsi:type="dcterms:W3CDTF">2021-08-18T09:52:55Z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CC7A5DFAA23349C88BFB325EF0A8CFFB</vt:lpwstr>
  </property>
</Properties>
</file>