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29" w:tblpY="11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601"/>
        <w:gridCol w:w="1650"/>
        <w:gridCol w:w="1560"/>
        <w:gridCol w:w="4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实施</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机关</w:t>
            </w:r>
          </w:p>
        </w:tc>
        <w:tc>
          <w:tcPr>
            <w:tcW w:w="5601" w:type="dxa"/>
          </w:tcPr>
          <w:p>
            <w:pPr>
              <w:spacing w:line="48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许可事项</w:t>
            </w:r>
          </w:p>
        </w:tc>
        <w:tc>
          <w:tcPr>
            <w:tcW w:w="1650" w:type="dxa"/>
          </w:tcPr>
          <w:p>
            <w:pPr>
              <w:spacing w:line="48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实施期限</w:t>
            </w:r>
          </w:p>
        </w:tc>
        <w:tc>
          <w:tcPr>
            <w:tcW w:w="1560" w:type="dxa"/>
          </w:tcPr>
          <w:p>
            <w:pPr>
              <w:spacing w:line="48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承诺期限</w:t>
            </w:r>
          </w:p>
        </w:tc>
        <w:tc>
          <w:tcPr>
            <w:tcW w:w="4441" w:type="dxa"/>
          </w:tcPr>
          <w:p>
            <w:pPr>
              <w:spacing w:line="48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许可（备案）依据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restart"/>
          </w:tcPr>
          <w:p>
            <w:pPr>
              <w:jc w:val="center"/>
              <w:rPr>
                <w:color w:val="FF0000"/>
              </w:rPr>
            </w:pPr>
          </w:p>
          <w:p>
            <w:pPr>
              <w:jc w:val="center"/>
              <w:rPr>
                <w:color w:val="FF0000"/>
              </w:rPr>
            </w:pPr>
          </w:p>
          <w:p>
            <w:pPr>
              <w:jc w:val="center"/>
              <w:rPr>
                <w:color w:val="FF0000"/>
              </w:rPr>
            </w:pPr>
          </w:p>
          <w:p>
            <w:pPr>
              <w:jc w:val="center"/>
              <w:rPr>
                <w:color w:val="FF0000"/>
              </w:rPr>
            </w:pPr>
          </w:p>
          <w:p>
            <w:pPr>
              <w:jc w:val="center"/>
              <w:rPr>
                <w:color w:val="FF0000"/>
              </w:rPr>
            </w:pPr>
          </w:p>
          <w:p>
            <w:pPr>
              <w:jc w:val="center"/>
              <w:rPr>
                <w:color w:val="FF0000"/>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彭</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阳</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县</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运</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输</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综</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执</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w:t>
            </w:r>
          </w:p>
          <w:p>
            <w:pPr>
              <w:jc w:val="center"/>
              <w:rPr>
                <w:color w:val="FF0000"/>
              </w:rPr>
            </w:pPr>
            <w:r>
              <w:rPr>
                <w:rFonts w:hint="eastAsia"/>
                <w:color w:val="000000" w:themeColor="text1"/>
                <w14:textFill>
                  <w14:solidFill>
                    <w14:schemeClr w14:val="tx1"/>
                  </w14:solidFill>
                </w14:textFill>
              </w:rPr>
              <w:t>队</w:t>
            </w:r>
          </w:p>
        </w:tc>
        <w:tc>
          <w:tcPr>
            <w:tcW w:w="5601" w:type="dxa"/>
          </w:tcPr>
          <w:p>
            <w:pPr>
              <w:spacing w:line="480" w:lineRule="auto"/>
              <w:jc w:val="left"/>
            </w:pPr>
            <w:r>
              <w:rPr>
                <w:rFonts w:hint="eastAsia"/>
              </w:rPr>
              <w:t>申请从事客运经营的行政许可</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《中华人民共和国行政许可法》</w:t>
            </w:r>
          </w:p>
          <w:p>
            <w:pPr>
              <w:jc w:val="center"/>
            </w:pPr>
            <w:r>
              <w:rPr>
                <w:rFonts w:hint="eastAsia"/>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申请从事县级行政区域内班线客运经营的行政许可</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spacing w:line="120" w:lineRule="auto"/>
              <w:jc w:val="center"/>
              <w:rPr>
                <w:sz w:val="20"/>
                <w:szCs w:val="22"/>
              </w:rPr>
            </w:pPr>
            <w:r>
              <w:rPr>
                <w:rFonts w:hint="eastAsia"/>
                <w:sz w:val="20"/>
                <w:szCs w:val="22"/>
              </w:rPr>
              <w:t>《中华人民共和国行政许可法》</w:t>
            </w:r>
          </w:p>
          <w:p>
            <w:pPr>
              <w:spacing w:line="120" w:lineRule="auto"/>
              <w:jc w:val="center"/>
              <w:rPr>
                <w:sz w:val="20"/>
                <w:szCs w:val="22"/>
              </w:rPr>
            </w:pPr>
            <w:r>
              <w:rPr>
                <w:rFonts w:hint="eastAsia"/>
                <w:sz w:val="20"/>
                <w:szCs w:val="22"/>
              </w:rPr>
              <w:t>《中华人民共和国道路运输条例》</w:t>
            </w:r>
          </w:p>
          <w:p>
            <w:pPr>
              <w:spacing w:line="120" w:lineRule="auto"/>
              <w:jc w:val="center"/>
            </w:pPr>
            <w:r>
              <w:rPr>
                <w:rFonts w:hint="eastAsia"/>
                <w:sz w:val="20"/>
                <w:szCs w:val="22"/>
              </w:rPr>
              <w:t>《宁夏回族自治区道路运输管理条例</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申请从事货物运输经营的行政许可</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《中华人民共和国行政许可法》</w:t>
            </w:r>
          </w:p>
          <w:p>
            <w:pPr>
              <w:jc w:val="center"/>
            </w:pPr>
            <w:r>
              <w:rPr>
                <w:rFonts w:hint="eastAsia"/>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道路运输相关业务经营许可(备案)</w:t>
            </w:r>
            <w:bookmarkStart w:id="0" w:name="_GoBack"/>
            <w:bookmarkEnd w:id="0"/>
          </w:p>
        </w:tc>
        <w:tc>
          <w:tcPr>
            <w:tcW w:w="1650" w:type="dxa"/>
          </w:tcPr>
          <w:p>
            <w:pPr>
              <w:spacing w:line="480" w:lineRule="auto"/>
              <w:jc w:val="center"/>
            </w:pPr>
            <w:r>
              <w:rPr>
                <w:rFonts w:hint="eastAsia"/>
              </w:rPr>
              <w:t>15 日</w:t>
            </w:r>
          </w:p>
        </w:tc>
        <w:tc>
          <w:tcPr>
            <w:tcW w:w="1560" w:type="dxa"/>
          </w:tcPr>
          <w:p>
            <w:pPr>
              <w:spacing w:line="480" w:lineRule="auto"/>
              <w:jc w:val="center"/>
            </w:pPr>
            <w:r>
              <w:rPr>
                <w:rFonts w:hint="eastAsia"/>
              </w:rPr>
              <w:t>8日</w:t>
            </w:r>
          </w:p>
        </w:tc>
        <w:tc>
          <w:tcPr>
            <w:tcW w:w="4441" w:type="dxa"/>
          </w:tcPr>
          <w:p>
            <w:pPr>
              <w:jc w:val="center"/>
            </w:pPr>
            <w:r>
              <w:rPr>
                <w:rFonts w:hint="eastAsia"/>
              </w:rPr>
              <w:t>《中华人民共和国行政许可法》</w:t>
            </w:r>
          </w:p>
          <w:p>
            <w:pPr>
              <w:jc w:val="center"/>
            </w:pPr>
            <w:r>
              <w:rPr>
                <w:rFonts w:hint="eastAsia"/>
              </w:rPr>
              <w:t>《中华人民共和国道路运输条例》</w:t>
            </w:r>
          </w:p>
          <w:p>
            <w:pPr>
              <w:jc w:val="center"/>
            </w:pPr>
            <w:r>
              <w:rPr>
                <w:rFonts w:hint="eastAsia"/>
              </w:rPr>
              <w:t>《宁夏回族自治区道路运输管理条例》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jc w:val="left"/>
            </w:pPr>
            <w:r>
              <w:rPr>
                <w:rFonts w:hint="eastAsia"/>
              </w:rPr>
              <w:t>超过公路、公路桥梁、公路隧道或者汽车渡船的限载、</w:t>
            </w:r>
          </w:p>
          <w:p>
            <w:pPr>
              <w:jc w:val="left"/>
            </w:pPr>
            <w:r>
              <w:rPr>
                <w:rFonts w:hint="eastAsia"/>
              </w:rPr>
              <w:t>限高、限宽、限长标准的车辆,确需在公路上行驶审批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8日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jc w:val="left"/>
            </w:pPr>
            <w:r>
              <w:rPr>
                <w:rFonts w:hint="eastAsia"/>
              </w:rPr>
              <w:t>因修建铁路、机场、电站、通信设施、水利工程和进行其他建设工程需要占用、挖掘公路或者使公路改线审批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jc w:val="left"/>
            </w:pPr>
            <w:r>
              <w:rPr>
                <w:rFonts w:hint="eastAsia"/>
              </w:rPr>
              <w:t>跨越、穿越公路修建桥梁、渡槽或者架设、埋设管线等设施。以及在公路用地内架设、埋设管线审批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jc w:val="left"/>
            </w:pPr>
            <w:r>
              <w:rPr>
                <w:rFonts w:hint="eastAsia"/>
              </w:rPr>
              <w:t>在公路用地范围内设置公路标志以外的其他标志或利用跨越公路的设施悬挂非公路标志审批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《中华人民共和国公路法》</w:t>
            </w:r>
          </w:p>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在公路建筑控制区内埋设管线、电缆等设施审批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在公路上增设或者改造平面交叉道口审批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spacing w:line="480" w:lineRule="auto"/>
              <w:jc w:val="left"/>
            </w:pPr>
            <w:r>
              <w:rPr>
                <w:rFonts w:hint="eastAsia"/>
              </w:rPr>
              <w:t>利用公路桥梁、公路隧道、涵洞铺设电缆等设施审批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65" w:type="dxa"/>
            <w:vMerge w:val="continue"/>
          </w:tcPr>
          <w:p>
            <w:pPr>
              <w:jc w:val="center"/>
            </w:pPr>
          </w:p>
        </w:tc>
        <w:tc>
          <w:tcPr>
            <w:tcW w:w="5601" w:type="dxa"/>
          </w:tcPr>
          <w:p>
            <w:pPr>
              <w:jc w:val="left"/>
            </w:pPr>
            <w:r>
              <w:rPr>
                <w:rFonts w:hint="eastAsia"/>
              </w:rPr>
              <w:t>在中型以上公路桥梁跨越的河道上下游各</w:t>
            </w:r>
          </w:p>
          <w:p>
            <w:pPr>
              <w:jc w:val="left"/>
            </w:pPr>
            <w:r>
              <w:rPr>
                <w:rFonts w:hint="eastAsia"/>
              </w:rPr>
              <w:t>1000米范围内抽取地下水、架设浮桥等活动审批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10日</w:t>
            </w:r>
          </w:p>
        </w:tc>
        <w:tc>
          <w:tcPr>
            <w:tcW w:w="4441" w:type="dxa"/>
          </w:tcPr>
          <w:p>
            <w:pPr>
              <w:jc w:val="center"/>
            </w:pPr>
            <w:r>
              <w:rPr>
                <w:rFonts w:hint="eastAsia"/>
              </w:rPr>
              <w:t>《公路安全保护条例》</w:t>
            </w:r>
          </w:p>
          <w:p>
            <w:pPr>
              <w:jc w:val="center"/>
            </w:pPr>
            <w:r>
              <w:rPr>
                <w:rFonts w:hint="eastAsia"/>
              </w:rPr>
              <w:t>《宁夏回族自治区公路路政管理条例》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65" w:type="dxa"/>
            <w:vMerge w:val="continue"/>
          </w:tcPr>
          <w:p>
            <w:pPr>
              <w:jc w:val="center"/>
            </w:pPr>
          </w:p>
        </w:tc>
        <w:tc>
          <w:tcPr>
            <w:tcW w:w="5601" w:type="dxa"/>
          </w:tcPr>
          <w:p>
            <w:pPr>
              <w:spacing w:line="480" w:lineRule="auto"/>
              <w:jc w:val="left"/>
            </w:pPr>
            <w:r>
              <w:rPr>
                <w:rFonts w:hint="eastAsia"/>
              </w:rPr>
              <w:t>更新砍伐公路用地上的树木审批</w:t>
            </w:r>
          </w:p>
        </w:tc>
        <w:tc>
          <w:tcPr>
            <w:tcW w:w="1650" w:type="dxa"/>
          </w:tcPr>
          <w:p>
            <w:pPr>
              <w:spacing w:line="480" w:lineRule="auto"/>
              <w:jc w:val="center"/>
            </w:pPr>
            <w:r>
              <w:rPr>
                <w:rFonts w:hint="eastAsia"/>
              </w:rPr>
              <w:t>20日</w:t>
            </w:r>
          </w:p>
        </w:tc>
        <w:tc>
          <w:tcPr>
            <w:tcW w:w="1560" w:type="dxa"/>
          </w:tcPr>
          <w:p>
            <w:pPr>
              <w:spacing w:line="480" w:lineRule="auto"/>
              <w:jc w:val="center"/>
            </w:pPr>
            <w:r>
              <w:rPr>
                <w:rFonts w:hint="eastAsia"/>
              </w:rPr>
              <w:t>8日</w:t>
            </w:r>
          </w:p>
        </w:tc>
        <w:tc>
          <w:tcPr>
            <w:tcW w:w="4441" w:type="dxa"/>
          </w:tcPr>
          <w:p>
            <w:pPr>
              <w:jc w:val="center"/>
            </w:pPr>
            <w:r>
              <w:rPr>
                <w:rFonts w:hint="eastAsia"/>
              </w:rPr>
              <w:t>《中华人民共和国公路法》《中华人民共和国森林法》《公路安全保护条例》</w:t>
            </w:r>
          </w:p>
          <w:p>
            <w:pPr>
              <w:jc w:val="center"/>
            </w:pPr>
            <w:r>
              <w:rPr>
                <w:rFonts w:hint="eastAsia"/>
              </w:rPr>
              <w:t>《宁夏回族自治区公路路政管理条例》</w:t>
            </w:r>
          </w:p>
        </w:tc>
      </w:tr>
    </w:tbl>
    <w:p>
      <w:pPr>
        <w:jc w:val="center"/>
        <w:rPr>
          <w:rFonts w:hint="eastAsia" w:ascii="方正小标宋简体" w:hAnsi="方正小标宋简体" w:eastAsia="方正小标宋简体" w:cs="方正小标宋简体"/>
          <w:color w:val="000000" w:themeColor="text1"/>
          <w:sz w:val="36"/>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44"/>
          <w14:textFill>
            <w14:solidFill>
              <w14:schemeClr w14:val="tx1"/>
            </w14:solidFill>
          </w14:textFill>
        </w:rPr>
        <w:t>实施机关、许可（备案）事项、实施期限和许可（备案）依据</w:t>
      </w:r>
    </w:p>
    <w:sectPr>
      <w:pgSz w:w="16838" w:h="11906" w:orient="landscape"/>
      <w:pgMar w:top="442" w:right="1440" w:bottom="442"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0B130D"/>
    <w:rsid w:val="000E7215"/>
    <w:rsid w:val="003528B1"/>
    <w:rsid w:val="00812CC6"/>
    <w:rsid w:val="00B71D01"/>
    <w:rsid w:val="0E845C97"/>
    <w:rsid w:val="370B130D"/>
    <w:rsid w:val="64864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Words>
  <Characters>897</Characters>
  <Lines>7</Lines>
  <Paragraphs>2</Paragraphs>
  <TotalTime>1</TotalTime>
  <ScaleCrop>false</ScaleCrop>
  <LinksUpToDate>false</LinksUpToDate>
  <CharactersWithSpaces>1052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2021-08-11T00:46:00Z</dcterms:created>
  <dc:creator>lenovo</dc:creator>
  <cp:lastModifiedBy>李靖</cp:lastModifiedBy>
  <dcterms:modified xsi:type="dcterms:W3CDTF">2021-08-18T09:54:11Z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DBB916BA582F4715BE91813BE8698839</vt:lpwstr>
  </property>
</Properties>
</file>