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城阳乡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涉农惠农资金监管平台建设工作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领导小组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成员名单及职责分工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一、领导小组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  <w:t xml:space="preserve"> 组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  <w:t>长：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  <w:t>杨正虎  党委副书记、政府乡长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  <w:t>  副组长：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  <w:t>张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  <w:t>翔  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  <w:t>薛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  <w:t>香  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  <w:t>　　　　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  <w:t>朱天龙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  <w:t>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  <w:t>张社军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  <w:t>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  <w:t xml:space="preserve">褚玫红  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  <w:t>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  <w:t>王　茂　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38" w:firstLineChars="262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 w:bidi="ar"/>
        </w:rPr>
        <w:t xml:space="preserve">成  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  <w:t xml:space="preserve">员： 张欢欢  党政综合办公室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  <w:t>周建国  社会经济办公室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  <w:t>李世安  社会综治办公室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  <w:t xml:space="preserve">徐  鹏  民生服务中心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  <w:t>郭宏伟  科教文卫服务中心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 w:bidi="ar"/>
        </w:rPr>
        <w:t>杨志钰  特色产业服务中心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杨有连  城阳村村主任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高金龙  刘河村村主任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杨儒有  杨塬村村主任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陈自新  北塬村村主任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高应彬  陈沟村村主任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翁国强  长城村村主任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韩少军  韩寨村村主任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虎国栋  沟圈村村主任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祁国佐  涝池村村主任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杨鹏岱  杨坪村村主任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领导小组下设办公室在政府办公室，由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褚玫红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同志兼任办公室主任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，郁琴琴为工作人员，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负责办公室日常工作。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职责分工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监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委办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：不定期对各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履行职责情况进行监督检查，对“331”监管机制推进不力的，严肃追究相关责任，为“331”监管机制顺畅运行提供纪律保障。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　　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三办三中心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：负责涉农项目的二级备案、任务下达至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村部、业务造册的二级审核、咨询信件办理、“331”监管平台的宣传推广和手机客户端应用等工作。督促指导各行政村及时做好涉农项目的三级备案、业务造册及一级审核、附件上传、咨询信件办理、农户基础信息维护和村级公开公示工作。</w:t>
      </w:r>
    </w:p>
    <w:p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各行政村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：负责涉农项目的三级备案、业务造册及一级审核、附件上传、咨询信件办理、农户基础信息维护、公开公示、“331”监管平台的宣传推广和手机客户端应用工作。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01F87"/>
    <w:rsid w:val="58F0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2019-11-13T11:20:00Z</dcterms:created>
  <dc:creator>彭阳县城阳乡收文员</dc:creator>
  <cp:lastModifiedBy>彭阳县城阳乡收文员</cp:lastModifiedBy>
  <dcterms:modified xsi:type="dcterms:W3CDTF">2019-11-13T11:22:04Z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