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wordWrap w:val="0"/>
        <w:autoSpaceDE w:val="0"/>
        <w:spacing w:line="560" w:lineRule="exact"/>
        <w:jc w:val="both"/>
        <w:rPr>
          <w:rFonts w:ascii="方正小标宋简体" w:hAnsi="方正小标宋简体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36"/>
          <w:szCs w:val="36"/>
          <w:shd w:val="clear" w:color="auto" w:fill="FFFFFF"/>
        </w:rPr>
        <w:t>彭阳县城乡集中式生活饮用水龙头水水质监测情况</w:t>
      </w:r>
    </w:p>
    <w:tbl>
      <w:tblPr>
        <w:tblStyle w:val="3"/>
        <w:tblpPr w:leftFromText="180" w:rightFromText="180" w:vertAnchor="text" w:horzAnchor="page" w:tblpX="1003" w:tblpY="526"/>
        <w:tblOverlap w:val="never"/>
        <w:tblW w:w="102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3090"/>
        <w:gridCol w:w="1980"/>
        <w:gridCol w:w="1999"/>
        <w:gridCol w:w="1111"/>
        <w:gridCol w:w="8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8"/>
                <w:szCs w:val="28"/>
              </w:rPr>
              <w:t>采样地点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80" w:firstLineChars="100"/>
              <w:jc w:val="both"/>
              <w:rPr>
                <w:rFonts w:ascii="Calibri" w:hAnsi="Calibri" w:cs="Calibr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Calibri" w:hAnsi="Calibri" w:cs="Calibri"/>
                <w:b w:val="0"/>
                <w:bCs w:val="0"/>
                <w:sz w:val="28"/>
                <w:szCs w:val="28"/>
              </w:rPr>
              <w:t>样品名称</w:t>
            </w:r>
          </w:p>
        </w:tc>
        <w:tc>
          <w:tcPr>
            <w:tcW w:w="1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8"/>
                <w:szCs w:val="28"/>
              </w:rPr>
              <w:t>采样时间</w:t>
            </w:r>
          </w:p>
        </w:tc>
        <w:tc>
          <w:tcPr>
            <w:tcW w:w="1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8"/>
                <w:szCs w:val="28"/>
              </w:rPr>
              <w:t>采样数量（份）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1号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三号小区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末梢水1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2019.3.7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号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浙商国际小区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末梢水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3.7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号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海巴小区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末梢水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2019.3.7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号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县人武部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末梢水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2019.3.7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水管站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末梢水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2019.3.7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</w:p>
        </w:tc>
      </w:tr>
    </w:tbl>
    <w:p>
      <w:pPr>
        <w:wordWrap w:val="0"/>
        <w:autoSpaceDE w:val="0"/>
        <w:spacing w:line="560" w:lineRule="exact"/>
        <w:rPr>
          <w:rFonts w:ascii="仿宋_GB2312" w:hAnsi="仿宋_GB2312"/>
          <w:kern w:val="0"/>
          <w:sz w:val="32"/>
          <w:szCs w:val="32"/>
          <w:shd w:val="clear" w:color="auto" w:fill="FFFFFF"/>
        </w:rPr>
      </w:pPr>
      <w:r>
        <w:rPr>
          <w:rFonts w:ascii="仿宋_GB2312" w:hAnsi="仿宋_GB2312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附表2：</w:t>
      </w:r>
    </w:p>
    <w:p>
      <w:pPr>
        <w:widowControl/>
        <w:wordWrap w:val="0"/>
        <w:autoSpaceDE w:val="0"/>
        <w:spacing w:line="560" w:lineRule="exact"/>
        <w:jc w:val="center"/>
        <w:rPr>
          <w:rFonts w:hint="eastAsia" w:ascii="仿宋_GB2312" w:hAnsi="仿宋_GB2312" w:eastAsia="宋体" w:cs="仿宋_GB2312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kern w:val="0"/>
          <w:sz w:val="36"/>
          <w:szCs w:val="36"/>
          <w:shd w:val="clear" w:color="auto" w:fill="FFFFFF"/>
        </w:rPr>
        <w:t>彭阳县用户龙头水水质监测结果</w:t>
      </w:r>
      <w:r>
        <w:rPr>
          <w:rFonts w:hint="eastAsia" w:ascii="宋体" w:hAnsi="宋体" w:eastAsia="宋体" w:cs="宋体"/>
          <w:kern w:val="0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36"/>
          <w:szCs w:val="36"/>
          <w:shd w:val="clear" w:color="auto" w:fill="FFFFFF"/>
          <w:lang w:val="en-US" w:eastAsia="zh-CN"/>
        </w:rPr>
        <w:t>2019年</w:t>
      </w:r>
      <w:r>
        <w:rPr>
          <w:rFonts w:hint="eastAsia" w:ascii="宋体" w:hAnsi="宋体" w:eastAsia="宋体" w:cs="宋体"/>
          <w:kern w:val="0"/>
          <w:sz w:val="36"/>
          <w:szCs w:val="36"/>
          <w:shd w:val="clear" w:color="auto" w:fill="FFFFFF"/>
          <w:lang w:eastAsia="zh-CN"/>
        </w:rPr>
        <w:t>）</w:t>
      </w:r>
    </w:p>
    <w:tbl>
      <w:tblPr>
        <w:tblStyle w:val="3"/>
        <w:tblW w:w="10190" w:type="dxa"/>
        <w:tblInd w:w="-8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5"/>
        <w:gridCol w:w="1765"/>
        <w:gridCol w:w="1770"/>
        <w:gridCol w:w="1220"/>
        <w:gridCol w:w="1410"/>
        <w:gridCol w:w="1365"/>
        <w:gridCol w:w="1110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65" w:type="dxa"/>
            <w:vMerge w:val="restart"/>
            <w:textDirection w:val="tbRlV"/>
            <w:vAlign w:val="center"/>
          </w:tcPr>
          <w:p>
            <w:pPr>
              <w:widowControl/>
              <w:autoSpaceDE w:val="0"/>
              <w:spacing w:before="159" w:beforeLines="50" w:beforeAutospacing="0"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号</w:t>
            </w:r>
          </w:p>
        </w:tc>
        <w:tc>
          <w:tcPr>
            <w:tcW w:w="1765" w:type="dxa"/>
            <w:vMerge w:val="restart"/>
            <w:textDirection w:val="tbRlV"/>
            <w:vAlign w:val="top"/>
          </w:tcPr>
          <w:p>
            <w:pPr>
              <w:widowControl/>
              <w:autoSpaceDE w:val="0"/>
              <w:spacing w:afterAutospacing="0" w:line="400" w:lineRule="exact"/>
              <w:ind w:left="113" w:right="113" w:firstLine="48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  <w:p>
            <w:pPr>
              <w:widowControl/>
              <w:autoSpaceDE w:val="0"/>
              <w:spacing w:beforeAutospacing="0" w:after="159" w:afterLines="5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指   标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值</w:t>
            </w:r>
          </w:p>
        </w:tc>
        <w:tc>
          <w:tcPr>
            <w:tcW w:w="3995" w:type="dxa"/>
            <w:gridSpan w:val="3"/>
            <w:vAlign w:val="center"/>
          </w:tcPr>
          <w:p>
            <w:pPr>
              <w:widowControl/>
              <w:autoSpaceDE w:val="0"/>
              <w:spacing w:line="400" w:lineRule="exact"/>
              <w:ind w:firstLine="840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监测值</w:t>
            </w:r>
          </w:p>
        </w:tc>
        <w:tc>
          <w:tcPr>
            <w:tcW w:w="11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监测指标合格率（％）</w:t>
            </w:r>
          </w:p>
        </w:tc>
        <w:tc>
          <w:tcPr>
            <w:tcW w:w="5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最大值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最小值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平均值</w:t>
            </w: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臭和味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不得检出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267" w:leftChars="127" w:firstLine="150" w:firstLineChars="5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无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hanging="10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left="105" w:hanging="10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无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100</w:t>
            </w:r>
          </w:p>
        </w:tc>
        <w:tc>
          <w:tcPr>
            <w:tcW w:w="5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2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余氯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0.01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mg/L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0.03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0.01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0.02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100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3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色度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≤15度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＜5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＜5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＜5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100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4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浑浊度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≤1度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＜0.01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＜0.01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＜0.01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100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5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细菌总数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19.5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100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6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二氧化氯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≧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0.02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mg/L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0.06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0.02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0.04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100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肉眼可见物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300" w:firstLineChars="100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不得检出</w:t>
            </w:r>
          </w:p>
        </w:tc>
        <w:tc>
          <w:tcPr>
            <w:tcW w:w="1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无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105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无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wordWrap w:val="0"/>
        <w:autoSpaceDE w:val="0"/>
        <w:spacing w:line="4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widowControl/>
        <w:wordWrap w:val="0"/>
        <w:autoSpaceDE w:val="0"/>
        <w:spacing w:line="4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说明：</w:t>
      </w:r>
    </w:p>
    <w:p>
      <w:pPr>
        <w:widowControl/>
        <w:wordWrap w:val="0"/>
        <w:autoSpaceDE w:val="0"/>
        <w:spacing w:line="400" w:lineRule="exact"/>
        <w:ind w:firstLine="729" w:firstLineChars="22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（1）本信息来源于彭阳县疾病预防控制中心。</w:t>
      </w:r>
    </w:p>
    <w:p>
      <w:pPr>
        <w:widowControl/>
        <w:wordWrap w:val="0"/>
        <w:autoSpaceDE w:val="0"/>
        <w:spacing w:line="400" w:lineRule="exact"/>
        <w:ind w:firstLine="729" w:firstLineChars="22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（2）水质指标的检验和结果评价按照《生活饮用水卫生标准》（GB5749-2006）、《生活饮用水标准检验方法》(GB/T5750-2006)执行。</w:t>
      </w:r>
    </w:p>
    <w:p>
      <w:pPr>
        <w:widowControl/>
        <w:wordWrap w:val="0"/>
        <w:autoSpaceDE w:val="0"/>
        <w:spacing w:line="400" w:lineRule="exact"/>
        <w:ind w:firstLine="729" w:firstLineChars="228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（3）监测指标合格率（％）=单项指标检验合格样品数÷该指标检验样品总数×100％。</w:t>
      </w:r>
    </w:p>
    <w:p>
      <w:pPr>
        <w:widowControl/>
        <w:wordWrap w:val="0"/>
        <w:autoSpaceDE w:val="0"/>
        <w:spacing w:line="400" w:lineRule="exact"/>
        <w:ind w:firstLine="729" w:firstLineChars="228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widowControl/>
        <w:wordWrap w:val="0"/>
        <w:autoSpaceDE w:val="0"/>
        <w:spacing w:line="400" w:lineRule="exact"/>
        <w:ind w:firstLine="729" w:firstLineChars="228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widowControl/>
        <w:wordWrap w:val="0"/>
        <w:autoSpaceDE w:val="0"/>
        <w:spacing w:line="400" w:lineRule="exact"/>
        <w:ind w:firstLine="729" w:firstLineChars="228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C4CBF"/>
    <w:rsid w:val="579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2019-03-21T06:40:00Z</dcterms:created>
  <dc:creator>Administrator</dc:creator>
  <cp:lastModifiedBy>Administrator</cp:lastModifiedBy>
  <dcterms:modified xsi:type="dcterms:W3CDTF">2019-03-21T06:40:41Z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