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1C7" w:rsidRPr="00E31B26" w:rsidRDefault="00C001C7" w:rsidP="00C001C7">
      <w:pPr>
        <w:snapToGrid w:val="0"/>
        <w:spacing w:line="360" w:lineRule="auto"/>
        <w:jc w:val="center"/>
        <w:rPr>
          <w:rFonts w:eastAsia="方正小标宋简体"/>
          <w:b/>
          <w:sz w:val="48"/>
          <w:szCs w:val="48"/>
          <w:lang w:bidi="ar"/>
        </w:rPr>
      </w:pPr>
    </w:p>
    <w:p w:rsidR="00311C41" w:rsidRPr="00E31B26" w:rsidRDefault="00311C41" w:rsidP="003E0C8B">
      <w:pPr>
        <w:spacing w:beforeLines="50" w:before="156" w:line="360" w:lineRule="auto"/>
        <w:jc w:val="center"/>
        <w:rPr>
          <w:rFonts w:hAnsi="宋体"/>
          <w:b/>
          <w:bCs/>
          <w:w w:val="80"/>
          <w:sz w:val="44"/>
          <w:szCs w:val="44"/>
        </w:rPr>
      </w:pPr>
      <w:r w:rsidRPr="00E31B26">
        <w:rPr>
          <w:rFonts w:hAnsi="宋体" w:hint="eastAsia"/>
          <w:b/>
          <w:bCs/>
          <w:w w:val="80"/>
          <w:sz w:val="44"/>
          <w:szCs w:val="44"/>
        </w:rPr>
        <w:t>彭阳县特色农产品电商物流配送项目</w:t>
      </w:r>
    </w:p>
    <w:p w:rsidR="003E0C8B" w:rsidRPr="00E31B26" w:rsidRDefault="003E0C8B" w:rsidP="003E0C8B">
      <w:pPr>
        <w:spacing w:beforeLines="50" w:before="156" w:line="360" w:lineRule="auto"/>
        <w:jc w:val="center"/>
        <w:rPr>
          <w:rFonts w:eastAsia="黑体"/>
          <w:spacing w:val="32"/>
          <w:w w:val="90"/>
          <w:sz w:val="72"/>
        </w:rPr>
      </w:pPr>
      <w:r w:rsidRPr="00E31B26">
        <w:rPr>
          <w:rFonts w:eastAsia="黑体" w:hint="eastAsia"/>
          <w:spacing w:val="32"/>
          <w:w w:val="90"/>
          <w:sz w:val="72"/>
        </w:rPr>
        <w:t>环境影响报告表</w:t>
      </w:r>
      <w:r w:rsidRPr="00E31B26">
        <w:rPr>
          <w:rFonts w:eastAsia="黑体" w:hint="eastAsia"/>
          <w:spacing w:val="32"/>
          <w:w w:val="90"/>
          <w:sz w:val="72"/>
        </w:rPr>
        <w:t xml:space="preserve"> </w:t>
      </w:r>
    </w:p>
    <w:p w:rsidR="003E0C8B" w:rsidRPr="00E31B26" w:rsidRDefault="003E0C8B" w:rsidP="003E0C8B">
      <w:pPr>
        <w:spacing w:beforeLines="50" w:before="156" w:line="360" w:lineRule="auto"/>
        <w:jc w:val="center"/>
        <w:rPr>
          <w:rFonts w:eastAsia="黑体"/>
          <w:spacing w:val="32"/>
          <w:w w:val="90"/>
          <w:sz w:val="32"/>
          <w:szCs w:val="32"/>
        </w:rPr>
      </w:pPr>
    </w:p>
    <w:p w:rsidR="003E0C8B" w:rsidRPr="00E31B26" w:rsidRDefault="003E0C8B" w:rsidP="003E0C8B">
      <w:pPr>
        <w:spacing w:beforeLines="50" w:before="156" w:line="360" w:lineRule="auto"/>
        <w:jc w:val="center"/>
        <w:rPr>
          <w:rFonts w:eastAsia="黑体"/>
          <w:spacing w:val="32"/>
          <w:w w:val="90"/>
          <w:sz w:val="32"/>
          <w:szCs w:val="32"/>
        </w:rPr>
      </w:pPr>
    </w:p>
    <w:p w:rsidR="003E0C8B" w:rsidRPr="00E31B26" w:rsidRDefault="003E0C8B" w:rsidP="003E0C8B">
      <w:pPr>
        <w:spacing w:beforeLines="50" w:before="156" w:line="360" w:lineRule="auto"/>
        <w:jc w:val="center"/>
        <w:rPr>
          <w:rFonts w:eastAsia="黑体"/>
          <w:spacing w:val="32"/>
          <w:w w:val="90"/>
          <w:sz w:val="32"/>
          <w:szCs w:val="32"/>
        </w:rPr>
      </w:pPr>
    </w:p>
    <w:p w:rsidR="003E0C8B" w:rsidRPr="00E31B26" w:rsidRDefault="003E0C8B" w:rsidP="003E0C8B">
      <w:pPr>
        <w:spacing w:beforeLines="50" w:before="156" w:line="360" w:lineRule="auto"/>
        <w:jc w:val="center"/>
        <w:rPr>
          <w:rFonts w:eastAsia="黑体"/>
          <w:spacing w:val="32"/>
          <w:w w:val="90"/>
          <w:sz w:val="32"/>
          <w:szCs w:val="32"/>
        </w:rPr>
      </w:pPr>
    </w:p>
    <w:p w:rsidR="003E0C8B" w:rsidRPr="00E31B26" w:rsidRDefault="003E0C8B" w:rsidP="003E0C8B">
      <w:pPr>
        <w:spacing w:beforeLines="50" w:before="156" w:line="360" w:lineRule="auto"/>
        <w:jc w:val="center"/>
        <w:rPr>
          <w:rFonts w:eastAsia="黑体"/>
          <w:spacing w:val="32"/>
          <w:w w:val="90"/>
          <w:sz w:val="32"/>
          <w:szCs w:val="32"/>
        </w:rPr>
      </w:pPr>
    </w:p>
    <w:p w:rsidR="003E0C8B" w:rsidRPr="00E31B26" w:rsidRDefault="003E0C8B" w:rsidP="003E0C8B">
      <w:pPr>
        <w:spacing w:beforeLines="50" w:before="156" w:line="360" w:lineRule="auto"/>
        <w:jc w:val="center"/>
        <w:rPr>
          <w:rFonts w:eastAsia="黑体"/>
          <w:spacing w:val="32"/>
          <w:w w:val="90"/>
          <w:sz w:val="32"/>
          <w:szCs w:val="32"/>
        </w:rPr>
      </w:pPr>
    </w:p>
    <w:p w:rsidR="003E0C8B" w:rsidRPr="00E31B26" w:rsidRDefault="003E0C8B" w:rsidP="003E0C8B">
      <w:pPr>
        <w:spacing w:beforeLines="50" w:before="156" w:line="360" w:lineRule="auto"/>
        <w:jc w:val="center"/>
        <w:rPr>
          <w:rFonts w:eastAsia="黑体"/>
          <w:spacing w:val="32"/>
          <w:w w:val="90"/>
          <w:sz w:val="32"/>
          <w:szCs w:val="32"/>
        </w:rPr>
      </w:pPr>
    </w:p>
    <w:p w:rsidR="003E0C8B" w:rsidRPr="00E31B26" w:rsidRDefault="003E0C8B" w:rsidP="003E0C8B">
      <w:pPr>
        <w:spacing w:beforeLines="50" w:before="156" w:line="360" w:lineRule="auto"/>
        <w:jc w:val="center"/>
        <w:rPr>
          <w:rFonts w:eastAsia="黑体"/>
          <w:spacing w:val="32"/>
          <w:w w:val="90"/>
          <w:sz w:val="32"/>
          <w:szCs w:val="32"/>
        </w:rPr>
      </w:pPr>
    </w:p>
    <w:p w:rsidR="003E0C8B" w:rsidRPr="00E31B26" w:rsidRDefault="003E0C8B" w:rsidP="003E0C8B">
      <w:pPr>
        <w:spacing w:beforeLines="50" w:before="156" w:line="360" w:lineRule="auto"/>
        <w:jc w:val="center"/>
        <w:rPr>
          <w:rFonts w:eastAsia="黑体"/>
          <w:spacing w:val="32"/>
          <w:w w:val="90"/>
          <w:sz w:val="32"/>
          <w:szCs w:val="32"/>
        </w:rPr>
      </w:pPr>
    </w:p>
    <w:p w:rsidR="003E0C8B" w:rsidRPr="00E31B26" w:rsidRDefault="003E0C8B" w:rsidP="0093637E">
      <w:pPr>
        <w:pStyle w:val="afd"/>
        <w:spacing w:line="360" w:lineRule="auto"/>
        <w:ind w:firstLineChars="246" w:firstLine="790"/>
        <w:rPr>
          <w:rFonts w:ascii="宋体" w:hAnsi="宋体" w:cs="宋体"/>
          <w:b/>
          <w:bCs/>
          <w:sz w:val="32"/>
          <w:szCs w:val="32"/>
        </w:rPr>
      </w:pPr>
      <w:r w:rsidRPr="00E31B26">
        <w:rPr>
          <w:rFonts w:ascii="宋体" w:hAnsi="宋体" w:cs="宋体" w:hint="eastAsia"/>
          <w:b/>
          <w:bCs/>
          <w:sz w:val="32"/>
          <w:szCs w:val="32"/>
        </w:rPr>
        <w:t>建设单位：</w:t>
      </w:r>
      <w:r w:rsidR="00311C41" w:rsidRPr="00E31B26">
        <w:rPr>
          <w:rFonts w:ascii="宋体" w:hAnsi="宋体" w:cs="宋体" w:hint="eastAsia"/>
          <w:b/>
          <w:bCs/>
          <w:sz w:val="32"/>
          <w:szCs w:val="32"/>
        </w:rPr>
        <w:t>彭阳县三泰科技实业有限责任公司</w:t>
      </w:r>
      <w:r w:rsidRPr="00E31B26">
        <w:rPr>
          <w:rFonts w:ascii="宋体" w:hAnsi="宋体" w:cs="宋体" w:hint="eastAsia"/>
          <w:b/>
          <w:bCs/>
          <w:sz w:val="32"/>
          <w:szCs w:val="32"/>
        </w:rPr>
        <w:t xml:space="preserve"> </w:t>
      </w:r>
    </w:p>
    <w:p w:rsidR="003E0C8B" w:rsidRPr="00E31B26" w:rsidRDefault="003E0C8B" w:rsidP="0093637E">
      <w:pPr>
        <w:pStyle w:val="afd"/>
        <w:spacing w:line="360" w:lineRule="auto"/>
        <w:ind w:firstLineChars="246" w:firstLine="790"/>
        <w:rPr>
          <w:rFonts w:ascii="宋体" w:hAnsi="宋体" w:cs="宋体"/>
          <w:b/>
          <w:bCs/>
          <w:sz w:val="32"/>
          <w:szCs w:val="32"/>
        </w:rPr>
      </w:pPr>
      <w:r w:rsidRPr="00E31B26">
        <w:rPr>
          <w:rFonts w:ascii="宋体" w:hAnsi="宋体" w:cs="宋体" w:hint="eastAsia"/>
          <w:b/>
          <w:bCs/>
          <w:sz w:val="32"/>
          <w:szCs w:val="32"/>
        </w:rPr>
        <w:t>编制单位：</w:t>
      </w:r>
      <w:r w:rsidR="00D10424" w:rsidRPr="00E31B26">
        <w:rPr>
          <w:rFonts w:ascii="宋体" w:hAnsi="宋体" w:cs="宋体" w:hint="eastAsia"/>
          <w:b/>
          <w:bCs/>
          <w:sz w:val="32"/>
          <w:szCs w:val="32"/>
        </w:rPr>
        <w:t>济宁市环境保护科学研究所有限责任公司</w:t>
      </w:r>
    </w:p>
    <w:p w:rsidR="003E0C8B" w:rsidRPr="00E31B26" w:rsidRDefault="003E0C8B" w:rsidP="003E0C8B">
      <w:pPr>
        <w:pStyle w:val="afd"/>
        <w:spacing w:line="360" w:lineRule="auto"/>
        <w:jc w:val="center"/>
        <w:rPr>
          <w:rFonts w:ascii="宋体" w:hAnsi="宋体" w:cs="宋体"/>
          <w:b/>
          <w:bCs/>
          <w:sz w:val="32"/>
          <w:szCs w:val="32"/>
        </w:rPr>
      </w:pPr>
      <w:r w:rsidRPr="00E31B26">
        <w:rPr>
          <w:rFonts w:ascii="宋体" w:hAnsi="宋体" w:cs="宋体" w:hint="eastAsia"/>
          <w:b/>
          <w:bCs/>
          <w:sz w:val="32"/>
          <w:szCs w:val="32"/>
        </w:rPr>
        <w:t>二○一</w:t>
      </w:r>
      <w:r w:rsidR="00311C41" w:rsidRPr="00E31B26">
        <w:rPr>
          <w:rFonts w:ascii="宋体" w:hAnsi="宋体" w:cs="宋体" w:hint="eastAsia"/>
          <w:b/>
          <w:bCs/>
          <w:sz w:val="32"/>
          <w:szCs w:val="32"/>
          <w:lang w:eastAsia="zh-CN"/>
        </w:rPr>
        <w:t>七</w:t>
      </w:r>
      <w:r w:rsidRPr="00E31B26">
        <w:rPr>
          <w:rFonts w:ascii="宋体" w:hAnsi="宋体" w:cs="宋体" w:hint="eastAsia"/>
          <w:b/>
          <w:bCs/>
          <w:sz w:val="32"/>
          <w:szCs w:val="32"/>
        </w:rPr>
        <w:t>年</w:t>
      </w:r>
      <w:r w:rsidR="00E31B26">
        <w:rPr>
          <w:rFonts w:ascii="宋体" w:hAnsi="宋体" w:cs="宋体" w:hint="eastAsia"/>
          <w:b/>
          <w:bCs/>
          <w:sz w:val="32"/>
          <w:szCs w:val="32"/>
          <w:lang w:eastAsia="zh-CN"/>
        </w:rPr>
        <w:t>八</w:t>
      </w:r>
      <w:r w:rsidRPr="00E31B26">
        <w:rPr>
          <w:rFonts w:ascii="宋体" w:hAnsi="宋体" w:cs="宋体" w:hint="eastAsia"/>
          <w:b/>
          <w:bCs/>
          <w:sz w:val="32"/>
          <w:szCs w:val="32"/>
        </w:rPr>
        <w:t>月</w:t>
      </w:r>
    </w:p>
    <w:p w:rsidR="00C001C7" w:rsidRPr="00E31B26" w:rsidRDefault="00C001C7" w:rsidP="00C001C7">
      <w:pPr>
        <w:rPr>
          <w:b/>
          <w:bCs/>
          <w:sz w:val="30"/>
        </w:rPr>
      </w:pPr>
    </w:p>
    <w:p w:rsidR="00C001C7" w:rsidRPr="00E31B26" w:rsidRDefault="00C001C7" w:rsidP="00F42E6F">
      <w:pPr>
        <w:spacing w:afterLines="50" w:after="156"/>
        <w:jc w:val="center"/>
        <w:rPr>
          <w:b/>
          <w:bCs/>
          <w:sz w:val="30"/>
        </w:rPr>
        <w:sectPr w:rsidR="00C001C7" w:rsidRPr="00E31B26">
          <w:headerReference w:type="default" r:id="rId9"/>
          <w:footerReference w:type="default" r:id="rId10"/>
          <w:footnotePr>
            <w:numRestart w:val="eachPage"/>
          </w:footnotePr>
          <w:pgSz w:w="11906" w:h="16838"/>
          <w:pgMar w:top="1440" w:right="1304" w:bottom="1440" w:left="1871" w:header="851" w:footer="992" w:gutter="0"/>
          <w:pgNumType w:start="1"/>
          <w:cols w:space="720"/>
          <w:docGrid w:type="lines" w:linePitch="312"/>
        </w:sectPr>
      </w:pPr>
    </w:p>
    <w:p w:rsidR="00C001C7" w:rsidRPr="00E31B26" w:rsidRDefault="00C001C7" w:rsidP="00F42E6F">
      <w:pPr>
        <w:spacing w:afterLines="50" w:after="156"/>
        <w:jc w:val="center"/>
        <w:rPr>
          <w:b/>
          <w:bCs/>
          <w:sz w:val="30"/>
        </w:rPr>
      </w:pPr>
      <w:r w:rsidRPr="00E31B26">
        <w:rPr>
          <w:b/>
          <w:bCs/>
          <w:sz w:val="30"/>
        </w:rPr>
        <w:lastRenderedPageBreak/>
        <w:t>《建设项目环境影响报告表》编制说明</w:t>
      </w:r>
    </w:p>
    <w:p w:rsidR="00C001C7" w:rsidRPr="00E31B26" w:rsidRDefault="00C001C7" w:rsidP="00C001C7">
      <w:pPr>
        <w:spacing w:line="360" w:lineRule="auto"/>
        <w:ind w:firstLineChars="200" w:firstLine="480"/>
      </w:pPr>
      <w:r w:rsidRPr="00E31B26">
        <w:rPr>
          <w:rFonts w:hAnsi="宋体"/>
        </w:rPr>
        <w:t>《建设项目环境影响报告表》由具有环境影响评价资质的单位编制。</w:t>
      </w:r>
    </w:p>
    <w:p w:rsidR="00C001C7" w:rsidRPr="00E31B26" w:rsidRDefault="00C001C7" w:rsidP="00C001C7">
      <w:pPr>
        <w:spacing w:line="360" w:lineRule="auto"/>
        <w:ind w:firstLineChars="200" w:firstLine="480"/>
      </w:pPr>
      <w:r w:rsidRPr="00E31B26">
        <w:t xml:space="preserve">1. </w:t>
      </w:r>
      <w:r w:rsidRPr="00E31B26">
        <w:rPr>
          <w:rFonts w:hAnsi="宋体"/>
        </w:rPr>
        <w:t>封面</w:t>
      </w:r>
      <w:r w:rsidRPr="00E31B26">
        <w:t>“×××</w:t>
      </w:r>
      <w:r w:rsidRPr="00E31B26">
        <w:rPr>
          <w:rFonts w:hAnsi="宋体"/>
        </w:rPr>
        <w:t>环境影响报告表</w:t>
      </w:r>
      <w:r w:rsidRPr="00E31B26">
        <w:t>”</w:t>
      </w:r>
      <w:r w:rsidRPr="00E31B26">
        <w:rPr>
          <w:rFonts w:hAnsi="宋体"/>
        </w:rPr>
        <w:t>中</w:t>
      </w:r>
      <w:r w:rsidRPr="00E31B26">
        <w:t>“×××”</w:t>
      </w:r>
      <w:r w:rsidRPr="00E31B26">
        <w:rPr>
          <w:rFonts w:hAnsi="宋体"/>
        </w:rPr>
        <w:t>指申报项目的名称。</w:t>
      </w:r>
    </w:p>
    <w:p w:rsidR="00C001C7" w:rsidRPr="00E31B26" w:rsidRDefault="00C001C7" w:rsidP="00C001C7">
      <w:pPr>
        <w:spacing w:line="360" w:lineRule="auto"/>
        <w:ind w:firstLineChars="200" w:firstLine="480"/>
      </w:pPr>
      <w:r w:rsidRPr="00E31B26">
        <w:t xml:space="preserve">2. </w:t>
      </w:r>
      <w:r w:rsidRPr="00E31B26">
        <w:rPr>
          <w:rFonts w:hAnsi="宋体"/>
        </w:rPr>
        <w:t>项目名称</w:t>
      </w:r>
      <w:r w:rsidRPr="00E31B26">
        <w:t>—</w:t>
      </w:r>
      <w:r w:rsidRPr="00E31B26">
        <w:rPr>
          <w:rFonts w:hAnsi="宋体"/>
        </w:rPr>
        <w:t>指申报项目的名称。</w:t>
      </w:r>
    </w:p>
    <w:p w:rsidR="00C001C7" w:rsidRPr="00E31B26" w:rsidRDefault="00C001C7" w:rsidP="00C001C7">
      <w:pPr>
        <w:spacing w:line="360" w:lineRule="auto"/>
        <w:ind w:firstLineChars="200" w:firstLine="480"/>
      </w:pPr>
      <w:r w:rsidRPr="00E31B26">
        <w:t xml:space="preserve">3. </w:t>
      </w:r>
      <w:r w:rsidRPr="00E31B26">
        <w:rPr>
          <w:rFonts w:hAnsi="宋体"/>
        </w:rPr>
        <w:t>建设地点</w:t>
      </w:r>
      <w:r w:rsidRPr="00E31B26">
        <w:t>—</w:t>
      </w:r>
      <w:r w:rsidRPr="00E31B26">
        <w:rPr>
          <w:rFonts w:hAnsi="宋体"/>
        </w:rPr>
        <w:t>指项目所在地详细地址，四至地理坐标，公路、铁路等线性工程应填写起止地点及地理坐标。</w:t>
      </w:r>
    </w:p>
    <w:p w:rsidR="00C001C7" w:rsidRPr="00E31B26" w:rsidRDefault="00C001C7" w:rsidP="00C001C7">
      <w:pPr>
        <w:spacing w:line="360" w:lineRule="auto"/>
        <w:ind w:firstLineChars="200" w:firstLine="480"/>
      </w:pPr>
      <w:r w:rsidRPr="00E31B26">
        <w:t xml:space="preserve">4. </w:t>
      </w:r>
      <w:r w:rsidRPr="00E31B26">
        <w:rPr>
          <w:rFonts w:hAnsi="宋体"/>
        </w:rPr>
        <w:t>建设性质</w:t>
      </w:r>
      <w:r w:rsidRPr="00E31B26">
        <w:t>—</w:t>
      </w:r>
      <w:r w:rsidRPr="00E31B26">
        <w:rPr>
          <w:rFonts w:hAnsi="宋体"/>
        </w:rPr>
        <w:t>指新建、改建、扩建。</w:t>
      </w:r>
    </w:p>
    <w:p w:rsidR="00C001C7" w:rsidRPr="00E31B26" w:rsidRDefault="00C001C7" w:rsidP="00C001C7">
      <w:pPr>
        <w:numPr>
          <w:ilvl w:val="0"/>
          <w:numId w:val="15"/>
        </w:numPr>
        <w:spacing w:line="360" w:lineRule="auto"/>
        <w:ind w:firstLineChars="200" w:firstLine="480"/>
      </w:pPr>
      <w:r w:rsidRPr="00E31B26">
        <w:rPr>
          <w:rFonts w:hAnsi="宋体"/>
        </w:rPr>
        <w:t>项目设立依据</w:t>
      </w:r>
      <w:r w:rsidRPr="00E31B26">
        <w:t>—</w:t>
      </w:r>
      <w:r w:rsidRPr="00E31B26">
        <w:rPr>
          <w:rFonts w:hAnsi="宋体"/>
        </w:rPr>
        <w:t>指项目立项或备案等的材料。</w:t>
      </w:r>
    </w:p>
    <w:p w:rsidR="00C001C7" w:rsidRPr="00E31B26" w:rsidRDefault="00C001C7" w:rsidP="00C001C7">
      <w:pPr>
        <w:spacing w:line="360" w:lineRule="auto"/>
        <w:ind w:firstLineChars="200" w:firstLine="480"/>
      </w:pPr>
      <w:r w:rsidRPr="00E31B26">
        <w:t xml:space="preserve">6. </w:t>
      </w:r>
      <w:r w:rsidRPr="00E31B26">
        <w:rPr>
          <w:rFonts w:hAnsi="宋体"/>
        </w:rPr>
        <w:t>行业类别</w:t>
      </w:r>
      <w:r w:rsidRPr="00E31B26">
        <w:t>—</w:t>
      </w:r>
      <w:r w:rsidRPr="00E31B26">
        <w:rPr>
          <w:rFonts w:hAnsi="宋体"/>
        </w:rPr>
        <w:t>按《国民经济行业分类》填写。</w:t>
      </w:r>
    </w:p>
    <w:p w:rsidR="00C001C7" w:rsidRPr="00E31B26" w:rsidRDefault="00C001C7" w:rsidP="00C001C7">
      <w:pPr>
        <w:spacing w:line="360" w:lineRule="auto"/>
        <w:ind w:firstLineChars="200" w:firstLine="480"/>
      </w:pPr>
      <w:r w:rsidRPr="00E31B26">
        <w:t xml:space="preserve">7. </w:t>
      </w:r>
      <w:r w:rsidRPr="00E31B26">
        <w:rPr>
          <w:rFonts w:hAnsi="宋体"/>
        </w:rPr>
        <w:t>主要环境保护目标</w:t>
      </w:r>
      <w:r w:rsidRPr="00E31B26">
        <w:t>—</w:t>
      </w:r>
      <w:r w:rsidRPr="00E31B26">
        <w:rPr>
          <w:rFonts w:hAnsi="宋体"/>
        </w:rPr>
        <w:t>指项目区周围一定范围内集中居民住宅区、学校、医院、保护文物、风景名胜区、水源地和生态敏感点等，以及与项目的相对位置关系。</w:t>
      </w:r>
    </w:p>
    <w:p w:rsidR="00C001C7" w:rsidRPr="00E31B26" w:rsidRDefault="00C001C7" w:rsidP="00C001C7">
      <w:pPr>
        <w:spacing w:line="360" w:lineRule="auto"/>
        <w:ind w:firstLineChars="200" w:firstLine="480"/>
      </w:pPr>
      <w:r w:rsidRPr="00E31B26">
        <w:t xml:space="preserve">8. </w:t>
      </w:r>
      <w:r w:rsidRPr="00E31B26">
        <w:rPr>
          <w:rFonts w:hAnsi="宋体"/>
        </w:rPr>
        <w:t>结论与建议</w:t>
      </w:r>
      <w:r w:rsidRPr="00E31B26">
        <w:t>—</w:t>
      </w:r>
      <w:r w:rsidRPr="00E31B26">
        <w:rPr>
          <w:rFonts w:hAnsi="宋体"/>
        </w:rPr>
        <w:t>明确建设项目环境可行性，提出减轻环境影响的对策措施。</w:t>
      </w:r>
    </w:p>
    <w:p w:rsidR="00C001C7" w:rsidRPr="00E31B26" w:rsidRDefault="00C001C7" w:rsidP="00C001C7">
      <w:pPr>
        <w:spacing w:line="360" w:lineRule="auto"/>
        <w:ind w:firstLineChars="200" w:firstLine="480"/>
      </w:pPr>
      <w:r w:rsidRPr="00E31B26">
        <w:t>9</w:t>
      </w:r>
      <w:r w:rsidRPr="00E31B26">
        <w:rPr>
          <w:rFonts w:hAnsi="宋体"/>
        </w:rPr>
        <w:t>、本报告表应附以下附件、附图</w:t>
      </w:r>
    </w:p>
    <w:p w:rsidR="00C001C7" w:rsidRPr="00E31B26" w:rsidRDefault="00C001C7" w:rsidP="00C001C7">
      <w:pPr>
        <w:spacing w:line="360" w:lineRule="auto"/>
        <w:ind w:firstLineChars="200" w:firstLine="480"/>
      </w:pPr>
      <w:r w:rsidRPr="00E31B26">
        <w:rPr>
          <w:rFonts w:hAnsi="宋体"/>
        </w:rPr>
        <w:t>附件：与项目环评有关的文件。</w:t>
      </w:r>
    </w:p>
    <w:p w:rsidR="00C001C7" w:rsidRPr="00E31B26" w:rsidRDefault="00C001C7" w:rsidP="00C001C7">
      <w:pPr>
        <w:spacing w:line="360" w:lineRule="auto"/>
        <w:ind w:firstLineChars="200" w:firstLine="480"/>
      </w:pPr>
      <w:r w:rsidRPr="00E31B26">
        <w:rPr>
          <w:rFonts w:hAnsi="宋体"/>
        </w:rPr>
        <w:t>附图：项目地理位置图（应反映行政区划、水系，标明纳污口位置和地形地貌等）、项目平面布置图以及其他与项目环评有关的图件。</w:t>
      </w:r>
    </w:p>
    <w:p w:rsidR="00C001C7" w:rsidRPr="00E31B26" w:rsidRDefault="00C001C7" w:rsidP="00C001C7">
      <w:pPr>
        <w:numPr>
          <w:ilvl w:val="0"/>
          <w:numId w:val="16"/>
        </w:numPr>
        <w:spacing w:line="360" w:lineRule="auto"/>
        <w:ind w:firstLineChars="200" w:firstLine="480"/>
      </w:pPr>
      <w:r w:rsidRPr="00E31B26">
        <w:rPr>
          <w:rFonts w:hAnsi="宋体"/>
        </w:rPr>
        <w:t>如果本报告表不能完全说明项目产生的污染及对环境造成的影响，应根据建设项目的特点和当地环境特征，选择下列</w:t>
      </w:r>
      <w:r w:rsidRPr="00E31B26">
        <w:t>1—2</w:t>
      </w:r>
      <w:r w:rsidRPr="00E31B26">
        <w:rPr>
          <w:rFonts w:hAnsi="宋体"/>
        </w:rPr>
        <w:t>项（不能超过两项）进行专项评价。</w:t>
      </w:r>
    </w:p>
    <w:p w:rsidR="00C001C7" w:rsidRPr="00E31B26" w:rsidRDefault="00C001C7" w:rsidP="00C001C7">
      <w:pPr>
        <w:numPr>
          <w:ilvl w:val="0"/>
          <w:numId w:val="17"/>
        </w:numPr>
        <w:spacing w:line="360" w:lineRule="auto"/>
        <w:ind w:firstLineChars="200" w:firstLine="480"/>
      </w:pPr>
      <w:r w:rsidRPr="00E31B26">
        <w:rPr>
          <w:rFonts w:hAnsi="宋体"/>
        </w:rPr>
        <w:t>大气环境影响专项评价</w:t>
      </w:r>
    </w:p>
    <w:p w:rsidR="00C001C7" w:rsidRPr="00E31B26" w:rsidRDefault="00C001C7" w:rsidP="00C001C7">
      <w:pPr>
        <w:spacing w:line="360" w:lineRule="auto"/>
        <w:ind w:firstLineChars="200" w:firstLine="480"/>
      </w:pPr>
      <w:r w:rsidRPr="00E31B26">
        <w:rPr>
          <w:rFonts w:hAnsi="宋体"/>
        </w:rPr>
        <w:t>（</w:t>
      </w:r>
      <w:r w:rsidRPr="00E31B26">
        <w:t>2</w:t>
      </w:r>
      <w:r w:rsidRPr="00E31B26">
        <w:rPr>
          <w:rFonts w:hAnsi="宋体"/>
        </w:rPr>
        <w:t>）水环境影响专项评价</w:t>
      </w:r>
    </w:p>
    <w:p w:rsidR="00C001C7" w:rsidRPr="00E31B26" w:rsidRDefault="00C001C7" w:rsidP="00C001C7">
      <w:pPr>
        <w:spacing w:line="360" w:lineRule="auto"/>
        <w:ind w:firstLineChars="200" w:firstLine="480"/>
      </w:pPr>
      <w:r w:rsidRPr="00E31B26">
        <w:rPr>
          <w:rFonts w:hAnsi="宋体"/>
        </w:rPr>
        <w:t>（</w:t>
      </w:r>
      <w:r w:rsidRPr="00E31B26">
        <w:t>3</w:t>
      </w:r>
      <w:r w:rsidRPr="00E31B26">
        <w:rPr>
          <w:rFonts w:hAnsi="宋体"/>
        </w:rPr>
        <w:t>）生态影响专项评价</w:t>
      </w:r>
    </w:p>
    <w:p w:rsidR="00C001C7" w:rsidRPr="00E31B26" w:rsidRDefault="00C001C7" w:rsidP="00C001C7">
      <w:pPr>
        <w:spacing w:line="360" w:lineRule="auto"/>
        <w:ind w:firstLineChars="200" w:firstLine="480"/>
      </w:pPr>
      <w:r w:rsidRPr="00E31B26">
        <w:rPr>
          <w:rFonts w:hAnsi="宋体"/>
        </w:rPr>
        <w:t>（</w:t>
      </w:r>
      <w:r w:rsidRPr="00E31B26">
        <w:t>4</w:t>
      </w:r>
      <w:r w:rsidRPr="00E31B26">
        <w:rPr>
          <w:rFonts w:hAnsi="宋体"/>
        </w:rPr>
        <w:t>）声环境影响专项评价</w:t>
      </w:r>
    </w:p>
    <w:p w:rsidR="00C001C7" w:rsidRPr="00E31B26" w:rsidRDefault="00C001C7" w:rsidP="00C001C7">
      <w:pPr>
        <w:spacing w:line="360" w:lineRule="auto"/>
        <w:ind w:firstLineChars="200" w:firstLine="480"/>
      </w:pPr>
      <w:r w:rsidRPr="00E31B26">
        <w:rPr>
          <w:rFonts w:hAnsi="宋体"/>
        </w:rPr>
        <w:t>（</w:t>
      </w:r>
      <w:r w:rsidRPr="00E31B26">
        <w:t>5</w:t>
      </w:r>
      <w:r w:rsidRPr="00E31B26">
        <w:rPr>
          <w:rFonts w:hAnsi="宋体"/>
        </w:rPr>
        <w:t>）土壤环境影响专项评价</w:t>
      </w:r>
    </w:p>
    <w:p w:rsidR="00C001C7" w:rsidRPr="00E31B26" w:rsidRDefault="00C001C7" w:rsidP="00C001C7">
      <w:pPr>
        <w:spacing w:line="360" w:lineRule="auto"/>
        <w:ind w:firstLineChars="200" w:firstLine="480"/>
      </w:pPr>
      <w:r w:rsidRPr="00E31B26">
        <w:rPr>
          <w:rFonts w:hAnsi="宋体"/>
        </w:rPr>
        <w:t>（</w:t>
      </w:r>
      <w:r w:rsidRPr="00E31B26">
        <w:t>6</w:t>
      </w:r>
      <w:r w:rsidRPr="00E31B26">
        <w:rPr>
          <w:rFonts w:hAnsi="宋体"/>
        </w:rPr>
        <w:t>）固体废物环境影响专项评价</w:t>
      </w:r>
    </w:p>
    <w:p w:rsidR="00C001C7" w:rsidRPr="00E31B26" w:rsidRDefault="00C001C7" w:rsidP="00C001C7">
      <w:pPr>
        <w:spacing w:line="360" w:lineRule="auto"/>
        <w:ind w:firstLineChars="200" w:firstLine="480"/>
      </w:pPr>
      <w:r w:rsidRPr="00E31B26">
        <w:rPr>
          <w:rFonts w:hAnsi="宋体"/>
        </w:rPr>
        <w:t>（</w:t>
      </w:r>
      <w:r w:rsidRPr="00E31B26">
        <w:t>7</w:t>
      </w:r>
      <w:r w:rsidRPr="00E31B26">
        <w:rPr>
          <w:rFonts w:hAnsi="宋体"/>
        </w:rPr>
        <w:t>）环境风险环境影响专项评价</w:t>
      </w:r>
    </w:p>
    <w:p w:rsidR="00C001C7" w:rsidRPr="00E31B26" w:rsidRDefault="00C001C7" w:rsidP="00C001C7">
      <w:pPr>
        <w:spacing w:line="360" w:lineRule="auto"/>
        <w:ind w:firstLineChars="200" w:firstLine="480"/>
        <w:rPr>
          <w:rFonts w:eastAsia="仿宋"/>
        </w:rPr>
        <w:sectPr w:rsidR="00C001C7" w:rsidRPr="00E31B26">
          <w:footerReference w:type="default" r:id="rId11"/>
          <w:footnotePr>
            <w:numRestart w:val="eachPage"/>
          </w:footnotePr>
          <w:pgSz w:w="11906" w:h="16838"/>
          <w:pgMar w:top="1440" w:right="1304" w:bottom="1440" w:left="1871" w:header="851" w:footer="992" w:gutter="0"/>
          <w:pgNumType w:start="1"/>
          <w:cols w:space="720"/>
          <w:docGrid w:type="lines" w:linePitch="312"/>
        </w:sectPr>
      </w:pPr>
      <w:r w:rsidRPr="00E31B26">
        <w:t>11.</w:t>
      </w:r>
      <w:r w:rsidRPr="00E31B26">
        <w:rPr>
          <w:rFonts w:hAnsi="宋体"/>
        </w:rPr>
        <w:t>如果其他法律法规有另行要求的，报告表应按要求进行分析评价</w:t>
      </w:r>
      <w:r w:rsidRPr="00E31B26">
        <w:rPr>
          <w:rFonts w:eastAsia="仿宋"/>
        </w:rPr>
        <w:t>。</w:t>
      </w:r>
    </w:p>
    <w:p w:rsidR="00C001C7" w:rsidRPr="00E31B26" w:rsidRDefault="00C001C7" w:rsidP="00C001C7">
      <w:pPr>
        <w:spacing w:line="360" w:lineRule="exact"/>
        <w:outlineLvl w:val="0"/>
        <w:rPr>
          <w:b/>
          <w:sz w:val="30"/>
          <w:szCs w:val="30"/>
        </w:rPr>
      </w:pPr>
      <w:r w:rsidRPr="00E31B26">
        <w:rPr>
          <w:b/>
          <w:sz w:val="28"/>
          <w:szCs w:val="28"/>
        </w:rPr>
        <w:lastRenderedPageBreak/>
        <w:t>建设项目基本情况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4"/>
        <w:gridCol w:w="1196"/>
        <w:gridCol w:w="511"/>
        <w:gridCol w:w="1236"/>
        <w:gridCol w:w="1366"/>
        <w:gridCol w:w="1261"/>
        <w:gridCol w:w="239"/>
        <w:gridCol w:w="1497"/>
      </w:tblGrid>
      <w:tr w:rsidR="00E31B26" w:rsidRPr="00E31B26" w:rsidTr="007B653A">
        <w:trPr>
          <w:trHeight w:val="567"/>
          <w:jc w:val="center"/>
        </w:trPr>
        <w:tc>
          <w:tcPr>
            <w:tcW w:w="1674" w:type="dxa"/>
            <w:vAlign w:val="center"/>
          </w:tcPr>
          <w:p w:rsidR="00C001C7" w:rsidRPr="00E31B26" w:rsidRDefault="00C001C7" w:rsidP="00E45D8B">
            <w:pPr>
              <w:jc w:val="center"/>
              <w:rPr>
                <w:b/>
              </w:rPr>
            </w:pPr>
            <w:r w:rsidRPr="00E31B26">
              <w:rPr>
                <w:b/>
              </w:rPr>
              <w:t>项目名称</w:t>
            </w:r>
          </w:p>
        </w:tc>
        <w:tc>
          <w:tcPr>
            <w:tcW w:w="7306" w:type="dxa"/>
            <w:gridSpan w:val="7"/>
            <w:vAlign w:val="center"/>
          </w:tcPr>
          <w:p w:rsidR="00C001C7" w:rsidRPr="00E31B26" w:rsidRDefault="00311C41" w:rsidP="00FE4612">
            <w:pPr>
              <w:jc w:val="center"/>
              <w:rPr>
                <w:spacing w:val="-10"/>
              </w:rPr>
            </w:pPr>
            <w:r w:rsidRPr="00E31B26">
              <w:rPr>
                <w:rFonts w:hint="eastAsia"/>
              </w:rPr>
              <w:t>彭阳县特色农产品电商物流配送项目</w:t>
            </w:r>
          </w:p>
        </w:tc>
      </w:tr>
      <w:tr w:rsidR="00E31B26" w:rsidRPr="00E31B26" w:rsidTr="007B653A">
        <w:trPr>
          <w:trHeight w:val="567"/>
          <w:jc w:val="center"/>
        </w:trPr>
        <w:tc>
          <w:tcPr>
            <w:tcW w:w="1674" w:type="dxa"/>
            <w:vAlign w:val="center"/>
          </w:tcPr>
          <w:p w:rsidR="00C001C7" w:rsidRPr="00E31B26" w:rsidRDefault="00C001C7" w:rsidP="00E45D8B">
            <w:pPr>
              <w:jc w:val="center"/>
              <w:rPr>
                <w:b/>
              </w:rPr>
            </w:pPr>
            <w:r w:rsidRPr="00E31B26">
              <w:rPr>
                <w:b/>
              </w:rPr>
              <w:t>建设单位</w:t>
            </w:r>
          </w:p>
        </w:tc>
        <w:tc>
          <w:tcPr>
            <w:tcW w:w="7306" w:type="dxa"/>
            <w:gridSpan w:val="7"/>
            <w:vAlign w:val="center"/>
          </w:tcPr>
          <w:p w:rsidR="00C001C7" w:rsidRPr="00E31B26" w:rsidRDefault="00311C41" w:rsidP="00FE4612">
            <w:pPr>
              <w:jc w:val="center"/>
              <w:rPr>
                <w:spacing w:val="-10"/>
              </w:rPr>
            </w:pPr>
            <w:r w:rsidRPr="00E31B26">
              <w:rPr>
                <w:rFonts w:hint="eastAsia"/>
              </w:rPr>
              <w:t>彭阳县三泰科技实业有限责任公司</w:t>
            </w:r>
          </w:p>
        </w:tc>
      </w:tr>
      <w:tr w:rsidR="00E31B26" w:rsidRPr="00E31B26">
        <w:trPr>
          <w:trHeight w:val="567"/>
          <w:jc w:val="center"/>
        </w:trPr>
        <w:tc>
          <w:tcPr>
            <w:tcW w:w="1674" w:type="dxa"/>
            <w:vAlign w:val="center"/>
          </w:tcPr>
          <w:p w:rsidR="00C001C7" w:rsidRPr="00E31B26" w:rsidRDefault="00C001C7" w:rsidP="00E45D8B">
            <w:pPr>
              <w:jc w:val="center"/>
              <w:rPr>
                <w:b/>
              </w:rPr>
            </w:pPr>
            <w:r w:rsidRPr="00E31B26">
              <w:rPr>
                <w:b/>
              </w:rPr>
              <w:t>法人代表</w:t>
            </w:r>
          </w:p>
        </w:tc>
        <w:tc>
          <w:tcPr>
            <w:tcW w:w="2943" w:type="dxa"/>
            <w:gridSpan w:val="3"/>
            <w:vAlign w:val="center"/>
          </w:tcPr>
          <w:p w:rsidR="00C001C7" w:rsidRPr="00E31B26" w:rsidRDefault="00311C41" w:rsidP="00E45D8B">
            <w:pPr>
              <w:jc w:val="center"/>
            </w:pPr>
            <w:r w:rsidRPr="00E31B26">
              <w:rPr>
                <w:rFonts w:hint="eastAsia"/>
              </w:rPr>
              <w:t>祁登智</w:t>
            </w:r>
          </w:p>
        </w:tc>
        <w:tc>
          <w:tcPr>
            <w:tcW w:w="1366" w:type="dxa"/>
            <w:vAlign w:val="center"/>
          </w:tcPr>
          <w:p w:rsidR="00C001C7" w:rsidRPr="00E31B26" w:rsidRDefault="00C001C7" w:rsidP="00E45D8B">
            <w:pPr>
              <w:jc w:val="center"/>
              <w:rPr>
                <w:b/>
              </w:rPr>
            </w:pPr>
            <w:r w:rsidRPr="00E31B26">
              <w:rPr>
                <w:b/>
              </w:rPr>
              <w:t>联系人</w:t>
            </w:r>
          </w:p>
        </w:tc>
        <w:tc>
          <w:tcPr>
            <w:tcW w:w="2997" w:type="dxa"/>
            <w:gridSpan w:val="3"/>
            <w:vAlign w:val="center"/>
          </w:tcPr>
          <w:p w:rsidR="00C001C7" w:rsidRPr="00E31B26" w:rsidRDefault="007C618C" w:rsidP="00C063C1">
            <w:pPr>
              <w:ind w:firstLineChars="350" w:firstLine="840"/>
            </w:pPr>
            <w:r w:rsidRPr="00E31B26">
              <w:rPr>
                <w:rFonts w:hint="eastAsia"/>
              </w:rPr>
              <w:t>王维</w:t>
            </w:r>
            <w:r w:rsidR="00C063C1" w:rsidRPr="00E31B26">
              <w:rPr>
                <w:rFonts w:hint="eastAsia"/>
              </w:rPr>
              <w:t>君</w:t>
            </w:r>
          </w:p>
        </w:tc>
      </w:tr>
      <w:tr w:rsidR="00E31B26" w:rsidRPr="00E31B26">
        <w:trPr>
          <w:trHeight w:val="567"/>
          <w:jc w:val="center"/>
        </w:trPr>
        <w:tc>
          <w:tcPr>
            <w:tcW w:w="1674" w:type="dxa"/>
            <w:vAlign w:val="center"/>
          </w:tcPr>
          <w:p w:rsidR="00C001C7" w:rsidRPr="00E31B26" w:rsidRDefault="00C001C7" w:rsidP="00E45D8B">
            <w:pPr>
              <w:jc w:val="center"/>
              <w:rPr>
                <w:b/>
              </w:rPr>
            </w:pPr>
            <w:r w:rsidRPr="00E31B26">
              <w:rPr>
                <w:b/>
              </w:rPr>
              <w:t>通讯地址</w:t>
            </w:r>
          </w:p>
        </w:tc>
        <w:tc>
          <w:tcPr>
            <w:tcW w:w="7306" w:type="dxa"/>
            <w:gridSpan w:val="7"/>
            <w:vAlign w:val="center"/>
          </w:tcPr>
          <w:p w:rsidR="00C001C7" w:rsidRPr="00E31B26" w:rsidRDefault="00311C41" w:rsidP="00E45D8B">
            <w:pPr>
              <w:jc w:val="center"/>
            </w:pPr>
            <w:r w:rsidRPr="00E31B26">
              <w:rPr>
                <w:rFonts w:hint="eastAsia"/>
              </w:rPr>
              <w:t>彭阳县城南门工业园区</w:t>
            </w:r>
          </w:p>
        </w:tc>
      </w:tr>
      <w:tr w:rsidR="00E31B26" w:rsidRPr="00E31B26">
        <w:trPr>
          <w:trHeight w:val="567"/>
          <w:jc w:val="center"/>
        </w:trPr>
        <w:tc>
          <w:tcPr>
            <w:tcW w:w="1674" w:type="dxa"/>
            <w:vAlign w:val="center"/>
          </w:tcPr>
          <w:p w:rsidR="00C001C7" w:rsidRPr="00E31B26" w:rsidRDefault="00C001C7" w:rsidP="00E45D8B">
            <w:pPr>
              <w:jc w:val="center"/>
              <w:rPr>
                <w:b/>
              </w:rPr>
            </w:pPr>
            <w:r w:rsidRPr="00E31B26">
              <w:rPr>
                <w:b/>
              </w:rPr>
              <w:t>联系电话</w:t>
            </w:r>
          </w:p>
        </w:tc>
        <w:tc>
          <w:tcPr>
            <w:tcW w:w="1707" w:type="dxa"/>
            <w:gridSpan w:val="2"/>
            <w:vAlign w:val="center"/>
          </w:tcPr>
          <w:p w:rsidR="00C001C7" w:rsidRPr="00E31B26" w:rsidRDefault="007C618C" w:rsidP="00E45D8B">
            <w:pPr>
              <w:jc w:val="center"/>
            </w:pPr>
            <w:r w:rsidRPr="00E31B26">
              <w:rPr>
                <w:rFonts w:hint="eastAsia"/>
              </w:rPr>
              <w:t>13649527750</w:t>
            </w:r>
          </w:p>
        </w:tc>
        <w:tc>
          <w:tcPr>
            <w:tcW w:w="1236" w:type="dxa"/>
            <w:vAlign w:val="center"/>
          </w:tcPr>
          <w:p w:rsidR="00C001C7" w:rsidRPr="00E31B26" w:rsidRDefault="00C001C7" w:rsidP="00E45D8B">
            <w:pPr>
              <w:jc w:val="center"/>
              <w:rPr>
                <w:b/>
              </w:rPr>
            </w:pPr>
            <w:r w:rsidRPr="00E31B26">
              <w:rPr>
                <w:b/>
              </w:rPr>
              <w:t>传真</w:t>
            </w:r>
          </w:p>
        </w:tc>
        <w:tc>
          <w:tcPr>
            <w:tcW w:w="1366" w:type="dxa"/>
            <w:vAlign w:val="center"/>
          </w:tcPr>
          <w:p w:rsidR="00C001C7" w:rsidRPr="00E31B26" w:rsidRDefault="00C001C7" w:rsidP="00E45D8B">
            <w:pPr>
              <w:jc w:val="center"/>
            </w:pPr>
            <w:r w:rsidRPr="00E31B26">
              <w:t>-</w:t>
            </w:r>
          </w:p>
        </w:tc>
        <w:tc>
          <w:tcPr>
            <w:tcW w:w="1261" w:type="dxa"/>
            <w:vAlign w:val="center"/>
          </w:tcPr>
          <w:p w:rsidR="00C001C7" w:rsidRPr="00E31B26" w:rsidRDefault="00C001C7" w:rsidP="00E45D8B">
            <w:pPr>
              <w:jc w:val="center"/>
              <w:rPr>
                <w:b/>
              </w:rPr>
            </w:pPr>
            <w:r w:rsidRPr="00E31B26">
              <w:rPr>
                <w:b/>
              </w:rPr>
              <w:t>邮政编码</w:t>
            </w:r>
          </w:p>
        </w:tc>
        <w:tc>
          <w:tcPr>
            <w:tcW w:w="1736" w:type="dxa"/>
            <w:gridSpan w:val="2"/>
            <w:vAlign w:val="center"/>
          </w:tcPr>
          <w:p w:rsidR="00C001C7" w:rsidRPr="00E31B26" w:rsidRDefault="00C001C7" w:rsidP="00311C41">
            <w:pPr>
              <w:jc w:val="center"/>
            </w:pPr>
            <w:r w:rsidRPr="00E31B26">
              <w:t>756</w:t>
            </w:r>
            <w:r w:rsidR="00311C41" w:rsidRPr="00E31B26">
              <w:rPr>
                <w:rFonts w:hint="eastAsia"/>
              </w:rPr>
              <w:t>5</w:t>
            </w:r>
            <w:r w:rsidRPr="00E31B26">
              <w:t>00</w:t>
            </w:r>
          </w:p>
        </w:tc>
      </w:tr>
      <w:tr w:rsidR="00E31B26" w:rsidRPr="00E31B26">
        <w:trPr>
          <w:trHeight w:val="567"/>
          <w:jc w:val="center"/>
        </w:trPr>
        <w:tc>
          <w:tcPr>
            <w:tcW w:w="1674" w:type="dxa"/>
            <w:vAlign w:val="center"/>
          </w:tcPr>
          <w:p w:rsidR="00C001C7" w:rsidRPr="00E31B26" w:rsidRDefault="00C001C7" w:rsidP="00E45D8B">
            <w:pPr>
              <w:jc w:val="center"/>
              <w:rPr>
                <w:b/>
              </w:rPr>
            </w:pPr>
            <w:r w:rsidRPr="00E31B26">
              <w:rPr>
                <w:b/>
              </w:rPr>
              <w:t>建设地点</w:t>
            </w:r>
          </w:p>
        </w:tc>
        <w:tc>
          <w:tcPr>
            <w:tcW w:w="7306" w:type="dxa"/>
            <w:gridSpan w:val="7"/>
            <w:vAlign w:val="center"/>
          </w:tcPr>
          <w:p w:rsidR="00C001C7" w:rsidRPr="00E31B26" w:rsidRDefault="00C97E67" w:rsidP="00E45D8B">
            <w:pPr>
              <w:jc w:val="center"/>
            </w:pPr>
            <w:r w:rsidRPr="00E31B26">
              <w:rPr>
                <w:rFonts w:hint="eastAsia"/>
              </w:rPr>
              <w:t>彭阳县城南门工业园区</w:t>
            </w:r>
            <w:r w:rsidR="00F2245D" w:rsidRPr="00E31B26">
              <w:rPr>
                <w:rFonts w:hint="eastAsia"/>
              </w:rPr>
              <w:t>和幸福城小区东门</w:t>
            </w:r>
            <w:r w:rsidRPr="00E31B26">
              <w:rPr>
                <w:rFonts w:hint="eastAsia"/>
              </w:rPr>
              <w:t>；彭阳县白阳镇、古城镇、王洼镇、新集乡、红河乡、城阳乡、孟塬乡、草庙乡、冯庄乡、小岔乡、罗洼乡、交岔乡等乡镇商业集聚区；彭阳县</w:t>
            </w:r>
            <w:r w:rsidRPr="00E31B26">
              <w:rPr>
                <w:rFonts w:hint="eastAsia"/>
              </w:rPr>
              <w:t>56</w:t>
            </w:r>
            <w:r w:rsidRPr="00E31B26">
              <w:rPr>
                <w:rFonts w:hint="eastAsia"/>
              </w:rPr>
              <w:t>个行政村</w:t>
            </w:r>
          </w:p>
        </w:tc>
      </w:tr>
      <w:tr w:rsidR="00E31B26" w:rsidRPr="00E31B26">
        <w:trPr>
          <w:trHeight w:val="567"/>
          <w:jc w:val="center"/>
        </w:trPr>
        <w:tc>
          <w:tcPr>
            <w:tcW w:w="1674" w:type="dxa"/>
            <w:vAlign w:val="center"/>
          </w:tcPr>
          <w:p w:rsidR="00C001C7" w:rsidRPr="00E31B26" w:rsidRDefault="00C001C7" w:rsidP="00E45D8B">
            <w:pPr>
              <w:jc w:val="center"/>
              <w:rPr>
                <w:b/>
                <w:spacing w:val="-10"/>
              </w:rPr>
            </w:pPr>
            <w:r w:rsidRPr="00E31B26">
              <w:rPr>
                <w:b/>
                <w:spacing w:val="-10"/>
              </w:rPr>
              <w:t>立项审批部门</w:t>
            </w:r>
          </w:p>
        </w:tc>
        <w:tc>
          <w:tcPr>
            <w:tcW w:w="2943" w:type="dxa"/>
            <w:gridSpan w:val="3"/>
            <w:vAlign w:val="center"/>
          </w:tcPr>
          <w:p w:rsidR="00C001C7" w:rsidRPr="00E31B26" w:rsidRDefault="00311C41" w:rsidP="00E45D8B">
            <w:pPr>
              <w:jc w:val="center"/>
              <w:rPr>
                <w:spacing w:val="-10"/>
              </w:rPr>
            </w:pPr>
            <w:r w:rsidRPr="00E31B26">
              <w:rPr>
                <w:rFonts w:hint="eastAsia"/>
                <w:spacing w:val="-10"/>
              </w:rPr>
              <w:t>彭阳县发展和改革局</w:t>
            </w:r>
          </w:p>
        </w:tc>
        <w:tc>
          <w:tcPr>
            <w:tcW w:w="1366" w:type="dxa"/>
            <w:vAlign w:val="center"/>
          </w:tcPr>
          <w:p w:rsidR="00C001C7" w:rsidRPr="00E31B26" w:rsidRDefault="00C001C7" w:rsidP="00E45D8B">
            <w:pPr>
              <w:jc w:val="center"/>
              <w:rPr>
                <w:b/>
                <w:spacing w:val="-10"/>
              </w:rPr>
            </w:pPr>
            <w:r w:rsidRPr="00E31B26">
              <w:rPr>
                <w:b/>
              </w:rPr>
              <w:t>批准文号</w:t>
            </w:r>
          </w:p>
        </w:tc>
        <w:tc>
          <w:tcPr>
            <w:tcW w:w="2997" w:type="dxa"/>
            <w:gridSpan w:val="3"/>
            <w:vAlign w:val="center"/>
          </w:tcPr>
          <w:p w:rsidR="00C001C7" w:rsidRPr="00E31B26" w:rsidRDefault="00106F61" w:rsidP="00106F61">
            <w:pPr>
              <w:jc w:val="center"/>
              <w:rPr>
                <w:spacing w:val="-10"/>
              </w:rPr>
            </w:pPr>
            <w:r w:rsidRPr="00E31B26">
              <w:rPr>
                <w:rFonts w:hint="eastAsia"/>
                <w:spacing w:val="-10"/>
              </w:rPr>
              <w:t>彭</w:t>
            </w:r>
            <w:r w:rsidR="008566D1" w:rsidRPr="00E31B26">
              <w:rPr>
                <w:spacing w:val="-10"/>
              </w:rPr>
              <w:t>发改备案【</w:t>
            </w:r>
            <w:r w:rsidR="008566D1" w:rsidRPr="00E31B26">
              <w:rPr>
                <w:spacing w:val="-10"/>
              </w:rPr>
              <w:t>2016</w:t>
            </w:r>
            <w:r w:rsidR="008566D1" w:rsidRPr="00E31B26">
              <w:rPr>
                <w:spacing w:val="-10"/>
              </w:rPr>
              <w:t>】</w:t>
            </w:r>
            <w:r w:rsidRPr="00E31B26">
              <w:rPr>
                <w:rFonts w:hint="eastAsia"/>
                <w:spacing w:val="-10"/>
              </w:rPr>
              <w:t>01</w:t>
            </w:r>
            <w:r w:rsidR="008566D1" w:rsidRPr="00E31B26">
              <w:rPr>
                <w:spacing w:val="-10"/>
              </w:rPr>
              <w:t>号</w:t>
            </w:r>
          </w:p>
        </w:tc>
      </w:tr>
      <w:tr w:rsidR="00E31B26" w:rsidRPr="00E31B26">
        <w:trPr>
          <w:trHeight w:val="567"/>
          <w:jc w:val="center"/>
        </w:trPr>
        <w:tc>
          <w:tcPr>
            <w:tcW w:w="1674" w:type="dxa"/>
            <w:vAlign w:val="center"/>
          </w:tcPr>
          <w:p w:rsidR="00C001C7" w:rsidRPr="00E31B26" w:rsidRDefault="00C001C7" w:rsidP="00E45D8B">
            <w:pPr>
              <w:jc w:val="center"/>
              <w:rPr>
                <w:b/>
              </w:rPr>
            </w:pPr>
            <w:r w:rsidRPr="00E31B26">
              <w:rPr>
                <w:b/>
              </w:rPr>
              <w:t>建设性质</w:t>
            </w:r>
          </w:p>
        </w:tc>
        <w:tc>
          <w:tcPr>
            <w:tcW w:w="2943" w:type="dxa"/>
            <w:gridSpan w:val="3"/>
            <w:vAlign w:val="center"/>
          </w:tcPr>
          <w:p w:rsidR="00C001C7" w:rsidRPr="00E31B26" w:rsidRDefault="00C001C7" w:rsidP="00E45D8B">
            <w:pPr>
              <w:jc w:val="center"/>
            </w:pPr>
            <w:r w:rsidRPr="00E31B26">
              <w:rPr>
                <w:spacing w:val="-10"/>
              </w:rPr>
              <w:t>新建</w:t>
            </w:r>
            <w:r w:rsidR="000C7448" w:rsidRPr="00E31B26">
              <w:rPr>
                <w:spacing w:val="-10"/>
              </w:rPr>
              <w:t>■</w:t>
            </w:r>
            <w:r w:rsidRPr="00E31B26">
              <w:rPr>
                <w:spacing w:val="-10"/>
              </w:rPr>
              <w:t>改扩建</w:t>
            </w:r>
            <w:r w:rsidR="000C7448" w:rsidRPr="00E31B26">
              <w:rPr>
                <w:spacing w:val="-10"/>
              </w:rPr>
              <w:t>□</w:t>
            </w:r>
            <w:r w:rsidRPr="00E31B26">
              <w:rPr>
                <w:spacing w:val="-10"/>
              </w:rPr>
              <w:t>技改</w:t>
            </w:r>
            <w:r w:rsidRPr="00E31B26">
              <w:rPr>
                <w:spacing w:val="-10"/>
              </w:rPr>
              <w:t>□</w:t>
            </w:r>
          </w:p>
        </w:tc>
        <w:tc>
          <w:tcPr>
            <w:tcW w:w="1366" w:type="dxa"/>
            <w:vAlign w:val="center"/>
          </w:tcPr>
          <w:p w:rsidR="00C001C7" w:rsidRPr="00E31B26" w:rsidRDefault="00C001C7" w:rsidP="00E45D8B">
            <w:pPr>
              <w:jc w:val="center"/>
              <w:rPr>
                <w:b/>
                <w:spacing w:val="20"/>
              </w:rPr>
            </w:pPr>
            <w:r w:rsidRPr="00E31B26">
              <w:rPr>
                <w:b/>
                <w:spacing w:val="20"/>
              </w:rPr>
              <w:t>行业类别</w:t>
            </w:r>
          </w:p>
          <w:p w:rsidR="00C001C7" w:rsidRPr="00E31B26" w:rsidRDefault="00C001C7" w:rsidP="00E45D8B">
            <w:pPr>
              <w:jc w:val="center"/>
              <w:rPr>
                <w:b/>
              </w:rPr>
            </w:pPr>
            <w:r w:rsidRPr="00E31B26">
              <w:rPr>
                <w:b/>
              </w:rPr>
              <w:t>及代码</w:t>
            </w:r>
          </w:p>
        </w:tc>
        <w:tc>
          <w:tcPr>
            <w:tcW w:w="2997" w:type="dxa"/>
            <w:gridSpan w:val="3"/>
            <w:vAlign w:val="center"/>
          </w:tcPr>
          <w:p w:rsidR="00C001C7" w:rsidRPr="00E31B26" w:rsidRDefault="00D632AE" w:rsidP="00995145">
            <w:pPr>
              <w:jc w:val="center"/>
            </w:pPr>
            <w:r w:rsidRPr="00E31B26">
              <w:rPr>
                <w:rFonts w:hint="eastAsia"/>
              </w:rPr>
              <w:t>G591</w:t>
            </w:r>
            <w:r w:rsidR="00995145" w:rsidRPr="00E31B26">
              <w:rPr>
                <w:rFonts w:hint="eastAsia"/>
              </w:rPr>
              <w:t>9</w:t>
            </w:r>
            <w:r w:rsidRPr="00E31B26">
              <w:rPr>
                <w:rFonts w:hint="eastAsia"/>
              </w:rPr>
              <w:t xml:space="preserve"> </w:t>
            </w:r>
            <w:r w:rsidRPr="00E31B26">
              <w:rPr>
                <w:rFonts w:hint="eastAsia"/>
              </w:rPr>
              <w:t>其他农产品仓储和</w:t>
            </w:r>
            <w:r w:rsidRPr="00E31B26">
              <w:rPr>
                <w:rFonts w:hint="eastAsia"/>
              </w:rPr>
              <w:t xml:space="preserve"> G59</w:t>
            </w:r>
            <w:r w:rsidR="00995145" w:rsidRPr="00E31B26">
              <w:rPr>
                <w:rFonts w:hint="eastAsia"/>
              </w:rPr>
              <w:t>90</w:t>
            </w:r>
            <w:r w:rsidRPr="00E31B26">
              <w:rPr>
                <w:rFonts w:hint="eastAsia"/>
              </w:rPr>
              <w:t xml:space="preserve"> </w:t>
            </w:r>
            <w:r w:rsidRPr="00E31B26">
              <w:rPr>
                <w:rFonts w:hint="eastAsia"/>
              </w:rPr>
              <w:t>其他仓储业</w:t>
            </w:r>
          </w:p>
        </w:tc>
      </w:tr>
      <w:tr w:rsidR="00E31B26" w:rsidRPr="00E31B26">
        <w:trPr>
          <w:trHeight w:val="650"/>
          <w:jc w:val="center"/>
        </w:trPr>
        <w:tc>
          <w:tcPr>
            <w:tcW w:w="1674" w:type="dxa"/>
            <w:vAlign w:val="center"/>
          </w:tcPr>
          <w:p w:rsidR="00C001C7" w:rsidRPr="00E31B26" w:rsidRDefault="00C001C7" w:rsidP="00E45D8B">
            <w:pPr>
              <w:jc w:val="center"/>
              <w:rPr>
                <w:b/>
                <w:spacing w:val="20"/>
              </w:rPr>
            </w:pPr>
            <w:r w:rsidRPr="00E31B26">
              <w:rPr>
                <w:b/>
                <w:spacing w:val="20"/>
              </w:rPr>
              <w:t>占地面积</w:t>
            </w:r>
          </w:p>
          <w:p w:rsidR="00C001C7" w:rsidRPr="00E31B26" w:rsidRDefault="00C001C7" w:rsidP="00E45D8B">
            <w:pPr>
              <w:jc w:val="center"/>
              <w:rPr>
                <w:b/>
              </w:rPr>
            </w:pPr>
            <w:r w:rsidRPr="00E31B26">
              <w:rPr>
                <w:b/>
              </w:rPr>
              <w:t>（平方米）</w:t>
            </w:r>
          </w:p>
        </w:tc>
        <w:tc>
          <w:tcPr>
            <w:tcW w:w="2943" w:type="dxa"/>
            <w:gridSpan w:val="3"/>
            <w:vAlign w:val="center"/>
          </w:tcPr>
          <w:p w:rsidR="00C001C7" w:rsidRPr="00E31B26" w:rsidRDefault="009867A7" w:rsidP="00E45D8B">
            <w:pPr>
              <w:jc w:val="center"/>
            </w:pPr>
            <w:r w:rsidRPr="00E31B26">
              <w:rPr>
                <w:rFonts w:hint="eastAsia"/>
              </w:rPr>
              <w:t>5040</w:t>
            </w:r>
          </w:p>
        </w:tc>
        <w:tc>
          <w:tcPr>
            <w:tcW w:w="1366" w:type="dxa"/>
            <w:vAlign w:val="center"/>
          </w:tcPr>
          <w:p w:rsidR="00C001C7" w:rsidRPr="00E31B26" w:rsidRDefault="00C001C7" w:rsidP="00E45D8B">
            <w:pPr>
              <w:jc w:val="center"/>
              <w:rPr>
                <w:b/>
                <w:spacing w:val="20"/>
              </w:rPr>
            </w:pPr>
            <w:r w:rsidRPr="00E31B26">
              <w:rPr>
                <w:b/>
                <w:spacing w:val="20"/>
              </w:rPr>
              <w:t>绿化面积</w:t>
            </w:r>
          </w:p>
          <w:p w:rsidR="00C001C7" w:rsidRPr="00E31B26" w:rsidRDefault="00C001C7" w:rsidP="00E45D8B">
            <w:pPr>
              <w:jc w:val="center"/>
              <w:rPr>
                <w:b/>
              </w:rPr>
            </w:pPr>
            <w:r w:rsidRPr="00E31B26">
              <w:rPr>
                <w:b/>
              </w:rPr>
              <w:t>(</w:t>
            </w:r>
            <w:r w:rsidRPr="00E31B26">
              <w:rPr>
                <w:b/>
              </w:rPr>
              <w:t>平方米</w:t>
            </w:r>
            <w:r w:rsidRPr="00E31B26">
              <w:rPr>
                <w:b/>
              </w:rPr>
              <w:t>)</w:t>
            </w:r>
          </w:p>
        </w:tc>
        <w:tc>
          <w:tcPr>
            <w:tcW w:w="2997" w:type="dxa"/>
            <w:gridSpan w:val="3"/>
            <w:vAlign w:val="center"/>
          </w:tcPr>
          <w:p w:rsidR="00C001C7" w:rsidRPr="00E31B26" w:rsidRDefault="0031009B" w:rsidP="00E45D8B">
            <w:pPr>
              <w:jc w:val="center"/>
            </w:pPr>
            <w:r w:rsidRPr="00E31B26">
              <w:rPr>
                <w:rFonts w:hint="eastAsia"/>
              </w:rPr>
              <w:t>/</w:t>
            </w:r>
          </w:p>
        </w:tc>
      </w:tr>
      <w:tr w:rsidR="00E31B26" w:rsidRPr="00E31B26">
        <w:trPr>
          <w:trHeight w:val="650"/>
          <w:jc w:val="center"/>
        </w:trPr>
        <w:tc>
          <w:tcPr>
            <w:tcW w:w="1674" w:type="dxa"/>
            <w:vAlign w:val="center"/>
          </w:tcPr>
          <w:p w:rsidR="00C001C7" w:rsidRPr="00E31B26" w:rsidRDefault="00C001C7" w:rsidP="00E45D8B">
            <w:pPr>
              <w:jc w:val="center"/>
              <w:rPr>
                <w:b/>
                <w:spacing w:val="30"/>
              </w:rPr>
            </w:pPr>
            <w:r w:rsidRPr="00E31B26">
              <w:rPr>
                <w:b/>
                <w:spacing w:val="30"/>
              </w:rPr>
              <w:t>总投资</w:t>
            </w:r>
          </w:p>
          <w:p w:rsidR="00C001C7" w:rsidRPr="00E31B26" w:rsidRDefault="00C001C7" w:rsidP="00E45D8B">
            <w:pPr>
              <w:jc w:val="center"/>
              <w:rPr>
                <w:b/>
              </w:rPr>
            </w:pPr>
            <w:r w:rsidRPr="00E31B26">
              <w:rPr>
                <w:b/>
              </w:rPr>
              <w:t>(</w:t>
            </w:r>
            <w:r w:rsidRPr="00E31B26">
              <w:rPr>
                <w:b/>
              </w:rPr>
              <w:t>万元</w:t>
            </w:r>
            <w:r w:rsidRPr="00E31B26">
              <w:rPr>
                <w:b/>
              </w:rPr>
              <w:t>)</w:t>
            </w:r>
          </w:p>
        </w:tc>
        <w:tc>
          <w:tcPr>
            <w:tcW w:w="1196" w:type="dxa"/>
            <w:tcBorders>
              <w:right w:val="single" w:sz="4" w:space="0" w:color="auto"/>
            </w:tcBorders>
            <w:vAlign w:val="center"/>
          </w:tcPr>
          <w:p w:rsidR="00C001C7" w:rsidRPr="00E31B26" w:rsidRDefault="00311C41" w:rsidP="00E45D8B">
            <w:pPr>
              <w:jc w:val="center"/>
            </w:pPr>
            <w:r w:rsidRPr="00E31B26">
              <w:t>2200</w:t>
            </w:r>
          </w:p>
        </w:tc>
        <w:tc>
          <w:tcPr>
            <w:tcW w:w="1747" w:type="dxa"/>
            <w:gridSpan w:val="2"/>
            <w:tcBorders>
              <w:left w:val="single" w:sz="4" w:space="0" w:color="auto"/>
            </w:tcBorders>
            <w:vAlign w:val="center"/>
          </w:tcPr>
          <w:p w:rsidR="00C001C7" w:rsidRPr="00E31B26" w:rsidRDefault="00C001C7" w:rsidP="00E45D8B">
            <w:pPr>
              <w:jc w:val="center"/>
              <w:rPr>
                <w:spacing w:val="-10"/>
              </w:rPr>
            </w:pPr>
            <w:r w:rsidRPr="00E31B26">
              <w:rPr>
                <w:spacing w:val="-10"/>
              </w:rPr>
              <w:t>其中：环保投资</w:t>
            </w:r>
          </w:p>
          <w:p w:rsidR="00C001C7" w:rsidRPr="00E31B26" w:rsidRDefault="00C001C7" w:rsidP="00E45D8B">
            <w:pPr>
              <w:jc w:val="center"/>
            </w:pPr>
            <w:r w:rsidRPr="00E31B26">
              <w:t>（万元）</w:t>
            </w:r>
          </w:p>
        </w:tc>
        <w:tc>
          <w:tcPr>
            <w:tcW w:w="1366" w:type="dxa"/>
            <w:vAlign w:val="center"/>
          </w:tcPr>
          <w:p w:rsidR="00C001C7" w:rsidRPr="00E31B26" w:rsidRDefault="00396F1F" w:rsidP="006A4C7C">
            <w:pPr>
              <w:jc w:val="center"/>
            </w:pPr>
            <w:r w:rsidRPr="00E31B26">
              <w:rPr>
                <w:rFonts w:hint="eastAsia"/>
              </w:rPr>
              <w:t>4</w:t>
            </w:r>
          </w:p>
        </w:tc>
        <w:tc>
          <w:tcPr>
            <w:tcW w:w="1500" w:type="dxa"/>
            <w:gridSpan w:val="2"/>
            <w:tcBorders>
              <w:right w:val="single" w:sz="4" w:space="0" w:color="auto"/>
            </w:tcBorders>
            <w:vAlign w:val="center"/>
          </w:tcPr>
          <w:p w:rsidR="00C001C7" w:rsidRPr="00E31B26" w:rsidRDefault="00C001C7" w:rsidP="00E45D8B">
            <w:pPr>
              <w:jc w:val="center"/>
            </w:pPr>
            <w:r w:rsidRPr="00E31B26">
              <w:t>环保投资占总投资比例</w:t>
            </w:r>
          </w:p>
        </w:tc>
        <w:tc>
          <w:tcPr>
            <w:tcW w:w="1497" w:type="dxa"/>
            <w:tcBorders>
              <w:left w:val="single" w:sz="4" w:space="0" w:color="auto"/>
            </w:tcBorders>
            <w:vAlign w:val="center"/>
          </w:tcPr>
          <w:p w:rsidR="00C001C7" w:rsidRPr="00E31B26" w:rsidRDefault="00396F1F" w:rsidP="006A4C7C">
            <w:pPr>
              <w:jc w:val="center"/>
            </w:pPr>
            <w:r w:rsidRPr="00E31B26">
              <w:rPr>
                <w:rFonts w:hint="eastAsia"/>
              </w:rPr>
              <w:t>0.18</w:t>
            </w:r>
            <w:r w:rsidR="0082119F" w:rsidRPr="00E31B26">
              <w:t>%</w:t>
            </w:r>
          </w:p>
        </w:tc>
      </w:tr>
      <w:tr w:rsidR="00E31B26" w:rsidRPr="00E31B26">
        <w:trPr>
          <w:trHeight w:val="650"/>
          <w:jc w:val="center"/>
        </w:trPr>
        <w:tc>
          <w:tcPr>
            <w:tcW w:w="1674" w:type="dxa"/>
            <w:vAlign w:val="center"/>
          </w:tcPr>
          <w:p w:rsidR="00C001C7" w:rsidRPr="00E31B26" w:rsidRDefault="00C001C7" w:rsidP="00E45D8B">
            <w:pPr>
              <w:jc w:val="center"/>
              <w:rPr>
                <w:b/>
                <w:spacing w:val="20"/>
              </w:rPr>
            </w:pPr>
            <w:r w:rsidRPr="00E31B26">
              <w:rPr>
                <w:b/>
                <w:spacing w:val="20"/>
              </w:rPr>
              <w:t>评价经费</w:t>
            </w:r>
          </w:p>
          <w:p w:rsidR="00C001C7" w:rsidRPr="00E31B26" w:rsidRDefault="00C001C7" w:rsidP="00E45D8B">
            <w:pPr>
              <w:jc w:val="center"/>
              <w:rPr>
                <w:b/>
              </w:rPr>
            </w:pPr>
            <w:r w:rsidRPr="00E31B26">
              <w:rPr>
                <w:b/>
              </w:rPr>
              <w:t>（万元）</w:t>
            </w:r>
          </w:p>
        </w:tc>
        <w:tc>
          <w:tcPr>
            <w:tcW w:w="2943" w:type="dxa"/>
            <w:gridSpan w:val="3"/>
            <w:vAlign w:val="center"/>
          </w:tcPr>
          <w:p w:rsidR="00C001C7" w:rsidRPr="00E31B26" w:rsidRDefault="0031009B" w:rsidP="00E45D8B">
            <w:pPr>
              <w:jc w:val="center"/>
            </w:pPr>
            <w:r w:rsidRPr="00E31B26">
              <w:rPr>
                <w:rFonts w:hint="eastAsia"/>
              </w:rPr>
              <w:t>/</w:t>
            </w:r>
            <w:r w:rsidR="00C001C7" w:rsidRPr="00E31B26">
              <w:t>-</w:t>
            </w:r>
          </w:p>
        </w:tc>
        <w:tc>
          <w:tcPr>
            <w:tcW w:w="1366" w:type="dxa"/>
            <w:vAlign w:val="center"/>
          </w:tcPr>
          <w:p w:rsidR="00C001C7" w:rsidRPr="00E31B26" w:rsidRDefault="00C001C7" w:rsidP="00E45D8B">
            <w:pPr>
              <w:jc w:val="center"/>
              <w:rPr>
                <w:b/>
              </w:rPr>
            </w:pPr>
            <w:r w:rsidRPr="00E31B26">
              <w:rPr>
                <w:b/>
              </w:rPr>
              <w:t>预期投产日期</w:t>
            </w:r>
          </w:p>
        </w:tc>
        <w:tc>
          <w:tcPr>
            <w:tcW w:w="2997" w:type="dxa"/>
            <w:gridSpan w:val="3"/>
            <w:vAlign w:val="center"/>
          </w:tcPr>
          <w:p w:rsidR="00C001C7" w:rsidRPr="00E31B26" w:rsidRDefault="00C001C7" w:rsidP="008566D1">
            <w:pPr>
              <w:jc w:val="center"/>
            </w:pPr>
            <w:r w:rsidRPr="00E31B26">
              <w:t>201</w:t>
            </w:r>
            <w:r w:rsidR="008566D1" w:rsidRPr="00E31B26">
              <w:t>7</w:t>
            </w:r>
            <w:r w:rsidRPr="00E31B26">
              <w:t>年</w:t>
            </w:r>
            <w:r w:rsidRPr="00E31B26">
              <w:t>12</w:t>
            </w:r>
            <w:r w:rsidRPr="00E31B26">
              <w:t>月</w:t>
            </w:r>
          </w:p>
        </w:tc>
      </w:tr>
      <w:tr w:rsidR="00E31B26" w:rsidRPr="00E31B26">
        <w:trPr>
          <w:trHeight w:val="90"/>
          <w:jc w:val="center"/>
        </w:trPr>
        <w:tc>
          <w:tcPr>
            <w:tcW w:w="8980" w:type="dxa"/>
            <w:gridSpan w:val="8"/>
            <w:vAlign w:val="center"/>
          </w:tcPr>
          <w:p w:rsidR="00C001C7" w:rsidRPr="00E31B26" w:rsidRDefault="007072D6" w:rsidP="006B1BC8">
            <w:pPr>
              <w:spacing w:line="360" w:lineRule="auto"/>
              <w:rPr>
                <w:rStyle w:val="a6"/>
                <w:rFonts w:eastAsia="黑体" w:cs="Times New Roman"/>
                <w:b w:val="0"/>
              </w:rPr>
            </w:pPr>
            <w:r w:rsidRPr="00E31B26">
              <w:rPr>
                <w:rStyle w:val="a6"/>
                <w:rFonts w:eastAsia="黑体" w:cs="Times New Roman"/>
                <w:b w:val="0"/>
              </w:rPr>
              <w:t>1</w:t>
            </w:r>
            <w:r w:rsidRPr="00E31B26">
              <w:rPr>
                <w:rStyle w:val="a6"/>
                <w:rFonts w:eastAsia="黑体" w:hAnsi="黑体" w:cs="Times New Roman"/>
                <w:b w:val="0"/>
              </w:rPr>
              <w:t>、</w:t>
            </w:r>
            <w:r w:rsidR="00C001C7" w:rsidRPr="00E31B26">
              <w:rPr>
                <w:rStyle w:val="a6"/>
                <w:rFonts w:eastAsia="黑体" w:hAnsi="黑体" w:cs="Times New Roman"/>
                <w:b w:val="0"/>
              </w:rPr>
              <w:t>项目</w:t>
            </w:r>
            <w:r w:rsidR="00066D44" w:rsidRPr="00E31B26">
              <w:rPr>
                <w:rStyle w:val="a6"/>
                <w:rFonts w:eastAsia="黑体" w:hAnsi="黑体" w:cs="Times New Roman" w:hint="eastAsia"/>
                <w:b w:val="0"/>
              </w:rPr>
              <w:t>背景</w:t>
            </w:r>
          </w:p>
          <w:p w:rsidR="004912B3" w:rsidRPr="00E31B26" w:rsidRDefault="00DC3260" w:rsidP="004912B3">
            <w:pPr>
              <w:spacing w:line="360" w:lineRule="auto"/>
              <w:ind w:firstLineChars="200" w:firstLine="480"/>
            </w:pPr>
            <w:r w:rsidRPr="00E31B26">
              <w:rPr>
                <w:rFonts w:hint="eastAsia"/>
              </w:rPr>
              <w:t>近年来，彭阳县依托当地独特的资源优势，特色农产品行业大放异彩，特色农产品加工</w:t>
            </w:r>
            <w:r w:rsidR="004B6DC5" w:rsidRPr="00E31B26">
              <w:rPr>
                <w:rFonts w:hint="eastAsia"/>
              </w:rPr>
              <w:t>已被</w:t>
            </w:r>
            <w:r w:rsidRPr="00E31B26">
              <w:rPr>
                <w:rFonts w:hint="eastAsia"/>
              </w:rPr>
              <w:t>作为推进农村一二三产业融合发展的重要载体和解决“三农”问题的重要途径，特色农产品的良好发展势头，带动了当地农业特色产业发展和农民增收致富。但因物流困难，市场小，</w:t>
            </w:r>
            <w:r w:rsidR="00D71418" w:rsidRPr="00E31B26">
              <w:rPr>
                <w:rFonts w:hint="eastAsia"/>
              </w:rPr>
              <w:t>农产品销售仍旧</w:t>
            </w:r>
            <w:r w:rsidRPr="00E31B26">
              <w:rPr>
                <w:rFonts w:hint="eastAsia"/>
              </w:rPr>
              <w:t>依赖于传统的销售模式，</w:t>
            </w:r>
            <w:r w:rsidR="00D71418" w:rsidRPr="00E31B26">
              <w:rPr>
                <w:rFonts w:hint="eastAsia"/>
              </w:rPr>
              <w:t>致使</w:t>
            </w:r>
            <w:r w:rsidRPr="00E31B26">
              <w:rPr>
                <w:rFonts w:hint="eastAsia"/>
              </w:rPr>
              <w:t>彭阳县特色农产品</w:t>
            </w:r>
            <w:r w:rsidR="004912B3" w:rsidRPr="00E31B26">
              <w:rPr>
                <w:rFonts w:hint="eastAsia"/>
              </w:rPr>
              <w:t>不能“走出去”，</w:t>
            </w:r>
            <w:r w:rsidRPr="00E31B26">
              <w:rPr>
                <w:rFonts w:hint="eastAsia"/>
              </w:rPr>
              <w:t>市场局限性</w:t>
            </w:r>
            <w:r w:rsidR="00D71418" w:rsidRPr="00E31B26">
              <w:rPr>
                <w:rFonts w:hint="eastAsia"/>
              </w:rPr>
              <w:t>强</w:t>
            </w:r>
            <w:r w:rsidR="004912B3" w:rsidRPr="00E31B26">
              <w:rPr>
                <w:rFonts w:hint="eastAsia"/>
              </w:rPr>
              <w:t>。</w:t>
            </w:r>
            <w:r w:rsidR="004912B3" w:rsidRPr="00E31B26">
              <w:rPr>
                <w:rFonts w:hint="eastAsia"/>
              </w:rPr>
              <w:t>2017</w:t>
            </w:r>
            <w:r w:rsidR="004912B3" w:rsidRPr="00E31B26">
              <w:rPr>
                <w:rFonts w:hint="eastAsia"/>
              </w:rPr>
              <w:t>年</w:t>
            </w:r>
            <w:r w:rsidR="00645D6D" w:rsidRPr="00E31B26">
              <w:rPr>
                <w:rFonts w:hint="eastAsia"/>
              </w:rPr>
              <w:t>彭阳县三泰科技实业有限责任公司</w:t>
            </w:r>
            <w:r w:rsidR="00C20811">
              <w:rPr>
                <w:rFonts w:hint="eastAsia"/>
              </w:rPr>
              <w:t>紧紧</w:t>
            </w:r>
            <w:r w:rsidR="004912B3" w:rsidRPr="00E31B26">
              <w:rPr>
                <w:rFonts w:hint="eastAsia"/>
              </w:rPr>
              <w:t>抓住供给侧结构性改革为农产品的销售带来的重大机遇，全面融入“互联网</w:t>
            </w:r>
            <w:r w:rsidR="004912B3" w:rsidRPr="00E31B26">
              <w:rPr>
                <w:rFonts w:hint="eastAsia"/>
              </w:rPr>
              <w:t>+</w:t>
            </w:r>
            <w:r w:rsidR="004912B3" w:rsidRPr="00E31B26">
              <w:rPr>
                <w:rFonts w:hint="eastAsia"/>
              </w:rPr>
              <w:t>特色农产品”模式，在县南门工业园区</w:t>
            </w:r>
            <w:r w:rsidR="00645D6D" w:rsidRPr="00E31B26">
              <w:rPr>
                <w:rFonts w:hint="eastAsia"/>
              </w:rPr>
              <w:t>投资</w:t>
            </w:r>
            <w:r w:rsidR="00645D6D" w:rsidRPr="00E31B26">
              <w:rPr>
                <w:rFonts w:hint="eastAsia"/>
              </w:rPr>
              <w:t>2200</w:t>
            </w:r>
            <w:r w:rsidR="00645D6D" w:rsidRPr="00E31B26">
              <w:rPr>
                <w:rFonts w:hint="eastAsia"/>
              </w:rPr>
              <w:t>万元</w:t>
            </w:r>
            <w:r w:rsidR="004912B3" w:rsidRPr="00E31B26">
              <w:rPr>
                <w:rFonts w:hint="eastAsia"/>
              </w:rPr>
              <w:t>建设</w:t>
            </w:r>
            <w:r w:rsidR="00645D6D" w:rsidRPr="00E31B26">
              <w:rPr>
                <w:rFonts w:hint="eastAsia"/>
              </w:rPr>
              <w:t>特色农产品电商物流配送项目。</w:t>
            </w:r>
            <w:r w:rsidR="004912B3" w:rsidRPr="00E31B26">
              <w:rPr>
                <w:rFonts w:hint="eastAsia"/>
              </w:rPr>
              <w:t>探索创新农业社会化服务模式，拓展农产品销售渠道，实现农产品经营线上线下融合发展，打造品牌优势，不断提高电子商务运营质量和水平，解决农产品卖难问题，保障农民增收利益，间接带动地区精准扶贫。</w:t>
            </w:r>
          </w:p>
          <w:p w:rsidR="00C001C7" w:rsidRPr="00E31B26" w:rsidRDefault="004912B3" w:rsidP="00066D44">
            <w:pPr>
              <w:spacing w:line="360" w:lineRule="auto"/>
              <w:ind w:firstLineChars="200" w:firstLine="480"/>
            </w:pPr>
            <w:r w:rsidRPr="00E31B26">
              <w:rPr>
                <w:rFonts w:hint="eastAsia"/>
              </w:rPr>
              <w:t>为科学客观地评价项目建设过程中以及建成后对周围环境造成的影响，</w:t>
            </w:r>
            <w:r w:rsidR="00C001C7" w:rsidRPr="00E31B26">
              <w:t>根据《中华人民共和国环境保护法》、《中华人民共和国环境影响评价法》、《建设项目环境保护管理条例》（国务院第</w:t>
            </w:r>
            <w:r w:rsidR="00C001C7" w:rsidRPr="00E31B26">
              <w:t>253</w:t>
            </w:r>
            <w:r w:rsidR="00C001C7" w:rsidRPr="00E31B26">
              <w:t>号令）、《宁夏回族自治区环境保护条例》及《宁夏</w:t>
            </w:r>
            <w:r w:rsidR="00C001C7" w:rsidRPr="00E31B26">
              <w:lastRenderedPageBreak/>
              <w:t>回族自治区建设项目环境保护管理办法》等有关规定，</w:t>
            </w:r>
            <w:r w:rsidR="00C97E67" w:rsidRPr="00E31B26">
              <w:rPr>
                <w:rFonts w:hint="eastAsia"/>
                <w:spacing w:val="-10"/>
              </w:rPr>
              <w:t>彭阳县三泰科技实业有限责任公司</w:t>
            </w:r>
            <w:r w:rsidR="00C001C7" w:rsidRPr="00E31B26">
              <w:t>于</w:t>
            </w:r>
            <w:r w:rsidR="00C001C7" w:rsidRPr="00E31B26">
              <w:t>201</w:t>
            </w:r>
            <w:r w:rsidR="00C97E67" w:rsidRPr="00E31B26">
              <w:rPr>
                <w:rFonts w:hint="eastAsia"/>
              </w:rPr>
              <w:t>7</w:t>
            </w:r>
            <w:r w:rsidR="00C001C7" w:rsidRPr="00E31B26">
              <w:t>年</w:t>
            </w:r>
            <w:r w:rsidR="00C97E67" w:rsidRPr="00E31B26">
              <w:rPr>
                <w:rFonts w:hint="eastAsia"/>
              </w:rPr>
              <w:t>6</w:t>
            </w:r>
            <w:r w:rsidR="00C001C7" w:rsidRPr="00E31B26">
              <w:t>月</w:t>
            </w:r>
            <w:r w:rsidR="00C97E67" w:rsidRPr="00E31B26">
              <w:rPr>
                <w:rFonts w:hint="eastAsia"/>
              </w:rPr>
              <w:t>6</w:t>
            </w:r>
            <w:r w:rsidR="00C001C7" w:rsidRPr="00E31B26">
              <w:t>日委托</w:t>
            </w:r>
            <w:r w:rsidR="0088163D" w:rsidRPr="00E31B26">
              <w:rPr>
                <w:rFonts w:hint="eastAsia"/>
                <w:spacing w:val="-10"/>
              </w:rPr>
              <w:t>我单位</w:t>
            </w:r>
            <w:r w:rsidR="00C001C7" w:rsidRPr="00E31B26">
              <w:t>（</w:t>
            </w:r>
            <w:r w:rsidR="00FF7C10" w:rsidRPr="00E31B26">
              <w:rPr>
                <w:rFonts w:hint="eastAsia"/>
              </w:rPr>
              <w:t>济宁市环境保护科学研究所有限责任公司</w:t>
            </w:r>
            <w:r w:rsidR="00C001C7" w:rsidRPr="00E31B26">
              <w:t>）对</w:t>
            </w:r>
            <w:r w:rsidR="00976243" w:rsidRPr="00E31B26">
              <w:rPr>
                <w:rFonts w:hint="eastAsia"/>
              </w:rPr>
              <w:t>“</w:t>
            </w:r>
            <w:r w:rsidR="001F5BDA" w:rsidRPr="00E31B26">
              <w:rPr>
                <w:rFonts w:hint="eastAsia"/>
                <w:spacing w:val="-10"/>
              </w:rPr>
              <w:t>彭阳县特色农产品电商物流配送项目</w:t>
            </w:r>
            <w:r w:rsidR="00976243" w:rsidRPr="00E31B26">
              <w:rPr>
                <w:rFonts w:hint="eastAsia"/>
              </w:rPr>
              <w:t>”</w:t>
            </w:r>
            <w:r w:rsidR="00C001C7" w:rsidRPr="00E31B26">
              <w:t>进行环境影响评价工作。评价单位自承担了该项目的环境影响评价工作后，</w:t>
            </w:r>
            <w:r w:rsidR="004A3AC2">
              <w:rPr>
                <w:rFonts w:hint="eastAsia"/>
              </w:rPr>
              <w:t>随即</w:t>
            </w:r>
            <w:r w:rsidR="00C001C7" w:rsidRPr="00E31B26">
              <w:t>组织技术力量进行了现场踏勘和资料收集工作，并根据环评技术导则及其它有关文件，编制了该项目的环境影响报告表。</w:t>
            </w:r>
          </w:p>
          <w:p w:rsidR="0093637E" w:rsidRPr="00E31B26" w:rsidRDefault="0093637E" w:rsidP="006B1BC8">
            <w:pPr>
              <w:spacing w:line="360" w:lineRule="auto"/>
              <w:rPr>
                <w:rFonts w:eastAsia="黑体"/>
              </w:rPr>
            </w:pPr>
            <w:r w:rsidRPr="00E31B26">
              <w:rPr>
                <w:rFonts w:eastAsia="黑体" w:hint="eastAsia"/>
              </w:rPr>
              <w:t>2</w:t>
            </w:r>
            <w:r w:rsidRPr="00E31B26">
              <w:rPr>
                <w:rFonts w:eastAsia="黑体" w:hint="eastAsia"/>
              </w:rPr>
              <w:t>、项目建设的必要性</w:t>
            </w:r>
          </w:p>
          <w:p w:rsidR="0093637E" w:rsidRPr="00E31B26" w:rsidRDefault="0093637E" w:rsidP="006B1BC8">
            <w:pPr>
              <w:spacing w:line="360" w:lineRule="auto"/>
              <w:rPr>
                <w:rFonts w:eastAsia="黑体"/>
              </w:rPr>
            </w:pPr>
            <w:r w:rsidRPr="00E31B26">
              <w:rPr>
                <w:rFonts w:eastAsia="黑体" w:hint="eastAsia"/>
              </w:rPr>
              <w:t>2.1</w:t>
            </w:r>
            <w:r w:rsidRPr="00E31B26">
              <w:rPr>
                <w:rFonts w:eastAsia="黑体" w:hint="eastAsia"/>
              </w:rPr>
              <w:t>精准扶贫的重要手段</w:t>
            </w:r>
          </w:p>
          <w:p w:rsidR="00AD5F54" w:rsidRPr="00E31B26" w:rsidRDefault="00AD5F54" w:rsidP="00AD5F54">
            <w:pPr>
              <w:spacing w:line="360" w:lineRule="auto"/>
              <w:ind w:firstLineChars="200" w:firstLine="480"/>
            </w:pPr>
            <w:r w:rsidRPr="00E31B26">
              <w:rPr>
                <w:rFonts w:hint="eastAsia"/>
              </w:rPr>
              <w:t>通过充分发挥大型加工企业的核心带动作用，集聚当地中小型加工企业、快递公司资源，建立县、乡、村三级配送服务网络，实现与农户、生产基地、农民专业合作社的有效对接，采用“公司</w:t>
            </w:r>
            <w:r w:rsidRPr="00E31B26">
              <w:rPr>
                <w:rFonts w:hint="eastAsia"/>
              </w:rPr>
              <w:t>+</w:t>
            </w:r>
            <w:r w:rsidRPr="00E31B26">
              <w:rPr>
                <w:rFonts w:hint="eastAsia"/>
              </w:rPr>
              <w:t>基地</w:t>
            </w:r>
            <w:r w:rsidRPr="00E31B26">
              <w:rPr>
                <w:rFonts w:hint="eastAsia"/>
              </w:rPr>
              <w:t>+</w:t>
            </w:r>
            <w:r w:rsidRPr="00E31B26">
              <w:rPr>
                <w:rFonts w:hint="eastAsia"/>
              </w:rPr>
              <w:t>农户”的订单模式，汇集当地优势特色农产品资源，以小杂粮、胡麻油、面粉、食用醋、玉米、蜜饯果铺等特色农产品加工为主，马铃薯、小麦、蔬菜（包括设施蔬菜）、中药材等加工为辅，统一农产品加工、包装，并与当地农牧检测中心合作，开展外销农产品质检工作，全面畅通“农产品进城”渠道；同时，通过线下电商体验中心与网上店铺销售，进一步促进彭阳特色农产品外销，解决农产品卖难问题，保障农民增收利益，间接带动地区精准扶贫。</w:t>
            </w:r>
          </w:p>
          <w:p w:rsidR="00AD5F54" w:rsidRPr="00E31B26" w:rsidRDefault="00AD5F54" w:rsidP="00AD5F54">
            <w:pPr>
              <w:spacing w:line="360" w:lineRule="auto"/>
              <w:rPr>
                <w:rFonts w:eastAsia="黑体"/>
              </w:rPr>
            </w:pPr>
            <w:r w:rsidRPr="00E31B26">
              <w:rPr>
                <w:rFonts w:eastAsia="黑体" w:hint="eastAsia"/>
              </w:rPr>
              <w:t>2.2</w:t>
            </w:r>
            <w:r w:rsidRPr="00E31B26">
              <w:rPr>
                <w:rFonts w:eastAsia="黑体" w:hint="eastAsia"/>
              </w:rPr>
              <w:t>县域经济的发展要求</w:t>
            </w:r>
          </w:p>
          <w:p w:rsidR="00AD5F54" w:rsidRPr="00E31B26" w:rsidRDefault="00AD5F54" w:rsidP="00AD5F54">
            <w:pPr>
              <w:spacing w:line="360" w:lineRule="auto"/>
              <w:ind w:firstLineChars="200" w:firstLine="480"/>
            </w:pPr>
            <w:r w:rsidRPr="00E31B26">
              <w:rPr>
                <w:rFonts w:hint="eastAsia"/>
              </w:rPr>
              <w:t>依托开设、运营的</w:t>
            </w:r>
            <w:r w:rsidRPr="00E31B26">
              <w:rPr>
                <w:rFonts w:hint="eastAsia"/>
              </w:rPr>
              <w:t>11</w:t>
            </w:r>
            <w:r w:rsidRPr="00E31B26">
              <w:rPr>
                <w:rFonts w:hint="eastAsia"/>
              </w:rPr>
              <w:t>家特色农产品网店的品牌效应与客户资源，建设服务于彭阳县居民及外来游客的线下电商体验中心，综合展销固原特产、国外产品、免税商品等，引导顾客店内扫码关注，进入线上店铺进行购买；可视化展示农产品生产、加工全过程，提升体验中心的线下吸引力和竞争力，进一步强化本地土特产品的线下推广营销力度，扩大彭阳县特色商品的品牌效应，集聚消费客源，带动配套生产、加工、储藏、物流和电商服务业的发展，促进商贸流通产业链形成，增加就业机会，拉动消费，提升生活水平，为县域经济注入新的活力。</w:t>
            </w:r>
          </w:p>
          <w:p w:rsidR="00AD5F54" w:rsidRPr="00E31B26" w:rsidRDefault="00AD5F54" w:rsidP="00AD5F54">
            <w:pPr>
              <w:spacing w:line="360" w:lineRule="auto"/>
              <w:rPr>
                <w:rFonts w:eastAsia="黑体"/>
              </w:rPr>
            </w:pPr>
            <w:r w:rsidRPr="00E31B26">
              <w:rPr>
                <w:rFonts w:eastAsia="黑体" w:hint="eastAsia"/>
              </w:rPr>
              <w:t>2.3</w:t>
            </w:r>
            <w:r w:rsidRPr="00E31B26">
              <w:rPr>
                <w:rFonts w:eastAsia="黑体" w:hint="eastAsia"/>
              </w:rPr>
              <w:t>区域服务业发展的切实举措</w:t>
            </w:r>
          </w:p>
          <w:p w:rsidR="00AD5F54" w:rsidRPr="00E31B26" w:rsidRDefault="00AD5F54" w:rsidP="00AD5F54">
            <w:pPr>
              <w:spacing w:line="360" w:lineRule="auto"/>
              <w:ind w:firstLineChars="200" w:firstLine="480"/>
            </w:pPr>
            <w:r w:rsidRPr="00E31B26">
              <w:rPr>
                <w:rFonts w:hint="eastAsia"/>
              </w:rPr>
              <w:t>依托县、乡、村三级配送网络建设，开展特色农产品外销的同时，满足进口商品、保税商品及其它工业消费品下乡需求，全面畅通“农产品进城与工业消费品下乡”的城乡商贸双向流通渠道，促进城乡商贸流通产业链形成，带动地方生活性服务业发展；通过提高产品品质，优化品种结构，打造特色品牌，积极构建线上、线下一体化、多渠道电商销售模式，逐步扩大彭阳县地区特色农产品品牌影响力，实现彭阳县“特、优、名”农产品的品牌推广，带动地方体验式、休闲观光、旅游式等农业生产性服务</w:t>
            </w:r>
            <w:r w:rsidRPr="00E31B26">
              <w:rPr>
                <w:rFonts w:hint="eastAsia"/>
              </w:rPr>
              <w:lastRenderedPageBreak/>
              <w:t>业快速发展。</w:t>
            </w:r>
          </w:p>
          <w:p w:rsidR="00C001C7" w:rsidRPr="00E31B26" w:rsidRDefault="0093637E" w:rsidP="006B1BC8">
            <w:pPr>
              <w:spacing w:line="360" w:lineRule="auto"/>
              <w:rPr>
                <w:rFonts w:eastAsia="黑体"/>
              </w:rPr>
            </w:pPr>
            <w:r w:rsidRPr="00E31B26">
              <w:rPr>
                <w:rFonts w:eastAsia="黑体" w:hint="eastAsia"/>
              </w:rPr>
              <w:t>3</w:t>
            </w:r>
            <w:r w:rsidR="007072D6" w:rsidRPr="00E31B26">
              <w:rPr>
                <w:rFonts w:eastAsia="黑体" w:hAnsi="黑体"/>
              </w:rPr>
              <w:t>、</w:t>
            </w:r>
            <w:r w:rsidR="00C001C7" w:rsidRPr="00E31B26">
              <w:rPr>
                <w:rFonts w:eastAsia="黑体" w:hAnsi="黑体"/>
              </w:rPr>
              <w:t>项目概况</w:t>
            </w:r>
          </w:p>
          <w:p w:rsidR="00C001C7" w:rsidRPr="00E31B26" w:rsidRDefault="00C001C7" w:rsidP="006B1BC8">
            <w:pPr>
              <w:spacing w:line="360" w:lineRule="auto"/>
              <w:ind w:firstLineChars="200" w:firstLine="480"/>
            </w:pPr>
            <w:r w:rsidRPr="00E31B26">
              <w:t>项目名称：</w:t>
            </w:r>
            <w:r w:rsidR="00106F61" w:rsidRPr="00E31B26">
              <w:rPr>
                <w:rFonts w:hint="eastAsia"/>
              </w:rPr>
              <w:t>彭阳县特色农产品电商物流配送项目</w:t>
            </w:r>
          </w:p>
          <w:p w:rsidR="00C001C7" w:rsidRPr="00E31B26" w:rsidRDefault="00C001C7" w:rsidP="006B1BC8">
            <w:pPr>
              <w:spacing w:line="360" w:lineRule="auto"/>
              <w:ind w:firstLineChars="200" w:firstLine="480"/>
            </w:pPr>
            <w:r w:rsidRPr="00E31B26">
              <w:t>建设单位：</w:t>
            </w:r>
            <w:r w:rsidR="001F5BDA" w:rsidRPr="00E31B26">
              <w:rPr>
                <w:rFonts w:hint="eastAsia"/>
                <w:spacing w:val="-10"/>
              </w:rPr>
              <w:t>彭阳县三泰科技实业有限责任公司</w:t>
            </w:r>
          </w:p>
          <w:p w:rsidR="00C001C7" w:rsidRPr="00E31B26" w:rsidRDefault="00C001C7" w:rsidP="006B1BC8">
            <w:pPr>
              <w:spacing w:line="360" w:lineRule="auto"/>
              <w:ind w:firstLineChars="200" w:firstLine="480"/>
            </w:pPr>
            <w:r w:rsidRPr="00E31B26">
              <w:t>项目性质：</w:t>
            </w:r>
            <w:r w:rsidR="00026B84" w:rsidRPr="00E31B26">
              <w:rPr>
                <w:rFonts w:hint="eastAsia"/>
                <w:spacing w:val="-10"/>
              </w:rPr>
              <w:t>新建</w:t>
            </w:r>
          </w:p>
          <w:p w:rsidR="00C001C7" w:rsidRPr="00E31B26" w:rsidRDefault="00C001C7" w:rsidP="006B1BC8">
            <w:pPr>
              <w:spacing w:line="360" w:lineRule="auto"/>
              <w:ind w:firstLineChars="200" w:firstLine="480"/>
            </w:pPr>
            <w:r w:rsidRPr="00E31B26">
              <w:t>建设地点：</w:t>
            </w:r>
            <w:r w:rsidR="00D10424" w:rsidRPr="00E31B26">
              <w:rPr>
                <w:rFonts w:hint="eastAsia"/>
              </w:rPr>
              <w:t>彭阳县城南门工业园区</w:t>
            </w:r>
            <w:r w:rsidR="006D7A41" w:rsidRPr="00E31B26">
              <w:rPr>
                <w:rFonts w:hint="eastAsia"/>
              </w:rPr>
              <w:t>和幸福城小区东门</w:t>
            </w:r>
            <w:r w:rsidR="00976243" w:rsidRPr="00E31B26">
              <w:rPr>
                <w:rFonts w:hint="eastAsia"/>
              </w:rPr>
              <w:t>，彭阳县白阳镇、古城镇、王洼镇、新集乡、红河乡、城阳乡、孟塬乡、草庙乡、冯庄乡、小岔乡、罗洼乡、交岔乡等乡镇商业集聚区；彭阳县</w:t>
            </w:r>
            <w:r w:rsidR="00976243" w:rsidRPr="00E31B26">
              <w:rPr>
                <w:rFonts w:hint="eastAsia"/>
              </w:rPr>
              <w:t>56</w:t>
            </w:r>
            <w:r w:rsidR="00976243" w:rsidRPr="00E31B26">
              <w:rPr>
                <w:rFonts w:hint="eastAsia"/>
              </w:rPr>
              <w:t>个行政村</w:t>
            </w:r>
            <w:r w:rsidR="007072D6" w:rsidRPr="00E31B26">
              <w:t>。</w:t>
            </w:r>
            <w:r w:rsidR="00106F61" w:rsidRPr="00E31B26">
              <w:rPr>
                <w:rFonts w:hint="eastAsia"/>
              </w:rPr>
              <w:t>县级物流配送中心</w:t>
            </w:r>
            <w:r w:rsidR="007072D6" w:rsidRPr="00E31B26">
              <w:t>地理坐标为东经</w:t>
            </w:r>
            <w:r w:rsidR="00D10424" w:rsidRPr="00E31B26">
              <w:rPr>
                <w:rFonts w:hint="eastAsia"/>
              </w:rPr>
              <w:t>106</w:t>
            </w:r>
            <w:r w:rsidR="007072D6" w:rsidRPr="00E31B26">
              <w:t>°</w:t>
            </w:r>
            <w:r w:rsidR="00D10424" w:rsidRPr="00E31B26">
              <w:rPr>
                <w:rFonts w:hint="eastAsia"/>
              </w:rPr>
              <w:t>38</w:t>
            </w:r>
            <w:r w:rsidR="007072D6" w:rsidRPr="00E31B26">
              <w:t>′</w:t>
            </w:r>
            <w:r w:rsidR="00D10424" w:rsidRPr="00E31B26">
              <w:rPr>
                <w:rFonts w:hint="eastAsia"/>
              </w:rPr>
              <w:t>56</w:t>
            </w:r>
            <w:r w:rsidR="007072D6" w:rsidRPr="00E31B26">
              <w:t>″</w:t>
            </w:r>
            <w:r w:rsidR="007072D6" w:rsidRPr="00E31B26">
              <w:t>，北纬</w:t>
            </w:r>
            <w:r w:rsidR="00D10424" w:rsidRPr="00E31B26">
              <w:rPr>
                <w:rFonts w:hint="eastAsia"/>
              </w:rPr>
              <w:t>35</w:t>
            </w:r>
            <w:r w:rsidR="007072D6" w:rsidRPr="00E31B26">
              <w:t>°</w:t>
            </w:r>
            <w:r w:rsidR="00D10424" w:rsidRPr="00E31B26">
              <w:rPr>
                <w:rFonts w:hint="eastAsia"/>
              </w:rPr>
              <w:t>50</w:t>
            </w:r>
            <w:r w:rsidR="007072D6" w:rsidRPr="00E31B26">
              <w:t>′</w:t>
            </w:r>
            <w:r w:rsidR="00D10424" w:rsidRPr="00E31B26">
              <w:rPr>
                <w:rFonts w:hint="eastAsia"/>
              </w:rPr>
              <w:t>24</w:t>
            </w:r>
            <w:r w:rsidR="007072D6" w:rsidRPr="00E31B26">
              <w:t>″</w:t>
            </w:r>
            <w:r w:rsidR="00106F61" w:rsidRPr="00E31B26">
              <w:rPr>
                <w:rFonts w:hint="eastAsia"/>
              </w:rPr>
              <w:t>；电商体验中心</w:t>
            </w:r>
            <w:r w:rsidR="00106F61" w:rsidRPr="00E31B26">
              <w:t>地理坐标为东经</w:t>
            </w:r>
            <w:r w:rsidR="00106F61" w:rsidRPr="00E31B26">
              <w:rPr>
                <w:rFonts w:hint="eastAsia"/>
              </w:rPr>
              <w:t>106</w:t>
            </w:r>
            <w:r w:rsidR="00106F61" w:rsidRPr="00E31B26">
              <w:t>°</w:t>
            </w:r>
            <w:r w:rsidR="00106F61" w:rsidRPr="00E31B26">
              <w:rPr>
                <w:rFonts w:hint="eastAsia"/>
              </w:rPr>
              <w:t>38</w:t>
            </w:r>
            <w:r w:rsidR="00106F61" w:rsidRPr="00E31B26">
              <w:t>′</w:t>
            </w:r>
            <w:r w:rsidR="005E6913" w:rsidRPr="00E31B26">
              <w:rPr>
                <w:rFonts w:hint="eastAsia"/>
              </w:rPr>
              <w:t>55</w:t>
            </w:r>
            <w:r w:rsidR="00106F61" w:rsidRPr="00E31B26">
              <w:t>″</w:t>
            </w:r>
            <w:r w:rsidR="00106F61" w:rsidRPr="00E31B26">
              <w:t>，北纬</w:t>
            </w:r>
            <w:r w:rsidR="00106F61" w:rsidRPr="00E31B26">
              <w:rPr>
                <w:rFonts w:hint="eastAsia"/>
              </w:rPr>
              <w:t>35</w:t>
            </w:r>
            <w:r w:rsidR="00106F61" w:rsidRPr="00E31B26">
              <w:t>°</w:t>
            </w:r>
            <w:r w:rsidR="00106F61" w:rsidRPr="00E31B26">
              <w:rPr>
                <w:rFonts w:hint="eastAsia"/>
              </w:rPr>
              <w:t>50</w:t>
            </w:r>
            <w:r w:rsidR="00106F61" w:rsidRPr="00E31B26">
              <w:t>′</w:t>
            </w:r>
            <w:r w:rsidR="005E6913" w:rsidRPr="00E31B26">
              <w:rPr>
                <w:rFonts w:hint="eastAsia"/>
              </w:rPr>
              <w:t>22</w:t>
            </w:r>
            <w:r w:rsidR="00106F61" w:rsidRPr="00E31B26">
              <w:t>″</w:t>
            </w:r>
            <w:r w:rsidR="00106F61" w:rsidRPr="00E31B26">
              <w:rPr>
                <w:rFonts w:hint="eastAsia"/>
              </w:rPr>
              <w:t>；</w:t>
            </w:r>
            <w:r w:rsidR="007072D6" w:rsidRPr="00E31B26">
              <w:t>项目</w:t>
            </w:r>
            <w:r w:rsidR="004E127C" w:rsidRPr="00E31B26">
              <w:t>区域位置见附图</w:t>
            </w:r>
            <w:r w:rsidR="004E127C" w:rsidRPr="00E31B26">
              <w:t>1</w:t>
            </w:r>
            <w:r w:rsidR="004E127C" w:rsidRPr="00E31B26">
              <w:t>，</w:t>
            </w:r>
            <w:r w:rsidR="007072D6" w:rsidRPr="00E31B26">
              <w:t>地理位置见附图</w:t>
            </w:r>
            <w:r w:rsidR="004E127C" w:rsidRPr="00E31B26">
              <w:t>2</w:t>
            </w:r>
            <w:r w:rsidR="007072D6" w:rsidRPr="00E31B26">
              <w:t>，</w:t>
            </w:r>
            <w:r w:rsidR="004E127C" w:rsidRPr="00E31B26">
              <w:t>与周边关系见附图</w:t>
            </w:r>
            <w:r w:rsidR="004E127C" w:rsidRPr="00E31B26">
              <w:t>3</w:t>
            </w:r>
            <w:r w:rsidR="007072D6" w:rsidRPr="00E31B26">
              <w:t>。</w:t>
            </w:r>
          </w:p>
          <w:p w:rsidR="00C001C7" w:rsidRPr="00E31B26" w:rsidRDefault="00C001C7" w:rsidP="006B1BC8">
            <w:pPr>
              <w:spacing w:line="360" w:lineRule="auto"/>
              <w:ind w:firstLineChars="200" w:firstLine="480"/>
            </w:pPr>
            <w:r w:rsidRPr="00E31B26">
              <w:t>项目投资：</w:t>
            </w:r>
            <w:r w:rsidR="001F5BDA" w:rsidRPr="00E31B26">
              <w:rPr>
                <w:rFonts w:hint="eastAsia"/>
              </w:rPr>
              <w:t>项目总投资</w:t>
            </w:r>
            <w:r w:rsidR="001F5BDA" w:rsidRPr="00E31B26">
              <w:rPr>
                <w:rFonts w:hint="eastAsia"/>
              </w:rPr>
              <w:t>2200</w:t>
            </w:r>
            <w:r w:rsidR="008424A5" w:rsidRPr="00E31B26">
              <w:rPr>
                <w:rFonts w:hint="eastAsia"/>
              </w:rPr>
              <w:t>万元</w:t>
            </w:r>
            <w:r w:rsidR="005E6913" w:rsidRPr="00E31B26">
              <w:rPr>
                <w:rFonts w:hint="eastAsia"/>
              </w:rPr>
              <w:t>。</w:t>
            </w:r>
            <w:r w:rsidR="008424A5" w:rsidRPr="00E31B26">
              <w:t xml:space="preserve"> </w:t>
            </w:r>
          </w:p>
          <w:p w:rsidR="00C001C7" w:rsidRPr="00E31B26" w:rsidRDefault="0093637E" w:rsidP="006B1BC8">
            <w:pPr>
              <w:spacing w:line="360" w:lineRule="auto"/>
              <w:rPr>
                <w:rFonts w:eastAsia="黑体"/>
                <w:bCs/>
              </w:rPr>
            </w:pPr>
            <w:r w:rsidRPr="00E31B26">
              <w:rPr>
                <w:rFonts w:eastAsia="黑体" w:hint="eastAsia"/>
                <w:bCs/>
              </w:rPr>
              <w:t>4</w:t>
            </w:r>
            <w:r w:rsidR="00C001C7" w:rsidRPr="00E31B26">
              <w:rPr>
                <w:rFonts w:eastAsia="黑体" w:hAnsi="黑体"/>
                <w:bCs/>
              </w:rPr>
              <w:t>、项目规模及建设内容</w:t>
            </w:r>
          </w:p>
          <w:p w:rsidR="00C001C7" w:rsidRPr="00E31B26" w:rsidRDefault="001C178E" w:rsidP="006B1BC8">
            <w:pPr>
              <w:spacing w:line="360" w:lineRule="auto"/>
              <w:ind w:firstLineChars="200" w:firstLine="480"/>
            </w:pPr>
            <w:r w:rsidRPr="00E31B26">
              <w:rPr>
                <w:rFonts w:hint="eastAsia"/>
              </w:rPr>
              <w:t>物流配送网络建设：</w:t>
            </w:r>
            <w:r w:rsidR="00C001C7" w:rsidRPr="00E31B26">
              <w:t>本项目</w:t>
            </w:r>
            <w:r w:rsidR="0085533A" w:rsidRPr="00E31B26">
              <w:t>建筑</w:t>
            </w:r>
            <w:r w:rsidR="00C001C7" w:rsidRPr="00E31B26">
              <w:t>面积</w:t>
            </w:r>
            <w:r w:rsidRPr="00E31B26">
              <w:rPr>
                <w:rFonts w:hint="eastAsia"/>
              </w:rPr>
              <w:t>2260</w:t>
            </w:r>
            <w:r w:rsidR="00C001C7" w:rsidRPr="00E31B26">
              <w:t>m</w:t>
            </w:r>
            <w:r w:rsidR="00C001C7" w:rsidRPr="00E31B26">
              <w:rPr>
                <w:vertAlign w:val="superscript"/>
              </w:rPr>
              <w:t>2</w:t>
            </w:r>
            <w:r w:rsidR="00C001C7" w:rsidRPr="00E31B26">
              <w:t>（</w:t>
            </w:r>
            <w:r w:rsidRPr="00E31B26">
              <w:rPr>
                <w:rFonts w:hint="eastAsia"/>
              </w:rPr>
              <w:t>县级物流配送中心</w:t>
            </w:r>
            <w:r w:rsidRPr="00E31B26">
              <w:rPr>
                <w:rFonts w:hint="eastAsia"/>
              </w:rPr>
              <w:t>1</w:t>
            </w:r>
            <w:r w:rsidRPr="00E31B26">
              <w:rPr>
                <w:rFonts w:hint="eastAsia"/>
              </w:rPr>
              <w:t>个，</w:t>
            </w:r>
            <w:r w:rsidR="006B1BC8" w:rsidRPr="00E31B26">
              <w:t>面积约</w:t>
            </w:r>
            <w:r w:rsidRPr="00E31B26">
              <w:t>1000</w:t>
            </w:r>
            <w:r w:rsidR="006B1BC8" w:rsidRPr="00E31B26">
              <w:t>m</w:t>
            </w:r>
            <w:r w:rsidR="006B1BC8" w:rsidRPr="00E31B26">
              <w:rPr>
                <w:vertAlign w:val="superscript"/>
              </w:rPr>
              <w:t>2</w:t>
            </w:r>
            <w:r w:rsidR="00C001C7" w:rsidRPr="00E31B26">
              <w:t>；</w:t>
            </w:r>
            <w:r w:rsidR="000140A4" w:rsidRPr="00E31B26">
              <w:rPr>
                <w:rFonts w:hint="eastAsia"/>
              </w:rPr>
              <w:t>彭阳县电商体验中心</w:t>
            </w:r>
            <w:r w:rsidR="000140A4" w:rsidRPr="00E31B26">
              <w:rPr>
                <w:rFonts w:hint="eastAsia"/>
              </w:rPr>
              <w:t>1</w:t>
            </w:r>
            <w:r w:rsidR="000140A4" w:rsidRPr="00E31B26">
              <w:rPr>
                <w:rFonts w:hint="eastAsia"/>
              </w:rPr>
              <w:t>个，面积约</w:t>
            </w:r>
            <w:r w:rsidR="000140A4" w:rsidRPr="00E31B26">
              <w:rPr>
                <w:rFonts w:hint="eastAsia"/>
              </w:rPr>
              <w:t>1000m</w:t>
            </w:r>
            <w:r w:rsidR="000140A4" w:rsidRPr="00E31B26">
              <w:rPr>
                <w:rFonts w:hint="eastAsia"/>
                <w:vertAlign w:val="superscript"/>
              </w:rPr>
              <w:t>2</w:t>
            </w:r>
            <w:r w:rsidR="000140A4" w:rsidRPr="00E31B26">
              <w:rPr>
                <w:rFonts w:hint="eastAsia"/>
              </w:rPr>
              <w:t>；</w:t>
            </w:r>
            <w:r w:rsidRPr="00E31B26">
              <w:rPr>
                <w:rFonts w:hint="eastAsia"/>
              </w:rPr>
              <w:t>乡镇配送服务站点</w:t>
            </w:r>
            <w:r w:rsidRPr="00E31B26">
              <w:rPr>
                <w:rFonts w:hint="eastAsia"/>
              </w:rPr>
              <w:t>12</w:t>
            </w:r>
            <w:r w:rsidR="008424A5" w:rsidRPr="00E31B26">
              <w:rPr>
                <w:rFonts w:hint="eastAsia"/>
              </w:rPr>
              <w:t>个，</w:t>
            </w:r>
            <w:r w:rsidRPr="00E31B26">
              <w:rPr>
                <w:rFonts w:hint="eastAsia"/>
              </w:rPr>
              <w:t>面积约</w:t>
            </w:r>
            <w:r w:rsidRPr="00E31B26">
              <w:rPr>
                <w:rFonts w:hint="eastAsia"/>
              </w:rPr>
              <w:t>260m</w:t>
            </w:r>
            <w:r w:rsidRPr="00E31B26">
              <w:rPr>
                <w:rFonts w:hint="eastAsia"/>
                <w:vertAlign w:val="superscript"/>
              </w:rPr>
              <w:t>2</w:t>
            </w:r>
            <w:r w:rsidRPr="00E31B26">
              <w:rPr>
                <w:rFonts w:hint="eastAsia"/>
              </w:rPr>
              <w:t>；村级电商服务联络点</w:t>
            </w:r>
            <w:r w:rsidRPr="00E31B26">
              <w:rPr>
                <w:rFonts w:hint="eastAsia"/>
              </w:rPr>
              <w:t>56</w:t>
            </w:r>
            <w:r w:rsidRPr="00E31B26">
              <w:rPr>
                <w:rFonts w:hint="eastAsia"/>
              </w:rPr>
              <w:t>个</w:t>
            </w:r>
            <w:r w:rsidR="00C001C7" w:rsidRPr="00E31B26">
              <w:t>）</w:t>
            </w:r>
            <w:r w:rsidRPr="00E31B26">
              <w:rPr>
                <w:rFonts w:hint="eastAsia"/>
              </w:rPr>
              <w:t>；整合快递公司</w:t>
            </w:r>
            <w:r w:rsidRPr="00E31B26">
              <w:rPr>
                <w:rFonts w:hint="eastAsia"/>
              </w:rPr>
              <w:t>6</w:t>
            </w:r>
            <w:r w:rsidR="00D27D4F" w:rsidRPr="00E31B26">
              <w:rPr>
                <w:rFonts w:hint="eastAsia"/>
              </w:rPr>
              <w:t>家（中通、圆通、韵达、万家通、优速、汇通快递公司）</w:t>
            </w:r>
            <w:r w:rsidR="00C001C7" w:rsidRPr="00E31B26">
              <w:t>。</w:t>
            </w:r>
          </w:p>
          <w:p w:rsidR="0031009B" w:rsidRPr="00E31B26" w:rsidRDefault="0031009B" w:rsidP="006B1BC8">
            <w:pPr>
              <w:spacing w:line="360" w:lineRule="auto"/>
              <w:ind w:firstLineChars="200" w:firstLine="480"/>
            </w:pPr>
            <w:r w:rsidRPr="00E31B26">
              <w:rPr>
                <w:rFonts w:hint="eastAsia"/>
              </w:rPr>
              <w:t>信息化建设：仓储信息管理系统、同城配送管理系统、</w:t>
            </w:r>
            <w:r w:rsidRPr="00E31B26">
              <w:rPr>
                <w:rFonts w:hint="eastAsia"/>
              </w:rPr>
              <w:t>OA</w:t>
            </w:r>
            <w:r w:rsidRPr="00E31B26">
              <w:rPr>
                <w:rFonts w:hint="eastAsia"/>
              </w:rPr>
              <w:t>管理系统、远程监控系统各一套。</w:t>
            </w:r>
          </w:p>
          <w:p w:rsidR="000904C3" w:rsidRPr="003B3093" w:rsidRDefault="00B96695" w:rsidP="006B1BC8">
            <w:pPr>
              <w:spacing w:line="360" w:lineRule="auto"/>
              <w:ind w:firstLineChars="200" w:firstLine="480"/>
            </w:pPr>
            <w:r w:rsidRPr="003B3093">
              <w:rPr>
                <w:rFonts w:hint="eastAsia"/>
              </w:rPr>
              <w:t>本项目</w:t>
            </w:r>
            <w:r w:rsidR="002E6960" w:rsidRPr="003B3093">
              <w:rPr>
                <w:rFonts w:hint="eastAsia"/>
              </w:rPr>
              <w:t>县级物流配送中心</w:t>
            </w:r>
            <w:r w:rsidR="00B75718" w:rsidRPr="003B3093">
              <w:rPr>
                <w:rFonts w:hint="eastAsia"/>
              </w:rPr>
              <w:t>厂房</w:t>
            </w:r>
            <w:r w:rsidR="002E6960" w:rsidRPr="003B3093">
              <w:rPr>
                <w:rFonts w:hint="eastAsia"/>
              </w:rPr>
              <w:t>为三泰公司</w:t>
            </w:r>
            <w:r w:rsidR="0004072E" w:rsidRPr="003B3093">
              <w:rPr>
                <w:rFonts w:hint="eastAsia"/>
              </w:rPr>
              <w:t>原有</w:t>
            </w:r>
            <w:r w:rsidR="004912B3" w:rsidRPr="003B3093">
              <w:rPr>
                <w:rFonts w:hint="eastAsia"/>
              </w:rPr>
              <w:t>厂</w:t>
            </w:r>
            <w:r w:rsidR="002E6960" w:rsidRPr="003B3093">
              <w:rPr>
                <w:rFonts w:hint="eastAsia"/>
              </w:rPr>
              <w:t>房</w:t>
            </w:r>
            <w:r w:rsidR="00B75718" w:rsidRPr="003B3093">
              <w:rPr>
                <w:rFonts w:hint="eastAsia"/>
              </w:rPr>
              <w:t>，办公用房为</w:t>
            </w:r>
            <w:r w:rsidR="004A3AC2" w:rsidRPr="003B3093">
              <w:rPr>
                <w:rFonts w:hint="eastAsia"/>
              </w:rPr>
              <w:t>原有办公室</w:t>
            </w:r>
            <w:r w:rsidR="002E6960" w:rsidRPr="003B3093">
              <w:rPr>
                <w:rFonts w:hint="eastAsia"/>
              </w:rPr>
              <w:t>；电商体验中心为购买幸福城营业房；乡镇配送服务站点与村级电商服务联络点是</w:t>
            </w:r>
            <w:r w:rsidR="004912B3" w:rsidRPr="003B3093">
              <w:rPr>
                <w:rFonts w:hint="eastAsia"/>
              </w:rPr>
              <w:t>利用</w:t>
            </w:r>
            <w:r w:rsidR="00976243" w:rsidRPr="003B3093">
              <w:rPr>
                <w:rFonts w:hint="eastAsia"/>
              </w:rPr>
              <w:t>当地</w:t>
            </w:r>
            <w:r w:rsidR="004912B3" w:rsidRPr="003B3093">
              <w:rPr>
                <w:rFonts w:hint="eastAsia"/>
              </w:rPr>
              <w:t>商铺</w:t>
            </w:r>
            <w:r w:rsidR="008424A5" w:rsidRPr="003B3093">
              <w:rPr>
                <w:rFonts w:hint="eastAsia"/>
              </w:rPr>
              <w:t>。</w:t>
            </w:r>
          </w:p>
          <w:p w:rsidR="007072D6" w:rsidRPr="003B3093" w:rsidRDefault="00C001C7" w:rsidP="006B1BC8">
            <w:pPr>
              <w:spacing w:line="360" w:lineRule="auto"/>
              <w:ind w:firstLineChars="200" w:firstLine="480"/>
            </w:pPr>
            <w:r w:rsidRPr="003B3093">
              <w:t>项目总平面布置图见</w:t>
            </w:r>
            <w:r w:rsidR="004E127C" w:rsidRPr="003B3093">
              <w:t>附图</w:t>
            </w:r>
            <w:r w:rsidR="004E127C" w:rsidRPr="003B3093">
              <w:t>4</w:t>
            </w:r>
            <w:r w:rsidRPr="003B3093">
              <w:t>。建设内容见表</w:t>
            </w:r>
            <w:r w:rsidRPr="003B3093">
              <w:t>1</w:t>
            </w:r>
            <w:r w:rsidRPr="003B3093">
              <w:t>。</w:t>
            </w:r>
          </w:p>
          <w:p w:rsidR="00C001C7" w:rsidRPr="00E31B26" w:rsidRDefault="00C001C7" w:rsidP="007072D6">
            <w:pPr>
              <w:spacing w:line="360" w:lineRule="auto"/>
              <w:ind w:firstLineChars="1100" w:firstLine="2640"/>
            </w:pPr>
            <w:r w:rsidRPr="00E31B26">
              <w:rPr>
                <w:rFonts w:eastAsia="黑体"/>
                <w:szCs w:val="21"/>
              </w:rPr>
              <w:t>表</w:t>
            </w:r>
            <w:r w:rsidR="00D82128" w:rsidRPr="00E31B26">
              <w:rPr>
                <w:rFonts w:eastAsia="黑体"/>
                <w:szCs w:val="21"/>
              </w:rPr>
              <w:t xml:space="preserve">1  </w:t>
            </w:r>
            <w:r w:rsidRPr="00E31B26">
              <w:rPr>
                <w:rFonts w:eastAsia="黑体"/>
                <w:szCs w:val="21"/>
              </w:rPr>
              <w:t>项目建设内容一览表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814"/>
              <w:gridCol w:w="911"/>
              <w:gridCol w:w="7009"/>
            </w:tblGrid>
            <w:tr w:rsidR="00E31B26" w:rsidRPr="00E31B26">
              <w:trPr>
                <w:trHeight w:val="473"/>
                <w:tblHeader/>
                <w:jc w:val="center"/>
              </w:trPr>
              <w:tc>
                <w:tcPr>
                  <w:tcW w:w="814" w:type="dxa"/>
                  <w:vAlign w:val="center"/>
                </w:tcPr>
                <w:p w:rsidR="00B23859" w:rsidRPr="00E31B26" w:rsidRDefault="00B23859" w:rsidP="008424A5">
                  <w:pPr>
                    <w:adjustRightInd w:val="0"/>
                    <w:snapToGrid w:val="0"/>
                    <w:jc w:val="center"/>
                    <w:rPr>
                      <w:b/>
                      <w:bCs/>
                      <w:sz w:val="21"/>
                      <w:szCs w:val="21"/>
                    </w:rPr>
                  </w:pPr>
                  <w:r w:rsidRPr="00E31B26">
                    <w:rPr>
                      <w:b/>
                      <w:bCs/>
                      <w:sz w:val="21"/>
                      <w:szCs w:val="21"/>
                    </w:rPr>
                    <w:t>工</w:t>
                  </w:r>
                  <w:r w:rsidR="005E6913" w:rsidRPr="00E31B26">
                    <w:rPr>
                      <w:b/>
                      <w:bCs/>
                      <w:sz w:val="21"/>
                      <w:szCs w:val="21"/>
                    </w:rPr>
                    <w:t>程</w:t>
                  </w:r>
                  <w:r w:rsidRPr="00E31B26">
                    <w:rPr>
                      <w:b/>
                      <w:bCs/>
                      <w:sz w:val="21"/>
                      <w:szCs w:val="21"/>
                    </w:rPr>
                    <w:t>类别</w:t>
                  </w:r>
                </w:p>
              </w:tc>
              <w:tc>
                <w:tcPr>
                  <w:tcW w:w="911" w:type="dxa"/>
                  <w:vAlign w:val="center"/>
                </w:tcPr>
                <w:p w:rsidR="00B23859" w:rsidRPr="00E31B26" w:rsidRDefault="00B23859" w:rsidP="00E60FF6">
                  <w:pPr>
                    <w:adjustRightInd w:val="0"/>
                    <w:snapToGrid w:val="0"/>
                    <w:jc w:val="center"/>
                    <w:rPr>
                      <w:b/>
                      <w:bCs/>
                      <w:sz w:val="21"/>
                      <w:szCs w:val="21"/>
                    </w:rPr>
                  </w:pPr>
                  <w:r w:rsidRPr="00E31B26">
                    <w:rPr>
                      <w:b/>
                      <w:bCs/>
                      <w:sz w:val="21"/>
                      <w:szCs w:val="21"/>
                    </w:rPr>
                    <w:t>项目</w:t>
                  </w:r>
                </w:p>
                <w:p w:rsidR="00B23859" w:rsidRPr="00E31B26" w:rsidRDefault="00B23859" w:rsidP="00E60FF6">
                  <w:pPr>
                    <w:adjustRightInd w:val="0"/>
                    <w:snapToGrid w:val="0"/>
                    <w:jc w:val="center"/>
                    <w:rPr>
                      <w:b/>
                      <w:bCs/>
                      <w:sz w:val="21"/>
                      <w:szCs w:val="21"/>
                    </w:rPr>
                  </w:pPr>
                  <w:r w:rsidRPr="00E31B26">
                    <w:rPr>
                      <w:b/>
                      <w:bCs/>
                      <w:sz w:val="21"/>
                      <w:szCs w:val="21"/>
                    </w:rPr>
                    <w:t>内容</w:t>
                  </w:r>
                </w:p>
              </w:tc>
              <w:tc>
                <w:tcPr>
                  <w:tcW w:w="7009" w:type="dxa"/>
                  <w:vAlign w:val="center"/>
                </w:tcPr>
                <w:p w:rsidR="00B23859" w:rsidRPr="00E31B26" w:rsidRDefault="00B23859" w:rsidP="00E60FF6">
                  <w:pPr>
                    <w:adjustRightInd w:val="0"/>
                    <w:snapToGrid w:val="0"/>
                    <w:jc w:val="center"/>
                    <w:rPr>
                      <w:b/>
                      <w:bCs/>
                      <w:sz w:val="21"/>
                      <w:szCs w:val="21"/>
                    </w:rPr>
                  </w:pPr>
                  <w:r w:rsidRPr="00E31B26">
                    <w:rPr>
                      <w:b/>
                      <w:bCs/>
                      <w:sz w:val="21"/>
                      <w:szCs w:val="21"/>
                    </w:rPr>
                    <w:t>项目内容、组成及规模</w:t>
                  </w:r>
                </w:p>
              </w:tc>
            </w:tr>
            <w:tr w:rsidR="00E31B26" w:rsidRPr="00E31B26">
              <w:trPr>
                <w:trHeight w:val="340"/>
                <w:jc w:val="center"/>
              </w:trPr>
              <w:tc>
                <w:tcPr>
                  <w:tcW w:w="814" w:type="dxa"/>
                  <w:vMerge w:val="restart"/>
                  <w:vAlign w:val="center"/>
                </w:tcPr>
                <w:p w:rsidR="0082291E" w:rsidRPr="00E31B26" w:rsidRDefault="005E6913" w:rsidP="005E6913">
                  <w:pPr>
                    <w:adjustRightInd w:val="0"/>
                    <w:snapToGrid w:val="0"/>
                    <w:jc w:val="center"/>
                    <w:rPr>
                      <w:b/>
                      <w:bCs/>
                      <w:sz w:val="21"/>
                      <w:szCs w:val="21"/>
                    </w:rPr>
                  </w:pPr>
                  <w:r w:rsidRPr="00E31B26">
                    <w:rPr>
                      <w:sz w:val="21"/>
                      <w:szCs w:val="21"/>
                    </w:rPr>
                    <w:t>主体工程</w:t>
                  </w:r>
                </w:p>
              </w:tc>
              <w:tc>
                <w:tcPr>
                  <w:tcW w:w="911" w:type="dxa"/>
                  <w:vAlign w:val="center"/>
                </w:tcPr>
                <w:p w:rsidR="0082291E" w:rsidRPr="00E31B26" w:rsidRDefault="0082291E" w:rsidP="00E60FF6">
                  <w:pPr>
                    <w:adjustRightInd w:val="0"/>
                    <w:snapToGrid w:val="0"/>
                    <w:jc w:val="center"/>
                    <w:rPr>
                      <w:sz w:val="21"/>
                      <w:szCs w:val="21"/>
                    </w:rPr>
                  </w:pPr>
                  <w:r w:rsidRPr="00E31B26">
                    <w:rPr>
                      <w:sz w:val="21"/>
                      <w:szCs w:val="21"/>
                    </w:rPr>
                    <w:t>县级物流配送中心</w:t>
                  </w:r>
                </w:p>
              </w:tc>
              <w:tc>
                <w:tcPr>
                  <w:tcW w:w="7009" w:type="dxa"/>
                  <w:vAlign w:val="center"/>
                </w:tcPr>
                <w:p w:rsidR="0082291E" w:rsidRPr="00E31B26" w:rsidRDefault="00DD3A19" w:rsidP="00DD3A19">
                  <w:pPr>
                    <w:topLinePunct/>
                    <w:adjustRightInd w:val="0"/>
                    <w:snapToGrid w:val="0"/>
                    <w:rPr>
                      <w:sz w:val="21"/>
                      <w:szCs w:val="21"/>
                    </w:rPr>
                  </w:pPr>
                  <w:r w:rsidRPr="00E31B26">
                    <w:rPr>
                      <w:rFonts w:hint="eastAsia"/>
                      <w:sz w:val="21"/>
                      <w:szCs w:val="21"/>
                    </w:rPr>
                    <w:t>依托三泰公司</w:t>
                  </w:r>
                  <w:r w:rsidR="008424A5" w:rsidRPr="00E31B26">
                    <w:rPr>
                      <w:sz w:val="21"/>
                      <w:szCs w:val="21"/>
                    </w:rPr>
                    <w:t>原有厂房</w:t>
                  </w:r>
                  <w:r w:rsidRPr="00E31B26">
                    <w:rPr>
                      <w:rFonts w:hint="eastAsia"/>
                      <w:sz w:val="21"/>
                      <w:szCs w:val="21"/>
                    </w:rPr>
                    <w:t>，</w:t>
                  </w:r>
                  <w:r w:rsidR="008424A5" w:rsidRPr="00E31B26">
                    <w:rPr>
                      <w:sz w:val="21"/>
                      <w:szCs w:val="21"/>
                    </w:rPr>
                    <w:t>设置</w:t>
                  </w:r>
                  <w:r w:rsidR="0082291E" w:rsidRPr="00E31B26">
                    <w:rPr>
                      <w:sz w:val="21"/>
                      <w:szCs w:val="21"/>
                    </w:rPr>
                    <w:t>面积</w:t>
                  </w:r>
                  <w:r w:rsidR="0082291E" w:rsidRPr="00E31B26">
                    <w:rPr>
                      <w:sz w:val="21"/>
                      <w:szCs w:val="21"/>
                    </w:rPr>
                    <w:t>1000m</w:t>
                  </w:r>
                  <w:r w:rsidR="0082291E" w:rsidRPr="00E31B26">
                    <w:rPr>
                      <w:sz w:val="21"/>
                      <w:szCs w:val="21"/>
                      <w:vertAlign w:val="superscript"/>
                    </w:rPr>
                    <w:t>2</w:t>
                  </w:r>
                  <w:r w:rsidR="00295A76" w:rsidRPr="00E31B26">
                    <w:rPr>
                      <w:sz w:val="21"/>
                      <w:szCs w:val="21"/>
                    </w:rPr>
                    <w:t>的配送中心</w:t>
                  </w:r>
                  <w:r w:rsidR="004F222F" w:rsidRPr="00E31B26">
                    <w:rPr>
                      <w:sz w:val="21"/>
                      <w:szCs w:val="21"/>
                    </w:rPr>
                    <w:t>，建设内容包括：房屋整体装修，</w:t>
                  </w:r>
                  <w:r w:rsidR="0082291E" w:rsidRPr="00E31B26">
                    <w:rPr>
                      <w:sz w:val="21"/>
                      <w:szCs w:val="21"/>
                    </w:rPr>
                    <w:t>各物流分店建设及装修，安检设备购置及安装，监控系统安装，数据统计，专网</w:t>
                  </w:r>
                  <w:r w:rsidRPr="00E31B26">
                    <w:rPr>
                      <w:rFonts w:hint="eastAsia"/>
                      <w:sz w:val="21"/>
                      <w:szCs w:val="21"/>
                    </w:rPr>
                    <w:t>安装，</w:t>
                  </w:r>
                  <w:r w:rsidR="0082291E" w:rsidRPr="00E31B26">
                    <w:rPr>
                      <w:sz w:val="21"/>
                      <w:szCs w:val="21"/>
                    </w:rPr>
                    <w:t>办公设备、配送车辆购置等</w:t>
                  </w:r>
                  <w:r w:rsidRPr="00E31B26">
                    <w:rPr>
                      <w:rFonts w:hint="eastAsia"/>
                      <w:sz w:val="21"/>
                      <w:szCs w:val="21"/>
                    </w:rPr>
                    <w:t>。</w:t>
                  </w:r>
                </w:p>
              </w:tc>
            </w:tr>
            <w:tr w:rsidR="00E31B26" w:rsidRPr="00E31B26">
              <w:trPr>
                <w:trHeight w:val="340"/>
                <w:jc w:val="center"/>
              </w:trPr>
              <w:tc>
                <w:tcPr>
                  <w:tcW w:w="814" w:type="dxa"/>
                  <w:vMerge/>
                  <w:vAlign w:val="center"/>
                </w:tcPr>
                <w:p w:rsidR="005E6913" w:rsidRPr="00E31B26" w:rsidRDefault="005E6913" w:rsidP="00E60FF6">
                  <w:pPr>
                    <w:adjustRightInd w:val="0"/>
                    <w:snapToGrid w:val="0"/>
                    <w:jc w:val="center"/>
                    <w:rPr>
                      <w:b/>
                      <w:bCs/>
                      <w:sz w:val="21"/>
                      <w:szCs w:val="21"/>
                    </w:rPr>
                  </w:pPr>
                </w:p>
              </w:tc>
              <w:tc>
                <w:tcPr>
                  <w:tcW w:w="911" w:type="dxa"/>
                  <w:vAlign w:val="center"/>
                </w:tcPr>
                <w:p w:rsidR="005E6913" w:rsidRPr="00E31B26" w:rsidRDefault="005E6913" w:rsidP="009945E7">
                  <w:pPr>
                    <w:adjustRightInd w:val="0"/>
                    <w:snapToGrid w:val="0"/>
                    <w:jc w:val="center"/>
                    <w:rPr>
                      <w:sz w:val="21"/>
                      <w:szCs w:val="21"/>
                    </w:rPr>
                  </w:pPr>
                  <w:r w:rsidRPr="00E31B26">
                    <w:rPr>
                      <w:sz w:val="21"/>
                      <w:szCs w:val="21"/>
                    </w:rPr>
                    <w:t>彭阳县电商体验中心</w:t>
                  </w:r>
                </w:p>
              </w:tc>
              <w:tc>
                <w:tcPr>
                  <w:tcW w:w="7009" w:type="dxa"/>
                  <w:vAlign w:val="center"/>
                </w:tcPr>
                <w:p w:rsidR="005E6913" w:rsidRPr="00E31B26" w:rsidRDefault="005E6913" w:rsidP="009945E7">
                  <w:pPr>
                    <w:topLinePunct/>
                    <w:adjustRightInd w:val="0"/>
                    <w:snapToGrid w:val="0"/>
                    <w:rPr>
                      <w:sz w:val="21"/>
                      <w:szCs w:val="21"/>
                    </w:rPr>
                  </w:pPr>
                  <w:r w:rsidRPr="00E31B26">
                    <w:rPr>
                      <w:sz w:val="21"/>
                      <w:szCs w:val="21"/>
                    </w:rPr>
                    <w:t>将幸福城小区</w:t>
                  </w:r>
                  <w:r w:rsidRPr="00E31B26">
                    <w:rPr>
                      <w:sz w:val="21"/>
                      <w:szCs w:val="21"/>
                    </w:rPr>
                    <w:t>1000</w:t>
                  </w:r>
                  <w:r w:rsidR="00FE4612" w:rsidRPr="00E31B26">
                    <w:rPr>
                      <w:sz w:val="21"/>
                      <w:szCs w:val="21"/>
                    </w:rPr>
                    <w:t xml:space="preserve"> m</w:t>
                  </w:r>
                  <w:r w:rsidR="00FE4612" w:rsidRPr="00E31B26">
                    <w:rPr>
                      <w:sz w:val="21"/>
                      <w:szCs w:val="21"/>
                      <w:vertAlign w:val="superscript"/>
                    </w:rPr>
                    <w:t>2</w:t>
                  </w:r>
                  <w:r w:rsidRPr="00E31B26">
                    <w:rPr>
                      <w:sz w:val="21"/>
                      <w:szCs w:val="21"/>
                    </w:rPr>
                    <w:t>营业房作为彭阳线下体验店，进行内部装修，电商客服中心装修，</w:t>
                  </w:r>
                  <w:r w:rsidRPr="00E31B26">
                    <w:rPr>
                      <w:sz w:val="21"/>
                      <w:szCs w:val="21"/>
                    </w:rPr>
                    <w:cr/>
                  </w:r>
                  <w:r w:rsidRPr="00E31B26">
                    <w:rPr>
                      <w:sz w:val="21"/>
                      <w:szCs w:val="21"/>
                    </w:rPr>
                    <w:t>子可视化培训室、创客中心建设，室外电子大屏、收银管理系统、体验管理系统、办公设备购置及安装等。</w:t>
                  </w:r>
                </w:p>
              </w:tc>
            </w:tr>
            <w:tr w:rsidR="00E31B26" w:rsidRPr="00E31B26">
              <w:trPr>
                <w:trHeight w:val="340"/>
                <w:jc w:val="center"/>
              </w:trPr>
              <w:tc>
                <w:tcPr>
                  <w:tcW w:w="814" w:type="dxa"/>
                  <w:vMerge/>
                  <w:vAlign w:val="center"/>
                </w:tcPr>
                <w:p w:rsidR="005E6913" w:rsidRPr="00E31B26" w:rsidRDefault="005E6913" w:rsidP="00E60FF6">
                  <w:pPr>
                    <w:adjustRightInd w:val="0"/>
                    <w:snapToGrid w:val="0"/>
                    <w:jc w:val="center"/>
                    <w:rPr>
                      <w:b/>
                      <w:bCs/>
                      <w:sz w:val="21"/>
                      <w:szCs w:val="21"/>
                    </w:rPr>
                  </w:pPr>
                </w:p>
              </w:tc>
              <w:tc>
                <w:tcPr>
                  <w:tcW w:w="911" w:type="dxa"/>
                  <w:vAlign w:val="center"/>
                </w:tcPr>
                <w:p w:rsidR="005E6913" w:rsidRPr="00E31B26" w:rsidRDefault="005E6913" w:rsidP="00E60FF6">
                  <w:pPr>
                    <w:adjustRightInd w:val="0"/>
                    <w:snapToGrid w:val="0"/>
                    <w:jc w:val="center"/>
                    <w:rPr>
                      <w:sz w:val="21"/>
                      <w:szCs w:val="21"/>
                    </w:rPr>
                  </w:pPr>
                  <w:r w:rsidRPr="00E31B26">
                    <w:rPr>
                      <w:sz w:val="21"/>
                      <w:szCs w:val="21"/>
                    </w:rPr>
                    <w:t>乡镇配</w:t>
                  </w:r>
                  <w:r w:rsidRPr="00E31B26">
                    <w:rPr>
                      <w:sz w:val="21"/>
                      <w:szCs w:val="21"/>
                    </w:rPr>
                    <w:lastRenderedPageBreak/>
                    <w:t>送服务站点</w:t>
                  </w:r>
                </w:p>
              </w:tc>
              <w:tc>
                <w:tcPr>
                  <w:tcW w:w="7009" w:type="dxa"/>
                  <w:vAlign w:val="center"/>
                </w:tcPr>
                <w:p w:rsidR="005E6913" w:rsidRPr="00E31B26" w:rsidRDefault="005E6913" w:rsidP="008424A5">
                  <w:pPr>
                    <w:topLinePunct/>
                    <w:adjustRightInd w:val="0"/>
                    <w:snapToGrid w:val="0"/>
                    <w:rPr>
                      <w:sz w:val="21"/>
                      <w:szCs w:val="21"/>
                    </w:rPr>
                  </w:pPr>
                  <w:r w:rsidRPr="00E31B26">
                    <w:rPr>
                      <w:sz w:val="21"/>
                      <w:szCs w:val="21"/>
                    </w:rPr>
                    <w:lastRenderedPageBreak/>
                    <w:t>依托彭阳县白阳镇、古城镇、王洼镇、新集乡、红河乡、城阳乡、孟塬乡、</w:t>
                  </w:r>
                  <w:r w:rsidRPr="00E31B26">
                    <w:rPr>
                      <w:sz w:val="21"/>
                      <w:szCs w:val="21"/>
                    </w:rPr>
                    <w:lastRenderedPageBreak/>
                    <w:t>草庙乡、冯庄</w:t>
                  </w:r>
                  <w:r w:rsidR="00421E82" w:rsidRPr="00E31B26">
                    <w:rPr>
                      <w:sz w:val="21"/>
                      <w:szCs w:val="21"/>
                    </w:rPr>
                    <w:t>乡、小岔乡、罗洼乡、交岔乡等乡镇商业集聚区现有商铺作</w:t>
                  </w:r>
                  <w:r w:rsidR="00DD3A19" w:rsidRPr="00E31B26">
                    <w:rPr>
                      <w:rFonts w:hint="eastAsia"/>
                      <w:sz w:val="21"/>
                      <w:szCs w:val="21"/>
                    </w:rPr>
                    <w:t>为</w:t>
                  </w:r>
                  <w:r w:rsidRPr="00E31B26">
                    <w:rPr>
                      <w:sz w:val="21"/>
                      <w:szCs w:val="21"/>
                    </w:rPr>
                    <w:t>服务站点</w:t>
                  </w:r>
                  <w:r w:rsidR="00DD3A19" w:rsidRPr="00E31B26">
                    <w:rPr>
                      <w:rFonts w:hint="eastAsia"/>
                      <w:sz w:val="21"/>
                      <w:szCs w:val="21"/>
                    </w:rPr>
                    <w:t>，</w:t>
                  </w:r>
                  <w:r w:rsidRPr="00E31B26">
                    <w:rPr>
                      <w:sz w:val="21"/>
                      <w:szCs w:val="21"/>
                    </w:rPr>
                    <w:t>总面积</w:t>
                  </w:r>
                  <w:r w:rsidRPr="00E31B26">
                    <w:rPr>
                      <w:sz w:val="21"/>
                      <w:szCs w:val="21"/>
                    </w:rPr>
                    <w:t>260m</w:t>
                  </w:r>
                  <w:r w:rsidRPr="00E31B26">
                    <w:rPr>
                      <w:sz w:val="21"/>
                      <w:szCs w:val="21"/>
                      <w:vertAlign w:val="superscript"/>
                    </w:rPr>
                    <w:t>2</w:t>
                  </w:r>
                  <w:r w:rsidRPr="00E31B26">
                    <w:rPr>
                      <w:sz w:val="21"/>
                      <w:szCs w:val="21"/>
                    </w:rPr>
                    <w:t>。安装办公设备、电子显示屏、专网等，统一进行各网点的门牌制作。</w:t>
                  </w:r>
                </w:p>
              </w:tc>
            </w:tr>
            <w:tr w:rsidR="00E31B26" w:rsidRPr="00E31B26">
              <w:trPr>
                <w:trHeight w:val="340"/>
                <w:jc w:val="center"/>
              </w:trPr>
              <w:tc>
                <w:tcPr>
                  <w:tcW w:w="814" w:type="dxa"/>
                  <w:vMerge/>
                  <w:vAlign w:val="center"/>
                </w:tcPr>
                <w:p w:rsidR="005E6913" w:rsidRPr="00E31B26" w:rsidRDefault="005E6913" w:rsidP="00E60FF6">
                  <w:pPr>
                    <w:adjustRightInd w:val="0"/>
                    <w:snapToGrid w:val="0"/>
                    <w:jc w:val="center"/>
                    <w:rPr>
                      <w:b/>
                      <w:bCs/>
                      <w:sz w:val="21"/>
                      <w:szCs w:val="21"/>
                    </w:rPr>
                  </w:pPr>
                </w:p>
              </w:tc>
              <w:tc>
                <w:tcPr>
                  <w:tcW w:w="911" w:type="dxa"/>
                  <w:vAlign w:val="center"/>
                </w:tcPr>
                <w:p w:rsidR="005E6913" w:rsidRPr="00E31B26" w:rsidRDefault="005E6913" w:rsidP="00AB2374">
                  <w:pPr>
                    <w:adjustRightInd w:val="0"/>
                    <w:snapToGrid w:val="0"/>
                    <w:jc w:val="center"/>
                    <w:rPr>
                      <w:sz w:val="21"/>
                      <w:szCs w:val="21"/>
                    </w:rPr>
                  </w:pPr>
                  <w:r w:rsidRPr="00E31B26">
                    <w:rPr>
                      <w:sz w:val="21"/>
                      <w:szCs w:val="21"/>
                    </w:rPr>
                    <w:t>村级电商服务联络点</w:t>
                  </w:r>
                </w:p>
              </w:tc>
              <w:tc>
                <w:tcPr>
                  <w:tcW w:w="7009" w:type="dxa"/>
                  <w:vAlign w:val="center"/>
                </w:tcPr>
                <w:p w:rsidR="005E6913" w:rsidRPr="00E31B26" w:rsidRDefault="005E6913" w:rsidP="008424A5">
                  <w:pPr>
                    <w:topLinePunct/>
                    <w:adjustRightInd w:val="0"/>
                    <w:snapToGrid w:val="0"/>
                    <w:rPr>
                      <w:sz w:val="21"/>
                      <w:szCs w:val="21"/>
                    </w:rPr>
                  </w:pPr>
                  <w:r w:rsidRPr="00E31B26">
                    <w:rPr>
                      <w:sz w:val="21"/>
                      <w:szCs w:val="21"/>
                    </w:rPr>
                    <w:t>在彭阳县</w:t>
                  </w:r>
                  <w:r w:rsidRPr="00E31B26">
                    <w:rPr>
                      <w:sz w:val="21"/>
                      <w:szCs w:val="21"/>
                    </w:rPr>
                    <w:t>56</w:t>
                  </w:r>
                  <w:r w:rsidRPr="00E31B26">
                    <w:rPr>
                      <w:sz w:val="21"/>
                      <w:szCs w:val="21"/>
                    </w:rPr>
                    <w:t>个行政村各设立一个村级电商服务联络点、配备村级电商服务联络员</w:t>
                  </w:r>
                  <w:r w:rsidRPr="00E31B26">
                    <w:rPr>
                      <w:sz w:val="21"/>
                      <w:szCs w:val="21"/>
                    </w:rPr>
                    <w:t>1</w:t>
                  </w:r>
                  <w:r w:rsidRPr="00E31B26">
                    <w:rPr>
                      <w:sz w:val="21"/>
                      <w:szCs w:val="21"/>
                    </w:rPr>
                    <w:t>名，主要进行办公设备购置安装、电子显示屏购置安装及门牌制作等工作。</w:t>
                  </w:r>
                </w:p>
              </w:tc>
            </w:tr>
            <w:tr w:rsidR="00E31B26" w:rsidRPr="00E31B26">
              <w:trPr>
                <w:trHeight w:val="340"/>
                <w:jc w:val="center"/>
              </w:trPr>
              <w:tc>
                <w:tcPr>
                  <w:tcW w:w="814" w:type="dxa"/>
                  <w:vMerge/>
                  <w:vAlign w:val="center"/>
                </w:tcPr>
                <w:p w:rsidR="005E6913" w:rsidRPr="00E31B26" w:rsidRDefault="005E6913" w:rsidP="00E60FF6">
                  <w:pPr>
                    <w:adjustRightInd w:val="0"/>
                    <w:snapToGrid w:val="0"/>
                    <w:jc w:val="center"/>
                    <w:rPr>
                      <w:b/>
                      <w:bCs/>
                      <w:sz w:val="21"/>
                      <w:szCs w:val="21"/>
                    </w:rPr>
                  </w:pPr>
                </w:p>
              </w:tc>
              <w:tc>
                <w:tcPr>
                  <w:tcW w:w="911" w:type="dxa"/>
                  <w:vAlign w:val="center"/>
                </w:tcPr>
                <w:p w:rsidR="005E6913" w:rsidRPr="00E31B26" w:rsidRDefault="005E6913" w:rsidP="009945E7">
                  <w:pPr>
                    <w:adjustRightInd w:val="0"/>
                    <w:snapToGrid w:val="0"/>
                    <w:jc w:val="center"/>
                    <w:rPr>
                      <w:sz w:val="21"/>
                      <w:szCs w:val="21"/>
                    </w:rPr>
                  </w:pPr>
                  <w:r w:rsidRPr="00E31B26">
                    <w:rPr>
                      <w:sz w:val="21"/>
                      <w:szCs w:val="21"/>
                    </w:rPr>
                    <w:t>信息化建设</w:t>
                  </w:r>
                </w:p>
              </w:tc>
              <w:tc>
                <w:tcPr>
                  <w:tcW w:w="7009" w:type="dxa"/>
                  <w:vAlign w:val="center"/>
                </w:tcPr>
                <w:p w:rsidR="005E6913" w:rsidRPr="00E31B26" w:rsidRDefault="005E6913" w:rsidP="009945E7">
                  <w:pPr>
                    <w:topLinePunct/>
                    <w:adjustRightInd w:val="0"/>
                    <w:snapToGrid w:val="0"/>
                    <w:jc w:val="left"/>
                    <w:rPr>
                      <w:sz w:val="21"/>
                      <w:szCs w:val="21"/>
                    </w:rPr>
                  </w:pPr>
                  <w:r w:rsidRPr="00E31B26">
                    <w:rPr>
                      <w:sz w:val="21"/>
                      <w:szCs w:val="21"/>
                    </w:rPr>
                    <w:t>仓储信息管理系统、同城配送管理系统、</w:t>
                  </w:r>
                  <w:r w:rsidRPr="00E31B26">
                    <w:rPr>
                      <w:sz w:val="21"/>
                      <w:szCs w:val="21"/>
                    </w:rPr>
                    <w:t>OA</w:t>
                  </w:r>
                  <w:r w:rsidRPr="00E31B26">
                    <w:rPr>
                      <w:sz w:val="21"/>
                      <w:szCs w:val="21"/>
                    </w:rPr>
                    <w:t>管理系统、远程监控系统各一套</w:t>
                  </w:r>
                </w:p>
              </w:tc>
            </w:tr>
            <w:tr w:rsidR="00E31B26" w:rsidRPr="00E31B26">
              <w:trPr>
                <w:trHeight w:val="340"/>
                <w:jc w:val="center"/>
              </w:trPr>
              <w:tc>
                <w:tcPr>
                  <w:tcW w:w="814" w:type="dxa"/>
                  <w:vMerge w:val="restart"/>
                  <w:vAlign w:val="center"/>
                </w:tcPr>
                <w:p w:rsidR="005E6913" w:rsidRPr="00E31B26" w:rsidRDefault="005E6913" w:rsidP="00512F6A">
                  <w:pPr>
                    <w:adjustRightInd w:val="0"/>
                    <w:snapToGrid w:val="0"/>
                    <w:jc w:val="center"/>
                    <w:rPr>
                      <w:b/>
                      <w:bCs/>
                      <w:sz w:val="21"/>
                      <w:szCs w:val="21"/>
                    </w:rPr>
                  </w:pPr>
                  <w:r w:rsidRPr="00E31B26">
                    <w:rPr>
                      <w:bCs/>
                      <w:sz w:val="21"/>
                      <w:szCs w:val="21"/>
                    </w:rPr>
                    <w:t>公用工程</w:t>
                  </w:r>
                </w:p>
              </w:tc>
              <w:tc>
                <w:tcPr>
                  <w:tcW w:w="911" w:type="dxa"/>
                  <w:vAlign w:val="center"/>
                </w:tcPr>
                <w:p w:rsidR="005E6913" w:rsidRPr="00E31B26" w:rsidRDefault="005E6913" w:rsidP="009945E7">
                  <w:pPr>
                    <w:wordWrap w:val="0"/>
                    <w:adjustRightInd w:val="0"/>
                    <w:snapToGrid w:val="0"/>
                    <w:jc w:val="center"/>
                    <w:rPr>
                      <w:sz w:val="21"/>
                      <w:szCs w:val="21"/>
                    </w:rPr>
                  </w:pPr>
                  <w:r w:rsidRPr="00E31B26">
                    <w:rPr>
                      <w:sz w:val="21"/>
                      <w:szCs w:val="21"/>
                    </w:rPr>
                    <w:t>供水</w:t>
                  </w:r>
                </w:p>
              </w:tc>
              <w:tc>
                <w:tcPr>
                  <w:tcW w:w="7009" w:type="dxa"/>
                  <w:vAlign w:val="center"/>
                </w:tcPr>
                <w:p w:rsidR="005E6913" w:rsidRPr="00E31B26" w:rsidRDefault="005E6913" w:rsidP="004912B3">
                  <w:pPr>
                    <w:adjustRightInd w:val="0"/>
                    <w:snapToGrid w:val="0"/>
                    <w:jc w:val="left"/>
                    <w:rPr>
                      <w:sz w:val="21"/>
                      <w:szCs w:val="21"/>
                    </w:rPr>
                  </w:pPr>
                  <w:r w:rsidRPr="00E31B26">
                    <w:rPr>
                      <w:sz w:val="21"/>
                      <w:szCs w:val="21"/>
                    </w:rPr>
                    <w:t>项目用水主要</w:t>
                  </w:r>
                  <w:r w:rsidR="00E84C47" w:rsidRPr="00E31B26">
                    <w:rPr>
                      <w:sz w:val="21"/>
                      <w:szCs w:val="21"/>
                    </w:rPr>
                    <w:t>为</w:t>
                  </w:r>
                  <w:r w:rsidRPr="00E31B26">
                    <w:rPr>
                      <w:sz w:val="21"/>
                      <w:szCs w:val="21"/>
                    </w:rPr>
                    <w:t>少量生活用水</w:t>
                  </w:r>
                  <w:r w:rsidR="004912B3" w:rsidRPr="00E31B26">
                    <w:rPr>
                      <w:sz w:val="21"/>
                      <w:szCs w:val="21"/>
                    </w:rPr>
                    <w:t>，</w:t>
                  </w:r>
                  <w:r w:rsidRPr="00E31B26">
                    <w:rPr>
                      <w:sz w:val="21"/>
                      <w:szCs w:val="21"/>
                    </w:rPr>
                    <w:t>总用水量为</w:t>
                  </w:r>
                  <w:r w:rsidRPr="00E31B26">
                    <w:rPr>
                      <w:sz w:val="21"/>
                      <w:szCs w:val="21"/>
                    </w:rPr>
                    <w:t>1.5m</w:t>
                  </w:r>
                  <w:r w:rsidRPr="00E31B26">
                    <w:rPr>
                      <w:sz w:val="21"/>
                      <w:szCs w:val="21"/>
                      <w:vertAlign w:val="superscript"/>
                    </w:rPr>
                    <w:t>3</w:t>
                  </w:r>
                  <w:r w:rsidRPr="00E31B26">
                    <w:rPr>
                      <w:sz w:val="21"/>
                      <w:szCs w:val="21"/>
                    </w:rPr>
                    <w:t>/d</w:t>
                  </w:r>
                  <w:r w:rsidRPr="00E31B26">
                    <w:rPr>
                      <w:sz w:val="21"/>
                      <w:szCs w:val="21"/>
                    </w:rPr>
                    <w:t>（</w:t>
                  </w:r>
                  <w:r w:rsidRPr="00E31B26">
                    <w:rPr>
                      <w:sz w:val="21"/>
                      <w:szCs w:val="21"/>
                    </w:rPr>
                    <w:t>547.5m</w:t>
                  </w:r>
                  <w:r w:rsidRPr="00E31B26">
                    <w:rPr>
                      <w:sz w:val="21"/>
                      <w:szCs w:val="21"/>
                      <w:vertAlign w:val="superscript"/>
                    </w:rPr>
                    <w:t>3</w:t>
                  </w:r>
                  <w:r w:rsidRPr="00E31B26">
                    <w:rPr>
                      <w:sz w:val="21"/>
                      <w:szCs w:val="21"/>
                    </w:rPr>
                    <w:t>/a</w:t>
                  </w:r>
                  <w:r w:rsidRPr="00E31B26">
                    <w:rPr>
                      <w:sz w:val="21"/>
                      <w:szCs w:val="21"/>
                    </w:rPr>
                    <w:t>），均由园区供水管网供给。</w:t>
                  </w:r>
                </w:p>
              </w:tc>
            </w:tr>
            <w:tr w:rsidR="00E31B26" w:rsidRPr="00E31B26">
              <w:trPr>
                <w:trHeight w:val="340"/>
                <w:jc w:val="center"/>
              </w:trPr>
              <w:tc>
                <w:tcPr>
                  <w:tcW w:w="814" w:type="dxa"/>
                  <w:vMerge/>
                  <w:vAlign w:val="center"/>
                </w:tcPr>
                <w:p w:rsidR="005E6913" w:rsidRPr="00E31B26" w:rsidRDefault="005E6913" w:rsidP="00E60FF6">
                  <w:pPr>
                    <w:wordWrap w:val="0"/>
                    <w:adjustRightInd w:val="0"/>
                    <w:snapToGrid w:val="0"/>
                    <w:jc w:val="center"/>
                    <w:rPr>
                      <w:b/>
                      <w:bCs/>
                      <w:sz w:val="21"/>
                      <w:szCs w:val="21"/>
                    </w:rPr>
                  </w:pPr>
                </w:p>
              </w:tc>
              <w:tc>
                <w:tcPr>
                  <w:tcW w:w="911" w:type="dxa"/>
                  <w:vAlign w:val="center"/>
                </w:tcPr>
                <w:p w:rsidR="005E6913" w:rsidRPr="00E31B26" w:rsidRDefault="005E6913" w:rsidP="009945E7">
                  <w:pPr>
                    <w:wordWrap w:val="0"/>
                    <w:adjustRightInd w:val="0"/>
                    <w:snapToGrid w:val="0"/>
                    <w:jc w:val="center"/>
                    <w:rPr>
                      <w:sz w:val="21"/>
                      <w:szCs w:val="21"/>
                    </w:rPr>
                  </w:pPr>
                  <w:r w:rsidRPr="00E31B26">
                    <w:rPr>
                      <w:sz w:val="21"/>
                      <w:szCs w:val="21"/>
                    </w:rPr>
                    <w:t>排水</w:t>
                  </w:r>
                </w:p>
              </w:tc>
              <w:tc>
                <w:tcPr>
                  <w:tcW w:w="7009" w:type="dxa"/>
                  <w:vAlign w:val="center"/>
                </w:tcPr>
                <w:p w:rsidR="005E6913" w:rsidRPr="00E31B26" w:rsidRDefault="005E6913" w:rsidP="00E84C47">
                  <w:pPr>
                    <w:topLinePunct/>
                    <w:adjustRightInd w:val="0"/>
                    <w:snapToGrid w:val="0"/>
                    <w:jc w:val="left"/>
                    <w:rPr>
                      <w:sz w:val="21"/>
                      <w:szCs w:val="21"/>
                    </w:rPr>
                  </w:pPr>
                  <w:r w:rsidRPr="00E31B26">
                    <w:rPr>
                      <w:sz w:val="21"/>
                      <w:szCs w:val="21"/>
                    </w:rPr>
                    <w:t>项目废水产生总量为</w:t>
                  </w:r>
                  <w:r w:rsidRPr="00E31B26">
                    <w:rPr>
                      <w:sz w:val="21"/>
                      <w:szCs w:val="21"/>
                    </w:rPr>
                    <w:t>1.2m</w:t>
                  </w:r>
                  <w:r w:rsidRPr="00E31B26">
                    <w:rPr>
                      <w:sz w:val="21"/>
                      <w:szCs w:val="21"/>
                      <w:vertAlign w:val="superscript"/>
                    </w:rPr>
                    <w:t>3</w:t>
                  </w:r>
                  <w:r w:rsidRPr="00E31B26">
                    <w:rPr>
                      <w:sz w:val="21"/>
                      <w:szCs w:val="21"/>
                    </w:rPr>
                    <w:t>/d</w:t>
                  </w:r>
                  <w:r w:rsidRPr="00E31B26">
                    <w:rPr>
                      <w:sz w:val="21"/>
                      <w:szCs w:val="21"/>
                    </w:rPr>
                    <w:t>（</w:t>
                  </w:r>
                  <w:r w:rsidRPr="00E31B26">
                    <w:rPr>
                      <w:sz w:val="21"/>
                      <w:szCs w:val="21"/>
                    </w:rPr>
                    <w:t>438m</w:t>
                  </w:r>
                  <w:r w:rsidRPr="00E31B26">
                    <w:rPr>
                      <w:sz w:val="21"/>
                      <w:szCs w:val="21"/>
                      <w:vertAlign w:val="superscript"/>
                    </w:rPr>
                    <w:t>3</w:t>
                  </w:r>
                  <w:r w:rsidRPr="00E31B26">
                    <w:rPr>
                      <w:sz w:val="21"/>
                      <w:szCs w:val="21"/>
                    </w:rPr>
                    <w:t>/a</w:t>
                  </w:r>
                  <w:r w:rsidRPr="00E31B26">
                    <w:rPr>
                      <w:sz w:val="21"/>
                      <w:szCs w:val="21"/>
                    </w:rPr>
                    <w:t>），</w:t>
                  </w:r>
                  <w:r w:rsidR="00E84C47" w:rsidRPr="00E31B26">
                    <w:rPr>
                      <w:sz w:val="21"/>
                      <w:szCs w:val="21"/>
                    </w:rPr>
                    <w:t>主要为员工产生的生活污水</w:t>
                  </w:r>
                  <w:r w:rsidRPr="00E31B26">
                    <w:rPr>
                      <w:sz w:val="21"/>
                      <w:szCs w:val="21"/>
                    </w:rPr>
                    <w:t>经化粪池处理达到《污水排入城镇下水道水质标准》</w:t>
                  </w:r>
                  <w:r w:rsidRPr="00E31B26">
                    <w:rPr>
                      <w:sz w:val="21"/>
                      <w:szCs w:val="21"/>
                    </w:rPr>
                    <w:t>(</w:t>
                  </w:r>
                  <w:r w:rsidRPr="00E31B26">
                    <w:rPr>
                      <w:bCs/>
                      <w:sz w:val="21"/>
                      <w:szCs w:val="21"/>
                    </w:rPr>
                    <w:t>GB/T 31962-2015</w:t>
                  </w:r>
                  <w:r w:rsidRPr="00E31B26">
                    <w:rPr>
                      <w:sz w:val="21"/>
                      <w:szCs w:val="21"/>
                    </w:rPr>
                    <w:t>)</w:t>
                  </w:r>
                  <w:r w:rsidR="00FA61D4" w:rsidRPr="00E31B26">
                    <w:rPr>
                      <w:sz w:val="21"/>
                      <w:szCs w:val="21"/>
                    </w:rPr>
                    <w:t xml:space="preserve"> A</w:t>
                  </w:r>
                  <w:r w:rsidR="00FA61D4" w:rsidRPr="00E31B26">
                    <w:rPr>
                      <w:sz w:val="21"/>
                      <w:szCs w:val="21"/>
                    </w:rPr>
                    <w:t>级规定后</w:t>
                  </w:r>
                  <w:r w:rsidRPr="00E31B26">
                    <w:rPr>
                      <w:sz w:val="21"/>
                      <w:szCs w:val="21"/>
                    </w:rPr>
                    <w:t>，排入城市排水管网，最终进入彭阳县污水处理厂。</w:t>
                  </w:r>
                </w:p>
              </w:tc>
            </w:tr>
            <w:tr w:rsidR="00E31B26" w:rsidRPr="00E31B26">
              <w:trPr>
                <w:trHeight w:val="340"/>
                <w:jc w:val="center"/>
              </w:trPr>
              <w:tc>
                <w:tcPr>
                  <w:tcW w:w="814" w:type="dxa"/>
                  <w:vMerge/>
                  <w:vAlign w:val="center"/>
                </w:tcPr>
                <w:p w:rsidR="005E6913" w:rsidRPr="00E31B26" w:rsidRDefault="005E6913" w:rsidP="00E60FF6">
                  <w:pPr>
                    <w:wordWrap w:val="0"/>
                    <w:adjustRightInd w:val="0"/>
                    <w:snapToGrid w:val="0"/>
                    <w:jc w:val="center"/>
                    <w:rPr>
                      <w:b/>
                      <w:bCs/>
                      <w:sz w:val="21"/>
                      <w:szCs w:val="21"/>
                    </w:rPr>
                  </w:pPr>
                </w:p>
              </w:tc>
              <w:tc>
                <w:tcPr>
                  <w:tcW w:w="911" w:type="dxa"/>
                  <w:vAlign w:val="center"/>
                </w:tcPr>
                <w:p w:rsidR="005E6913" w:rsidRPr="00E31B26" w:rsidRDefault="005E6913" w:rsidP="009945E7">
                  <w:pPr>
                    <w:adjustRightInd w:val="0"/>
                    <w:snapToGrid w:val="0"/>
                    <w:jc w:val="center"/>
                    <w:rPr>
                      <w:sz w:val="21"/>
                      <w:szCs w:val="21"/>
                    </w:rPr>
                  </w:pPr>
                  <w:r w:rsidRPr="00E31B26">
                    <w:rPr>
                      <w:sz w:val="21"/>
                      <w:szCs w:val="21"/>
                    </w:rPr>
                    <w:t>供暖</w:t>
                  </w:r>
                </w:p>
              </w:tc>
              <w:tc>
                <w:tcPr>
                  <w:tcW w:w="7009" w:type="dxa"/>
                  <w:vAlign w:val="center"/>
                </w:tcPr>
                <w:p w:rsidR="005E6913" w:rsidRPr="00E31B26" w:rsidRDefault="005E6913" w:rsidP="00E84C47">
                  <w:pPr>
                    <w:adjustRightInd w:val="0"/>
                    <w:snapToGrid w:val="0"/>
                    <w:jc w:val="left"/>
                    <w:rPr>
                      <w:sz w:val="21"/>
                      <w:szCs w:val="21"/>
                    </w:rPr>
                  </w:pPr>
                  <w:r w:rsidRPr="00E31B26">
                    <w:rPr>
                      <w:sz w:val="21"/>
                      <w:szCs w:val="21"/>
                    </w:rPr>
                    <w:t>本项目物流配送中心不需要供暖；电商体验中心</w:t>
                  </w:r>
                  <w:r w:rsidR="00E84C47" w:rsidRPr="00E31B26">
                    <w:rPr>
                      <w:sz w:val="21"/>
                      <w:szCs w:val="21"/>
                    </w:rPr>
                    <w:t>供暖</w:t>
                  </w:r>
                  <w:r w:rsidRPr="00E31B26">
                    <w:rPr>
                      <w:sz w:val="21"/>
                      <w:szCs w:val="21"/>
                    </w:rPr>
                    <w:t>为</w:t>
                  </w:r>
                  <w:r w:rsidRPr="00E31B26">
                    <w:rPr>
                      <w:sz w:val="21"/>
                      <w:szCs w:val="21"/>
                    </w:rPr>
                    <w:cr/>
                  </w:r>
                  <w:r w:rsidRPr="00E31B26">
                    <w:rPr>
                      <w:sz w:val="21"/>
                      <w:szCs w:val="21"/>
                    </w:rPr>
                    <w:t>政供暖。</w:t>
                  </w:r>
                </w:p>
              </w:tc>
            </w:tr>
            <w:tr w:rsidR="00E31B26" w:rsidRPr="00E31B26">
              <w:trPr>
                <w:trHeight w:val="340"/>
                <w:jc w:val="center"/>
              </w:trPr>
              <w:tc>
                <w:tcPr>
                  <w:tcW w:w="814" w:type="dxa"/>
                  <w:vMerge/>
                  <w:vAlign w:val="center"/>
                </w:tcPr>
                <w:p w:rsidR="005E6913" w:rsidRPr="00E31B26" w:rsidRDefault="005E6913" w:rsidP="00E60FF6">
                  <w:pPr>
                    <w:wordWrap w:val="0"/>
                    <w:adjustRightInd w:val="0"/>
                    <w:snapToGrid w:val="0"/>
                    <w:jc w:val="center"/>
                    <w:rPr>
                      <w:b/>
                      <w:bCs/>
                      <w:sz w:val="21"/>
                      <w:szCs w:val="21"/>
                    </w:rPr>
                  </w:pPr>
                </w:p>
              </w:tc>
              <w:tc>
                <w:tcPr>
                  <w:tcW w:w="911" w:type="dxa"/>
                  <w:vAlign w:val="center"/>
                </w:tcPr>
                <w:p w:rsidR="005E6913" w:rsidRPr="00E31B26" w:rsidRDefault="005E6913" w:rsidP="00E60FF6">
                  <w:pPr>
                    <w:wordWrap w:val="0"/>
                    <w:adjustRightInd w:val="0"/>
                    <w:snapToGrid w:val="0"/>
                    <w:jc w:val="center"/>
                    <w:rPr>
                      <w:sz w:val="21"/>
                      <w:szCs w:val="21"/>
                    </w:rPr>
                  </w:pPr>
                  <w:r w:rsidRPr="00E31B26">
                    <w:rPr>
                      <w:sz w:val="21"/>
                      <w:szCs w:val="21"/>
                    </w:rPr>
                    <w:t>供电</w:t>
                  </w:r>
                </w:p>
              </w:tc>
              <w:tc>
                <w:tcPr>
                  <w:tcW w:w="7009" w:type="dxa"/>
                  <w:vAlign w:val="center"/>
                </w:tcPr>
                <w:p w:rsidR="005E6913" w:rsidRPr="00E31B26" w:rsidRDefault="00E84C47" w:rsidP="00B532EA">
                  <w:pPr>
                    <w:wordWrap w:val="0"/>
                    <w:adjustRightInd w:val="0"/>
                    <w:snapToGrid w:val="0"/>
                    <w:jc w:val="left"/>
                    <w:rPr>
                      <w:sz w:val="21"/>
                      <w:szCs w:val="21"/>
                    </w:rPr>
                  </w:pPr>
                  <w:r w:rsidRPr="00E31B26">
                    <w:rPr>
                      <w:sz w:val="21"/>
                      <w:szCs w:val="21"/>
                    </w:rPr>
                    <w:t>依托</w:t>
                  </w:r>
                  <w:r w:rsidR="005E6913" w:rsidRPr="00E31B26">
                    <w:rPr>
                      <w:sz w:val="21"/>
                      <w:szCs w:val="21"/>
                    </w:rPr>
                    <w:t>园区供电系统供给</w:t>
                  </w:r>
                  <w:r w:rsidRPr="00E31B26">
                    <w:rPr>
                      <w:sz w:val="21"/>
                      <w:szCs w:val="21"/>
                    </w:rPr>
                    <w:t>。</w:t>
                  </w:r>
                </w:p>
              </w:tc>
            </w:tr>
            <w:tr w:rsidR="00E31B26" w:rsidRPr="00E31B26" w:rsidTr="00BD6D33">
              <w:trPr>
                <w:trHeight w:val="858"/>
                <w:jc w:val="center"/>
              </w:trPr>
              <w:tc>
                <w:tcPr>
                  <w:tcW w:w="814" w:type="dxa"/>
                  <w:vMerge w:val="restart"/>
                  <w:vAlign w:val="center"/>
                </w:tcPr>
                <w:p w:rsidR="005E6913" w:rsidRPr="00E31B26" w:rsidRDefault="005E6913" w:rsidP="00E60FF6">
                  <w:pPr>
                    <w:wordWrap w:val="0"/>
                    <w:adjustRightInd w:val="0"/>
                    <w:snapToGrid w:val="0"/>
                    <w:jc w:val="center"/>
                    <w:rPr>
                      <w:bCs/>
                      <w:sz w:val="21"/>
                      <w:szCs w:val="21"/>
                    </w:rPr>
                  </w:pPr>
                  <w:r w:rsidRPr="00E31B26">
                    <w:rPr>
                      <w:bCs/>
                      <w:sz w:val="21"/>
                      <w:szCs w:val="21"/>
                    </w:rPr>
                    <w:t>环保工程</w:t>
                  </w:r>
                </w:p>
              </w:tc>
              <w:tc>
                <w:tcPr>
                  <w:tcW w:w="911" w:type="dxa"/>
                  <w:vAlign w:val="center"/>
                </w:tcPr>
                <w:p w:rsidR="005E6913" w:rsidRPr="00E31B26" w:rsidRDefault="005E6913" w:rsidP="00A72959">
                  <w:pPr>
                    <w:adjustRightInd w:val="0"/>
                    <w:snapToGrid w:val="0"/>
                    <w:jc w:val="center"/>
                    <w:rPr>
                      <w:sz w:val="21"/>
                      <w:szCs w:val="21"/>
                    </w:rPr>
                  </w:pPr>
                  <w:r w:rsidRPr="00E31B26">
                    <w:rPr>
                      <w:sz w:val="21"/>
                      <w:szCs w:val="21"/>
                    </w:rPr>
                    <w:t>废气处理</w:t>
                  </w:r>
                </w:p>
              </w:tc>
              <w:tc>
                <w:tcPr>
                  <w:tcW w:w="7009" w:type="dxa"/>
                  <w:vAlign w:val="center"/>
                </w:tcPr>
                <w:p w:rsidR="005E6913" w:rsidRPr="00E31B26" w:rsidRDefault="005E6913" w:rsidP="00E84C47">
                  <w:pPr>
                    <w:rPr>
                      <w:b/>
                      <w:bCs/>
                      <w:kern w:val="0"/>
                      <w:sz w:val="21"/>
                      <w:szCs w:val="21"/>
                    </w:rPr>
                  </w:pPr>
                  <w:r w:rsidRPr="00E31B26">
                    <w:rPr>
                      <w:sz w:val="21"/>
                      <w:szCs w:val="21"/>
                    </w:rPr>
                    <w:t>本项目废气主要是</w:t>
                  </w:r>
                  <w:r w:rsidR="00E84C47" w:rsidRPr="00E31B26">
                    <w:rPr>
                      <w:sz w:val="21"/>
                      <w:szCs w:val="21"/>
                    </w:rPr>
                    <w:t>机动车</w:t>
                  </w:r>
                  <w:r w:rsidRPr="00E31B26">
                    <w:rPr>
                      <w:sz w:val="21"/>
                      <w:szCs w:val="21"/>
                    </w:rPr>
                    <w:t>尾气及</w:t>
                  </w:r>
                  <w:r w:rsidR="00E84C47" w:rsidRPr="00E31B26">
                    <w:rPr>
                      <w:sz w:val="21"/>
                      <w:szCs w:val="21"/>
                    </w:rPr>
                    <w:t>车辆</w:t>
                  </w:r>
                  <w:r w:rsidRPr="00E31B26">
                    <w:rPr>
                      <w:sz w:val="21"/>
                      <w:szCs w:val="21"/>
                    </w:rPr>
                    <w:t>行走带动的扬尘</w:t>
                  </w:r>
                  <w:r w:rsidR="00E84C47" w:rsidRPr="00E31B26">
                    <w:rPr>
                      <w:sz w:val="21"/>
                      <w:szCs w:val="21"/>
                    </w:rPr>
                    <w:t>。</w:t>
                  </w:r>
                  <w:r w:rsidRPr="00E31B26">
                    <w:rPr>
                      <w:sz w:val="21"/>
                      <w:szCs w:val="21"/>
                    </w:rPr>
                    <w:t>车辆产生的尾气在空气中不断扩散、稀释，对周围环境影响较小，对于干燥天气，</w:t>
                  </w:r>
                  <w:r w:rsidR="00E84C47" w:rsidRPr="00E31B26">
                    <w:rPr>
                      <w:sz w:val="21"/>
                      <w:szCs w:val="21"/>
                    </w:rPr>
                    <w:t>在配送车辆行驶密集点</w:t>
                  </w:r>
                  <w:r w:rsidRPr="00E31B26">
                    <w:rPr>
                      <w:sz w:val="21"/>
                      <w:szCs w:val="21"/>
                    </w:rPr>
                    <w:t>可定期采用洒水抑尘措施</w:t>
                  </w:r>
                  <w:r w:rsidR="00E84C47" w:rsidRPr="00E31B26">
                    <w:rPr>
                      <w:sz w:val="21"/>
                      <w:szCs w:val="21"/>
                    </w:rPr>
                    <w:t>降低扬尘</w:t>
                  </w:r>
                  <w:r w:rsidRPr="00E31B26">
                    <w:rPr>
                      <w:sz w:val="21"/>
                      <w:szCs w:val="21"/>
                    </w:rPr>
                    <w:t>。</w:t>
                  </w:r>
                </w:p>
              </w:tc>
            </w:tr>
            <w:tr w:rsidR="00E31B26" w:rsidRPr="00E31B26">
              <w:trPr>
                <w:trHeight w:val="340"/>
                <w:jc w:val="center"/>
              </w:trPr>
              <w:tc>
                <w:tcPr>
                  <w:tcW w:w="814" w:type="dxa"/>
                  <w:vMerge/>
                  <w:vAlign w:val="center"/>
                </w:tcPr>
                <w:p w:rsidR="00645D6D" w:rsidRPr="00E31B26" w:rsidRDefault="00645D6D" w:rsidP="00E60FF6">
                  <w:pPr>
                    <w:wordWrap w:val="0"/>
                    <w:adjustRightInd w:val="0"/>
                    <w:snapToGrid w:val="0"/>
                    <w:jc w:val="center"/>
                    <w:rPr>
                      <w:b/>
                      <w:bCs/>
                      <w:sz w:val="21"/>
                      <w:szCs w:val="21"/>
                    </w:rPr>
                  </w:pPr>
                </w:p>
              </w:tc>
              <w:tc>
                <w:tcPr>
                  <w:tcW w:w="911" w:type="dxa"/>
                  <w:vAlign w:val="center"/>
                </w:tcPr>
                <w:p w:rsidR="00645D6D" w:rsidRPr="00E31B26" w:rsidRDefault="00645D6D" w:rsidP="009945E7">
                  <w:pPr>
                    <w:wordWrap w:val="0"/>
                    <w:adjustRightInd w:val="0"/>
                    <w:snapToGrid w:val="0"/>
                    <w:jc w:val="center"/>
                    <w:rPr>
                      <w:b/>
                      <w:bCs/>
                      <w:sz w:val="21"/>
                      <w:szCs w:val="21"/>
                    </w:rPr>
                  </w:pPr>
                  <w:r w:rsidRPr="00E31B26">
                    <w:rPr>
                      <w:sz w:val="21"/>
                      <w:szCs w:val="21"/>
                    </w:rPr>
                    <w:t>废水处理</w:t>
                  </w:r>
                </w:p>
              </w:tc>
              <w:tc>
                <w:tcPr>
                  <w:tcW w:w="7009" w:type="dxa"/>
                  <w:vAlign w:val="center"/>
                </w:tcPr>
                <w:p w:rsidR="00645D6D" w:rsidRPr="00E31B26" w:rsidRDefault="00645D6D" w:rsidP="00FF7C10">
                  <w:pPr>
                    <w:topLinePunct/>
                    <w:adjustRightInd w:val="0"/>
                    <w:snapToGrid w:val="0"/>
                    <w:jc w:val="left"/>
                    <w:rPr>
                      <w:sz w:val="21"/>
                      <w:szCs w:val="21"/>
                    </w:rPr>
                  </w:pPr>
                  <w:r w:rsidRPr="00E31B26">
                    <w:rPr>
                      <w:sz w:val="21"/>
                      <w:szCs w:val="21"/>
                    </w:rPr>
                    <w:t>本项目无生产废水，项目产生的少量生活污水经化粪池处理后排入市政污水管网，最终进入彭阳县污水处理厂处理。</w:t>
                  </w:r>
                </w:p>
              </w:tc>
            </w:tr>
            <w:tr w:rsidR="00E31B26" w:rsidRPr="00E31B26">
              <w:trPr>
                <w:trHeight w:val="340"/>
                <w:jc w:val="center"/>
              </w:trPr>
              <w:tc>
                <w:tcPr>
                  <w:tcW w:w="814" w:type="dxa"/>
                  <w:vMerge/>
                  <w:vAlign w:val="center"/>
                </w:tcPr>
                <w:p w:rsidR="00645D6D" w:rsidRPr="00E31B26" w:rsidRDefault="00645D6D" w:rsidP="00E60FF6">
                  <w:pPr>
                    <w:wordWrap w:val="0"/>
                    <w:adjustRightInd w:val="0"/>
                    <w:snapToGrid w:val="0"/>
                    <w:jc w:val="center"/>
                    <w:rPr>
                      <w:b/>
                      <w:bCs/>
                      <w:sz w:val="21"/>
                      <w:szCs w:val="21"/>
                    </w:rPr>
                  </w:pPr>
                </w:p>
              </w:tc>
              <w:tc>
                <w:tcPr>
                  <w:tcW w:w="911" w:type="dxa"/>
                  <w:vAlign w:val="center"/>
                </w:tcPr>
                <w:p w:rsidR="00645D6D" w:rsidRPr="00E31B26" w:rsidRDefault="00645D6D" w:rsidP="00E60FF6">
                  <w:pPr>
                    <w:wordWrap w:val="0"/>
                    <w:adjustRightInd w:val="0"/>
                    <w:snapToGrid w:val="0"/>
                    <w:jc w:val="center"/>
                    <w:rPr>
                      <w:sz w:val="21"/>
                      <w:szCs w:val="21"/>
                    </w:rPr>
                  </w:pPr>
                  <w:r w:rsidRPr="00E31B26">
                    <w:rPr>
                      <w:sz w:val="21"/>
                      <w:szCs w:val="21"/>
                    </w:rPr>
                    <w:t>噪声治理</w:t>
                  </w:r>
                </w:p>
              </w:tc>
              <w:tc>
                <w:tcPr>
                  <w:tcW w:w="7009" w:type="dxa"/>
                  <w:vAlign w:val="center"/>
                </w:tcPr>
                <w:p w:rsidR="00645D6D" w:rsidRPr="00E31B26" w:rsidRDefault="00645D6D" w:rsidP="00FF7C10">
                  <w:pPr>
                    <w:adjustRightInd w:val="0"/>
                    <w:snapToGrid w:val="0"/>
                    <w:jc w:val="left"/>
                    <w:rPr>
                      <w:sz w:val="21"/>
                      <w:szCs w:val="21"/>
                    </w:rPr>
                  </w:pPr>
                  <w:r w:rsidRPr="00E31B26">
                    <w:rPr>
                      <w:sz w:val="21"/>
                      <w:szCs w:val="21"/>
                    </w:rPr>
                    <w:t>合理安排运输时间，少鸣笛，做好道路保养及车辆维护工作，减少交通噪声。</w:t>
                  </w:r>
                </w:p>
              </w:tc>
            </w:tr>
            <w:tr w:rsidR="00E31B26" w:rsidRPr="00E31B26">
              <w:trPr>
                <w:trHeight w:val="340"/>
                <w:jc w:val="center"/>
              </w:trPr>
              <w:tc>
                <w:tcPr>
                  <w:tcW w:w="814" w:type="dxa"/>
                  <w:vMerge/>
                  <w:vAlign w:val="center"/>
                </w:tcPr>
                <w:p w:rsidR="00645D6D" w:rsidRPr="00E31B26" w:rsidRDefault="00645D6D" w:rsidP="00E60FF6">
                  <w:pPr>
                    <w:wordWrap w:val="0"/>
                    <w:adjustRightInd w:val="0"/>
                    <w:snapToGrid w:val="0"/>
                    <w:jc w:val="center"/>
                    <w:rPr>
                      <w:b/>
                      <w:bCs/>
                      <w:sz w:val="21"/>
                      <w:szCs w:val="21"/>
                    </w:rPr>
                  </w:pPr>
                </w:p>
              </w:tc>
              <w:tc>
                <w:tcPr>
                  <w:tcW w:w="911" w:type="dxa"/>
                  <w:vAlign w:val="center"/>
                </w:tcPr>
                <w:p w:rsidR="00645D6D" w:rsidRPr="00E31B26" w:rsidRDefault="00645D6D" w:rsidP="00E60FF6">
                  <w:pPr>
                    <w:wordWrap w:val="0"/>
                    <w:adjustRightInd w:val="0"/>
                    <w:snapToGrid w:val="0"/>
                    <w:jc w:val="center"/>
                    <w:rPr>
                      <w:sz w:val="21"/>
                      <w:szCs w:val="21"/>
                    </w:rPr>
                  </w:pPr>
                  <w:r w:rsidRPr="00E31B26">
                    <w:rPr>
                      <w:sz w:val="21"/>
                      <w:szCs w:val="21"/>
                    </w:rPr>
                    <w:t>固体废物</w:t>
                  </w:r>
                </w:p>
              </w:tc>
              <w:tc>
                <w:tcPr>
                  <w:tcW w:w="7009" w:type="dxa"/>
                  <w:vAlign w:val="center"/>
                </w:tcPr>
                <w:p w:rsidR="00645D6D" w:rsidRPr="00E31B26" w:rsidRDefault="00B96407" w:rsidP="00FF7C10">
                  <w:pPr>
                    <w:adjustRightInd w:val="0"/>
                    <w:snapToGrid w:val="0"/>
                    <w:jc w:val="left"/>
                    <w:rPr>
                      <w:sz w:val="21"/>
                      <w:szCs w:val="21"/>
                    </w:rPr>
                  </w:pPr>
                  <w:r w:rsidRPr="00E31B26">
                    <w:rPr>
                      <w:rFonts w:hint="eastAsia"/>
                      <w:sz w:val="21"/>
                      <w:szCs w:val="21"/>
                    </w:rPr>
                    <w:t>生活垃圾收集后交由彭阳县环卫部门统一处置；商业垃圾收集后进行分类筛选，将塑料瓶、废包装箱等能够回收利用的物件回收，剩余部分统一收集拉往当地指定垃圾处理中心处理。</w:t>
                  </w:r>
                </w:p>
              </w:tc>
            </w:tr>
          </w:tbl>
          <w:p w:rsidR="007072D6" w:rsidRPr="00E31B26" w:rsidRDefault="0093637E" w:rsidP="007072D6">
            <w:pPr>
              <w:spacing w:line="360" w:lineRule="auto"/>
              <w:rPr>
                <w:rFonts w:eastAsia="黑体"/>
              </w:rPr>
            </w:pPr>
            <w:bookmarkStart w:id="0" w:name="_Toc177024663"/>
            <w:bookmarkStart w:id="1" w:name="_Toc177024812"/>
            <w:bookmarkStart w:id="2" w:name="_Toc200961231"/>
            <w:bookmarkStart w:id="3" w:name="_Toc200961391"/>
            <w:r w:rsidRPr="00E31B26">
              <w:rPr>
                <w:rFonts w:eastAsia="黑体" w:hint="eastAsia"/>
              </w:rPr>
              <w:t>5</w:t>
            </w:r>
            <w:r w:rsidR="007072D6" w:rsidRPr="00E31B26">
              <w:rPr>
                <w:rFonts w:eastAsia="黑体" w:hAnsi="黑体"/>
              </w:rPr>
              <w:t>、人员安排及工作时间</w:t>
            </w:r>
          </w:p>
          <w:p w:rsidR="007072D6" w:rsidRPr="00E31B26" w:rsidRDefault="007072D6" w:rsidP="007072D6">
            <w:pPr>
              <w:spacing w:line="360" w:lineRule="auto"/>
              <w:ind w:firstLineChars="200" w:firstLine="480"/>
              <w:rPr>
                <w:bCs/>
              </w:rPr>
            </w:pPr>
            <w:r w:rsidRPr="00E31B26">
              <w:rPr>
                <w:bCs/>
              </w:rPr>
              <w:t>本项目</w:t>
            </w:r>
            <w:r w:rsidR="00DB3760" w:rsidRPr="00E31B26">
              <w:rPr>
                <w:rFonts w:hint="eastAsia"/>
                <w:bCs/>
              </w:rPr>
              <w:t>运营后</w:t>
            </w:r>
            <w:r w:rsidRPr="00E31B26">
              <w:rPr>
                <w:bCs/>
              </w:rPr>
              <w:t>安排工作人员</w:t>
            </w:r>
            <w:r w:rsidR="00B465A5" w:rsidRPr="00E31B26">
              <w:rPr>
                <w:rFonts w:hint="eastAsia"/>
                <w:bCs/>
              </w:rPr>
              <w:t>50</w:t>
            </w:r>
            <w:r w:rsidR="00E84C47" w:rsidRPr="00E31B26">
              <w:rPr>
                <w:rFonts w:hint="eastAsia"/>
                <w:bCs/>
              </w:rPr>
              <w:t>名，其中，</w:t>
            </w:r>
            <w:r w:rsidR="006C4EE1" w:rsidRPr="00E31B26">
              <w:rPr>
                <w:rFonts w:hint="eastAsia"/>
                <w:bCs/>
              </w:rPr>
              <w:t>配送中心</w:t>
            </w:r>
            <w:r w:rsidR="00B465A5" w:rsidRPr="00E31B26">
              <w:rPr>
                <w:rFonts w:hint="eastAsia"/>
                <w:bCs/>
              </w:rPr>
              <w:t>15</w:t>
            </w:r>
            <w:r w:rsidR="00B465A5" w:rsidRPr="00E31B26">
              <w:rPr>
                <w:rFonts w:hint="eastAsia"/>
                <w:bCs/>
              </w:rPr>
              <w:t>人，</w:t>
            </w:r>
            <w:r w:rsidR="00A63578" w:rsidRPr="00E31B26">
              <w:rPr>
                <w:rFonts w:hint="eastAsia"/>
                <w:bCs/>
              </w:rPr>
              <w:t>采用</w:t>
            </w:r>
            <w:r w:rsidR="006C4EE1" w:rsidRPr="00E31B26">
              <w:rPr>
                <w:rFonts w:hint="eastAsia"/>
                <w:bCs/>
              </w:rPr>
              <w:t>两班制，每天工作</w:t>
            </w:r>
            <w:r w:rsidR="006C4EE1" w:rsidRPr="00E31B26">
              <w:rPr>
                <w:rFonts w:hint="eastAsia"/>
                <w:bCs/>
              </w:rPr>
              <w:t>8</w:t>
            </w:r>
            <w:r w:rsidR="006C4EE1" w:rsidRPr="00E31B26">
              <w:rPr>
                <w:rFonts w:hint="eastAsia"/>
                <w:bCs/>
              </w:rPr>
              <w:t>小时，</w:t>
            </w:r>
            <w:r w:rsidR="00B465A5" w:rsidRPr="00E31B26">
              <w:rPr>
                <w:rFonts w:hint="eastAsia"/>
                <w:bCs/>
              </w:rPr>
              <w:t>年工作天数</w:t>
            </w:r>
            <w:r w:rsidR="006C4EE1" w:rsidRPr="00E31B26">
              <w:rPr>
                <w:rFonts w:hint="eastAsia"/>
                <w:bCs/>
              </w:rPr>
              <w:t>330</w:t>
            </w:r>
            <w:r w:rsidR="006C4EE1" w:rsidRPr="00E31B26">
              <w:rPr>
                <w:rFonts w:hint="eastAsia"/>
                <w:bCs/>
              </w:rPr>
              <w:t>天；电商体验中心</w:t>
            </w:r>
            <w:r w:rsidR="006C4EE1" w:rsidRPr="00E31B26">
              <w:rPr>
                <w:rFonts w:hint="eastAsia"/>
                <w:bCs/>
              </w:rPr>
              <w:t>35</w:t>
            </w:r>
            <w:r w:rsidRPr="00E31B26">
              <w:rPr>
                <w:bCs/>
              </w:rPr>
              <w:t>人（含主任）</w:t>
            </w:r>
            <w:r w:rsidR="00B465A5" w:rsidRPr="00E31B26">
              <w:rPr>
                <w:rFonts w:hint="eastAsia"/>
                <w:bCs/>
              </w:rPr>
              <w:t>，</w:t>
            </w:r>
            <w:r w:rsidR="006C4EE1" w:rsidRPr="00E31B26">
              <w:rPr>
                <w:rFonts w:hint="eastAsia"/>
                <w:bCs/>
              </w:rPr>
              <w:t>办公人员</w:t>
            </w:r>
            <w:r w:rsidR="006C4EE1" w:rsidRPr="00E31B26">
              <w:rPr>
                <w:rFonts w:hint="eastAsia"/>
                <w:bCs/>
              </w:rPr>
              <w:t>32</w:t>
            </w:r>
            <w:r w:rsidR="006C4EE1" w:rsidRPr="00E31B26">
              <w:rPr>
                <w:rFonts w:hint="eastAsia"/>
                <w:bCs/>
              </w:rPr>
              <w:t>人，每天工作</w:t>
            </w:r>
            <w:r w:rsidR="006C4EE1" w:rsidRPr="00E31B26">
              <w:rPr>
                <w:rFonts w:hint="eastAsia"/>
                <w:bCs/>
              </w:rPr>
              <w:t>8</w:t>
            </w:r>
            <w:r w:rsidR="006C4EE1" w:rsidRPr="00E31B26">
              <w:rPr>
                <w:rFonts w:hint="eastAsia"/>
                <w:bCs/>
              </w:rPr>
              <w:t>小时，</w:t>
            </w:r>
            <w:r w:rsidR="00B465A5" w:rsidRPr="00E31B26">
              <w:rPr>
                <w:rFonts w:hint="eastAsia"/>
                <w:bCs/>
              </w:rPr>
              <w:t>年工作天数</w:t>
            </w:r>
            <w:r w:rsidR="006C4EE1" w:rsidRPr="00E31B26">
              <w:rPr>
                <w:rFonts w:hint="eastAsia"/>
                <w:bCs/>
              </w:rPr>
              <w:t>330</w:t>
            </w:r>
            <w:r w:rsidR="006C4EE1" w:rsidRPr="00E31B26">
              <w:rPr>
                <w:rFonts w:hint="eastAsia"/>
                <w:bCs/>
              </w:rPr>
              <w:t>天</w:t>
            </w:r>
            <w:r w:rsidR="00B465A5" w:rsidRPr="00E31B26">
              <w:rPr>
                <w:rFonts w:hint="eastAsia"/>
                <w:bCs/>
              </w:rPr>
              <w:t>；</w:t>
            </w:r>
            <w:r w:rsidR="00CB1440" w:rsidRPr="00E31B26">
              <w:rPr>
                <w:rFonts w:hint="eastAsia"/>
                <w:bCs/>
              </w:rPr>
              <w:t>店员</w:t>
            </w:r>
            <w:r w:rsidR="00CB1440" w:rsidRPr="00E31B26">
              <w:rPr>
                <w:rFonts w:hint="eastAsia"/>
                <w:bCs/>
              </w:rPr>
              <w:t>3</w:t>
            </w:r>
            <w:r w:rsidR="00B465A5" w:rsidRPr="00E31B26">
              <w:rPr>
                <w:bCs/>
              </w:rPr>
              <w:t>人</w:t>
            </w:r>
            <w:r w:rsidR="00B465A5" w:rsidRPr="00E31B26">
              <w:rPr>
                <w:rFonts w:hint="eastAsia"/>
                <w:bCs/>
              </w:rPr>
              <w:t>，</w:t>
            </w:r>
            <w:r w:rsidR="006C4EE1" w:rsidRPr="00E31B26">
              <w:rPr>
                <w:rFonts w:hint="eastAsia"/>
                <w:bCs/>
              </w:rPr>
              <w:t>每天工作</w:t>
            </w:r>
            <w:r w:rsidR="00207CBA" w:rsidRPr="00E31B26">
              <w:rPr>
                <w:rFonts w:hint="eastAsia"/>
                <w:bCs/>
              </w:rPr>
              <w:t>10</w:t>
            </w:r>
            <w:r w:rsidR="006C4EE1" w:rsidRPr="00E31B26">
              <w:rPr>
                <w:rFonts w:hint="eastAsia"/>
                <w:bCs/>
              </w:rPr>
              <w:t>小时</w:t>
            </w:r>
            <w:r w:rsidR="00207CBA" w:rsidRPr="00E31B26">
              <w:rPr>
                <w:rFonts w:hint="eastAsia"/>
                <w:bCs/>
              </w:rPr>
              <w:t>，</w:t>
            </w:r>
            <w:r w:rsidRPr="00E31B26">
              <w:rPr>
                <w:bCs/>
              </w:rPr>
              <w:t>年工作天数</w:t>
            </w:r>
            <w:r w:rsidR="006C4EE1" w:rsidRPr="00E31B26">
              <w:rPr>
                <w:rFonts w:hint="eastAsia"/>
                <w:bCs/>
              </w:rPr>
              <w:t>330</w:t>
            </w:r>
            <w:r w:rsidR="00207CBA" w:rsidRPr="00E31B26">
              <w:rPr>
                <w:bCs/>
              </w:rPr>
              <w:t>天</w:t>
            </w:r>
            <w:r w:rsidR="00B96407" w:rsidRPr="00E31B26">
              <w:rPr>
                <w:rFonts w:hint="eastAsia"/>
                <w:bCs/>
              </w:rPr>
              <w:t>。</w:t>
            </w:r>
            <w:r w:rsidR="00CB1440" w:rsidRPr="00E31B26">
              <w:rPr>
                <w:bCs/>
              </w:rPr>
              <w:t xml:space="preserve"> </w:t>
            </w:r>
          </w:p>
          <w:p w:rsidR="00C001C7" w:rsidRPr="00E31B26" w:rsidRDefault="0093637E" w:rsidP="007072D6">
            <w:pPr>
              <w:spacing w:line="360" w:lineRule="auto"/>
              <w:rPr>
                <w:rFonts w:eastAsia="黑体"/>
              </w:rPr>
            </w:pPr>
            <w:r w:rsidRPr="00E31B26">
              <w:rPr>
                <w:rFonts w:eastAsia="黑体" w:hint="eastAsia"/>
              </w:rPr>
              <w:t>6</w:t>
            </w:r>
            <w:r w:rsidR="007072D6" w:rsidRPr="00E31B26">
              <w:rPr>
                <w:rFonts w:eastAsia="黑体" w:hAnsi="黑体"/>
              </w:rPr>
              <w:t>、</w:t>
            </w:r>
            <w:r w:rsidR="00C001C7" w:rsidRPr="00E31B26">
              <w:rPr>
                <w:rFonts w:eastAsia="黑体" w:hAnsi="黑体"/>
              </w:rPr>
              <w:t>公用工程</w:t>
            </w:r>
          </w:p>
          <w:p w:rsidR="00C001C7" w:rsidRPr="00E31B26" w:rsidRDefault="00D82128" w:rsidP="00D66A97">
            <w:pPr>
              <w:spacing w:line="360" w:lineRule="auto"/>
              <w:ind w:firstLineChars="150" w:firstLine="360"/>
            </w:pPr>
            <w:r w:rsidRPr="00E31B26">
              <w:rPr>
                <w:rFonts w:hint="eastAsia"/>
              </w:rPr>
              <w:t>⑴</w:t>
            </w:r>
            <w:r w:rsidR="00C001C7" w:rsidRPr="00E31B26">
              <w:t>给水</w:t>
            </w:r>
          </w:p>
          <w:p w:rsidR="00C001C7" w:rsidRPr="00E31B26" w:rsidRDefault="00C001C7" w:rsidP="00E45D8B">
            <w:pPr>
              <w:spacing w:line="360" w:lineRule="auto"/>
              <w:ind w:firstLineChars="200" w:firstLine="480"/>
            </w:pPr>
            <w:r w:rsidRPr="00E31B26">
              <w:t>1</w:t>
            </w:r>
            <w:r w:rsidRPr="00E31B26">
              <w:t>、水源</w:t>
            </w:r>
          </w:p>
          <w:p w:rsidR="00C001C7" w:rsidRPr="00E31B26" w:rsidRDefault="00C001C7" w:rsidP="00E45D8B">
            <w:pPr>
              <w:spacing w:line="360" w:lineRule="auto"/>
              <w:ind w:firstLineChars="200" w:firstLine="480"/>
            </w:pPr>
            <w:r w:rsidRPr="00E31B26">
              <w:t>本</w:t>
            </w:r>
            <w:r w:rsidR="00421E82" w:rsidRPr="00E31B26">
              <w:rPr>
                <w:rFonts w:hint="eastAsia"/>
              </w:rPr>
              <w:t>项目</w:t>
            </w:r>
            <w:r w:rsidR="003B3093">
              <w:rPr>
                <w:rFonts w:hint="eastAsia"/>
              </w:rPr>
              <w:t>供水</w:t>
            </w:r>
            <w:r w:rsidR="00A63578" w:rsidRPr="00E31B26">
              <w:rPr>
                <w:rFonts w:hint="eastAsia"/>
              </w:rPr>
              <w:t>依托</w:t>
            </w:r>
            <w:r w:rsidR="00236687" w:rsidRPr="00E31B26">
              <w:rPr>
                <w:rFonts w:hint="eastAsia"/>
              </w:rPr>
              <w:t>园区供水管网供给</w:t>
            </w:r>
            <w:r w:rsidR="000904C3" w:rsidRPr="00E31B26">
              <w:rPr>
                <w:rFonts w:hint="eastAsia"/>
              </w:rPr>
              <w:t>。</w:t>
            </w:r>
          </w:p>
          <w:p w:rsidR="00C001C7" w:rsidRPr="00E31B26" w:rsidRDefault="00C001C7" w:rsidP="00C001C7">
            <w:pPr>
              <w:numPr>
                <w:ilvl w:val="0"/>
                <w:numId w:val="20"/>
              </w:numPr>
              <w:spacing w:line="360" w:lineRule="auto"/>
              <w:ind w:firstLineChars="200" w:firstLine="480"/>
            </w:pPr>
            <w:r w:rsidRPr="00E31B26">
              <w:t>用水量</w:t>
            </w:r>
          </w:p>
          <w:p w:rsidR="00DC5BD7" w:rsidRPr="00E31B26" w:rsidRDefault="00C001C7" w:rsidP="00C32A0D">
            <w:pPr>
              <w:spacing w:line="360" w:lineRule="auto"/>
              <w:ind w:firstLineChars="200" w:firstLine="480"/>
            </w:pPr>
            <w:r w:rsidRPr="00E31B26">
              <w:rPr>
                <w:rFonts w:hAnsi="宋体"/>
              </w:rPr>
              <w:t>①</w:t>
            </w:r>
            <w:r w:rsidRPr="00E31B26">
              <w:t>生活用水量见表</w:t>
            </w:r>
            <w:r w:rsidR="00255D13" w:rsidRPr="00E31B26">
              <w:t>2</w:t>
            </w:r>
            <w:r w:rsidRPr="00E31B26">
              <w:t>。</w:t>
            </w:r>
          </w:p>
          <w:p w:rsidR="00C001C7" w:rsidRPr="00E31B26" w:rsidRDefault="00C001C7" w:rsidP="00E45D8B">
            <w:pPr>
              <w:spacing w:beforeLines="50" w:before="120"/>
              <w:jc w:val="center"/>
              <w:rPr>
                <w:rFonts w:eastAsia="黑体"/>
              </w:rPr>
            </w:pPr>
            <w:r w:rsidRPr="00E31B26">
              <w:rPr>
                <w:rFonts w:eastAsia="黑体"/>
                <w:szCs w:val="21"/>
              </w:rPr>
              <w:lastRenderedPageBreak/>
              <w:t>表</w:t>
            </w:r>
            <w:r w:rsidR="00255D13" w:rsidRPr="00E31B26">
              <w:rPr>
                <w:rFonts w:eastAsia="黑体"/>
                <w:szCs w:val="21"/>
              </w:rPr>
              <w:t>2</w:t>
            </w:r>
            <w:r w:rsidR="00D82128" w:rsidRPr="00E31B26">
              <w:rPr>
                <w:rFonts w:eastAsia="黑体"/>
                <w:szCs w:val="21"/>
              </w:rPr>
              <w:t xml:space="preserve">  </w:t>
            </w:r>
            <w:r w:rsidRPr="00E31B26">
              <w:rPr>
                <w:rFonts w:eastAsia="黑体"/>
                <w:szCs w:val="21"/>
              </w:rPr>
              <w:t>生活用水量统计表</w:t>
            </w:r>
          </w:p>
          <w:tbl>
            <w:tblPr>
              <w:tblW w:w="8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4"/>
              <w:gridCol w:w="1284"/>
              <w:gridCol w:w="1219"/>
              <w:gridCol w:w="1050"/>
              <w:gridCol w:w="496"/>
              <w:gridCol w:w="1078"/>
              <w:gridCol w:w="1032"/>
              <w:gridCol w:w="46"/>
              <w:gridCol w:w="1078"/>
              <w:gridCol w:w="1078"/>
            </w:tblGrid>
            <w:tr w:rsidR="00E31B26" w:rsidRPr="00E31B26">
              <w:trPr>
                <w:trHeight w:val="340"/>
                <w:jc w:val="center"/>
              </w:trPr>
              <w:tc>
                <w:tcPr>
                  <w:tcW w:w="394" w:type="dxa"/>
                  <w:vMerge w:val="restart"/>
                  <w:vAlign w:val="center"/>
                </w:tcPr>
                <w:p w:rsidR="00C001C7" w:rsidRPr="00E31B26" w:rsidRDefault="00C001C7" w:rsidP="00E45D8B">
                  <w:pPr>
                    <w:jc w:val="center"/>
                    <w:rPr>
                      <w:b/>
                      <w:bCs/>
                      <w:sz w:val="21"/>
                      <w:szCs w:val="21"/>
                    </w:rPr>
                  </w:pPr>
                  <w:r w:rsidRPr="00E31B26">
                    <w:rPr>
                      <w:b/>
                      <w:bCs/>
                      <w:sz w:val="21"/>
                      <w:szCs w:val="21"/>
                    </w:rPr>
                    <w:t>序号</w:t>
                  </w:r>
                </w:p>
              </w:tc>
              <w:tc>
                <w:tcPr>
                  <w:tcW w:w="1284" w:type="dxa"/>
                  <w:vMerge w:val="restart"/>
                  <w:vAlign w:val="center"/>
                </w:tcPr>
                <w:p w:rsidR="00C001C7" w:rsidRPr="00E31B26" w:rsidRDefault="00C001C7" w:rsidP="00E45D8B">
                  <w:pPr>
                    <w:jc w:val="center"/>
                    <w:rPr>
                      <w:b/>
                      <w:bCs/>
                      <w:sz w:val="21"/>
                      <w:szCs w:val="21"/>
                    </w:rPr>
                  </w:pPr>
                  <w:r w:rsidRPr="00E31B26">
                    <w:rPr>
                      <w:b/>
                      <w:bCs/>
                      <w:sz w:val="21"/>
                      <w:szCs w:val="21"/>
                    </w:rPr>
                    <w:t>用水部位</w:t>
                  </w:r>
                </w:p>
              </w:tc>
              <w:tc>
                <w:tcPr>
                  <w:tcW w:w="1219" w:type="dxa"/>
                  <w:vMerge w:val="restart"/>
                  <w:vAlign w:val="center"/>
                </w:tcPr>
                <w:p w:rsidR="00C001C7" w:rsidRPr="00E31B26" w:rsidRDefault="00C001C7" w:rsidP="00E45D8B">
                  <w:pPr>
                    <w:jc w:val="center"/>
                    <w:rPr>
                      <w:b/>
                      <w:bCs/>
                      <w:sz w:val="21"/>
                      <w:szCs w:val="21"/>
                    </w:rPr>
                  </w:pPr>
                  <w:r w:rsidRPr="00E31B26">
                    <w:rPr>
                      <w:b/>
                      <w:bCs/>
                      <w:sz w:val="21"/>
                      <w:szCs w:val="21"/>
                    </w:rPr>
                    <w:t>用水量标准</w:t>
                  </w:r>
                </w:p>
              </w:tc>
              <w:tc>
                <w:tcPr>
                  <w:tcW w:w="1546" w:type="dxa"/>
                  <w:gridSpan w:val="2"/>
                  <w:vMerge w:val="restart"/>
                  <w:vAlign w:val="center"/>
                </w:tcPr>
                <w:p w:rsidR="00C001C7" w:rsidRPr="00E31B26" w:rsidRDefault="00C001C7" w:rsidP="00E45D8B">
                  <w:pPr>
                    <w:jc w:val="center"/>
                    <w:rPr>
                      <w:b/>
                      <w:bCs/>
                      <w:sz w:val="21"/>
                      <w:szCs w:val="21"/>
                    </w:rPr>
                  </w:pPr>
                  <w:r w:rsidRPr="00E31B26">
                    <w:rPr>
                      <w:b/>
                      <w:bCs/>
                      <w:sz w:val="21"/>
                      <w:szCs w:val="21"/>
                    </w:rPr>
                    <w:t>使用数量</w:t>
                  </w:r>
                </w:p>
              </w:tc>
              <w:tc>
                <w:tcPr>
                  <w:tcW w:w="2110" w:type="dxa"/>
                  <w:gridSpan w:val="2"/>
                  <w:vAlign w:val="center"/>
                </w:tcPr>
                <w:p w:rsidR="00C001C7" w:rsidRPr="00E31B26" w:rsidRDefault="00C001C7" w:rsidP="00E45D8B">
                  <w:pPr>
                    <w:jc w:val="center"/>
                    <w:rPr>
                      <w:b/>
                      <w:bCs/>
                      <w:sz w:val="21"/>
                      <w:szCs w:val="21"/>
                    </w:rPr>
                  </w:pPr>
                  <w:r w:rsidRPr="00E31B26">
                    <w:rPr>
                      <w:b/>
                      <w:bCs/>
                      <w:sz w:val="21"/>
                      <w:szCs w:val="21"/>
                    </w:rPr>
                    <w:t>用水量</w:t>
                  </w:r>
                </w:p>
              </w:tc>
              <w:tc>
                <w:tcPr>
                  <w:tcW w:w="2202" w:type="dxa"/>
                  <w:gridSpan w:val="3"/>
                  <w:vAlign w:val="center"/>
                </w:tcPr>
                <w:p w:rsidR="00C001C7" w:rsidRPr="00E31B26" w:rsidRDefault="00C001C7" w:rsidP="00E45D8B">
                  <w:pPr>
                    <w:jc w:val="center"/>
                    <w:rPr>
                      <w:b/>
                      <w:bCs/>
                      <w:sz w:val="21"/>
                      <w:szCs w:val="21"/>
                    </w:rPr>
                  </w:pPr>
                  <w:r w:rsidRPr="00E31B26">
                    <w:rPr>
                      <w:b/>
                      <w:bCs/>
                      <w:sz w:val="21"/>
                      <w:szCs w:val="21"/>
                    </w:rPr>
                    <w:t>排水量</w:t>
                  </w:r>
                </w:p>
              </w:tc>
            </w:tr>
            <w:tr w:rsidR="00E31B26" w:rsidRPr="00E31B26">
              <w:trPr>
                <w:trHeight w:val="340"/>
                <w:jc w:val="center"/>
              </w:trPr>
              <w:tc>
                <w:tcPr>
                  <w:tcW w:w="394" w:type="dxa"/>
                  <w:vMerge/>
                  <w:vAlign w:val="center"/>
                </w:tcPr>
                <w:p w:rsidR="00C001C7" w:rsidRPr="00E31B26" w:rsidRDefault="00C001C7" w:rsidP="00E45D8B">
                  <w:pPr>
                    <w:jc w:val="center"/>
                    <w:rPr>
                      <w:b/>
                      <w:bCs/>
                      <w:sz w:val="21"/>
                      <w:szCs w:val="21"/>
                    </w:rPr>
                  </w:pPr>
                </w:p>
              </w:tc>
              <w:tc>
                <w:tcPr>
                  <w:tcW w:w="1284" w:type="dxa"/>
                  <w:vMerge/>
                  <w:vAlign w:val="center"/>
                </w:tcPr>
                <w:p w:rsidR="00C001C7" w:rsidRPr="00E31B26" w:rsidRDefault="00C001C7" w:rsidP="00E45D8B">
                  <w:pPr>
                    <w:jc w:val="center"/>
                    <w:rPr>
                      <w:b/>
                      <w:bCs/>
                      <w:sz w:val="21"/>
                      <w:szCs w:val="21"/>
                    </w:rPr>
                  </w:pPr>
                </w:p>
              </w:tc>
              <w:tc>
                <w:tcPr>
                  <w:tcW w:w="1219" w:type="dxa"/>
                  <w:vMerge/>
                  <w:vAlign w:val="center"/>
                </w:tcPr>
                <w:p w:rsidR="00C001C7" w:rsidRPr="00E31B26" w:rsidRDefault="00C001C7" w:rsidP="00E45D8B">
                  <w:pPr>
                    <w:jc w:val="center"/>
                    <w:rPr>
                      <w:b/>
                      <w:bCs/>
                      <w:sz w:val="21"/>
                      <w:szCs w:val="21"/>
                    </w:rPr>
                  </w:pPr>
                </w:p>
              </w:tc>
              <w:tc>
                <w:tcPr>
                  <w:tcW w:w="1546" w:type="dxa"/>
                  <w:gridSpan w:val="2"/>
                  <w:vMerge/>
                  <w:vAlign w:val="center"/>
                </w:tcPr>
                <w:p w:rsidR="00C001C7" w:rsidRPr="00E31B26" w:rsidRDefault="00C001C7" w:rsidP="00E45D8B">
                  <w:pPr>
                    <w:jc w:val="center"/>
                    <w:rPr>
                      <w:b/>
                      <w:bCs/>
                      <w:sz w:val="21"/>
                      <w:szCs w:val="21"/>
                    </w:rPr>
                  </w:pPr>
                </w:p>
              </w:tc>
              <w:tc>
                <w:tcPr>
                  <w:tcW w:w="1078" w:type="dxa"/>
                  <w:vAlign w:val="center"/>
                </w:tcPr>
                <w:p w:rsidR="00C001C7" w:rsidRPr="00E31B26" w:rsidRDefault="00C001C7" w:rsidP="00E45D8B">
                  <w:pPr>
                    <w:jc w:val="center"/>
                    <w:rPr>
                      <w:b/>
                      <w:bCs/>
                      <w:sz w:val="21"/>
                      <w:szCs w:val="21"/>
                    </w:rPr>
                  </w:pPr>
                  <w:r w:rsidRPr="00E31B26">
                    <w:rPr>
                      <w:b/>
                      <w:bCs/>
                      <w:sz w:val="21"/>
                      <w:szCs w:val="21"/>
                    </w:rPr>
                    <w:t>日用水量（</w:t>
                  </w:r>
                  <w:r w:rsidRPr="00E31B26">
                    <w:rPr>
                      <w:b/>
                      <w:bCs/>
                      <w:sz w:val="21"/>
                      <w:szCs w:val="21"/>
                    </w:rPr>
                    <w:t>m</w:t>
                  </w:r>
                  <w:r w:rsidRPr="00E31B26">
                    <w:rPr>
                      <w:b/>
                      <w:bCs/>
                      <w:sz w:val="21"/>
                      <w:szCs w:val="21"/>
                      <w:vertAlign w:val="superscript"/>
                    </w:rPr>
                    <w:t>3</w:t>
                  </w:r>
                  <w:r w:rsidRPr="00E31B26">
                    <w:rPr>
                      <w:b/>
                      <w:bCs/>
                      <w:sz w:val="21"/>
                      <w:szCs w:val="21"/>
                    </w:rPr>
                    <w:t>/d</w:t>
                  </w:r>
                  <w:r w:rsidRPr="00E31B26">
                    <w:rPr>
                      <w:b/>
                      <w:bCs/>
                      <w:sz w:val="21"/>
                      <w:szCs w:val="21"/>
                    </w:rPr>
                    <w:t>）</w:t>
                  </w:r>
                </w:p>
              </w:tc>
              <w:tc>
                <w:tcPr>
                  <w:tcW w:w="1078" w:type="dxa"/>
                  <w:gridSpan w:val="2"/>
                  <w:vAlign w:val="center"/>
                </w:tcPr>
                <w:p w:rsidR="00C001C7" w:rsidRPr="00E31B26" w:rsidRDefault="00C001C7" w:rsidP="00E45D8B">
                  <w:pPr>
                    <w:jc w:val="center"/>
                    <w:rPr>
                      <w:b/>
                      <w:bCs/>
                      <w:sz w:val="21"/>
                      <w:szCs w:val="21"/>
                    </w:rPr>
                  </w:pPr>
                  <w:r w:rsidRPr="00E31B26">
                    <w:rPr>
                      <w:b/>
                      <w:bCs/>
                      <w:sz w:val="21"/>
                      <w:szCs w:val="21"/>
                    </w:rPr>
                    <w:t>年用水量</w:t>
                  </w:r>
                  <w:r w:rsidRPr="00E31B26">
                    <w:rPr>
                      <w:b/>
                      <w:bCs/>
                      <w:sz w:val="21"/>
                      <w:szCs w:val="21"/>
                    </w:rPr>
                    <w:t>(m</w:t>
                  </w:r>
                  <w:r w:rsidRPr="00E31B26">
                    <w:rPr>
                      <w:b/>
                      <w:bCs/>
                      <w:sz w:val="21"/>
                      <w:szCs w:val="21"/>
                      <w:vertAlign w:val="superscript"/>
                    </w:rPr>
                    <w:t>3</w:t>
                  </w:r>
                  <w:r w:rsidRPr="00E31B26">
                    <w:rPr>
                      <w:b/>
                      <w:bCs/>
                      <w:sz w:val="21"/>
                      <w:szCs w:val="21"/>
                    </w:rPr>
                    <w:t>/a)</w:t>
                  </w:r>
                </w:p>
              </w:tc>
              <w:tc>
                <w:tcPr>
                  <w:tcW w:w="1078" w:type="dxa"/>
                  <w:vAlign w:val="center"/>
                </w:tcPr>
                <w:p w:rsidR="00C001C7" w:rsidRPr="00E31B26" w:rsidRDefault="00C001C7" w:rsidP="00E45D8B">
                  <w:pPr>
                    <w:jc w:val="center"/>
                    <w:rPr>
                      <w:b/>
                      <w:bCs/>
                      <w:sz w:val="21"/>
                      <w:szCs w:val="21"/>
                    </w:rPr>
                  </w:pPr>
                  <w:r w:rsidRPr="00E31B26">
                    <w:rPr>
                      <w:b/>
                      <w:bCs/>
                      <w:sz w:val="21"/>
                      <w:szCs w:val="21"/>
                    </w:rPr>
                    <w:t>日排水量（</w:t>
                  </w:r>
                  <w:r w:rsidRPr="00E31B26">
                    <w:rPr>
                      <w:b/>
                      <w:bCs/>
                      <w:sz w:val="21"/>
                      <w:szCs w:val="21"/>
                    </w:rPr>
                    <w:t>m</w:t>
                  </w:r>
                  <w:r w:rsidRPr="00E31B26">
                    <w:rPr>
                      <w:b/>
                      <w:bCs/>
                      <w:sz w:val="21"/>
                      <w:szCs w:val="21"/>
                      <w:vertAlign w:val="superscript"/>
                    </w:rPr>
                    <w:t>3</w:t>
                  </w:r>
                  <w:r w:rsidRPr="00E31B26">
                    <w:rPr>
                      <w:b/>
                      <w:bCs/>
                      <w:sz w:val="21"/>
                      <w:szCs w:val="21"/>
                    </w:rPr>
                    <w:t>/d</w:t>
                  </w:r>
                  <w:r w:rsidRPr="00E31B26">
                    <w:rPr>
                      <w:b/>
                      <w:bCs/>
                      <w:sz w:val="21"/>
                      <w:szCs w:val="21"/>
                    </w:rPr>
                    <w:t>）</w:t>
                  </w:r>
                </w:p>
              </w:tc>
              <w:tc>
                <w:tcPr>
                  <w:tcW w:w="1078" w:type="dxa"/>
                  <w:vAlign w:val="center"/>
                </w:tcPr>
                <w:p w:rsidR="00C001C7" w:rsidRPr="00E31B26" w:rsidRDefault="00C001C7" w:rsidP="00E45D8B">
                  <w:pPr>
                    <w:jc w:val="center"/>
                    <w:rPr>
                      <w:b/>
                      <w:bCs/>
                      <w:sz w:val="21"/>
                      <w:szCs w:val="21"/>
                    </w:rPr>
                  </w:pPr>
                  <w:r w:rsidRPr="00E31B26">
                    <w:rPr>
                      <w:b/>
                      <w:bCs/>
                      <w:sz w:val="21"/>
                      <w:szCs w:val="21"/>
                    </w:rPr>
                    <w:t>年排水量</w:t>
                  </w:r>
                </w:p>
                <w:p w:rsidR="00C001C7" w:rsidRPr="00E31B26" w:rsidRDefault="00C001C7" w:rsidP="00E45D8B">
                  <w:pPr>
                    <w:jc w:val="center"/>
                    <w:rPr>
                      <w:b/>
                      <w:bCs/>
                      <w:sz w:val="21"/>
                      <w:szCs w:val="21"/>
                    </w:rPr>
                  </w:pPr>
                  <w:r w:rsidRPr="00E31B26">
                    <w:rPr>
                      <w:b/>
                      <w:bCs/>
                      <w:sz w:val="21"/>
                      <w:szCs w:val="21"/>
                    </w:rPr>
                    <w:t>(m</w:t>
                  </w:r>
                  <w:r w:rsidRPr="00E31B26">
                    <w:rPr>
                      <w:b/>
                      <w:bCs/>
                      <w:sz w:val="21"/>
                      <w:szCs w:val="21"/>
                      <w:vertAlign w:val="superscript"/>
                    </w:rPr>
                    <w:t>3</w:t>
                  </w:r>
                  <w:r w:rsidRPr="00E31B26">
                    <w:rPr>
                      <w:b/>
                      <w:bCs/>
                      <w:sz w:val="21"/>
                      <w:szCs w:val="21"/>
                    </w:rPr>
                    <w:t>/a)</w:t>
                  </w:r>
                </w:p>
              </w:tc>
            </w:tr>
            <w:tr w:rsidR="00E31B26" w:rsidRPr="00E31B26">
              <w:trPr>
                <w:trHeight w:val="340"/>
                <w:jc w:val="center"/>
              </w:trPr>
              <w:tc>
                <w:tcPr>
                  <w:tcW w:w="394" w:type="dxa"/>
                  <w:vAlign w:val="center"/>
                </w:tcPr>
                <w:p w:rsidR="00C001C7" w:rsidRPr="00E31B26" w:rsidRDefault="00092BE1" w:rsidP="00E45D8B">
                  <w:pPr>
                    <w:jc w:val="center"/>
                    <w:rPr>
                      <w:sz w:val="21"/>
                      <w:szCs w:val="21"/>
                    </w:rPr>
                  </w:pPr>
                  <w:r w:rsidRPr="00E31B26">
                    <w:rPr>
                      <w:sz w:val="21"/>
                      <w:szCs w:val="21"/>
                    </w:rPr>
                    <w:t>1</w:t>
                  </w:r>
                </w:p>
              </w:tc>
              <w:tc>
                <w:tcPr>
                  <w:tcW w:w="1284" w:type="dxa"/>
                  <w:vAlign w:val="center"/>
                </w:tcPr>
                <w:p w:rsidR="00C001C7" w:rsidRPr="00E31B26" w:rsidRDefault="00C001C7" w:rsidP="00E45D8B">
                  <w:pPr>
                    <w:jc w:val="center"/>
                    <w:rPr>
                      <w:sz w:val="21"/>
                      <w:szCs w:val="21"/>
                    </w:rPr>
                  </w:pPr>
                  <w:r w:rsidRPr="00E31B26">
                    <w:rPr>
                      <w:sz w:val="21"/>
                      <w:szCs w:val="21"/>
                    </w:rPr>
                    <w:t>办公区</w:t>
                  </w:r>
                </w:p>
              </w:tc>
              <w:tc>
                <w:tcPr>
                  <w:tcW w:w="1219" w:type="dxa"/>
                  <w:vAlign w:val="center"/>
                </w:tcPr>
                <w:p w:rsidR="00C001C7" w:rsidRPr="00E31B26" w:rsidRDefault="00C001C7" w:rsidP="00B465A5">
                  <w:pPr>
                    <w:jc w:val="center"/>
                    <w:rPr>
                      <w:sz w:val="21"/>
                      <w:szCs w:val="21"/>
                    </w:rPr>
                  </w:pPr>
                  <w:r w:rsidRPr="00E31B26">
                    <w:rPr>
                      <w:sz w:val="21"/>
                      <w:szCs w:val="21"/>
                    </w:rPr>
                    <w:t>30L/</w:t>
                  </w:r>
                  <w:r w:rsidRPr="00E31B26">
                    <w:rPr>
                      <w:sz w:val="21"/>
                      <w:szCs w:val="21"/>
                    </w:rPr>
                    <w:t>人</w:t>
                  </w:r>
                  <w:r w:rsidRPr="00E31B26">
                    <w:rPr>
                      <w:sz w:val="21"/>
                      <w:szCs w:val="21"/>
                    </w:rPr>
                    <w:t>·</w:t>
                  </w:r>
                  <w:r w:rsidR="00B465A5" w:rsidRPr="00E31B26">
                    <w:rPr>
                      <w:sz w:val="21"/>
                      <w:szCs w:val="21"/>
                    </w:rPr>
                    <w:t>天</w:t>
                  </w:r>
                </w:p>
              </w:tc>
              <w:tc>
                <w:tcPr>
                  <w:tcW w:w="1050" w:type="dxa"/>
                  <w:vAlign w:val="center"/>
                </w:tcPr>
                <w:p w:rsidR="00C001C7" w:rsidRPr="00E31B26" w:rsidRDefault="00092BE1" w:rsidP="00E45D8B">
                  <w:pPr>
                    <w:jc w:val="center"/>
                    <w:rPr>
                      <w:sz w:val="21"/>
                      <w:szCs w:val="21"/>
                    </w:rPr>
                  </w:pPr>
                  <w:r w:rsidRPr="00E31B26">
                    <w:rPr>
                      <w:sz w:val="21"/>
                      <w:szCs w:val="21"/>
                    </w:rPr>
                    <w:t>50</w:t>
                  </w:r>
                </w:p>
              </w:tc>
              <w:tc>
                <w:tcPr>
                  <w:tcW w:w="496" w:type="dxa"/>
                  <w:vAlign w:val="center"/>
                </w:tcPr>
                <w:p w:rsidR="00C001C7" w:rsidRPr="00E31B26" w:rsidRDefault="00C001C7" w:rsidP="00E45D8B">
                  <w:pPr>
                    <w:jc w:val="center"/>
                    <w:rPr>
                      <w:sz w:val="21"/>
                      <w:szCs w:val="21"/>
                      <w:lang w:bidi="ar"/>
                    </w:rPr>
                  </w:pPr>
                  <w:r w:rsidRPr="00E31B26">
                    <w:rPr>
                      <w:sz w:val="21"/>
                      <w:szCs w:val="21"/>
                      <w:lang w:bidi="ar"/>
                    </w:rPr>
                    <w:t>人</w:t>
                  </w:r>
                </w:p>
              </w:tc>
              <w:tc>
                <w:tcPr>
                  <w:tcW w:w="1078" w:type="dxa"/>
                  <w:vAlign w:val="center"/>
                </w:tcPr>
                <w:p w:rsidR="00C001C7" w:rsidRPr="00E31B26" w:rsidRDefault="00092BE1" w:rsidP="00E45D8B">
                  <w:pPr>
                    <w:jc w:val="center"/>
                    <w:rPr>
                      <w:sz w:val="21"/>
                      <w:szCs w:val="21"/>
                    </w:rPr>
                  </w:pPr>
                  <w:r w:rsidRPr="00E31B26">
                    <w:rPr>
                      <w:sz w:val="21"/>
                      <w:szCs w:val="21"/>
                    </w:rPr>
                    <w:t>1.5</w:t>
                  </w:r>
                </w:p>
              </w:tc>
              <w:tc>
                <w:tcPr>
                  <w:tcW w:w="1078" w:type="dxa"/>
                  <w:gridSpan w:val="2"/>
                  <w:vAlign w:val="center"/>
                </w:tcPr>
                <w:p w:rsidR="00C001C7" w:rsidRPr="00E31B26" w:rsidRDefault="00092BE1" w:rsidP="00E45D8B">
                  <w:pPr>
                    <w:jc w:val="center"/>
                    <w:rPr>
                      <w:sz w:val="21"/>
                      <w:szCs w:val="21"/>
                    </w:rPr>
                  </w:pPr>
                  <w:r w:rsidRPr="00E31B26">
                    <w:rPr>
                      <w:sz w:val="21"/>
                      <w:szCs w:val="21"/>
                    </w:rPr>
                    <w:t>547.5</w:t>
                  </w:r>
                </w:p>
              </w:tc>
              <w:tc>
                <w:tcPr>
                  <w:tcW w:w="1078" w:type="dxa"/>
                  <w:vAlign w:val="center"/>
                </w:tcPr>
                <w:p w:rsidR="00C001C7" w:rsidRPr="00E31B26" w:rsidRDefault="00092BE1" w:rsidP="00E45D8B">
                  <w:pPr>
                    <w:jc w:val="center"/>
                    <w:rPr>
                      <w:sz w:val="21"/>
                      <w:szCs w:val="21"/>
                    </w:rPr>
                  </w:pPr>
                  <w:r w:rsidRPr="00E31B26">
                    <w:rPr>
                      <w:sz w:val="21"/>
                      <w:szCs w:val="21"/>
                    </w:rPr>
                    <w:t>1.2</w:t>
                  </w:r>
                </w:p>
              </w:tc>
              <w:tc>
                <w:tcPr>
                  <w:tcW w:w="1078" w:type="dxa"/>
                  <w:vAlign w:val="center"/>
                </w:tcPr>
                <w:p w:rsidR="00C001C7" w:rsidRPr="00E31B26" w:rsidRDefault="00092BE1" w:rsidP="00E45D8B">
                  <w:pPr>
                    <w:jc w:val="center"/>
                    <w:rPr>
                      <w:sz w:val="21"/>
                      <w:szCs w:val="21"/>
                    </w:rPr>
                  </w:pPr>
                  <w:r w:rsidRPr="00E31B26">
                    <w:rPr>
                      <w:sz w:val="21"/>
                      <w:szCs w:val="21"/>
                    </w:rPr>
                    <w:t>438</w:t>
                  </w:r>
                </w:p>
              </w:tc>
            </w:tr>
            <w:tr w:rsidR="00E31B26" w:rsidRPr="00E31B26">
              <w:trPr>
                <w:trHeight w:val="340"/>
                <w:jc w:val="center"/>
              </w:trPr>
              <w:tc>
                <w:tcPr>
                  <w:tcW w:w="394" w:type="dxa"/>
                  <w:vAlign w:val="center"/>
                </w:tcPr>
                <w:p w:rsidR="00C001C7" w:rsidRPr="00E31B26" w:rsidRDefault="00C001C7" w:rsidP="00E45D8B">
                  <w:pPr>
                    <w:jc w:val="center"/>
                    <w:rPr>
                      <w:sz w:val="21"/>
                      <w:szCs w:val="21"/>
                    </w:rPr>
                  </w:pPr>
                </w:p>
              </w:tc>
              <w:tc>
                <w:tcPr>
                  <w:tcW w:w="1284" w:type="dxa"/>
                  <w:vAlign w:val="center"/>
                </w:tcPr>
                <w:p w:rsidR="00C001C7" w:rsidRPr="00E31B26" w:rsidRDefault="00C001C7" w:rsidP="00E45D8B">
                  <w:pPr>
                    <w:jc w:val="center"/>
                    <w:rPr>
                      <w:sz w:val="21"/>
                      <w:szCs w:val="21"/>
                    </w:rPr>
                  </w:pPr>
                  <w:r w:rsidRPr="00E31B26">
                    <w:rPr>
                      <w:sz w:val="21"/>
                      <w:szCs w:val="21"/>
                    </w:rPr>
                    <w:t>总计</w:t>
                  </w:r>
                </w:p>
              </w:tc>
              <w:tc>
                <w:tcPr>
                  <w:tcW w:w="1219" w:type="dxa"/>
                  <w:vAlign w:val="center"/>
                </w:tcPr>
                <w:p w:rsidR="00C001C7" w:rsidRPr="00E31B26" w:rsidRDefault="00C001C7" w:rsidP="00E45D8B">
                  <w:pPr>
                    <w:jc w:val="center"/>
                    <w:rPr>
                      <w:sz w:val="21"/>
                      <w:szCs w:val="21"/>
                    </w:rPr>
                  </w:pPr>
                </w:p>
              </w:tc>
              <w:tc>
                <w:tcPr>
                  <w:tcW w:w="1050" w:type="dxa"/>
                  <w:vAlign w:val="center"/>
                </w:tcPr>
                <w:p w:rsidR="00C001C7" w:rsidRPr="00E31B26" w:rsidRDefault="00C001C7" w:rsidP="00E45D8B">
                  <w:pPr>
                    <w:jc w:val="center"/>
                    <w:rPr>
                      <w:sz w:val="21"/>
                      <w:szCs w:val="21"/>
                    </w:rPr>
                  </w:pPr>
                </w:p>
              </w:tc>
              <w:tc>
                <w:tcPr>
                  <w:tcW w:w="496" w:type="dxa"/>
                  <w:vAlign w:val="center"/>
                </w:tcPr>
                <w:p w:rsidR="00C001C7" w:rsidRPr="00E31B26" w:rsidRDefault="00C001C7" w:rsidP="00E45D8B">
                  <w:pPr>
                    <w:jc w:val="center"/>
                    <w:rPr>
                      <w:sz w:val="21"/>
                      <w:szCs w:val="21"/>
                    </w:rPr>
                  </w:pPr>
                </w:p>
              </w:tc>
              <w:tc>
                <w:tcPr>
                  <w:tcW w:w="1078" w:type="dxa"/>
                  <w:vAlign w:val="center"/>
                </w:tcPr>
                <w:p w:rsidR="00C001C7" w:rsidRPr="00E31B26" w:rsidRDefault="00092BE1" w:rsidP="00E45D8B">
                  <w:pPr>
                    <w:jc w:val="center"/>
                    <w:rPr>
                      <w:sz w:val="21"/>
                      <w:szCs w:val="21"/>
                    </w:rPr>
                  </w:pPr>
                  <w:r w:rsidRPr="00E31B26">
                    <w:rPr>
                      <w:sz w:val="21"/>
                      <w:szCs w:val="21"/>
                    </w:rPr>
                    <w:t>1.5</w:t>
                  </w:r>
                </w:p>
              </w:tc>
              <w:tc>
                <w:tcPr>
                  <w:tcW w:w="1078" w:type="dxa"/>
                  <w:gridSpan w:val="2"/>
                  <w:vAlign w:val="center"/>
                </w:tcPr>
                <w:p w:rsidR="00C001C7" w:rsidRPr="00E31B26" w:rsidRDefault="00092BE1" w:rsidP="00E45D8B">
                  <w:pPr>
                    <w:jc w:val="center"/>
                    <w:rPr>
                      <w:sz w:val="21"/>
                      <w:szCs w:val="21"/>
                    </w:rPr>
                  </w:pPr>
                  <w:r w:rsidRPr="00E31B26">
                    <w:rPr>
                      <w:sz w:val="21"/>
                      <w:szCs w:val="21"/>
                    </w:rPr>
                    <w:t>547.5</w:t>
                  </w:r>
                </w:p>
              </w:tc>
              <w:tc>
                <w:tcPr>
                  <w:tcW w:w="1078" w:type="dxa"/>
                  <w:vAlign w:val="center"/>
                </w:tcPr>
                <w:p w:rsidR="00C001C7" w:rsidRPr="00E31B26" w:rsidRDefault="00092BE1" w:rsidP="00E45D8B">
                  <w:pPr>
                    <w:jc w:val="center"/>
                    <w:rPr>
                      <w:sz w:val="21"/>
                      <w:szCs w:val="21"/>
                    </w:rPr>
                  </w:pPr>
                  <w:r w:rsidRPr="00E31B26">
                    <w:rPr>
                      <w:sz w:val="21"/>
                      <w:szCs w:val="21"/>
                    </w:rPr>
                    <w:t>1.2</w:t>
                  </w:r>
                </w:p>
              </w:tc>
              <w:tc>
                <w:tcPr>
                  <w:tcW w:w="1078" w:type="dxa"/>
                  <w:vAlign w:val="center"/>
                </w:tcPr>
                <w:p w:rsidR="00C001C7" w:rsidRPr="00E31B26" w:rsidRDefault="00092BE1" w:rsidP="00E45D8B">
                  <w:pPr>
                    <w:jc w:val="center"/>
                    <w:rPr>
                      <w:sz w:val="21"/>
                      <w:szCs w:val="21"/>
                    </w:rPr>
                  </w:pPr>
                  <w:r w:rsidRPr="00E31B26">
                    <w:rPr>
                      <w:sz w:val="21"/>
                      <w:szCs w:val="21"/>
                    </w:rPr>
                    <w:t>438</w:t>
                  </w:r>
                </w:p>
              </w:tc>
            </w:tr>
          </w:tbl>
          <w:p w:rsidR="00C001C7" w:rsidRPr="00E31B26" w:rsidRDefault="00C001C7" w:rsidP="00763F15">
            <w:pPr>
              <w:spacing w:line="360" w:lineRule="auto"/>
              <w:ind w:firstLineChars="200" w:firstLine="480"/>
            </w:pPr>
            <w:r w:rsidRPr="00E31B26">
              <w:rPr>
                <w:rFonts w:hAnsi="宋体"/>
              </w:rPr>
              <w:t>②</w:t>
            </w:r>
            <w:r w:rsidRPr="00E31B26">
              <w:t>消防用水量</w:t>
            </w:r>
          </w:p>
          <w:p w:rsidR="00C001C7" w:rsidRPr="00E31B26" w:rsidRDefault="00CB1440" w:rsidP="00E45D8B">
            <w:pPr>
              <w:spacing w:line="360" w:lineRule="auto"/>
              <w:ind w:firstLineChars="200" w:firstLine="480"/>
            </w:pPr>
            <w:r w:rsidRPr="00E31B26">
              <w:rPr>
                <w:rFonts w:hint="eastAsia"/>
              </w:rPr>
              <w:t>本项目室内</w:t>
            </w:r>
            <w:r w:rsidR="00C001C7" w:rsidRPr="00E31B26">
              <w:t>消防用水量为</w:t>
            </w:r>
            <w:r w:rsidR="00C001C7" w:rsidRPr="00E31B26">
              <w:t>10L/s</w:t>
            </w:r>
            <w:r w:rsidR="00C001C7" w:rsidRPr="00E31B26">
              <w:t>，室外消防用水量为</w:t>
            </w:r>
            <w:r w:rsidR="00C001C7" w:rsidRPr="00E31B26">
              <w:t>20L/s</w:t>
            </w:r>
            <w:r w:rsidR="00C001C7" w:rsidRPr="00E31B26">
              <w:t>。火灾延续时间</w:t>
            </w:r>
            <w:r w:rsidR="00C001C7" w:rsidRPr="00E31B26">
              <w:t>2h</w:t>
            </w:r>
            <w:r w:rsidR="00C001C7" w:rsidRPr="00E31B26">
              <w:t>，水压满足最不利点消火栓充实水柱</w:t>
            </w:r>
            <w:r w:rsidR="00C001C7" w:rsidRPr="00E31B26">
              <w:t>10m</w:t>
            </w:r>
            <w:r w:rsidR="00C001C7" w:rsidRPr="00E31B26">
              <w:t>，水源由</w:t>
            </w:r>
            <w:r w:rsidRPr="00E31B26">
              <w:rPr>
                <w:rFonts w:hint="eastAsia"/>
              </w:rPr>
              <w:t>彭阳县</w:t>
            </w:r>
            <w:r w:rsidR="00C001C7" w:rsidRPr="00E31B26">
              <w:t>供水管网</w:t>
            </w:r>
            <w:r w:rsidR="00D66A97" w:rsidRPr="00E31B26">
              <w:t>提供</w:t>
            </w:r>
            <w:r w:rsidR="00C001C7" w:rsidRPr="00E31B26">
              <w:t>。</w:t>
            </w:r>
          </w:p>
          <w:p w:rsidR="00C001C7" w:rsidRPr="00E31B26" w:rsidRDefault="00D82128" w:rsidP="00D66A97">
            <w:pPr>
              <w:spacing w:line="360" w:lineRule="auto"/>
              <w:ind w:firstLineChars="150" w:firstLine="360"/>
            </w:pPr>
            <w:r w:rsidRPr="00E31B26">
              <w:rPr>
                <w:rFonts w:hint="eastAsia"/>
              </w:rPr>
              <w:t>⑵</w:t>
            </w:r>
            <w:r w:rsidR="00C001C7" w:rsidRPr="00E31B26">
              <w:t>排水</w:t>
            </w:r>
          </w:p>
          <w:p w:rsidR="00C001C7" w:rsidRPr="00E31B26" w:rsidRDefault="00C001C7" w:rsidP="00E45D8B">
            <w:pPr>
              <w:spacing w:line="360" w:lineRule="auto"/>
              <w:ind w:firstLineChars="200" w:firstLine="480"/>
            </w:pPr>
            <w:bookmarkStart w:id="4" w:name="_Toc165485864"/>
            <w:bookmarkStart w:id="5" w:name="_Toc177024664"/>
            <w:bookmarkStart w:id="6" w:name="_Toc177024814"/>
            <w:bookmarkStart w:id="7" w:name="_Toc200961233"/>
            <w:bookmarkStart w:id="8" w:name="_Toc200961393"/>
            <w:r w:rsidRPr="00E31B26">
              <w:t>排水量以生活给水的</w:t>
            </w:r>
            <w:r w:rsidRPr="00E31B26">
              <w:t>80%</w:t>
            </w:r>
            <w:r w:rsidRPr="00E31B26">
              <w:t>计算，日排水量为</w:t>
            </w:r>
            <w:r w:rsidR="00092BE1" w:rsidRPr="00E31B26">
              <w:rPr>
                <w:rFonts w:hint="eastAsia"/>
              </w:rPr>
              <w:t>1.2</w:t>
            </w:r>
            <w:r w:rsidRPr="00E31B26">
              <w:t>m</w:t>
            </w:r>
            <w:r w:rsidR="00092BE1" w:rsidRPr="00E31B26">
              <w:rPr>
                <w:rFonts w:hint="eastAsia"/>
                <w:vertAlign w:val="superscript"/>
              </w:rPr>
              <w:t>3</w:t>
            </w:r>
            <w:r w:rsidR="00092BE1" w:rsidRPr="00E31B26">
              <w:rPr>
                <w:rFonts w:hint="eastAsia"/>
              </w:rPr>
              <w:t>/d</w:t>
            </w:r>
            <w:r w:rsidRPr="00E31B26">
              <w:t>（</w:t>
            </w:r>
            <w:r w:rsidR="00092BE1" w:rsidRPr="00E31B26">
              <w:rPr>
                <w:rFonts w:hint="eastAsia"/>
              </w:rPr>
              <w:t>438</w:t>
            </w:r>
            <w:r w:rsidRPr="00E31B26">
              <w:t>m</w:t>
            </w:r>
            <w:r w:rsidRPr="00E31B26">
              <w:rPr>
                <w:vertAlign w:val="superscript"/>
              </w:rPr>
              <w:t>3</w:t>
            </w:r>
            <w:r w:rsidRPr="00E31B26">
              <w:t>/a</w:t>
            </w:r>
            <w:r w:rsidRPr="00E31B26">
              <w:t>），</w:t>
            </w:r>
            <w:r w:rsidR="00B46E87" w:rsidRPr="00E31B26">
              <w:t>生活污水</w:t>
            </w:r>
            <w:r w:rsidR="0055402F" w:rsidRPr="00E31B26">
              <w:rPr>
                <w:rFonts w:hint="eastAsia"/>
              </w:rPr>
              <w:t>经</w:t>
            </w:r>
            <w:r w:rsidR="00B46E87" w:rsidRPr="00E31B26">
              <w:t>化粪池</w:t>
            </w:r>
            <w:r w:rsidR="0055402F" w:rsidRPr="00E31B26">
              <w:rPr>
                <w:rFonts w:hint="eastAsia"/>
              </w:rPr>
              <w:t>（依托</w:t>
            </w:r>
            <w:r w:rsidR="005201B3" w:rsidRPr="00E31B26">
              <w:rPr>
                <w:rFonts w:hint="eastAsia"/>
              </w:rPr>
              <w:t>园区原有化粪池</w:t>
            </w:r>
            <w:r w:rsidR="0055402F" w:rsidRPr="00E31B26">
              <w:rPr>
                <w:rFonts w:hint="eastAsia"/>
              </w:rPr>
              <w:t>）</w:t>
            </w:r>
            <w:r w:rsidR="00B46E87" w:rsidRPr="00E31B26">
              <w:t>处理达到</w:t>
            </w:r>
            <w:r w:rsidR="00281E95" w:rsidRPr="00E31B26">
              <w:rPr>
                <w:rFonts w:ascii="宋体" w:hAnsi="宋体"/>
              </w:rPr>
              <w:t>《污水排入城镇下水道水质标准》(</w:t>
            </w:r>
            <w:r w:rsidR="00447150" w:rsidRPr="00E31B26">
              <w:rPr>
                <w:bCs/>
              </w:rPr>
              <w:t>GB/T 31962-2015</w:t>
            </w:r>
            <w:r w:rsidR="00281E95" w:rsidRPr="00E31B26">
              <w:rPr>
                <w:rFonts w:ascii="宋体" w:hAnsi="宋体"/>
              </w:rPr>
              <w:t>)</w:t>
            </w:r>
            <w:r w:rsidR="00ED6F51" w:rsidRPr="00E31B26">
              <w:rPr>
                <w:rFonts w:ascii="宋体" w:hAnsi="宋体" w:hint="eastAsia"/>
              </w:rPr>
              <w:t>A级规定后</w:t>
            </w:r>
            <w:r w:rsidRPr="00E31B26">
              <w:t>排入城市排水管网，最终</w:t>
            </w:r>
            <w:r w:rsidR="00236687" w:rsidRPr="00E31B26">
              <w:rPr>
                <w:rFonts w:hint="eastAsia"/>
              </w:rPr>
              <w:t>进入</w:t>
            </w:r>
            <w:r w:rsidR="0055402F" w:rsidRPr="00E31B26">
              <w:rPr>
                <w:rFonts w:hint="eastAsia"/>
              </w:rPr>
              <w:t>彭阳县</w:t>
            </w:r>
            <w:r w:rsidRPr="00E31B26">
              <w:t>污水处理厂。</w:t>
            </w:r>
            <w:r w:rsidR="0073230E" w:rsidRPr="00E31B26">
              <w:rPr>
                <w:rFonts w:ascii="宋体" w:hAnsi="宋体"/>
              </w:rPr>
              <w:t>室外雨水经雨水管网收集后，排入</w:t>
            </w:r>
            <w:r w:rsidR="00A63578" w:rsidRPr="00E31B26">
              <w:rPr>
                <w:rFonts w:ascii="宋体" w:hAnsi="宋体" w:hint="eastAsia"/>
              </w:rPr>
              <w:t>市政</w:t>
            </w:r>
            <w:r w:rsidR="0073230E" w:rsidRPr="00E31B26">
              <w:rPr>
                <w:rFonts w:ascii="宋体" w:hAnsi="宋体"/>
              </w:rPr>
              <w:t>雨水</w:t>
            </w:r>
            <w:r w:rsidR="00A63578" w:rsidRPr="00E31B26">
              <w:rPr>
                <w:rFonts w:ascii="宋体" w:hAnsi="宋体" w:hint="eastAsia"/>
              </w:rPr>
              <w:t>管网</w:t>
            </w:r>
            <w:r w:rsidR="0073230E" w:rsidRPr="00E31B26">
              <w:rPr>
                <w:rFonts w:ascii="宋体" w:hAnsi="宋体"/>
              </w:rPr>
              <w:t>。</w:t>
            </w:r>
          </w:p>
          <w:p w:rsidR="00C001C7" w:rsidRPr="00E31B26" w:rsidRDefault="00C001C7" w:rsidP="00E45D8B">
            <w:pPr>
              <w:spacing w:line="360" w:lineRule="auto"/>
              <w:ind w:firstLineChars="200" w:firstLine="480"/>
            </w:pPr>
            <w:r w:rsidRPr="00E31B26">
              <w:t>项目水平衡图见下图。</w:t>
            </w:r>
          </w:p>
          <w:p w:rsidR="00675FE4" w:rsidRPr="00E31B26" w:rsidRDefault="00FD38D1" w:rsidP="00FD38D1">
            <w:pPr>
              <w:spacing w:line="360" w:lineRule="auto"/>
            </w:pPr>
            <w:r w:rsidRPr="00E31B26">
              <w:object w:dxaOrig="11686"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85pt;height:74.5pt" o:ole="">
                  <v:imagedata r:id="rId12" o:title=""/>
                </v:shape>
                <o:OLEObject Type="Embed" ProgID="Visio.Drawing.15" ShapeID="_x0000_i1025" DrawAspect="Content" ObjectID="_1564815295" r:id="rId13"/>
              </w:object>
            </w:r>
          </w:p>
          <w:p w:rsidR="00C001C7" w:rsidRPr="00E31B26" w:rsidRDefault="00C001C7" w:rsidP="006D003C">
            <w:pPr>
              <w:topLinePunct/>
              <w:autoSpaceDE w:val="0"/>
              <w:spacing w:line="360" w:lineRule="auto"/>
              <w:jc w:val="center"/>
              <w:rPr>
                <w:rFonts w:eastAsia="黑体"/>
                <w:b/>
                <w:kern w:val="28"/>
              </w:rPr>
            </w:pPr>
            <w:r w:rsidRPr="00E31B26">
              <w:rPr>
                <w:rFonts w:eastAsia="黑体"/>
                <w:b/>
                <w:kern w:val="28"/>
                <w:lang w:bidi="ar"/>
              </w:rPr>
              <w:t>图</w:t>
            </w:r>
            <w:r w:rsidR="00B96407" w:rsidRPr="00E31B26">
              <w:rPr>
                <w:rFonts w:eastAsia="黑体"/>
                <w:b/>
                <w:kern w:val="28"/>
                <w:lang w:bidi="ar"/>
              </w:rPr>
              <w:t xml:space="preserve">1  </w:t>
            </w:r>
            <w:r w:rsidRPr="00E31B26">
              <w:rPr>
                <w:rFonts w:eastAsia="黑体"/>
                <w:b/>
                <w:kern w:val="28"/>
                <w:lang w:bidi="ar"/>
              </w:rPr>
              <w:t>项目供排水平衡图</w:t>
            </w:r>
            <w:r w:rsidRPr="00E31B26">
              <w:rPr>
                <w:rFonts w:eastAsia="黑体"/>
                <w:b/>
                <w:kern w:val="28"/>
                <w:lang w:bidi="ar"/>
              </w:rPr>
              <w:t xml:space="preserve">    </w:t>
            </w:r>
            <w:r w:rsidRPr="00E31B26">
              <w:rPr>
                <w:rFonts w:eastAsia="黑体"/>
                <w:b/>
                <w:kern w:val="28"/>
                <w:lang w:bidi="ar"/>
              </w:rPr>
              <w:t>单位：</w:t>
            </w:r>
            <w:r w:rsidRPr="00E31B26">
              <w:rPr>
                <w:rFonts w:eastAsia="黑体"/>
                <w:b/>
                <w:kern w:val="28"/>
                <w:lang w:bidi="ar"/>
              </w:rPr>
              <w:t>m</w:t>
            </w:r>
            <w:r w:rsidRPr="00E31B26">
              <w:rPr>
                <w:rFonts w:eastAsia="黑体"/>
                <w:b/>
                <w:kern w:val="28"/>
                <w:vertAlign w:val="superscript"/>
                <w:lang w:bidi="ar"/>
              </w:rPr>
              <w:t>3</w:t>
            </w:r>
            <w:r w:rsidRPr="00E31B26">
              <w:rPr>
                <w:rFonts w:eastAsia="黑体"/>
                <w:b/>
                <w:kern w:val="28"/>
                <w:lang w:bidi="ar"/>
              </w:rPr>
              <w:t>/d</w:t>
            </w:r>
          </w:p>
          <w:bookmarkEnd w:id="4"/>
          <w:bookmarkEnd w:id="5"/>
          <w:bookmarkEnd w:id="6"/>
          <w:bookmarkEnd w:id="7"/>
          <w:bookmarkEnd w:id="8"/>
          <w:p w:rsidR="00C001C7" w:rsidRPr="00E31B26" w:rsidRDefault="00D82128" w:rsidP="00D66A97">
            <w:pPr>
              <w:spacing w:line="360" w:lineRule="auto"/>
              <w:ind w:left="480"/>
            </w:pPr>
            <w:r w:rsidRPr="00E31B26">
              <w:rPr>
                <w:rFonts w:hint="eastAsia"/>
              </w:rPr>
              <w:t>⑶</w:t>
            </w:r>
            <w:r w:rsidR="00C001C7" w:rsidRPr="00E31B26">
              <w:t>采暖</w:t>
            </w:r>
          </w:p>
          <w:p w:rsidR="00236687" w:rsidRPr="00E31B26" w:rsidRDefault="00236687" w:rsidP="00D66A97">
            <w:pPr>
              <w:spacing w:line="360" w:lineRule="auto"/>
              <w:ind w:firstLineChars="200" w:firstLine="480"/>
            </w:pPr>
            <w:r w:rsidRPr="00E31B26">
              <w:rPr>
                <w:rFonts w:hint="eastAsia"/>
              </w:rPr>
              <w:t>本项目物流配送中心不需要供暖；电商体验中心</w:t>
            </w:r>
            <w:r w:rsidR="00A63578" w:rsidRPr="00E31B26">
              <w:rPr>
                <w:rFonts w:hint="eastAsia"/>
              </w:rPr>
              <w:t>供暖</w:t>
            </w:r>
            <w:r w:rsidRPr="00E31B26">
              <w:rPr>
                <w:rFonts w:hint="eastAsia"/>
              </w:rPr>
              <w:t>为市政供暖。</w:t>
            </w:r>
          </w:p>
          <w:p w:rsidR="00C001C7" w:rsidRPr="00E31B26" w:rsidRDefault="00D82128" w:rsidP="00D66A97">
            <w:pPr>
              <w:spacing w:line="360" w:lineRule="auto"/>
              <w:ind w:firstLineChars="200" w:firstLine="480"/>
            </w:pPr>
            <w:r w:rsidRPr="00E31B26">
              <w:rPr>
                <w:rFonts w:hint="eastAsia"/>
              </w:rPr>
              <w:t>⑷</w:t>
            </w:r>
            <w:r w:rsidR="00C001C7" w:rsidRPr="00E31B26">
              <w:t>供电</w:t>
            </w:r>
          </w:p>
          <w:bookmarkEnd w:id="0"/>
          <w:bookmarkEnd w:id="1"/>
          <w:bookmarkEnd w:id="2"/>
          <w:bookmarkEnd w:id="3"/>
          <w:p w:rsidR="00C001C7" w:rsidRPr="00E31B26" w:rsidRDefault="006D003C" w:rsidP="00D66A97">
            <w:pPr>
              <w:spacing w:line="360" w:lineRule="auto"/>
              <w:ind w:firstLineChars="200" w:firstLine="480"/>
              <w:textAlignment w:val="top"/>
            </w:pPr>
            <w:r w:rsidRPr="00E31B26">
              <w:rPr>
                <w:rFonts w:hint="eastAsia"/>
              </w:rPr>
              <w:t>本项目</w:t>
            </w:r>
            <w:r w:rsidR="00A63578" w:rsidRPr="00E31B26">
              <w:rPr>
                <w:rFonts w:hint="eastAsia"/>
              </w:rPr>
              <w:t>依托</w:t>
            </w:r>
            <w:r w:rsidR="00236687" w:rsidRPr="00E31B26">
              <w:rPr>
                <w:rFonts w:hint="eastAsia"/>
              </w:rPr>
              <w:t>园区供电系统供给</w:t>
            </w:r>
            <w:r w:rsidRPr="00E31B26">
              <w:rPr>
                <w:rFonts w:hint="eastAsia"/>
              </w:rPr>
              <w:t>。</w:t>
            </w:r>
          </w:p>
          <w:p w:rsidR="00C001C7" w:rsidRPr="00E31B26" w:rsidRDefault="0093637E" w:rsidP="00DD792A">
            <w:pPr>
              <w:spacing w:line="360" w:lineRule="auto"/>
              <w:rPr>
                <w:rFonts w:eastAsia="黑体"/>
              </w:rPr>
            </w:pPr>
            <w:r w:rsidRPr="00E31B26">
              <w:rPr>
                <w:rFonts w:eastAsia="黑体" w:hint="eastAsia"/>
              </w:rPr>
              <w:t>7</w:t>
            </w:r>
            <w:r w:rsidR="00DD792A" w:rsidRPr="00E31B26">
              <w:rPr>
                <w:rFonts w:eastAsia="黑体" w:hAnsi="黑体"/>
              </w:rPr>
              <w:t>、</w:t>
            </w:r>
            <w:r w:rsidR="00C001C7" w:rsidRPr="00E31B26">
              <w:rPr>
                <w:rFonts w:eastAsia="黑体" w:hAnsi="黑体"/>
              </w:rPr>
              <w:t>选址合理性</w:t>
            </w:r>
            <w:r w:rsidR="00DD792A" w:rsidRPr="00E31B26">
              <w:rPr>
                <w:rFonts w:eastAsia="黑体" w:hAnsi="黑体"/>
              </w:rPr>
              <w:t>分析</w:t>
            </w:r>
          </w:p>
          <w:p w:rsidR="00D86B5A" w:rsidRPr="00E31B26" w:rsidRDefault="00D86B5A" w:rsidP="00937603">
            <w:pPr>
              <w:spacing w:line="360" w:lineRule="auto"/>
              <w:ind w:firstLineChars="200" w:firstLine="480"/>
            </w:pPr>
            <w:r w:rsidRPr="00E31B26">
              <w:t>本项目建设地点位于</w:t>
            </w:r>
            <w:r w:rsidR="007C618C" w:rsidRPr="00E31B26">
              <w:rPr>
                <w:rFonts w:hint="eastAsia"/>
              </w:rPr>
              <w:t>彭阳县城南门工业园区</w:t>
            </w:r>
            <w:r w:rsidR="006D7A41" w:rsidRPr="00E31B26">
              <w:rPr>
                <w:rFonts w:hint="eastAsia"/>
              </w:rPr>
              <w:t>和幸福城小区东门</w:t>
            </w:r>
            <w:r w:rsidRPr="00E31B26">
              <w:t>，</w:t>
            </w:r>
            <w:r w:rsidR="002C6FFA" w:rsidRPr="00E31B26">
              <w:rPr>
                <w:rFonts w:hint="eastAsia"/>
              </w:rPr>
              <w:t>项目</w:t>
            </w:r>
            <w:r w:rsidR="002C6FFA" w:rsidRPr="00E31B26">
              <w:t>周边</w:t>
            </w:r>
            <w:r w:rsidR="00C334FC" w:rsidRPr="00E31B26">
              <w:rPr>
                <w:rFonts w:hint="eastAsia"/>
              </w:rPr>
              <w:t>用地类型主要为</w:t>
            </w:r>
            <w:r w:rsidR="006D7A41" w:rsidRPr="00E31B26">
              <w:rPr>
                <w:rFonts w:hint="eastAsia"/>
              </w:rPr>
              <w:t>工业、</w:t>
            </w:r>
            <w:r w:rsidR="00C334FC" w:rsidRPr="00E31B26">
              <w:rPr>
                <w:rFonts w:hint="eastAsia"/>
              </w:rPr>
              <w:t>商业和居住用地，</w:t>
            </w:r>
            <w:r w:rsidR="00C334FC" w:rsidRPr="00E31B26">
              <w:t>环境状况良好</w:t>
            </w:r>
            <w:r w:rsidR="00C334FC" w:rsidRPr="00E31B26">
              <w:rPr>
                <w:rFonts w:hint="eastAsia"/>
              </w:rPr>
              <w:t>。</w:t>
            </w:r>
            <w:r w:rsidR="002C6FFA" w:rsidRPr="00E31B26">
              <w:t>该地段紧靠城市干道，交通便利，</w:t>
            </w:r>
            <w:r w:rsidR="00676A29" w:rsidRPr="00E31B26">
              <w:rPr>
                <w:rFonts w:hint="eastAsia"/>
              </w:rPr>
              <w:t>项目主要从事特色农产品</w:t>
            </w:r>
            <w:r w:rsidR="006D7A41" w:rsidRPr="00E31B26">
              <w:rPr>
                <w:rFonts w:hint="eastAsia"/>
              </w:rPr>
              <w:t>储备中转、商务发展</w:t>
            </w:r>
            <w:r w:rsidR="00676A29" w:rsidRPr="00E31B26">
              <w:rPr>
                <w:rFonts w:hint="eastAsia"/>
              </w:rPr>
              <w:t>，物流</w:t>
            </w:r>
            <w:r w:rsidR="006D7A41" w:rsidRPr="00E31B26">
              <w:rPr>
                <w:rFonts w:hint="eastAsia"/>
              </w:rPr>
              <w:t>配送</w:t>
            </w:r>
            <w:r w:rsidR="001E79A7" w:rsidRPr="00E31B26">
              <w:rPr>
                <w:rFonts w:hint="eastAsia"/>
              </w:rPr>
              <w:t>，污染物排放量小，且各产污环节</w:t>
            </w:r>
            <w:r w:rsidR="002C6FFA" w:rsidRPr="00E31B26">
              <w:rPr>
                <w:rFonts w:hint="eastAsia"/>
              </w:rPr>
              <w:t>采取切实有效的污染防治措施</w:t>
            </w:r>
            <w:r w:rsidR="003B3093">
              <w:rPr>
                <w:rFonts w:hint="eastAsia"/>
              </w:rPr>
              <w:t>后</w:t>
            </w:r>
            <w:r w:rsidR="002C6FFA" w:rsidRPr="00E31B26">
              <w:rPr>
                <w:rFonts w:hint="eastAsia"/>
              </w:rPr>
              <w:t>，废气及废水均能达标排放，固体废物均可妥善处置，对周围环境影响较小。</w:t>
            </w:r>
            <w:r w:rsidRPr="00E31B26">
              <w:t>综上，</w:t>
            </w:r>
            <w:r w:rsidR="003058FF" w:rsidRPr="00E31B26">
              <w:rPr>
                <w:rFonts w:hint="eastAsia"/>
              </w:rPr>
              <w:t>项目选址符合城市规划、环境、交通、外部协作及项目定位所需的基本条件，项目选址科学合理</w:t>
            </w:r>
            <w:r w:rsidRPr="00E31B26">
              <w:t>。</w:t>
            </w:r>
          </w:p>
          <w:p w:rsidR="00DD792A" w:rsidRPr="00E31B26" w:rsidRDefault="0093637E" w:rsidP="00DD792A">
            <w:pPr>
              <w:spacing w:line="360" w:lineRule="auto"/>
              <w:rPr>
                <w:rFonts w:eastAsia="黑体"/>
              </w:rPr>
            </w:pPr>
            <w:r w:rsidRPr="00E31B26">
              <w:rPr>
                <w:rFonts w:eastAsia="黑体" w:hint="eastAsia"/>
              </w:rPr>
              <w:lastRenderedPageBreak/>
              <w:t>8</w:t>
            </w:r>
            <w:r w:rsidR="00DD792A" w:rsidRPr="00E31B26">
              <w:rPr>
                <w:rFonts w:eastAsia="黑体" w:hAnsi="黑体"/>
              </w:rPr>
              <w:t>、总图合理性分析</w:t>
            </w:r>
          </w:p>
          <w:p w:rsidR="00212B8D" w:rsidRPr="00E31B26" w:rsidRDefault="001E79A7" w:rsidP="001E79A7">
            <w:pPr>
              <w:adjustRightInd w:val="0"/>
              <w:spacing w:line="360" w:lineRule="auto"/>
              <w:ind w:firstLineChars="200" w:firstLine="480"/>
              <w:rPr>
                <w:sz w:val="28"/>
              </w:rPr>
            </w:pPr>
            <w:r w:rsidRPr="00E31B26">
              <w:rPr>
                <w:rFonts w:hint="eastAsia"/>
              </w:rPr>
              <w:t>本项目县级物流配送中心</w:t>
            </w:r>
            <w:r w:rsidR="00212B8D" w:rsidRPr="00E31B26">
              <w:t>用地位于</w:t>
            </w:r>
            <w:r w:rsidR="007C618C" w:rsidRPr="00E31B26">
              <w:rPr>
                <w:rFonts w:hint="eastAsia"/>
              </w:rPr>
              <w:t>彭阳县城南门工业园区</w:t>
            </w:r>
            <w:r w:rsidR="00212B8D" w:rsidRPr="00E31B26">
              <w:t>，通过合理的功能分区、有效的空间组合，形成完整的</w:t>
            </w:r>
            <w:r w:rsidR="00B12D7B" w:rsidRPr="00E31B26">
              <w:rPr>
                <w:rFonts w:hint="eastAsia"/>
              </w:rPr>
              <w:t>物流配送中心</w:t>
            </w:r>
            <w:r w:rsidR="00B12D7B" w:rsidRPr="00E31B26">
              <w:t>，总体布局力求简洁、合理、高效。</w:t>
            </w:r>
            <w:r w:rsidR="00212B8D" w:rsidRPr="00E31B26">
              <w:t>周边道路市政配套设施齐全，水、电、交通、通讯等公</w:t>
            </w:r>
            <w:r w:rsidR="003B3093">
              <w:rPr>
                <w:rFonts w:hint="eastAsia"/>
              </w:rPr>
              <w:t>共</w:t>
            </w:r>
            <w:r w:rsidR="00212B8D" w:rsidRPr="00E31B26">
              <w:t>建设施良好，</w:t>
            </w:r>
            <w:r w:rsidR="006A4FDB" w:rsidRPr="00E31B26">
              <w:rPr>
                <w:rFonts w:ascii="宋体" w:hAnsi="宋体" w:cs="宋体" w:hint="eastAsia"/>
              </w:rPr>
              <w:t>因此该项目从总体选址到局部布置选址都较为合理</w:t>
            </w:r>
            <w:r w:rsidR="006A4FDB" w:rsidRPr="00E31B26">
              <w:t>。</w:t>
            </w:r>
            <w:r w:rsidR="00212B8D" w:rsidRPr="00E31B26">
              <w:t>项目运营期无大量污染物排放，总平面布置合理。</w:t>
            </w:r>
          </w:p>
          <w:p w:rsidR="00DD792A" w:rsidRPr="00E31B26" w:rsidRDefault="0093637E" w:rsidP="00DD792A">
            <w:pPr>
              <w:spacing w:line="360" w:lineRule="auto"/>
              <w:rPr>
                <w:rFonts w:eastAsia="黑体"/>
                <w:bCs/>
              </w:rPr>
            </w:pPr>
            <w:r w:rsidRPr="00E31B26">
              <w:rPr>
                <w:rFonts w:eastAsia="黑体" w:hint="eastAsia"/>
                <w:bCs/>
              </w:rPr>
              <w:t>9</w:t>
            </w:r>
            <w:r w:rsidR="00DD792A" w:rsidRPr="00E31B26">
              <w:rPr>
                <w:rFonts w:eastAsia="黑体" w:hAnsi="黑体"/>
                <w:bCs/>
              </w:rPr>
              <w:t>、产业政策及规划符合型</w:t>
            </w:r>
          </w:p>
          <w:p w:rsidR="00212B8D" w:rsidRPr="00E31B26" w:rsidRDefault="00212B8D" w:rsidP="00676A29">
            <w:pPr>
              <w:widowControl/>
              <w:spacing w:line="360" w:lineRule="auto"/>
              <w:ind w:firstLineChars="200" w:firstLine="480"/>
              <w:jc w:val="left"/>
              <w:rPr>
                <w:kern w:val="0"/>
              </w:rPr>
            </w:pPr>
            <w:r w:rsidRPr="00E31B26">
              <w:rPr>
                <w:kern w:val="0"/>
              </w:rPr>
              <w:t>本项目为</w:t>
            </w:r>
            <w:r w:rsidR="00676A29" w:rsidRPr="00E31B26">
              <w:rPr>
                <w:rFonts w:hint="eastAsia"/>
                <w:kern w:val="0"/>
              </w:rPr>
              <w:t>特色农产品配送</w:t>
            </w:r>
            <w:r w:rsidRPr="00E31B26">
              <w:rPr>
                <w:kern w:val="0"/>
              </w:rPr>
              <w:t>项目，根据国家发展和改革委员会</w:t>
            </w:r>
            <w:r w:rsidR="00E56D62" w:rsidRPr="00E31B26">
              <w:rPr>
                <w:kern w:val="0"/>
              </w:rPr>
              <w:t>第</w:t>
            </w:r>
            <w:r w:rsidR="00E56D62" w:rsidRPr="00E31B26">
              <w:rPr>
                <w:rFonts w:hint="eastAsia"/>
                <w:kern w:val="0"/>
              </w:rPr>
              <w:t>21</w:t>
            </w:r>
            <w:r w:rsidR="00E56D62" w:rsidRPr="00E31B26">
              <w:rPr>
                <w:kern w:val="0"/>
              </w:rPr>
              <w:t>号</w:t>
            </w:r>
            <w:r w:rsidR="00E56D62" w:rsidRPr="00E31B26">
              <w:rPr>
                <w:rFonts w:hint="eastAsia"/>
                <w:kern w:val="0"/>
              </w:rPr>
              <w:t>《产业结构调整指导目录</w:t>
            </w:r>
            <w:r w:rsidR="00E56D62" w:rsidRPr="00E31B26">
              <w:rPr>
                <w:rFonts w:hint="eastAsia"/>
                <w:kern w:val="0"/>
              </w:rPr>
              <w:t>(2011</w:t>
            </w:r>
            <w:r w:rsidR="00E56D62" w:rsidRPr="00E31B26">
              <w:rPr>
                <w:rFonts w:hint="eastAsia"/>
                <w:kern w:val="0"/>
              </w:rPr>
              <w:t>年本</w:t>
            </w:r>
            <w:r w:rsidR="00E56D62" w:rsidRPr="00E31B26">
              <w:rPr>
                <w:rFonts w:hint="eastAsia"/>
                <w:kern w:val="0"/>
              </w:rPr>
              <w:t>)</w:t>
            </w:r>
            <w:r w:rsidR="00E56D62" w:rsidRPr="00E31B26">
              <w:rPr>
                <w:rFonts w:hint="eastAsia"/>
                <w:kern w:val="0"/>
              </w:rPr>
              <w:t>》</w:t>
            </w:r>
            <w:r w:rsidR="00E56D62" w:rsidRPr="00E31B26">
              <w:rPr>
                <w:rFonts w:hint="eastAsia"/>
                <w:kern w:val="0"/>
              </w:rPr>
              <w:t>(2013</w:t>
            </w:r>
            <w:r w:rsidR="00E56D62" w:rsidRPr="00E31B26">
              <w:rPr>
                <w:rFonts w:hint="eastAsia"/>
                <w:kern w:val="0"/>
              </w:rPr>
              <w:t>修正</w:t>
            </w:r>
            <w:r w:rsidR="00E56D62" w:rsidRPr="00E31B26">
              <w:rPr>
                <w:rFonts w:hint="eastAsia"/>
                <w:kern w:val="0"/>
              </w:rPr>
              <w:t>)</w:t>
            </w:r>
            <w:r w:rsidRPr="00E31B26">
              <w:rPr>
                <w:kern w:val="0"/>
              </w:rPr>
              <w:t>，属于鼓励类中</w:t>
            </w:r>
            <w:r w:rsidR="00A63578" w:rsidRPr="00E31B26">
              <w:rPr>
                <w:rFonts w:hint="eastAsia"/>
                <w:kern w:val="0"/>
              </w:rPr>
              <w:t>“</w:t>
            </w:r>
            <w:r w:rsidR="00676A29" w:rsidRPr="00E31B26">
              <w:rPr>
                <w:rFonts w:hint="eastAsia"/>
                <w:kern w:val="0"/>
              </w:rPr>
              <w:t>32</w:t>
            </w:r>
            <w:r w:rsidR="00676A29" w:rsidRPr="00E31B26">
              <w:rPr>
                <w:rFonts w:hint="eastAsia"/>
                <w:kern w:val="0"/>
              </w:rPr>
              <w:t>、农林牧渔产品储运、保鲜、加工与综合利用</w:t>
            </w:r>
            <w:r w:rsidRPr="00E31B26">
              <w:rPr>
                <w:kern w:val="0"/>
              </w:rPr>
              <w:t> </w:t>
            </w:r>
            <w:r w:rsidR="00A63578" w:rsidRPr="00E31B26">
              <w:rPr>
                <w:rFonts w:hint="eastAsia"/>
                <w:kern w:val="0"/>
              </w:rPr>
              <w:t>”</w:t>
            </w:r>
            <w:r w:rsidR="00FD2DB3" w:rsidRPr="00E31B26">
              <w:rPr>
                <w:kern w:val="0"/>
              </w:rPr>
              <w:t>。</w:t>
            </w:r>
            <w:r w:rsidRPr="00E31B26">
              <w:rPr>
                <w:kern w:val="0"/>
              </w:rPr>
              <w:t>因此，本项目符合国家政策要求。</w:t>
            </w:r>
          </w:p>
          <w:p w:rsidR="00BB3C08" w:rsidRPr="00E31B26" w:rsidRDefault="008407E7" w:rsidP="00B75718">
            <w:pPr>
              <w:widowControl/>
              <w:spacing w:line="360" w:lineRule="auto"/>
              <w:ind w:firstLineChars="200" w:firstLine="480"/>
              <w:jc w:val="left"/>
              <w:rPr>
                <w:kern w:val="0"/>
              </w:rPr>
            </w:pPr>
            <w:r w:rsidRPr="00E31B26">
              <w:rPr>
                <w:rFonts w:hint="eastAsia"/>
                <w:kern w:val="0"/>
              </w:rPr>
              <w:t>根据《彭阳县总体规划（</w:t>
            </w:r>
            <w:r w:rsidRPr="00E31B26">
              <w:rPr>
                <w:rFonts w:hint="eastAsia"/>
                <w:kern w:val="0"/>
              </w:rPr>
              <w:t>2011-2030</w:t>
            </w:r>
            <w:r w:rsidRPr="00E31B26">
              <w:rPr>
                <w:rFonts w:hint="eastAsia"/>
                <w:kern w:val="0"/>
              </w:rPr>
              <w:t>）》，项目区位于规划工业</w:t>
            </w:r>
            <w:r w:rsidR="00BB3C08" w:rsidRPr="00E31B26">
              <w:rPr>
                <w:rFonts w:hint="eastAsia"/>
                <w:kern w:val="0"/>
              </w:rPr>
              <w:t>片区，</w:t>
            </w:r>
            <w:r w:rsidR="00B96407" w:rsidRPr="00E31B26">
              <w:rPr>
                <w:rFonts w:hint="eastAsia"/>
                <w:kern w:val="0"/>
              </w:rPr>
              <w:t>该</w:t>
            </w:r>
            <w:r w:rsidR="00BB3C08" w:rsidRPr="00E31B26">
              <w:rPr>
                <w:rFonts w:hint="eastAsia"/>
                <w:kern w:val="0"/>
              </w:rPr>
              <w:t>片区重点发展农副产品加工、建筑建材加工、果品包装等行业。彭阳县三泰科技实业有限责任公司作为彭阳县最大的小杂粮加工升级企业、自治区级重点龙头企业，隶属于</w:t>
            </w:r>
            <w:r w:rsidR="00335CC3" w:rsidRPr="00E31B26">
              <w:rPr>
                <w:rFonts w:hint="eastAsia"/>
                <w:kern w:val="0"/>
              </w:rPr>
              <w:t>农副产品加工企业，本项目为其商品销售延伸所产生的项目，本身属于三泰公司业务的一部分，因此，本项目与《彭阳县总体规划（</w:t>
            </w:r>
            <w:r w:rsidR="00335CC3" w:rsidRPr="00E31B26">
              <w:rPr>
                <w:rFonts w:hint="eastAsia"/>
                <w:kern w:val="0"/>
              </w:rPr>
              <w:t>2011-2030</w:t>
            </w:r>
            <w:r w:rsidR="00335CC3" w:rsidRPr="00E31B26">
              <w:rPr>
                <w:rFonts w:hint="eastAsia"/>
                <w:kern w:val="0"/>
              </w:rPr>
              <w:t>）》相符。</w:t>
            </w:r>
            <w:r w:rsidR="00F76FA7" w:rsidRPr="00E31B26">
              <w:rPr>
                <w:rFonts w:hint="eastAsia"/>
                <w:kern w:val="0"/>
              </w:rPr>
              <w:t>《固原市国民经济和社会发展第十三个五年规划纲要》</w:t>
            </w:r>
            <w:r w:rsidR="00CF3654" w:rsidRPr="00E31B26">
              <w:rPr>
                <w:rFonts w:hint="eastAsia"/>
                <w:kern w:val="0"/>
              </w:rPr>
              <w:t>内容中提到：实施“互联网</w:t>
            </w:r>
            <w:r w:rsidR="00CF3654" w:rsidRPr="00E31B26">
              <w:rPr>
                <w:kern w:val="0"/>
              </w:rPr>
              <w:t>+</w:t>
            </w:r>
            <w:r w:rsidR="00CF3654" w:rsidRPr="00E31B26">
              <w:rPr>
                <w:rFonts w:hint="eastAsia"/>
                <w:kern w:val="0"/>
              </w:rPr>
              <w:t>”行动计划和“千村电商”工程，围绕农产品销售、旅游等重点领域，培育一批电商企业和网络经销人才。整合特色农产品资源，在“线上”建立淘宝固原馆、京东固原馆和“线下”建设实体店，开展农产品销售电商服务。”因此，本项目与《固原市国民经济和社会发展第十三个五年规划纲要》相符合。</w:t>
            </w:r>
          </w:p>
          <w:p w:rsidR="00DD792A" w:rsidRPr="00E31B26" w:rsidRDefault="0093637E" w:rsidP="00357AD5">
            <w:pPr>
              <w:spacing w:line="360" w:lineRule="auto"/>
              <w:rPr>
                <w:rFonts w:eastAsia="黑体"/>
                <w:bCs/>
              </w:rPr>
            </w:pPr>
            <w:r w:rsidRPr="00E31B26">
              <w:rPr>
                <w:rFonts w:eastAsia="黑体" w:hint="eastAsia"/>
                <w:bCs/>
              </w:rPr>
              <w:t>10</w:t>
            </w:r>
            <w:r w:rsidR="00DD792A" w:rsidRPr="00E31B26">
              <w:rPr>
                <w:rFonts w:eastAsia="黑体" w:hAnsi="黑体"/>
                <w:bCs/>
              </w:rPr>
              <w:t>、</w:t>
            </w:r>
            <w:r w:rsidR="00212B8D" w:rsidRPr="00E31B26">
              <w:rPr>
                <w:rFonts w:eastAsia="黑体" w:hAnsi="黑体"/>
                <w:bCs/>
              </w:rPr>
              <w:t>项目主要经济指标</w:t>
            </w:r>
          </w:p>
          <w:p w:rsidR="00212B8D" w:rsidRPr="00E31B26" w:rsidRDefault="00FE4612" w:rsidP="00357AD5">
            <w:pPr>
              <w:spacing w:beforeLines="50" w:before="120" w:line="360" w:lineRule="auto"/>
              <w:jc w:val="center"/>
              <w:rPr>
                <w:rFonts w:eastAsia="黑体"/>
                <w:szCs w:val="21"/>
              </w:rPr>
            </w:pPr>
            <w:r w:rsidRPr="00E31B26">
              <w:rPr>
                <w:rFonts w:eastAsia="黑体" w:hint="eastAsia"/>
                <w:szCs w:val="21"/>
              </w:rPr>
              <w:t xml:space="preserve"> </w:t>
            </w:r>
            <w:r w:rsidR="00212B8D" w:rsidRPr="00E31B26">
              <w:rPr>
                <w:rFonts w:eastAsia="黑体"/>
                <w:szCs w:val="21"/>
              </w:rPr>
              <w:t>表</w:t>
            </w:r>
            <w:r w:rsidR="00255D13" w:rsidRPr="00E31B26">
              <w:rPr>
                <w:rFonts w:eastAsia="黑体"/>
                <w:szCs w:val="21"/>
              </w:rPr>
              <w:t>3</w:t>
            </w:r>
            <w:r w:rsidRPr="00E31B26">
              <w:rPr>
                <w:rFonts w:eastAsia="黑体"/>
                <w:szCs w:val="21"/>
              </w:rPr>
              <w:t xml:space="preserve">  </w:t>
            </w:r>
            <w:r w:rsidR="00212B8D" w:rsidRPr="00E31B26">
              <w:rPr>
                <w:rFonts w:eastAsia="黑体"/>
                <w:szCs w:val="21"/>
              </w:rPr>
              <w:t>主要经济技术指标一览表</w:t>
            </w:r>
          </w:p>
          <w:tbl>
            <w:tblPr>
              <w:tblW w:w="87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6"/>
              <w:gridCol w:w="2558"/>
              <w:gridCol w:w="1906"/>
              <w:gridCol w:w="1532"/>
              <w:gridCol w:w="2072"/>
            </w:tblGrid>
            <w:tr w:rsidR="00E31B26" w:rsidRPr="00E31B26" w:rsidTr="00E71721">
              <w:trPr>
                <w:trHeight w:val="340"/>
                <w:jc w:val="center"/>
              </w:trPr>
              <w:tc>
                <w:tcPr>
                  <w:tcW w:w="686" w:type="dxa"/>
                  <w:vAlign w:val="center"/>
                </w:tcPr>
                <w:p w:rsidR="00212B8D" w:rsidRPr="00E31B26" w:rsidRDefault="00212B8D" w:rsidP="00C13F3A">
                  <w:pPr>
                    <w:jc w:val="center"/>
                    <w:rPr>
                      <w:b/>
                      <w:spacing w:val="10"/>
                      <w:sz w:val="21"/>
                      <w:szCs w:val="21"/>
                    </w:rPr>
                  </w:pPr>
                  <w:r w:rsidRPr="00E31B26">
                    <w:rPr>
                      <w:b/>
                      <w:spacing w:val="10"/>
                      <w:sz w:val="21"/>
                      <w:szCs w:val="21"/>
                    </w:rPr>
                    <w:t>序号</w:t>
                  </w:r>
                </w:p>
              </w:tc>
              <w:tc>
                <w:tcPr>
                  <w:tcW w:w="2558" w:type="dxa"/>
                  <w:vAlign w:val="center"/>
                </w:tcPr>
                <w:p w:rsidR="00212B8D" w:rsidRPr="00E31B26" w:rsidRDefault="00212B8D" w:rsidP="00C13F3A">
                  <w:pPr>
                    <w:jc w:val="center"/>
                    <w:rPr>
                      <w:b/>
                      <w:spacing w:val="10"/>
                      <w:sz w:val="21"/>
                      <w:szCs w:val="21"/>
                    </w:rPr>
                  </w:pPr>
                  <w:r w:rsidRPr="00E31B26">
                    <w:rPr>
                      <w:b/>
                      <w:spacing w:val="10"/>
                      <w:sz w:val="21"/>
                      <w:szCs w:val="21"/>
                    </w:rPr>
                    <w:t>建设项目</w:t>
                  </w:r>
                </w:p>
              </w:tc>
              <w:tc>
                <w:tcPr>
                  <w:tcW w:w="1906" w:type="dxa"/>
                  <w:vAlign w:val="center"/>
                </w:tcPr>
                <w:p w:rsidR="00212B8D" w:rsidRPr="00E31B26" w:rsidRDefault="00212B8D" w:rsidP="00C13F3A">
                  <w:pPr>
                    <w:jc w:val="center"/>
                    <w:rPr>
                      <w:b/>
                      <w:spacing w:val="10"/>
                      <w:sz w:val="21"/>
                      <w:szCs w:val="21"/>
                    </w:rPr>
                  </w:pPr>
                  <w:r w:rsidRPr="00E31B26">
                    <w:rPr>
                      <w:b/>
                      <w:spacing w:val="10"/>
                      <w:sz w:val="21"/>
                      <w:szCs w:val="21"/>
                    </w:rPr>
                    <w:t>指标</w:t>
                  </w:r>
                </w:p>
              </w:tc>
              <w:tc>
                <w:tcPr>
                  <w:tcW w:w="1532" w:type="dxa"/>
                  <w:vAlign w:val="center"/>
                </w:tcPr>
                <w:p w:rsidR="00212B8D" w:rsidRPr="00E31B26" w:rsidRDefault="00212B8D" w:rsidP="00C13F3A">
                  <w:pPr>
                    <w:jc w:val="center"/>
                    <w:rPr>
                      <w:b/>
                      <w:spacing w:val="10"/>
                      <w:sz w:val="21"/>
                      <w:szCs w:val="21"/>
                    </w:rPr>
                  </w:pPr>
                  <w:r w:rsidRPr="00E31B26">
                    <w:rPr>
                      <w:b/>
                      <w:spacing w:val="10"/>
                      <w:sz w:val="21"/>
                      <w:szCs w:val="21"/>
                    </w:rPr>
                    <w:t>单位</w:t>
                  </w:r>
                </w:p>
              </w:tc>
              <w:tc>
                <w:tcPr>
                  <w:tcW w:w="2072" w:type="dxa"/>
                  <w:vAlign w:val="center"/>
                </w:tcPr>
                <w:p w:rsidR="00212B8D" w:rsidRPr="00E31B26" w:rsidRDefault="00212B8D" w:rsidP="00C13F3A">
                  <w:pPr>
                    <w:jc w:val="center"/>
                    <w:rPr>
                      <w:b/>
                      <w:spacing w:val="10"/>
                      <w:sz w:val="21"/>
                      <w:szCs w:val="21"/>
                    </w:rPr>
                  </w:pPr>
                  <w:r w:rsidRPr="00E31B26">
                    <w:rPr>
                      <w:b/>
                      <w:spacing w:val="10"/>
                      <w:sz w:val="21"/>
                      <w:szCs w:val="21"/>
                    </w:rPr>
                    <w:t>备注</w:t>
                  </w:r>
                </w:p>
              </w:tc>
            </w:tr>
            <w:tr w:rsidR="00E31B26" w:rsidRPr="00E31B26" w:rsidTr="00E71721">
              <w:trPr>
                <w:trHeight w:val="340"/>
                <w:jc w:val="center"/>
              </w:trPr>
              <w:tc>
                <w:tcPr>
                  <w:tcW w:w="686" w:type="dxa"/>
                  <w:vAlign w:val="center"/>
                </w:tcPr>
                <w:p w:rsidR="00212B8D" w:rsidRPr="00E31B26" w:rsidRDefault="00E71721" w:rsidP="00C13F3A">
                  <w:pPr>
                    <w:jc w:val="center"/>
                    <w:rPr>
                      <w:spacing w:val="10"/>
                      <w:sz w:val="21"/>
                      <w:szCs w:val="21"/>
                    </w:rPr>
                  </w:pPr>
                  <w:r w:rsidRPr="00E31B26">
                    <w:rPr>
                      <w:spacing w:val="10"/>
                      <w:sz w:val="21"/>
                      <w:szCs w:val="21"/>
                    </w:rPr>
                    <w:t>1</w:t>
                  </w:r>
                </w:p>
              </w:tc>
              <w:tc>
                <w:tcPr>
                  <w:tcW w:w="2558" w:type="dxa"/>
                  <w:vAlign w:val="center"/>
                </w:tcPr>
                <w:p w:rsidR="00212B8D" w:rsidRPr="00E31B26" w:rsidRDefault="00212B8D" w:rsidP="00C13F3A">
                  <w:pPr>
                    <w:jc w:val="center"/>
                    <w:rPr>
                      <w:spacing w:val="10"/>
                      <w:sz w:val="21"/>
                      <w:szCs w:val="21"/>
                    </w:rPr>
                  </w:pPr>
                  <w:r w:rsidRPr="00E31B26">
                    <w:rPr>
                      <w:spacing w:val="10"/>
                      <w:sz w:val="21"/>
                      <w:szCs w:val="21"/>
                    </w:rPr>
                    <w:t>总建筑面积</w:t>
                  </w:r>
                </w:p>
              </w:tc>
              <w:tc>
                <w:tcPr>
                  <w:tcW w:w="1906" w:type="dxa"/>
                  <w:vAlign w:val="center"/>
                </w:tcPr>
                <w:p w:rsidR="00212B8D" w:rsidRPr="00E31B26" w:rsidRDefault="00E71721" w:rsidP="00C13F3A">
                  <w:pPr>
                    <w:jc w:val="center"/>
                    <w:rPr>
                      <w:bCs/>
                      <w:spacing w:val="10"/>
                      <w:sz w:val="21"/>
                      <w:szCs w:val="21"/>
                    </w:rPr>
                  </w:pPr>
                  <w:r w:rsidRPr="00E31B26">
                    <w:rPr>
                      <w:bCs/>
                      <w:spacing w:val="10"/>
                      <w:sz w:val="21"/>
                      <w:szCs w:val="21"/>
                    </w:rPr>
                    <w:t>2260</w:t>
                  </w:r>
                </w:p>
              </w:tc>
              <w:tc>
                <w:tcPr>
                  <w:tcW w:w="1532" w:type="dxa"/>
                  <w:vAlign w:val="center"/>
                </w:tcPr>
                <w:p w:rsidR="00212B8D" w:rsidRPr="00E31B26" w:rsidRDefault="00212B8D" w:rsidP="00C13F3A">
                  <w:pPr>
                    <w:jc w:val="center"/>
                    <w:rPr>
                      <w:bCs/>
                      <w:spacing w:val="10"/>
                      <w:sz w:val="21"/>
                      <w:szCs w:val="21"/>
                    </w:rPr>
                  </w:pPr>
                  <w:r w:rsidRPr="00E31B26">
                    <w:rPr>
                      <w:bCs/>
                      <w:sz w:val="21"/>
                      <w:szCs w:val="21"/>
                    </w:rPr>
                    <w:t>m</w:t>
                  </w:r>
                  <w:r w:rsidRPr="00E31B26">
                    <w:rPr>
                      <w:bCs/>
                      <w:sz w:val="21"/>
                      <w:szCs w:val="21"/>
                      <w:vertAlign w:val="superscript"/>
                    </w:rPr>
                    <w:t>2</w:t>
                  </w:r>
                </w:p>
              </w:tc>
              <w:tc>
                <w:tcPr>
                  <w:tcW w:w="2072" w:type="dxa"/>
                  <w:vAlign w:val="center"/>
                </w:tcPr>
                <w:p w:rsidR="00212B8D" w:rsidRPr="00E31B26" w:rsidRDefault="00D1741D" w:rsidP="00C13F3A">
                  <w:pPr>
                    <w:jc w:val="center"/>
                    <w:rPr>
                      <w:bCs/>
                      <w:sz w:val="21"/>
                      <w:szCs w:val="21"/>
                    </w:rPr>
                  </w:pPr>
                  <w:r w:rsidRPr="00E31B26">
                    <w:rPr>
                      <w:bCs/>
                      <w:sz w:val="21"/>
                      <w:szCs w:val="21"/>
                    </w:rPr>
                    <w:t>/</w:t>
                  </w:r>
                </w:p>
              </w:tc>
            </w:tr>
            <w:tr w:rsidR="00E31B26" w:rsidRPr="00E31B26" w:rsidTr="00E71721">
              <w:trPr>
                <w:trHeight w:val="340"/>
                <w:jc w:val="center"/>
              </w:trPr>
              <w:tc>
                <w:tcPr>
                  <w:tcW w:w="686" w:type="dxa"/>
                  <w:vMerge w:val="restart"/>
                  <w:vAlign w:val="center"/>
                </w:tcPr>
                <w:p w:rsidR="00212B8D" w:rsidRPr="00E31B26" w:rsidRDefault="00212B8D" w:rsidP="00C13F3A">
                  <w:pPr>
                    <w:jc w:val="center"/>
                    <w:rPr>
                      <w:spacing w:val="10"/>
                      <w:sz w:val="21"/>
                      <w:szCs w:val="21"/>
                    </w:rPr>
                  </w:pPr>
                </w:p>
              </w:tc>
              <w:tc>
                <w:tcPr>
                  <w:tcW w:w="2558" w:type="dxa"/>
                  <w:vAlign w:val="center"/>
                </w:tcPr>
                <w:p w:rsidR="00212B8D" w:rsidRPr="00E31B26" w:rsidRDefault="00212B8D" w:rsidP="00CC6029">
                  <w:pPr>
                    <w:jc w:val="left"/>
                    <w:rPr>
                      <w:spacing w:val="10"/>
                      <w:sz w:val="21"/>
                      <w:szCs w:val="21"/>
                    </w:rPr>
                  </w:pPr>
                  <w:r w:rsidRPr="00E31B26">
                    <w:rPr>
                      <w:spacing w:val="10"/>
                      <w:sz w:val="21"/>
                      <w:szCs w:val="21"/>
                    </w:rPr>
                    <w:t>a</w:t>
                  </w:r>
                  <w:r w:rsidR="00E71721" w:rsidRPr="00E31B26">
                    <w:rPr>
                      <w:spacing w:val="10"/>
                      <w:sz w:val="21"/>
                      <w:szCs w:val="21"/>
                    </w:rPr>
                    <w:t>县级物流配送中心</w:t>
                  </w:r>
                </w:p>
              </w:tc>
              <w:tc>
                <w:tcPr>
                  <w:tcW w:w="1906" w:type="dxa"/>
                  <w:vAlign w:val="center"/>
                </w:tcPr>
                <w:p w:rsidR="00212B8D" w:rsidRPr="00E31B26" w:rsidRDefault="00FA61D4" w:rsidP="00C13F3A">
                  <w:pPr>
                    <w:jc w:val="center"/>
                    <w:rPr>
                      <w:bCs/>
                      <w:spacing w:val="10"/>
                      <w:sz w:val="21"/>
                      <w:szCs w:val="21"/>
                    </w:rPr>
                  </w:pPr>
                  <w:r w:rsidRPr="00E31B26">
                    <w:rPr>
                      <w:sz w:val="21"/>
                      <w:szCs w:val="21"/>
                    </w:rPr>
                    <w:t>1000</w:t>
                  </w:r>
                </w:p>
              </w:tc>
              <w:tc>
                <w:tcPr>
                  <w:tcW w:w="1532" w:type="dxa"/>
                  <w:vAlign w:val="center"/>
                </w:tcPr>
                <w:p w:rsidR="00212B8D" w:rsidRPr="00E31B26" w:rsidRDefault="00212B8D" w:rsidP="00C13F3A">
                  <w:pPr>
                    <w:jc w:val="center"/>
                    <w:rPr>
                      <w:bCs/>
                      <w:spacing w:val="10"/>
                      <w:sz w:val="21"/>
                      <w:szCs w:val="21"/>
                    </w:rPr>
                  </w:pPr>
                  <w:r w:rsidRPr="00E31B26">
                    <w:rPr>
                      <w:bCs/>
                      <w:sz w:val="21"/>
                      <w:szCs w:val="21"/>
                    </w:rPr>
                    <w:t>m</w:t>
                  </w:r>
                  <w:r w:rsidRPr="00E31B26">
                    <w:rPr>
                      <w:bCs/>
                      <w:sz w:val="21"/>
                      <w:szCs w:val="21"/>
                      <w:vertAlign w:val="superscript"/>
                    </w:rPr>
                    <w:t>2</w:t>
                  </w:r>
                </w:p>
              </w:tc>
              <w:tc>
                <w:tcPr>
                  <w:tcW w:w="2072" w:type="dxa"/>
                  <w:vAlign w:val="center"/>
                </w:tcPr>
                <w:p w:rsidR="00212B8D" w:rsidRPr="00E31B26" w:rsidRDefault="00D1741D" w:rsidP="00C13F3A">
                  <w:pPr>
                    <w:jc w:val="center"/>
                    <w:rPr>
                      <w:bCs/>
                      <w:sz w:val="21"/>
                      <w:szCs w:val="21"/>
                    </w:rPr>
                  </w:pPr>
                  <w:r w:rsidRPr="00E31B26">
                    <w:rPr>
                      <w:bCs/>
                      <w:sz w:val="21"/>
                      <w:szCs w:val="21"/>
                    </w:rPr>
                    <w:t>/</w:t>
                  </w:r>
                </w:p>
              </w:tc>
            </w:tr>
            <w:tr w:rsidR="00E31B26" w:rsidRPr="00E31B26" w:rsidTr="00E71721">
              <w:trPr>
                <w:trHeight w:val="340"/>
                <w:jc w:val="center"/>
              </w:trPr>
              <w:tc>
                <w:tcPr>
                  <w:tcW w:w="686" w:type="dxa"/>
                  <w:vMerge/>
                  <w:vAlign w:val="center"/>
                </w:tcPr>
                <w:p w:rsidR="00212B8D" w:rsidRPr="00E31B26" w:rsidRDefault="00212B8D" w:rsidP="00C13F3A">
                  <w:pPr>
                    <w:jc w:val="center"/>
                    <w:rPr>
                      <w:sz w:val="21"/>
                      <w:szCs w:val="21"/>
                    </w:rPr>
                  </w:pPr>
                </w:p>
              </w:tc>
              <w:tc>
                <w:tcPr>
                  <w:tcW w:w="2558" w:type="dxa"/>
                  <w:vAlign w:val="center"/>
                </w:tcPr>
                <w:p w:rsidR="00212B8D" w:rsidRPr="00E31B26" w:rsidRDefault="00212B8D" w:rsidP="00CC6029">
                  <w:pPr>
                    <w:jc w:val="left"/>
                    <w:rPr>
                      <w:spacing w:val="10"/>
                      <w:sz w:val="21"/>
                      <w:szCs w:val="21"/>
                    </w:rPr>
                  </w:pPr>
                  <w:r w:rsidRPr="00E31B26">
                    <w:rPr>
                      <w:spacing w:val="10"/>
                      <w:sz w:val="21"/>
                      <w:szCs w:val="21"/>
                    </w:rPr>
                    <w:t>b</w:t>
                  </w:r>
                  <w:r w:rsidR="00E71721" w:rsidRPr="00E31B26">
                    <w:rPr>
                      <w:spacing w:val="10"/>
                      <w:sz w:val="21"/>
                      <w:szCs w:val="21"/>
                    </w:rPr>
                    <w:t>彭阳县电商体验中心</w:t>
                  </w:r>
                </w:p>
              </w:tc>
              <w:tc>
                <w:tcPr>
                  <w:tcW w:w="1906" w:type="dxa"/>
                  <w:vAlign w:val="center"/>
                </w:tcPr>
                <w:p w:rsidR="00212B8D" w:rsidRPr="00E31B26" w:rsidRDefault="00FA61D4" w:rsidP="00C13F3A">
                  <w:pPr>
                    <w:jc w:val="center"/>
                    <w:rPr>
                      <w:bCs/>
                      <w:spacing w:val="10"/>
                      <w:sz w:val="21"/>
                      <w:szCs w:val="21"/>
                    </w:rPr>
                  </w:pPr>
                  <w:r w:rsidRPr="00E31B26">
                    <w:rPr>
                      <w:bCs/>
                      <w:spacing w:val="10"/>
                      <w:sz w:val="21"/>
                      <w:szCs w:val="21"/>
                    </w:rPr>
                    <w:t>1000</w:t>
                  </w:r>
                </w:p>
              </w:tc>
              <w:tc>
                <w:tcPr>
                  <w:tcW w:w="1532" w:type="dxa"/>
                  <w:vAlign w:val="center"/>
                </w:tcPr>
                <w:p w:rsidR="00212B8D" w:rsidRPr="00E31B26" w:rsidRDefault="00212B8D" w:rsidP="00C13F3A">
                  <w:pPr>
                    <w:jc w:val="center"/>
                    <w:rPr>
                      <w:bCs/>
                      <w:spacing w:val="10"/>
                      <w:sz w:val="21"/>
                      <w:szCs w:val="21"/>
                    </w:rPr>
                  </w:pPr>
                  <w:r w:rsidRPr="00E31B26">
                    <w:rPr>
                      <w:bCs/>
                      <w:sz w:val="21"/>
                      <w:szCs w:val="21"/>
                    </w:rPr>
                    <w:t>m</w:t>
                  </w:r>
                  <w:r w:rsidRPr="00E31B26">
                    <w:rPr>
                      <w:bCs/>
                      <w:sz w:val="21"/>
                      <w:szCs w:val="21"/>
                      <w:vertAlign w:val="superscript"/>
                    </w:rPr>
                    <w:t>2</w:t>
                  </w:r>
                </w:p>
              </w:tc>
              <w:tc>
                <w:tcPr>
                  <w:tcW w:w="2072" w:type="dxa"/>
                  <w:vAlign w:val="center"/>
                </w:tcPr>
                <w:p w:rsidR="00212B8D" w:rsidRPr="00E31B26" w:rsidRDefault="00D1741D" w:rsidP="00C13F3A">
                  <w:pPr>
                    <w:jc w:val="center"/>
                    <w:rPr>
                      <w:bCs/>
                      <w:spacing w:val="10"/>
                      <w:sz w:val="21"/>
                      <w:szCs w:val="21"/>
                    </w:rPr>
                  </w:pPr>
                  <w:r w:rsidRPr="00E31B26">
                    <w:rPr>
                      <w:bCs/>
                      <w:spacing w:val="10"/>
                      <w:sz w:val="21"/>
                      <w:szCs w:val="21"/>
                    </w:rPr>
                    <w:t>/</w:t>
                  </w:r>
                </w:p>
              </w:tc>
            </w:tr>
            <w:tr w:rsidR="00E31B26" w:rsidRPr="00E31B26" w:rsidTr="00E71721">
              <w:trPr>
                <w:trHeight w:val="340"/>
                <w:jc w:val="center"/>
              </w:trPr>
              <w:tc>
                <w:tcPr>
                  <w:tcW w:w="686" w:type="dxa"/>
                  <w:vMerge/>
                  <w:vAlign w:val="center"/>
                </w:tcPr>
                <w:p w:rsidR="00E71721" w:rsidRPr="00E31B26" w:rsidRDefault="00E71721" w:rsidP="00C13F3A">
                  <w:pPr>
                    <w:jc w:val="center"/>
                    <w:rPr>
                      <w:sz w:val="21"/>
                      <w:szCs w:val="21"/>
                    </w:rPr>
                  </w:pPr>
                </w:p>
              </w:tc>
              <w:tc>
                <w:tcPr>
                  <w:tcW w:w="2558" w:type="dxa"/>
                  <w:vAlign w:val="center"/>
                </w:tcPr>
                <w:p w:rsidR="00E71721" w:rsidRPr="00E31B26" w:rsidRDefault="00E71721" w:rsidP="00CC6029">
                  <w:pPr>
                    <w:jc w:val="left"/>
                    <w:rPr>
                      <w:spacing w:val="10"/>
                      <w:sz w:val="21"/>
                      <w:szCs w:val="21"/>
                    </w:rPr>
                  </w:pPr>
                  <w:r w:rsidRPr="00E31B26">
                    <w:rPr>
                      <w:spacing w:val="10"/>
                      <w:sz w:val="21"/>
                      <w:szCs w:val="21"/>
                    </w:rPr>
                    <w:t>c</w:t>
                  </w:r>
                  <w:r w:rsidRPr="00E31B26">
                    <w:rPr>
                      <w:spacing w:val="10"/>
                      <w:sz w:val="21"/>
                      <w:szCs w:val="21"/>
                    </w:rPr>
                    <w:t>乡镇配送服务站点</w:t>
                  </w:r>
                </w:p>
              </w:tc>
              <w:tc>
                <w:tcPr>
                  <w:tcW w:w="1906" w:type="dxa"/>
                  <w:vAlign w:val="center"/>
                </w:tcPr>
                <w:p w:rsidR="00E71721" w:rsidRPr="00E31B26" w:rsidRDefault="00E71721" w:rsidP="00C13F3A">
                  <w:pPr>
                    <w:jc w:val="center"/>
                    <w:rPr>
                      <w:bCs/>
                      <w:spacing w:val="10"/>
                      <w:sz w:val="21"/>
                      <w:szCs w:val="21"/>
                    </w:rPr>
                  </w:pPr>
                  <w:r w:rsidRPr="00E31B26">
                    <w:rPr>
                      <w:bCs/>
                      <w:spacing w:val="10"/>
                      <w:sz w:val="21"/>
                      <w:szCs w:val="21"/>
                    </w:rPr>
                    <w:t>260</w:t>
                  </w:r>
                </w:p>
              </w:tc>
              <w:tc>
                <w:tcPr>
                  <w:tcW w:w="1532" w:type="dxa"/>
                  <w:vAlign w:val="center"/>
                </w:tcPr>
                <w:p w:rsidR="00E71721" w:rsidRPr="00E31B26" w:rsidRDefault="00E71721" w:rsidP="00C13F3A">
                  <w:pPr>
                    <w:jc w:val="center"/>
                    <w:rPr>
                      <w:bCs/>
                      <w:sz w:val="21"/>
                      <w:szCs w:val="21"/>
                    </w:rPr>
                  </w:pPr>
                  <w:r w:rsidRPr="00E31B26">
                    <w:rPr>
                      <w:bCs/>
                      <w:sz w:val="21"/>
                      <w:szCs w:val="21"/>
                    </w:rPr>
                    <w:t>m</w:t>
                  </w:r>
                  <w:r w:rsidRPr="00E31B26">
                    <w:rPr>
                      <w:bCs/>
                      <w:sz w:val="21"/>
                      <w:szCs w:val="21"/>
                      <w:vertAlign w:val="superscript"/>
                    </w:rPr>
                    <w:t>2</w:t>
                  </w:r>
                </w:p>
              </w:tc>
              <w:tc>
                <w:tcPr>
                  <w:tcW w:w="2072" w:type="dxa"/>
                  <w:vAlign w:val="center"/>
                </w:tcPr>
                <w:p w:rsidR="00E71721" w:rsidRPr="00E31B26" w:rsidRDefault="00D1741D" w:rsidP="00C13F3A">
                  <w:pPr>
                    <w:jc w:val="center"/>
                    <w:rPr>
                      <w:bCs/>
                      <w:spacing w:val="10"/>
                      <w:sz w:val="21"/>
                      <w:szCs w:val="21"/>
                    </w:rPr>
                  </w:pPr>
                  <w:r w:rsidRPr="00E31B26">
                    <w:rPr>
                      <w:bCs/>
                      <w:spacing w:val="10"/>
                      <w:sz w:val="21"/>
                      <w:szCs w:val="21"/>
                    </w:rPr>
                    <w:t>/</w:t>
                  </w:r>
                </w:p>
              </w:tc>
            </w:tr>
            <w:tr w:rsidR="00E31B26" w:rsidRPr="00E31B26" w:rsidTr="00E71721">
              <w:trPr>
                <w:trHeight w:val="340"/>
                <w:jc w:val="center"/>
              </w:trPr>
              <w:tc>
                <w:tcPr>
                  <w:tcW w:w="686" w:type="dxa"/>
                  <w:vAlign w:val="center"/>
                </w:tcPr>
                <w:p w:rsidR="00236687" w:rsidRPr="00E31B26" w:rsidRDefault="00236687" w:rsidP="00C13F3A">
                  <w:pPr>
                    <w:jc w:val="center"/>
                    <w:rPr>
                      <w:sz w:val="21"/>
                      <w:szCs w:val="21"/>
                    </w:rPr>
                  </w:pPr>
                  <w:r w:rsidRPr="00E31B26">
                    <w:rPr>
                      <w:sz w:val="21"/>
                      <w:szCs w:val="21"/>
                    </w:rPr>
                    <w:t>2</w:t>
                  </w:r>
                </w:p>
              </w:tc>
              <w:tc>
                <w:tcPr>
                  <w:tcW w:w="2558" w:type="dxa"/>
                  <w:vAlign w:val="center"/>
                </w:tcPr>
                <w:p w:rsidR="00236687" w:rsidRPr="00E31B26" w:rsidRDefault="00236687" w:rsidP="00C13F3A">
                  <w:pPr>
                    <w:jc w:val="center"/>
                    <w:rPr>
                      <w:spacing w:val="10"/>
                      <w:sz w:val="21"/>
                      <w:szCs w:val="21"/>
                    </w:rPr>
                  </w:pPr>
                  <w:r w:rsidRPr="00E31B26">
                    <w:rPr>
                      <w:spacing w:val="10"/>
                      <w:sz w:val="21"/>
                      <w:szCs w:val="21"/>
                    </w:rPr>
                    <w:t>劳动定员</w:t>
                  </w:r>
                </w:p>
              </w:tc>
              <w:tc>
                <w:tcPr>
                  <w:tcW w:w="1906" w:type="dxa"/>
                  <w:vAlign w:val="center"/>
                </w:tcPr>
                <w:p w:rsidR="00236687" w:rsidRPr="00E31B26" w:rsidRDefault="00236687" w:rsidP="00C13F3A">
                  <w:pPr>
                    <w:jc w:val="center"/>
                    <w:rPr>
                      <w:bCs/>
                      <w:spacing w:val="10"/>
                      <w:sz w:val="21"/>
                      <w:szCs w:val="21"/>
                    </w:rPr>
                  </w:pPr>
                  <w:r w:rsidRPr="00E31B26">
                    <w:rPr>
                      <w:bCs/>
                      <w:spacing w:val="10"/>
                      <w:sz w:val="21"/>
                      <w:szCs w:val="21"/>
                    </w:rPr>
                    <w:t>50</w:t>
                  </w:r>
                </w:p>
              </w:tc>
              <w:tc>
                <w:tcPr>
                  <w:tcW w:w="1532" w:type="dxa"/>
                  <w:vAlign w:val="center"/>
                </w:tcPr>
                <w:p w:rsidR="00236687" w:rsidRPr="00E31B26" w:rsidRDefault="00236687" w:rsidP="00C13F3A">
                  <w:pPr>
                    <w:jc w:val="center"/>
                    <w:rPr>
                      <w:bCs/>
                      <w:sz w:val="21"/>
                      <w:szCs w:val="21"/>
                    </w:rPr>
                  </w:pPr>
                  <w:r w:rsidRPr="00E31B26">
                    <w:rPr>
                      <w:bCs/>
                      <w:sz w:val="21"/>
                      <w:szCs w:val="21"/>
                    </w:rPr>
                    <w:t>人</w:t>
                  </w:r>
                </w:p>
              </w:tc>
              <w:tc>
                <w:tcPr>
                  <w:tcW w:w="2072" w:type="dxa"/>
                  <w:vAlign w:val="center"/>
                </w:tcPr>
                <w:p w:rsidR="00236687" w:rsidRPr="00E31B26" w:rsidRDefault="00D1741D" w:rsidP="00C13F3A">
                  <w:pPr>
                    <w:jc w:val="center"/>
                    <w:rPr>
                      <w:bCs/>
                      <w:spacing w:val="10"/>
                      <w:sz w:val="21"/>
                      <w:szCs w:val="21"/>
                    </w:rPr>
                  </w:pPr>
                  <w:r w:rsidRPr="00E31B26">
                    <w:rPr>
                      <w:bCs/>
                      <w:spacing w:val="10"/>
                      <w:sz w:val="21"/>
                      <w:szCs w:val="21"/>
                    </w:rPr>
                    <w:t>/</w:t>
                  </w:r>
                </w:p>
              </w:tc>
            </w:tr>
            <w:tr w:rsidR="00E31B26" w:rsidRPr="00E31B26" w:rsidTr="00E71721">
              <w:trPr>
                <w:trHeight w:val="340"/>
                <w:jc w:val="center"/>
              </w:trPr>
              <w:tc>
                <w:tcPr>
                  <w:tcW w:w="686" w:type="dxa"/>
                  <w:vAlign w:val="center"/>
                </w:tcPr>
                <w:p w:rsidR="00236687" w:rsidRPr="00E31B26" w:rsidRDefault="00236687" w:rsidP="00C13F3A">
                  <w:pPr>
                    <w:jc w:val="center"/>
                    <w:rPr>
                      <w:sz w:val="21"/>
                      <w:szCs w:val="21"/>
                    </w:rPr>
                  </w:pPr>
                  <w:r w:rsidRPr="00E31B26">
                    <w:rPr>
                      <w:sz w:val="21"/>
                      <w:szCs w:val="21"/>
                    </w:rPr>
                    <w:t>3</w:t>
                  </w:r>
                </w:p>
              </w:tc>
              <w:tc>
                <w:tcPr>
                  <w:tcW w:w="2558" w:type="dxa"/>
                  <w:vAlign w:val="center"/>
                </w:tcPr>
                <w:p w:rsidR="00236687" w:rsidRPr="00E31B26" w:rsidRDefault="00236687" w:rsidP="00C13F3A">
                  <w:pPr>
                    <w:jc w:val="center"/>
                    <w:rPr>
                      <w:spacing w:val="10"/>
                      <w:sz w:val="21"/>
                      <w:szCs w:val="21"/>
                    </w:rPr>
                  </w:pPr>
                  <w:r w:rsidRPr="00E31B26">
                    <w:rPr>
                      <w:spacing w:val="10"/>
                      <w:sz w:val="21"/>
                      <w:szCs w:val="21"/>
                    </w:rPr>
                    <w:t>工作天数</w:t>
                  </w:r>
                </w:p>
              </w:tc>
              <w:tc>
                <w:tcPr>
                  <w:tcW w:w="1906" w:type="dxa"/>
                  <w:vAlign w:val="center"/>
                </w:tcPr>
                <w:p w:rsidR="00236687" w:rsidRPr="00E31B26" w:rsidRDefault="00236687" w:rsidP="00C13F3A">
                  <w:pPr>
                    <w:jc w:val="center"/>
                    <w:rPr>
                      <w:bCs/>
                      <w:spacing w:val="10"/>
                      <w:sz w:val="21"/>
                      <w:szCs w:val="21"/>
                    </w:rPr>
                  </w:pPr>
                  <w:r w:rsidRPr="00E31B26">
                    <w:rPr>
                      <w:bCs/>
                      <w:spacing w:val="10"/>
                      <w:sz w:val="21"/>
                      <w:szCs w:val="21"/>
                    </w:rPr>
                    <w:t>330</w:t>
                  </w:r>
                </w:p>
              </w:tc>
              <w:tc>
                <w:tcPr>
                  <w:tcW w:w="1532" w:type="dxa"/>
                  <w:vAlign w:val="center"/>
                </w:tcPr>
                <w:p w:rsidR="00236687" w:rsidRPr="00E31B26" w:rsidRDefault="00236687" w:rsidP="00C13F3A">
                  <w:pPr>
                    <w:jc w:val="center"/>
                    <w:rPr>
                      <w:bCs/>
                      <w:sz w:val="21"/>
                      <w:szCs w:val="21"/>
                    </w:rPr>
                  </w:pPr>
                  <w:r w:rsidRPr="00E31B26">
                    <w:rPr>
                      <w:bCs/>
                      <w:sz w:val="21"/>
                      <w:szCs w:val="21"/>
                    </w:rPr>
                    <w:t>天</w:t>
                  </w:r>
                </w:p>
              </w:tc>
              <w:tc>
                <w:tcPr>
                  <w:tcW w:w="2072" w:type="dxa"/>
                  <w:vAlign w:val="center"/>
                </w:tcPr>
                <w:p w:rsidR="00236687" w:rsidRPr="00E31B26" w:rsidRDefault="00D1741D" w:rsidP="00C13F3A">
                  <w:pPr>
                    <w:jc w:val="center"/>
                    <w:rPr>
                      <w:bCs/>
                      <w:spacing w:val="10"/>
                      <w:sz w:val="21"/>
                      <w:szCs w:val="21"/>
                    </w:rPr>
                  </w:pPr>
                  <w:r w:rsidRPr="00E31B26">
                    <w:rPr>
                      <w:bCs/>
                      <w:spacing w:val="10"/>
                      <w:sz w:val="21"/>
                      <w:szCs w:val="21"/>
                    </w:rPr>
                    <w:t>/</w:t>
                  </w:r>
                </w:p>
              </w:tc>
            </w:tr>
            <w:tr w:rsidR="00E31B26" w:rsidRPr="00E31B26" w:rsidTr="00E71721">
              <w:trPr>
                <w:trHeight w:val="340"/>
                <w:jc w:val="center"/>
              </w:trPr>
              <w:tc>
                <w:tcPr>
                  <w:tcW w:w="686" w:type="dxa"/>
                  <w:vAlign w:val="center"/>
                </w:tcPr>
                <w:p w:rsidR="00236687" w:rsidRPr="00E31B26" w:rsidRDefault="00236687" w:rsidP="00C13F3A">
                  <w:pPr>
                    <w:jc w:val="center"/>
                    <w:rPr>
                      <w:sz w:val="21"/>
                      <w:szCs w:val="21"/>
                    </w:rPr>
                  </w:pPr>
                  <w:r w:rsidRPr="00E31B26">
                    <w:rPr>
                      <w:sz w:val="21"/>
                      <w:szCs w:val="21"/>
                    </w:rPr>
                    <w:t>4</w:t>
                  </w:r>
                </w:p>
              </w:tc>
              <w:tc>
                <w:tcPr>
                  <w:tcW w:w="2558" w:type="dxa"/>
                  <w:vAlign w:val="center"/>
                </w:tcPr>
                <w:p w:rsidR="00236687" w:rsidRPr="00E31B26" w:rsidRDefault="00236687" w:rsidP="00C13F3A">
                  <w:pPr>
                    <w:jc w:val="center"/>
                    <w:rPr>
                      <w:spacing w:val="10"/>
                      <w:sz w:val="21"/>
                      <w:szCs w:val="21"/>
                    </w:rPr>
                  </w:pPr>
                  <w:r w:rsidRPr="00E31B26">
                    <w:rPr>
                      <w:spacing w:val="10"/>
                      <w:sz w:val="21"/>
                      <w:szCs w:val="21"/>
                    </w:rPr>
                    <w:t>总投资</w:t>
                  </w:r>
                </w:p>
              </w:tc>
              <w:tc>
                <w:tcPr>
                  <w:tcW w:w="1906" w:type="dxa"/>
                  <w:vAlign w:val="center"/>
                </w:tcPr>
                <w:p w:rsidR="00236687" w:rsidRPr="00E31B26" w:rsidRDefault="00236687" w:rsidP="00C13F3A">
                  <w:pPr>
                    <w:jc w:val="center"/>
                    <w:rPr>
                      <w:bCs/>
                      <w:spacing w:val="10"/>
                      <w:sz w:val="21"/>
                      <w:szCs w:val="21"/>
                    </w:rPr>
                  </w:pPr>
                  <w:r w:rsidRPr="00E31B26">
                    <w:rPr>
                      <w:bCs/>
                      <w:spacing w:val="10"/>
                      <w:sz w:val="21"/>
                      <w:szCs w:val="21"/>
                    </w:rPr>
                    <w:t>2200</w:t>
                  </w:r>
                </w:p>
              </w:tc>
              <w:tc>
                <w:tcPr>
                  <w:tcW w:w="1532" w:type="dxa"/>
                  <w:vAlign w:val="center"/>
                </w:tcPr>
                <w:p w:rsidR="00236687" w:rsidRPr="00E31B26" w:rsidRDefault="00236687" w:rsidP="00C13F3A">
                  <w:pPr>
                    <w:jc w:val="center"/>
                    <w:rPr>
                      <w:bCs/>
                      <w:sz w:val="21"/>
                      <w:szCs w:val="21"/>
                    </w:rPr>
                  </w:pPr>
                  <w:r w:rsidRPr="00E31B26">
                    <w:rPr>
                      <w:bCs/>
                      <w:sz w:val="21"/>
                      <w:szCs w:val="21"/>
                    </w:rPr>
                    <w:t>万元</w:t>
                  </w:r>
                </w:p>
              </w:tc>
              <w:tc>
                <w:tcPr>
                  <w:tcW w:w="2072" w:type="dxa"/>
                  <w:vAlign w:val="center"/>
                </w:tcPr>
                <w:p w:rsidR="00236687" w:rsidRPr="00E31B26" w:rsidRDefault="00D1741D" w:rsidP="00C13F3A">
                  <w:pPr>
                    <w:jc w:val="center"/>
                    <w:rPr>
                      <w:bCs/>
                      <w:spacing w:val="10"/>
                      <w:sz w:val="21"/>
                      <w:szCs w:val="21"/>
                    </w:rPr>
                  </w:pPr>
                  <w:r w:rsidRPr="00E31B26">
                    <w:rPr>
                      <w:bCs/>
                      <w:spacing w:val="10"/>
                      <w:sz w:val="21"/>
                      <w:szCs w:val="21"/>
                    </w:rPr>
                    <w:t>/</w:t>
                  </w:r>
                </w:p>
              </w:tc>
            </w:tr>
          </w:tbl>
          <w:p w:rsidR="00212B8D" w:rsidRPr="00E31B26" w:rsidRDefault="0093637E" w:rsidP="00212B8D">
            <w:pPr>
              <w:spacing w:line="360" w:lineRule="auto"/>
              <w:rPr>
                <w:rFonts w:eastAsia="黑体"/>
              </w:rPr>
            </w:pPr>
            <w:r w:rsidRPr="00E31B26">
              <w:rPr>
                <w:rFonts w:eastAsia="黑体" w:hint="eastAsia"/>
              </w:rPr>
              <w:t>11</w:t>
            </w:r>
            <w:r w:rsidR="00212B8D" w:rsidRPr="00E31B26">
              <w:rPr>
                <w:rFonts w:eastAsia="黑体" w:hAnsi="黑体"/>
              </w:rPr>
              <w:t>、总投资及环保投资</w:t>
            </w:r>
          </w:p>
          <w:p w:rsidR="00212B8D" w:rsidRPr="00E31B26" w:rsidRDefault="00212B8D" w:rsidP="00212B8D">
            <w:pPr>
              <w:snapToGrid w:val="0"/>
              <w:spacing w:line="360" w:lineRule="auto"/>
              <w:ind w:firstLineChars="200" w:firstLine="480"/>
            </w:pPr>
            <w:r w:rsidRPr="00E31B26">
              <w:lastRenderedPageBreak/>
              <w:t>本项目总投资为</w:t>
            </w:r>
            <w:r w:rsidR="004501CB" w:rsidRPr="00E31B26">
              <w:t>2200</w:t>
            </w:r>
            <w:r w:rsidR="004501CB" w:rsidRPr="00E31B26">
              <w:rPr>
                <w:rFonts w:hint="eastAsia"/>
              </w:rPr>
              <w:t>万</w:t>
            </w:r>
            <w:r w:rsidRPr="00E31B26">
              <w:t>元，其中环保投资</w:t>
            </w:r>
            <w:r w:rsidR="00396F1F" w:rsidRPr="00E31B26">
              <w:rPr>
                <w:rFonts w:hint="eastAsia"/>
              </w:rPr>
              <w:t>4</w:t>
            </w:r>
            <w:r w:rsidRPr="00E31B26">
              <w:t>万元，占总投资的</w:t>
            </w:r>
            <w:r w:rsidR="00396F1F" w:rsidRPr="00E31B26">
              <w:rPr>
                <w:rFonts w:hint="eastAsia"/>
              </w:rPr>
              <w:t>0.18</w:t>
            </w:r>
            <w:r w:rsidRPr="00E31B26">
              <w:t>%</w:t>
            </w:r>
            <w:r w:rsidRPr="00E31B26">
              <w:t>。环保投资估算详见表</w:t>
            </w:r>
            <w:r w:rsidR="00255D13" w:rsidRPr="00E31B26">
              <w:t>4</w:t>
            </w:r>
            <w:r w:rsidRPr="00E31B26">
              <w:t>。</w:t>
            </w:r>
          </w:p>
          <w:p w:rsidR="00212B8D" w:rsidRPr="00E31B26" w:rsidRDefault="00212B8D" w:rsidP="00212B8D">
            <w:pPr>
              <w:pStyle w:val="af"/>
              <w:spacing w:line="360" w:lineRule="auto"/>
              <w:ind w:firstLineChars="1150" w:firstLine="2760"/>
              <w:rPr>
                <w:rFonts w:ascii="Times New Roman" w:eastAsia="黑体" w:hAnsi="Times New Roman"/>
                <w:sz w:val="24"/>
                <w:szCs w:val="21"/>
              </w:rPr>
            </w:pPr>
            <w:r w:rsidRPr="00E31B26">
              <w:rPr>
                <w:rFonts w:ascii="Times New Roman" w:eastAsia="黑体" w:hAnsi="Times New Roman"/>
                <w:sz w:val="24"/>
                <w:szCs w:val="21"/>
              </w:rPr>
              <w:t>表</w:t>
            </w:r>
            <w:r w:rsidR="00255D13" w:rsidRPr="00E31B26">
              <w:rPr>
                <w:rFonts w:ascii="Times New Roman" w:eastAsia="黑体" w:hAnsi="Times New Roman"/>
                <w:sz w:val="24"/>
                <w:szCs w:val="21"/>
              </w:rPr>
              <w:t>4</w:t>
            </w:r>
            <w:r w:rsidR="00FE4612" w:rsidRPr="00E31B26">
              <w:rPr>
                <w:rFonts w:ascii="Times New Roman" w:eastAsia="黑体" w:hAnsi="Times New Roman"/>
                <w:sz w:val="24"/>
                <w:szCs w:val="21"/>
              </w:rPr>
              <w:t xml:space="preserve">  </w:t>
            </w:r>
            <w:r w:rsidRPr="00E31B26">
              <w:rPr>
                <w:rFonts w:ascii="Times New Roman" w:eastAsia="黑体" w:hAnsi="Times New Roman"/>
                <w:sz w:val="24"/>
                <w:szCs w:val="21"/>
              </w:rPr>
              <w:t>环保投资估算</w:t>
            </w:r>
          </w:p>
          <w:tbl>
            <w:tblPr>
              <w:tblW w:w="87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94"/>
              <w:gridCol w:w="1682"/>
              <w:gridCol w:w="2839"/>
              <w:gridCol w:w="1383"/>
              <w:gridCol w:w="1466"/>
            </w:tblGrid>
            <w:tr w:rsidR="00E31B26" w:rsidRPr="00E31B26">
              <w:trPr>
                <w:trHeight w:val="312"/>
                <w:jc w:val="center"/>
              </w:trPr>
              <w:tc>
                <w:tcPr>
                  <w:tcW w:w="1394" w:type="dxa"/>
                  <w:vAlign w:val="center"/>
                </w:tcPr>
                <w:p w:rsidR="00212B8D" w:rsidRPr="00E31B26" w:rsidRDefault="00212B8D" w:rsidP="00C13F3A">
                  <w:pPr>
                    <w:wordWrap w:val="0"/>
                    <w:adjustRightInd w:val="0"/>
                    <w:snapToGrid w:val="0"/>
                    <w:jc w:val="center"/>
                    <w:rPr>
                      <w:b/>
                      <w:sz w:val="22"/>
                      <w:szCs w:val="22"/>
                    </w:rPr>
                  </w:pPr>
                  <w:bookmarkStart w:id="9" w:name="OLE_LINK5"/>
                  <w:r w:rsidRPr="00E31B26">
                    <w:rPr>
                      <w:b/>
                      <w:sz w:val="22"/>
                      <w:szCs w:val="22"/>
                    </w:rPr>
                    <w:t>阶段</w:t>
                  </w:r>
                </w:p>
              </w:tc>
              <w:tc>
                <w:tcPr>
                  <w:tcW w:w="1682" w:type="dxa"/>
                  <w:vAlign w:val="center"/>
                </w:tcPr>
                <w:p w:rsidR="00212B8D" w:rsidRPr="00E31B26" w:rsidRDefault="00212B8D" w:rsidP="00C13F3A">
                  <w:pPr>
                    <w:wordWrap w:val="0"/>
                    <w:adjustRightInd w:val="0"/>
                    <w:snapToGrid w:val="0"/>
                    <w:jc w:val="center"/>
                    <w:rPr>
                      <w:b/>
                      <w:sz w:val="22"/>
                      <w:szCs w:val="22"/>
                    </w:rPr>
                  </w:pPr>
                  <w:r w:rsidRPr="00E31B26">
                    <w:rPr>
                      <w:b/>
                      <w:sz w:val="22"/>
                      <w:szCs w:val="22"/>
                    </w:rPr>
                    <w:t>项目</w:t>
                  </w:r>
                </w:p>
              </w:tc>
              <w:tc>
                <w:tcPr>
                  <w:tcW w:w="2839" w:type="dxa"/>
                  <w:vAlign w:val="center"/>
                </w:tcPr>
                <w:p w:rsidR="00212B8D" w:rsidRPr="00E31B26" w:rsidRDefault="00212B8D" w:rsidP="00C13F3A">
                  <w:pPr>
                    <w:wordWrap w:val="0"/>
                    <w:adjustRightInd w:val="0"/>
                    <w:snapToGrid w:val="0"/>
                    <w:jc w:val="center"/>
                    <w:rPr>
                      <w:b/>
                      <w:sz w:val="22"/>
                      <w:szCs w:val="22"/>
                    </w:rPr>
                  </w:pPr>
                  <w:r w:rsidRPr="00E31B26">
                    <w:rPr>
                      <w:b/>
                      <w:sz w:val="22"/>
                      <w:szCs w:val="22"/>
                    </w:rPr>
                    <w:t>内容</w:t>
                  </w:r>
                </w:p>
              </w:tc>
              <w:tc>
                <w:tcPr>
                  <w:tcW w:w="1383" w:type="dxa"/>
                  <w:vAlign w:val="center"/>
                </w:tcPr>
                <w:p w:rsidR="00212B8D" w:rsidRPr="00E31B26" w:rsidRDefault="00212B8D" w:rsidP="00C13F3A">
                  <w:pPr>
                    <w:wordWrap w:val="0"/>
                    <w:adjustRightInd w:val="0"/>
                    <w:snapToGrid w:val="0"/>
                    <w:jc w:val="center"/>
                    <w:rPr>
                      <w:b/>
                      <w:sz w:val="22"/>
                      <w:szCs w:val="22"/>
                    </w:rPr>
                  </w:pPr>
                  <w:r w:rsidRPr="00E31B26">
                    <w:rPr>
                      <w:b/>
                      <w:sz w:val="22"/>
                      <w:szCs w:val="22"/>
                    </w:rPr>
                    <w:t>投资（万元）</w:t>
                  </w:r>
                </w:p>
              </w:tc>
              <w:tc>
                <w:tcPr>
                  <w:tcW w:w="1466" w:type="dxa"/>
                  <w:vAlign w:val="center"/>
                </w:tcPr>
                <w:p w:rsidR="00212B8D" w:rsidRPr="00E31B26" w:rsidRDefault="00212B8D" w:rsidP="00C13F3A">
                  <w:pPr>
                    <w:wordWrap w:val="0"/>
                    <w:adjustRightInd w:val="0"/>
                    <w:snapToGrid w:val="0"/>
                    <w:jc w:val="center"/>
                    <w:rPr>
                      <w:b/>
                      <w:sz w:val="22"/>
                      <w:szCs w:val="22"/>
                    </w:rPr>
                  </w:pPr>
                  <w:r w:rsidRPr="00E31B26">
                    <w:rPr>
                      <w:b/>
                      <w:sz w:val="22"/>
                      <w:szCs w:val="22"/>
                    </w:rPr>
                    <w:t>比</w:t>
                  </w:r>
                  <w:r w:rsidRPr="00E31B26">
                    <w:rPr>
                      <w:b/>
                      <w:sz w:val="22"/>
                      <w:szCs w:val="22"/>
                    </w:rPr>
                    <w:cr/>
                  </w:r>
                  <w:r w:rsidRPr="00E31B26">
                    <w:rPr>
                      <w:b/>
                      <w:sz w:val="22"/>
                      <w:szCs w:val="22"/>
                    </w:rPr>
                    <w:t>（％）</w:t>
                  </w:r>
                </w:p>
              </w:tc>
            </w:tr>
            <w:tr w:rsidR="00E31B26" w:rsidRPr="00E31B26">
              <w:trPr>
                <w:trHeight w:val="312"/>
                <w:jc w:val="center"/>
              </w:trPr>
              <w:tc>
                <w:tcPr>
                  <w:tcW w:w="1394" w:type="dxa"/>
                  <w:vMerge w:val="restart"/>
                  <w:vAlign w:val="center"/>
                </w:tcPr>
                <w:p w:rsidR="00212B8D" w:rsidRPr="00E31B26" w:rsidRDefault="00FA61D4" w:rsidP="00C13F3A">
                  <w:pPr>
                    <w:wordWrap w:val="0"/>
                    <w:adjustRightInd w:val="0"/>
                    <w:snapToGrid w:val="0"/>
                    <w:jc w:val="center"/>
                    <w:rPr>
                      <w:sz w:val="21"/>
                      <w:szCs w:val="21"/>
                    </w:rPr>
                  </w:pPr>
                  <w:r w:rsidRPr="00E31B26">
                    <w:rPr>
                      <w:sz w:val="21"/>
                      <w:szCs w:val="21"/>
                    </w:rPr>
                    <w:t>运营期</w:t>
                  </w:r>
                </w:p>
              </w:tc>
              <w:tc>
                <w:tcPr>
                  <w:tcW w:w="1682" w:type="dxa"/>
                  <w:vAlign w:val="center"/>
                </w:tcPr>
                <w:p w:rsidR="00212B8D" w:rsidRPr="00E31B26" w:rsidRDefault="004501CB" w:rsidP="00C13F3A">
                  <w:pPr>
                    <w:wordWrap w:val="0"/>
                    <w:adjustRightInd w:val="0"/>
                    <w:snapToGrid w:val="0"/>
                    <w:jc w:val="center"/>
                    <w:rPr>
                      <w:sz w:val="21"/>
                      <w:szCs w:val="21"/>
                    </w:rPr>
                  </w:pPr>
                  <w:r w:rsidRPr="00E31B26">
                    <w:rPr>
                      <w:sz w:val="21"/>
                      <w:szCs w:val="21"/>
                    </w:rPr>
                    <w:t>废气治理</w:t>
                  </w:r>
                </w:p>
              </w:tc>
              <w:tc>
                <w:tcPr>
                  <w:tcW w:w="2839" w:type="dxa"/>
                  <w:vAlign w:val="center"/>
                </w:tcPr>
                <w:p w:rsidR="00212B8D" w:rsidRPr="00E31B26" w:rsidRDefault="00007428" w:rsidP="00C13F3A">
                  <w:pPr>
                    <w:wordWrap w:val="0"/>
                    <w:adjustRightInd w:val="0"/>
                    <w:snapToGrid w:val="0"/>
                    <w:jc w:val="center"/>
                    <w:rPr>
                      <w:sz w:val="21"/>
                      <w:szCs w:val="21"/>
                    </w:rPr>
                  </w:pPr>
                  <w:r w:rsidRPr="00E31B26">
                    <w:rPr>
                      <w:sz w:val="21"/>
                      <w:szCs w:val="21"/>
                    </w:rPr>
                    <w:t>洒水降尘措施</w:t>
                  </w:r>
                </w:p>
              </w:tc>
              <w:tc>
                <w:tcPr>
                  <w:tcW w:w="1383" w:type="dxa"/>
                  <w:vAlign w:val="center"/>
                </w:tcPr>
                <w:p w:rsidR="00212B8D" w:rsidRPr="00E31B26" w:rsidRDefault="00007428" w:rsidP="003456A3">
                  <w:pPr>
                    <w:wordWrap w:val="0"/>
                    <w:adjustRightInd w:val="0"/>
                    <w:snapToGrid w:val="0"/>
                    <w:jc w:val="center"/>
                    <w:rPr>
                      <w:sz w:val="21"/>
                      <w:szCs w:val="21"/>
                    </w:rPr>
                  </w:pPr>
                  <w:r w:rsidRPr="00E31B26">
                    <w:rPr>
                      <w:sz w:val="21"/>
                      <w:szCs w:val="21"/>
                    </w:rPr>
                    <w:t>1</w:t>
                  </w:r>
                </w:p>
              </w:tc>
              <w:tc>
                <w:tcPr>
                  <w:tcW w:w="1466" w:type="dxa"/>
                  <w:vAlign w:val="center"/>
                </w:tcPr>
                <w:p w:rsidR="00212B8D" w:rsidRPr="00E31B26" w:rsidRDefault="00FA61D4" w:rsidP="00B71297">
                  <w:pPr>
                    <w:wordWrap w:val="0"/>
                    <w:adjustRightInd w:val="0"/>
                    <w:snapToGrid w:val="0"/>
                    <w:jc w:val="center"/>
                    <w:rPr>
                      <w:sz w:val="21"/>
                      <w:szCs w:val="21"/>
                    </w:rPr>
                  </w:pPr>
                  <w:r w:rsidRPr="00E31B26">
                    <w:rPr>
                      <w:sz w:val="21"/>
                      <w:szCs w:val="21"/>
                    </w:rPr>
                    <w:t>25</w:t>
                  </w:r>
                </w:p>
              </w:tc>
            </w:tr>
            <w:tr w:rsidR="00E31B26" w:rsidRPr="00E31B26">
              <w:trPr>
                <w:trHeight w:val="312"/>
                <w:jc w:val="center"/>
              </w:trPr>
              <w:tc>
                <w:tcPr>
                  <w:tcW w:w="1394" w:type="dxa"/>
                  <w:vMerge/>
                  <w:vAlign w:val="center"/>
                </w:tcPr>
                <w:p w:rsidR="00212B8D" w:rsidRPr="00E31B26" w:rsidRDefault="00212B8D" w:rsidP="00C13F3A">
                  <w:pPr>
                    <w:wordWrap w:val="0"/>
                    <w:adjustRightInd w:val="0"/>
                    <w:snapToGrid w:val="0"/>
                    <w:jc w:val="center"/>
                    <w:rPr>
                      <w:sz w:val="21"/>
                      <w:szCs w:val="21"/>
                    </w:rPr>
                  </w:pPr>
                </w:p>
              </w:tc>
              <w:tc>
                <w:tcPr>
                  <w:tcW w:w="1682" w:type="dxa"/>
                  <w:vAlign w:val="center"/>
                </w:tcPr>
                <w:p w:rsidR="00212B8D" w:rsidRPr="00E31B26" w:rsidRDefault="00212B8D" w:rsidP="00C13F3A">
                  <w:pPr>
                    <w:wordWrap w:val="0"/>
                    <w:adjustRightInd w:val="0"/>
                    <w:snapToGrid w:val="0"/>
                    <w:jc w:val="center"/>
                    <w:rPr>
                      <w:sz w:val="21"/>
                      <w:szCs w:val="21"/>
                    </w:rPr>
                  </w:pPr>
                  <w:r w:rsidRPr="00E31B26">
                    <w:rPr>
                      <w:sz w:val="21"/>
                      <w:szCs w:val="21"/>
                    </w:rPr>
                    <w:t>噪声治理</w:t>
                  </w:r>
                </w:p>
              </w:tc>
              <w:tc>
                <w:tcPr>
                  <w:tcW w:w="2839" w:type="dxa"/>
                  <w:vAlign w:val="center"/>
                </w:tcPr>
                <w:p w:rsidR="00212B8D" w:rsidRPr="00E31B26" w:rsidRDefault="00007428" w:rsidP="00007428">
                  <w:pPr>
                    <w:wordWrap w:val="0"/>
                    <w:adjustRightInd w:val="0"/>
                    <w:snapToGrid w:val="0"/>
                    <w:jc w:val="center"/>
                    <w:rPr>
                      <w:sz w:val="21"/>
                      <w:szCs w:val="21"/>
                    </w:rPr>
                  </w:pPr>
                  <w:r w:rsidRPr="00E31B26">
                    <w:rPr>
                      <w:sz w:val="21"/>
                      <w:szCs w:val="21"/>
                    </w:rPr>
                    <w:t>减速带、标志牌</w:t>
                  </w:r>
                </w:p>
              </w:tc>
              <w:tc>
                <w:tcPr>
                  <w:tcW w:w="1383" w:type="dxa"/>
                  <w:vAlign w:val="center"/>
                </w:tcPr>
                <w:p w:rsidR="00212B8D" w:rsidRPr="00E31B26" w:rsidRDefault="001E79A7" w:rsidP="003456A3">
                  <w:pPr>
                    <w:wordWrap w:val="0"/>
                    <w:adjustRightInd w:val="0"/>
                    <w:snapToGrid w:val="0"/>
                    <w:jc w:val="center"/>
                    <w:rPr>
                      <w:sz w:val="21"/>
                      <w:szCs w:val="21"/>
                    </w:rPr>
                  </w:pPr>
                  <w:r w:rsidRPr="00E31B26">
                    <w:rPr>
                      <w:sz w:val="21"/>
                      <w:szCs w:val="21"/>
                    </w:rPr>
                    <w:t>1</w:t>
                  </w:r>
                </w:p>
              </w:tc>
              <w:tc>
                <w:tcPr>
                  <w:tcW w:w="1466" w:type="dxa"/>
                  <w:vAlign w:val="center"/>
                </w:tcPr>
                <w:p w:rsidR="00212B8D" w:rsidRPr="00E31B26" w:rsidRDefault="00FA61D4" w:rsidP="00281E95">
                  <w:pPr>
                    <w:wordWrap w:val="0"/>
                    <w:adjustRightInd w:val="0"/>
                    <w:snapToGrid w:val="0"/>
                    <w:jc w:val="center"/>
                    <w:rPr>
                      <w:sz w:val="21"/>
                      <w:szCs w:val="21"/>
                    </w:rPr>
                  </w:pPr>
                  <w:r w:rsidRPr="00E31B26">
                    <w:rPr>
                      <w:sz w:val="21"/>
                      <w:szCs w:val="21"/>
                    </w:rPr>
                    <w:t>25</w:t>
                  </w:r>
                </w:p>
              </w:tc>
            </w:tr>
            <w:tr w:rsidR="00E31B26" w:rsidRPr="00E31B26">
              <w:trPr>
                <w:trHeight w:val="312"/>
                <w:jc w:val="center"/>
              </w:trPr>
              <w:tc>
                <w:tcPr>
                  <w:tcW w:w="1394" w:type="dxa"/>
                  <w:vMerge/>
                  <w:vAlign w:val="center"/>
                </w:tcPr>
                <w:p w:rsidR="001E0308" w:rsidRPr="00E31B26" w:rsidRDefault="001E0308" w:rsidP="00C13F3A">
                  <w:pPr>
                    <w:wordWrap w:val="0"/>
                    <w:adjustRightInd w:val="0"/>
                    <w:snapToGrid w:val="0"/>
                    <w:jc w:val="center"/>
                    <w:rPr>
                      <w:sz w:val="21"/>
                      <w:szCs w:val="21"/>
                    </w:rPr>
                  </w:pPr>
                </w:p>
              </w:tc>
              <w:tc>
                <w:tcPr>
                  <w:tcW w:w="1682" w:type="dxa"/>
                  <w:vAlign w:val="center"/>
                </w:tcPr>
                <w:p w:rsidR="001E0308" w:rsidRPr="00E31B26" w:rsidRDefault="001E0308" w:rsidP="00C13F3A">
                  <w:pPr>
                    <w:wordWrap w:val="0"/>
                    <w:adjustRightInd w:val="0"/>
                    <w:snapToGrid w:val="0"/>
                    <w:jc w:val="center"/>
                    <w:rPr>
                      <w:sz w:val="21"/>
                      <w:szCs w:val="21"/>
                    </w:rPr>
                  </w:pPr>
                  <w:r w:rsidRPr="00E31B26">
                    <w:rPr>
                      <w:sz w:val="21"/>
                      <w:szCs w:val="21"/>
                    </w:rPr>
                    <w:t>固废治理</w:t>
                  </w:r>
                </w:p>
              </w:tc>
              <w:tc>
                <w:tcPr>
                  <w:tcW w:w="2839" w:type="dxa"/>
                  <w:vAlign w:val="center"/>
                </w:tcPr>
                <w:p w:rsidR="001E0308" w:rsidRPr="00E31B26" w:rsidRDefault="001E0308" w:rsidP="00C13F3A">
                  <w:pPr>
                    <w:wordWrap w:val="0"/>
                    <w:adjustRightInd w:val="0"/>
                    <w:snapToGrid w:val="0"/>
                    <w:jc w:val="center"/>
                    <w:rPr>
                      <w:sz w:val="21"/>
                      <w:szCs w:val="21"/>
                    </w:rPr>
                  </w:pPr>
                  <w:r w:rsidRPr="00E31B26">
                    <w:rPr>
                      <w:sz w:val="21"/>
                      <w:szCs w:val="21"/>
                    </w:rPr>
                    <w:t>垃圾桶、果皮箱等</w:t>
                  </w:r>
                </w:p>
              </w:tc>
              <w:tc>
                <w:tcPr>
                  <w:tcW w:w="1383" w:type="dxa"/>
                  <w:vAlign w:val="center"/>
                </w:tcPr>
                <w:p w:rsidR="001E0308" w:rsidRPr="00E31B26" w:rsidRDefault="004501CB" w:rsidP="00B71297">
                  <w:pPr>
                    <w:wordWrap w:val="0"/>
                    <w:adjustRightInd w:val="0"/>
                    <w:snapToGrid w:val="0"/>
                    <w:jc w:val="center"/>
                    <w:rPr>
                      <w:sz w:val="21"/>
                      <w:szCs w:val="21"/>
                    </w:rPr>
                  </w:pPr>
                  <w:r w:rsidRPr="00E31B26">
                    <w:rPr>
                      <w:sz w:val="21"/>
                      <w:szCs w:val="21"/>
                    </w:rPr>
                    <w:t>2</w:t>
                  </w:r>
                </w:p>
              </w:tc>
              <w:tc>
                <w:tcPr>
                  <w:tcW w:w="1466" w:type="dxa"/>
                  <w:vAlign w:val="center"/>
                </w:tcPr>
                <w:p w:rsidR="001E0308" w:rsidRPr="00E31B26" w:rsidRDefault="00FA61D4" w:rsidP="00185382">
                  <w:pPr>
                    <w:wordWrap w:val="0"/>
                    <w:adjustRightInd w:val="0"/>
                    <w:snapToGrid w:val="0"/>
                    <w:jc w:val="center"/>
                    <w:rPr>
                      <w:sz w:val="21"/>
                      <w:szCs w:val="21"/>
                    </w:rPr>
                  </w:pPr>
                  <w:r w:rsidRPr="00E31B26">
                    <w:rPr>
                      <w:sz w:val="21"/>
                      <w:szCs w:val="21"/>
                    </w:rPr>
                    <w:t>50</w:t>
                  </w:r>
                </w:p>
              </w:tc>
            </w:tr>
            <w:tr w:rsidR="00E31B26" w:rsidRPr="00E31B26">
              <w:trPr>
                <w:trHeight w:val="312"/>
                <w:jc w:val="center"/>
              </w:trPr>
              <w:tc>
                <w:tcPr>
                  <w:tcW w:w="5915" w:type="dxa"/>
                  <w:gridSpan w:val="3"/>
                  <w:vAlign w:val="center"/>
                </w:tcPr>
                <w:p w:rsidR="00212B8D" w:rsidRPr="00E31B26" w:rsidRDefault="00212B8D" w:rsidP="00C13F3A">
                  <w:pPr>
                    <w:wordWrap w:val="0"/>
                    <w:adjustRightInd w:val="0"/>
                    <w:snapToGrid w:val="0"/>
                    <w:jc w:val="center"/>
                    <w:rPr>
                      <w:sz w:val="21"/>
                      <w:szCs w:val="21"/>
                    </w:rPr>
                  </w:pPr>
                  <w:r w:rsidRPr="00E31B26">
                    <w:rPr>
                      <w:sz w:val="21"/>
                      <w:szCs w:val="21"/>
                    </w:rPr>
                    <w:t>合</w:t>
                  </w:r>
                  <w:r w:rsidRPr="00E31B26">
                    <w:rPr>
                      <w:sz w:val="21"/>
                      <w:szCs w:val="21"/>
                    </w:rPr>
                    <w:t xml:space="preserve">    </w:t>
                  </w:r>
                  <w:r w:rsidRPr="00E31B26">
                    <w:rPr>
                      <w:sz w:val="21"/>
                      <w:szCs w:val="21"/>
                    </w:rPr>
                    <w:t>计</w:t>
                  </w:r>
                </w:p>
              </w:tc>
              <w:tc>
                <w:tcPr>
                  <w:tcW w:w="1383" w:type="dxa"/>
                  <w:vAlign w:val="center"/>
                </w:tcPr>
                <w:p w:rsidR="00212B8D" w:rsidRPr="00E31B26" w:rsidRDefault="00FA61D4" w:rsidP="00281E95">
                  <w:pPr>
                    <w:wordWrap w:val="0"/>
                    <w:adjustRightInd w:val="0"/>
                    <w:snapToGrid w:val="0"/>
                    <w:jc w:val="center"/>
                    <w:rPr>
                      <w:sz w:val="21"/>
                      <w:szCs w:val="21"/>
                    </w:rPr>
                  </w:pPr>
                  <w:r w:rsidRPr="00E31B26">
                    <w:rPr>
                      <w:sz w:val="21"/>
                      <w:szCs w:val="21"/>
                    </w:rPr>
                    <w:t>4</w:t>
                  </w:r>
                </w:p>
              </w:tc>
              <w:tc>
                <w:tcPr>
                  <w:tcW w:w="1466" w:type="dxa"/>
                  <w:vAlign w:val="center"/>
                </w:tcPr>
                <w:p w:rsidR="00212B8D" w:rsidRPr="00E31B26" w:rsidRDefault="00212B8D" w:rsidP="00C13F3A">
                  <w:pPr>
                    <w:wordWrap w:val="0"/>
                    <w:adjustRightInd w:val="0"/>
                    <w:snapToGrid w:val="0"/>
                    <w:jc w:val="center"/>
                    <w:rPr>
                      <w:sz w:val="21"/>
                      <w:szCs w:val="21"/>
                    </w:rPr>
                  </w:pPr>
                  <w:r w:rsidRPr="00E31B26">
                    <w:rPr>
                      <w:sz w:val="21"/>
                      <w:szCs w:val="21"/>
                    </w:rPr>
                    <w:t>100</w:t>
                  </w:r>
                </w:p>
              </w:tc>
            </w:tr>
            <w:bookmarkEnd w:id="9"/>
          </w:tbl>
          <w:p w:rsidR="00DB3760" w:rsidRPr="00E31B26" w:rsidDel="00DB3760" w:rsidRDefault="00DB3760" w:rsidP="00DB3760">
            <w:pPr>
              <w:widowControl/>
              <w:spacing w:line="360" w:lineRule="auto"/>
              <w:rPr>
                <w:rFonts w:eastAsia="黑体"/>
                <w:bCs/>
              </w:rPr>
            </w:pPr>
          </w:p>
          <w:p w:rsidR="00C36A4C" w:rsidRPr="00E31B26" w:rsidRDefault="00C36A4C" w:rsidP="00C36A4C">
            <w:pPr>
              <w:widowControl/>
              <w:spacing w:line="360" w:lineRule="auto"/>
              <w:rPr>
                <w:rFonts w:eastAsia="黑体"/>
                <w:bCs/>
              </w:rPr>
            </w:pPr>
            <w:r w:rsidRPr="00E31B26">
              <w:rPr>
                <w:rFonts w:eastAsia="黑体" w:hint="eastAsia"/>
                <w:bCs/>
              </w:rPr>
              <w:t>12</w:t>
            </w:r>
            <w:r w:rsidRPr="00E31B26">
              <w:rPr>
                <w:rFonts w:eastAsia="黑体" w:hAnsi="黑体"/>
                <w:bCs/>
              </w:rPr>
              <w:t>、施工建设期</w:t>
            </w:r>
          </w:p>
          <w:p w:rsidR="00D06CC3" w:rsidRPr="00E31B26" w:rsidRDefault="008B4EC8" w:rsidP="00C36A4C">
            <w:pPr>
              <w:spacing w:line="360" w:lineRule="auto"/>
              <w:ind w:firstLineChars="200" w:firstLine="480"/>
            </w:pPr>
            <w:r w:rsidRPr="00E31B26">
              <w:rPr>
                <w:rFonts w:hint="eastAsia"/>
              </w:rPr>
              <w:t>项目已经建设完成，装修历时</w:t>
            </w:r>
            <w:r w:rsidRPr="00E31B26">
              <w:rPr>
                <w:rFonts w:hint="eastAsia"/>
              </w:rPr>
              <w:t>3</w:t>
            </w:r>
            <w:r w:rsidRPr="00E31B26">
              <w:rPr>
                <w:rFonts w:hint="eastAsia"/>
              </w:rPr>
              <w:t>个月。</w:t>
            </w: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p w:rsidR="0046631B" w:rsidRPr="00E31B26" w:rsidRDefault="0046631B" w:rsidP="00B75718">
            <w:pPr>
              <w:widowControl/>
              <w:spacing w:line="360" w:lineRule="auto"/>
            </w:pPr>
          </w:p>
        </w:tc>
      </w:tr>
      <w:tr w:rsidR="00E31B26" w:rsidRPr="00E31B26">
        <w:trPr>
          <w:trHeight w:val="2120"/>
          <w:jc w:val="center"/>
        </w:trPr>
        <w:tc>
          <w:tcPr>
            <w:tcW w:w="8980" w:type="dxa"/>
            <w:gridSpan w:val="8"/>
            <w:vAlign w:val="center"/>
          </w:tcPr>
          <w:p w:rsidR="00C001C7" w:rsidRPr="00E31B26" w:rsidRDefault="00C001C7" w:rsidP="00E45D8B">
            <w:pPr>
              <w:spacing w:line="360" w:lineRule="auto"/>
              <w:jc w:val="left"/>
              <w:rPr>
                <w:b/>
                <w:bCs/>
              </w:rPr>
            </w:pPr>
            <w:r w:rsidRPr="00E31B26">
              <w:rPr>
                <w:b/>
              </w:rPr>
              <w:lastRenderedPageBreak/>
              <w:t>与本项目有关的原有污染情况及主要环境问题</w:t>
            </w:r>
            <w:r w:rsidRPr="00E31B26">
              <w:rPr>
                <w:b/>
                <w:bCs/>
              </w:rPr>
              <w:t>：</w:t>
            </w:r>
          </w:p>
          <w:p w:rsidR="00FB19B5" w:rsidRPr="00E31B26" w:rsidRDefault="00DB3760" w:rsidP="001339D4">
            <w:pPr>
              <w:pStyle w:val="ad"/>
              <w:widowControl/>
              <w:topLinePunct/>
              <w:spacing w:line="360" w:lineRule="auto"/>
              <w:ind w:firstLine="480"/>
              <w:rPr>
                <w:rFonts w:ascii="Times New Roman" w:hAnsi="Times New Roman" w:cs="Times New Roman"/>
                <w:lang w:bidi="ar"/>
              </w:rPr>
            </w:pPr>
            <w:r w:rsidRPr="00E31B26">
              <w:rPr>
                <w:rFonts w:ascii="Times New Roman" w:hAnsi="Times New Roman" w:cs="Times New Roman" w:hint="eastAsia"/>
                <w:lang w:bidi="ar"/>
              </w:rPr>
              <w:t>与</w:t>
            </w:r>
            <w:r w:rsidR="00ED6F51" w:rsidRPr="00E31B26">
              <w:rPr>
                <w:rFonts w:ascii="Times New Roman" w:hAnsi="Times New Roman" w:cs="Times New Roman" w:hint="eastAsia"/>
                <w:lang w:bidi="ar"/>
              </w:rPr>
              <w:t>本项目</w:t>
            </w:r>
            <w:r w:rsidRPr="00E31B26">
              <w:rPr>
                <w:rFonts w:ascii="Times New Roman" w:hAnsi="Times New Roman" w:cs="Times New Roman" w:hint="eastAsia"/>
                <w:lang w:bidi="ar"/>
              </w:rPr>
              <w:t>有关的原有</w:t>
            </w:r>
            <w:r w:rsidR="00ED6F51" w:rsidRPr="00E31B26">
              <w:rPr>
                <w:rFonts w:ascii="Times New Roman" w:hAnsi="Times New Roman" w:cs="Times New Roman" w:hint="eastAsia"/>
                <w:lang w:bidi="ar"/>
              </w:rPr>
              <w:t>环境</w:t>
            </w:r>
            <w:r w:rsidRPr="00E31B26">
              <w:rPr>
                <w:rFonts w:ascii="Times New Roman" w:hAnsi="Times New Roman" w:cs="Times New Roman" w:hint="eastAsia"/>
                <w:lang w:bidi="ar"/>
              </w:rPr>
              <w:t>问题</w:t>
            </w:r>
            <w:r w:rsidR="00ED6F51" w:rsidRPr="00E31B26">
              <w:rPr>
                <w:rFonts w:ascii="Times New Roman" w:hAnsi="Times New Roman" w:cs="Times New Roman" w:hint="eastAsia"/>
                <w:lang w:bidi="ar"/>
              </w:rPr>
              <w:t>主要有</w:t>
            </w:r>
            <w:r w:rsidR="00007428" w:rsidRPr="00E31B26">
              <w:rPr>
                <w:rFonts w:ascii="Times New Roman" w:hAnsi="Times New Roman" w:cs="Times New Roman" w:hint="eastAsia"/>
                <w:lang w:bidi="ar"/>
              </w:rPr>
              <w:t>周边工业企业、住宅的</w:t>
            </w:r>
            <w:r w:rsidR="00F2245D" w:rsidRPr="00E31B26">
              <w:rPr>
                <w:rFonts w:ascii="Times New Roman" w:hAnsi="Times New Roman" w:cs="Times New Roman" w:hint="eastAsia"/>
                <w:lang w:bidi="ar"/>
              </w:rPr>
              <w:t>生活污水和运输车辆噪声、尾气的污染。</w:t>
            </w: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7B4AEF" w:rsidRPr="00E31B26" w:rsidRDefault="007B4AEF" w:rsidP="001339D4">
            <w:pPr>
              <w:pStyle w:val="ad"/>
              <w:widowControl/>
              <w:topLinePunct/>
              <w:spacing w:line="360" w:lineRule="auto"/>
              <w:ind w:firstLine="480"/>
              <w:rPr>
                <w:rFonts w:ascii="Times New Roman" w:hAnsi="Times New Roman" w:cs="Times New Roman"/>
                <w:lang w:bidi="ar"/>
              </w:rPr>
            </w:pPr>
          </w:p>
          <w:p w:rsidR="00007428" w:rsidRPr="00E31B26" w:rsidRDefault="00007428" w:rsidP="007B4AEF">
            <w:pPr>
              <w:pStyle w:val="ad"/>
              <w:widowControl/>
              <w:topLinePunct/>
              <w:spacing w:line="360" w:lineRule="auto"/>
              <w:ind w:firstLineChars="0" w:firstLine="0"/>
              <w:rPr>
                <w:rFonts w:ascii="Times New Roman" w:hAnsi="Times New Roman" w:cs="Times New Roman"/>
                <w:lang w:bidi="ar"/>
              </w:rPr>
            </w:pPr>
          </w:p>
          <w:p w:rsidR="00007428" w:rsidRPr="00E31B26" w:rsidRDefault="00007428" w:rsidP="007B4AEF">
            <w:pPr>
              <w:pStyle w:val="ad"/>
              <w:widowControl/>
              <w:topLinePunct/>
              <w:spacing w:line="360" w:lineRule="auto"/>
              <w:ind w:firstLineChars="0" w:firstLine="0"/>
              <w:rPr>
                <w:rFonts w:ascii="Times New Roman" w:hAnsi="Times New Roman" w:cs="Times New Roman"/>
                <w:lang w:bidi="ar"/>
              </w:rPr>
            </w:pPr>
          </w:p>
          <w:p w:rsidR="00007428" w:rsidRPr="00E31B26" w:rsidRDefault="00007428" w:rsidP="007B4AEF">
            <w:pPr>
              <w:pStyle w:val="ad"/>
              <w:widowControl/>
              <w:topLinePunct/>
              <w:spacing w:line="360" w:lineRule="auto"/>
              <w:ind w:firstLineChars="0" w:firstLine="0"/>
              <w:rPr>
                <w:rFonts w:ascii="Times New Roman" w:hAnsi="Times New Roman" w:cs="Times New Roman"/>
                <w:lang w:bidi="ar"/>
              </w:rPr>
            </w:pPr>
          </w:p>
          <w:p w:rsidR="00007428" w:rsidRPr="00E31B26" w:rsidRDefault="00007428" w:rsidP="007B4AEF">
            <w:pPr>
              <w:pStyle w:val="ad"/>
              <w:widowControl/>
              <w:topLinePunct/>
              <w:spacing w:line="360" w:lineRule="auto"/>
              <w:ind w:firstLineChars="0" w:firstLine="0"/>
              <w:rPr>
                <w:rFonts w:ascii="Times New Roman" w:hAnsi="Times New Roman" w:cs="Times New Roman"/>
                <w:lang w:bidi="ar"/>
              </w:rPr>
            </w:pPr>
          </w:p>
          <w:p w:rsidR="00007428" w:rsidRPr="00E31B26" w:rsidRDefault="00007428" w:rsidP="007B4AEF">
            <w:pPr>
              <w:pStyle w:val="ad"/>
              <w:widowControl/>
              <w:topLinePunct/>
              <w:spacing w:line="360" w:lineRule="auto"/>
              <w:ind w:firstLineChars="0" w:firstLine="0"/>
              <w:rPr>
                <w:rFonts w:ascii="Times New Roman" w:hAnsi="Times New Roman" w:cs="Times New Roman"/>
                <w:lang w:bidi="ar"/>
              </w:rPr>
            </w:pPr>
          </w:p>
          <w:p w:rsidR="00B75718" w:rsidRPr="00E31B26" w:rsidRDefault="00B75718" w:rsidP="007B4AEF">
            <w:pPr>
              <w:pStyle w:val="ad"/>
              <w:widowControl/>
              <w:topLinePunct/>
              <w:spacing w:line="360" w:lineRule="auto"/>
              <w:ind w:firstLineChars="0" w:firstLine="0"/>
              <w:rPr>
                <w:rFonts w:ascii="Times New Roman" w:hAnsi="Times New Roman" w:cs="Times New Roman"/>
                <w:lang w:bidi="ar"/>
              </w:rPr>
            </w:pPr>
          </w:p>
          <w:p w:rsidR="00B75718" w:rsidRPr="00E31B26" w:rsidRDefault="00B75718" w:rsidP="007B4AEF">
            <w:pPr>
              <w:pStyle w:val="ad"/>
              <w:widowControl/>
              <w:topLinePunct/>
              <w:spacing w:line="360" w:lineRule="auto"/>
              <w:ind w:firstLineChars="0" w:firstLine="0"/>
              <w:rPr>
                <w:rFonts w:ascii="Times New Roman" w:hAnsi="Times New Roman" w:cs="Times New Roman"/>
                <w:lang w:bidi="ar"/>
              </w:rPr>
            </w:pPr>
          </w:p>
          <w:p w:rsidR="00B75718" w:rsidRPr="00E31B26" w:rsidRDefault="00B75718" w:rsidP="007B4AEF">
            <w:pPr>
              <w:pStyle w:val="ad"/>
              <w:widowControl/>
              <w:topLinePunct/>
              <w:spacing w:line="360" w:lineRule="auto"/>
              <w:ind w:firstLineChars="0" w:firstLine="0"/>
              <w:rPr>
                <w:rFonts w:ascii="Times New Roman" w:hAnsi="Times New Roman" w:cs="Times New Roman"/>
                <w:lang w:bidi="ar"/>
              </w:rPr>
            </w:pPr>
          </w:p>
          <w:p w:rsidR="0046631B" w:rsidRPr="00E31B26" w:rsidRDefault="0046631B" w:rsidP="002C06DA">
            <w:pPr>
              <w:pStyle w:val="ad"/>
              <w:widowControl/>
              <w:topLinePunct/>
              <w:spacing w:line="360" w:lineRule="auto"/>
              <w:ind w:firstLineChars="0" w:firstLine="0"/>
              <w:rPr>
                <w:rFonts w:ascii="Times New Roman" w:hAnsi="Times New Roman" w:cs="Times New Roman"/>
                <w:lang w:bidi="ar"/>
              </w:rPr>
            </w:pPr>
          </w:p>
          <w:p w:rsidR="002C06DA" w:rsidRPr="00E31B26" w:rsidRDefault="002C06DA" w:rsidP="002C06DA">
            <w:pPr>
              <w:pStyle w:val="ad"/>
              <w:widowControl/>
              <w:topLinePunct/>
              <w:spacing w:line="360" w:lineRule="auto"/>
              <w:ind w:firstLineChars="0" w:firstLine="0"/>
              <w:rPr>
                <w:rFonts w:ascii="Times New Roman" w:hAnsi="Times New Roman" w:cs="Times New Roman"/>
                <w:lang w:bidi="ar"/>
              </w:rPr>
            </w:pPr>
          </w:p>
          <w:p w:rsidR="002C06DA" w:rsidRPr="00E31B26" w:rsidRDefault="002C06DA" w:rsidP="002C06DA">
            <w:pPr>
              <w:pStyle w:val="ad"/>
              <w:widowControl/>
              <w:topLinePunct/>
              <w:spacing w:line="360" w:lineRule="auto"/>
              <w:ind w:firstLineChars="0" w:firstLine="0"/>
              <w:rPr>
                <w:rFonts w:ascii="Times New Roman" w:hAnsi="Times New Roman" w:cs="Times New Roman"/>
                <w:lang w:bidi="ar"/>
              </w:rPr>
            </w:pPr>
          </w:p>
          <w:p w:rsidR="002C06DA" w:rsidRPr="00E31B26" w:rsidRDefault="002C06DA" w:rsidP="002C06DA">
            <w:pPr>
              <w:pStyle w:val="ad"/>
              <w:widowControl/>
              <w:topLinePunct/>
              <w:spacing w:line="360" w:lineRule="auto"/>
              <w:ind w:firstLineChars="0" w:firstLine="0"/>
              <w:rPr>
                <w:rFonts w:ascii="Times New Roman" w:hAnsi="Times New Roman" w:cs="Times New Roman"/>
                <w:lang w:bidi="ar"/>
              </w:rPr>
            </w:pPr>
          </w:p>
          <w:p w:rsidR="002C06DA" w:rsidRPr="00E31B26" w:rsidRDefault="002C06DA" w:rsidP="002C06DA">
            <w:pPr>
              <w:pStyle w:val="ad"/>
              <w:widowControl/>
              <w:topLinePunct/>
              <w:spacing w:line="360" w:lineRule="auto"/>
              <w:ind w:firstLineChars="0" w:firstLine="0"/>
              <w:rPr>
                <w:rFonts w:ascii="Times New Roman" w:hAnsi="Times New Roman" w:cs="Times New Roman"/>
                <w:lang w:bidi="ar"/>
              </w:rPr>
            </w:pPr>
          </w:p>
          <w:p w:rsidR="00DD7DBB" w:rsidRPr="00E31B26" w:rsidRDefault="00DD7DBB" w:rsidP="002C06DA">
            <w:pPr>
              <w:pStyle w:val="ad"/>
              <w:widowControl/>
              <w:topLinePunct/>
              <w:spacing w:line="360" w:lineRule="auto"/>
              <w:ind w:firstLineChars="0" w:firstLine="0"/>
              <w:rPr>
                <w:rFonts w:ascii="Times New Roman" w:hAnsi="Times New Roman" w:cs="Times New Roman"/>
                <w:lang w:bidi="ar"/>
              </w:rPr>
            </w:pPr>
          </w:p>
        </w:tc>
      </w:tr>
    </w:tbl>
    <w:p w:rsidR="00C001C7" w:rsidRPr="00E31B26" w:rsidRDefault="00C001C7" w:rsidP="00C001C7">
      <w:pPr>
        <w:spacing w:line="360" w:lineRule="exact"/>
        <w:outlineLvl w:val="0"/>
        <w:rPr>
          <w:b/>
          <w:sz w:val="28"/>
          <w:szCs w:val="28"/>
        </w:rPr>
      </w:pPr>
      <w:r w:rsidRPr="00E31B26">
        <w:rPr>
          <w:b/>
          <w:sz w:val="28"/>
          <w:szCs w:val="28"/>
        </w:rPr>
        <w:lastRenderedPageBreak/>
        <w:t>建设项目所在地自然环境社会环境简况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4"/>
      </w:tblGrid>
      <w:tr w:rsidR="00E31B26" w:rsidRPr="00E31B26">
        <w:trPr>
          <w:trHeight w:val="905"/>
          <w:jc w:val="center"/>
        </w:trPr>
        <w:tc>
          <w:tcPr>
            <w:tcW w:w="9004" w:type="dxa"/>
          </w:tcPr>
          <w:p w:rsidR="00C001C7" w:rsidRPr="00E31B26" w:rsidRDefault="00C001C7" w:rsidP="00E45D8B">
            <w:pPr>
              <w:spacing w:line="360" w:lineRule="auto"/>
              <w:rPr>
                <w:b/>
              </w:rPr>
            </w:pPr>
            <w:r w:rsidRPr="00E31B26">
              <w:rPr>
                <w:b/>
              </w:rPr>
              <w:t>自然环境简况（地形、地貌、地质、气候、气象、水文、植被、生物多样性等）：</w:t>
            </w:r>
          </w:p>
          <w:p w:rsidR="00C001C7" w:rsidRPr="00E31B26" w:rsidRDefault="002E501F" w:rsidP="002E501F">
            <w:pPr>
              <w:spacing w:line="360" w:lineRule="auto"/>
              <w:jc w:val="left"/>
              <w:rPr>
                <w:rFonts w:eastAsia="黑体"/>
              </w:rPr>
            </w:pPr>
            <w:r w:rsidRPr="00E31B26">
              <w:rPr>
                <w:rFonts w:eastAsia="黑体"/>
              </w:rPr>
              <w:t>1</w:t>
            </w:r>
            <w:r w:rsidRPr="00E31B26">
              <w:rPr>
                <w:rFonts w:eastAsia="黑体" w:hAnsi="黑体"/>
              </w:rPr>
              <w:t>、</w:t>
            </w:r>
            <w:r w:rsidR="00C001C7" w:rsidRPr="00E31B26">
              <w:rPr>
                <w:rFonts w:eastAsia="黑体" w:hAnsi="黑体"/>
              </w:rPr>
              <w:t>地理位置</w:t>
            </w:r>
          </w:p>
          <w:p w:rsidR="00007428" w:rsidRPr="00E31B26" w:rsidRDefault="006F0A77" w:rsidP="008566D1">
            <w:pPr>
              <w:widowControl/>
              <w:shd w:val="clear" w:color="auto" w:fill="FFFFFF"/>
              <w:spacing w:line="360" w:lineRule="auto"/>
              <w:ind w:firstLine="482"/>
              <w:jc w:val="left"/>
            </w:pPr>
            <w:r w:rsidRPr="00E31B26">
              <w:rPr>
                <w:rFonts w:hint="eastAsia"/>
              </w:rPr>
              <w:t>彭阳县位于宁夏回族自治区东南部，六盘山东麓，西连宁夏固原市原州区，东、南、北分别临近甘肃的镇原、平凉、环县等市县。处于西安、兰州和银川三个省会城市构成的三角地带中心</w:t>
            </w:r>
            <w:r w:rsidRPr="00E31B26">
              <w:rPr>
                <w:rFonts w:hint="eastAsia"/>
              </w:rPr>
              <w:t xml:space="preserve">, </w:t>
            </w:r>
            <w:r w:rsidRPr="00E31B26">
              <w:rPr>
                <w:rFonts w:hint="eastAsia"/>
              </w:rPr>
              <w:t>距西安</w:t>
            </w:r>
            <w:r w:rsidRPr="00E31B26">
              <w:rPr>
                <w:rFonts w:hint="eastAsia"/>
              </w:rPr>
              <w:t>365km</w:t>
            </w:r>
            <w:r w:rsidRPr="00E31B26">
              <w:rPr>
                <w:rFonts w:hint="eastAsia"/>
              </w:rPr>
              <w:t>、距兰州</w:t>
            </w:r>
            <w:r w:rsidRPr="00E31B26">
              <w:rPr>
                <w:rFonts w:hint="eastAsia"/>
              </w:rPr>
              <w:t>364km</w:t>
            </w:r>
            <w:r w:rsidRPr="00E31B26">
              <w:rPr>
                <w:rFonts w:hint="eastAsia"/>
              </w:rPr>
              <w:t>、距银川</w:t>
            </w:r>
            <w:r w:rsidRPr="00E31B26">
              <w:rPr>
                <w:rFonts w:hint="eastAsia"/>
              </w:rPr>
              <w:t>386km</w:t>
            </w:r>
            <w:r w:rsidRPr="00E31B26">
              <w:rPr>
                <w:rFonts w:hint="eastAsia"/>
              </w:rPr>
              <w:t>，西距福银高速</w:t>
            </w:r>
            <w:r w:rsidRPr="00E31B26">
              <w:rPr>
                <w:rFonts w:hint="eastAsia"/>
              </w:rPr>
              <w:t>33km</w:t>
            </w:r>
            <w:r w:rsidRPr="00E31B26">
              <w:rPr>
                <w:rFonts w:hint="eastAsia"/>
              </w:rPr>
              <w:t>，国道</w:t>
            </w:r>
            <w:r w:rsidRPr="00E31B26">
              <w:rPr>
                <w:rFonts w:hint="eastAsia"/>
              </w:rPr>
              <w:t>G309</w:t>
            </w:r>
            <w:r w:rsidRPr="00E31B26">
              <w:rPr>
                <w:rFonts w:hint="eastAsia"/>
              </w:rPr>
              <w:t>横穿东西，省道</w:t>
            </w:r>
            <w:r w:rsidRPr="00E31B26">
              <w:rPr>
                <w:rFonts w:hint="eastAsia"/>
              </w:rPr>
              <w:t>S203</w:t>
            </w:r>
            <w:r w:rsidRPr="00E31B26">
              <w:rPr>
                <w:rFonts w:hint="eastAsia"/>
              </w:rPr>
              <w:t>纵贯南北，宝中铁路跨境而过。泾河水系的红河、茹河、安家川河自西向东横穿全境。</w:t>
            </w:r>
          </w:p>
          <w:p w:rsidR="00007428" w:rsidRPr="00E31B26" w:rsidRDefault="00007428" w:rsidP="00007428">
            <w:pPr>
              <w:widowControl/>
              <w:shd w:val="clear" w:color="auto" w:fill="FFFFFF"/>
              <w:spacing w:line="360" w:lineRule="auto"/>
              <w:ind w:firstLine="482"/>
              <w:jc w:val="left"/>
              <w:rPr>
                <w:kern w:val="0"/>
                <w:szCs w:val="21"/>
              </w:rPr>
            </w:pPr>
            <w:r w:rsidRPr="00E31B26">
              <w:rPr>
                <w:rFonts w:hint="eastAsia"/>
              </w:rPr>
              <w:t>本项目区域位置详见图</w:t>
            </w:r>
            <w:r w:rsidRPr="00E31B26">
              <w:rPr>
                <w:rFonts w:hint="eastAsia"/>
              </w:rPr>
              <w:t>1</w:t>
            </w:r>
            <w:r w:rsidRPr="00E31B26">
              <w:rPr>
                <w:rFonts w:hint="eastAsia"/>
              </w:rPr>
              <w:t>和地理位置详见图</w:t>
            </w:r>
            <w:r w:rsidRPr="00E31B26">
              <w:rPr>
                <w:rFonts w:hint="eastAsia"/>
              </w:rPr>
              <w:t>2</w:t>
            </w:r>
            <w:r w:rsidRPr="00E31B26">
              <w:rPr>
                <w:rFonts w:hint="eastAsia"/>
              </w:rPr>
              <w:t>。</w:t>
            </w:r>
          </w:p>
          <w:p w:rsidR="00B46245" w:rsidRPr="00E31B26" w:rsidRDefault="00B46245" w:rsidP="002E501F">
            <w:pPr>
              <w:spacing w:line="360" w:lineRule="auto"/>
              <w:jc w:val="left"/>
              <w:rPr>
                <w:rFonts w:eastAsia="黑体" w:hAnsi="黑体"/>
              </w:rPr>
            </w:pPr>
            <w:r w:rsidRPr="00E31B26">
              <w:rPr>
                <w:rFonts w:eastAsia="黑体" w:hint="eastAsia"/>
              </w:rPr>
              <w:t>2</w:t>
            </w:r>
            <w:r w:rsidRPr="00E31B26">
              <w:rPr>
                <w:rFonts w:eastAsia="黑体" w:hint="eastAsia"/>
              </w:rPr>
              <w:t>、</w:t>
            </w:r>
            <w:r w:rsidRPr="00E31B26">
              <w:rPr>
                <w:rFonts w:eastAsia="黑体" w:hAnsi="黑体"/>
              </w:rPr>
              <w:t>地形地貌</w:t>
            </w:r>
          </w:p>
          <w:p w:rsidR="00B46245" w:rsidRPr="00E31B26" w:rsidRDefault="00B46245" w:rsidP="00B46245">
            <w:pPr>
              <w:widowControl/>
              <w:shd w:val="clear" w:color="auto" w:fill="FFFFFF"/>
              <w:spacing w:line="360" w:lineRule="auto"/>
              <w:ind w:firstLine="482"/>
              <w:jc w:val="left"/>
            </w:pPr>
            <w:r w:rsidRPr="00E31B26">
              <w:rPr>
                <w:rFonts w:hint="eastAsia"/>
              </w:rPr>
              <w:t>彭阳县地形分为北部黄土丘陵区、中部河谷残塬区和西南部土石质山区三个自然类型区，海拔</w:t>
            </w:r>
            <w:r w:rsidRPr="00E31B26">
              <w:rPr>
                <w:rFonts w:hint="eastAsia"/>
              </w:rPr>
              <w:t>1248</w:t>
            </w:r>
            <w:r w:rsidRPr="00E31B26">
              <w:rPr>
                <w:rFonts w:hint="eastAsia"/>
              </w:rPr>
              <w:t>～</w:t>
            </w:r>
            <w:r w:rsidRPr="00E31B26">
              <w:rPr>
                <w:rFonts w:hint="eastAsia"/>
              </w:rPr>
              <w:t>2418m</w:t>
            </w:r>
            <w:r w:rsidRPr="00E31B26">
              <w:rPr>
                <w:rFonts w:hint="eastAsia"/>
              </w:rPr>
              <w:t>。其中，北部黄土丘陵区面积占全县总面积的</w:t>
            </w:r>
            <w:r w:rsidRPr="00E31B26">
              <w:rPr>
                <w:rFonts w:hint="eastAsia"/>
              </w:rPr>
              <w:t>57.9%</w:t>
            </w:r>
            <w:r w:rsidRPr="00E31B26">
              <w:rPr>
                <w:rFonts w:hint="eastAsia"/>
              </w:rPr>
              <w:t>，地势起伏，沟壑纵横；中部河谷残塬区面积占全县总面积的</w:t>
            </w:r>
            <w:r w:rsidRPr="00E31B26">
              <w:rPr>
                <w:rFonts w:hint="eastAsia"/>
              </w:rPr>
              <w:t>28.9%</w:t>
            </w:r>
            <w:r w:rsidRPr="00E31B26">
              <w:rPr>
                <w:rFonts w:hint="eastAsia"/>
              </w:rPr>
              <w:t>，地势平坦，川塬相间；西南部土石质山区面积占全县总面积的</w:t>
            </w:r>
            <w:r w:rsidRPr="00E31B26">
              <w:rPr>
                <w:rFonts w:hint="eastAsia"/>
              </w:rPr>
              <w:t>13.2%</w:t>
            </w:r>
            <w:r w:rsidRPr="00E31B26">
              <w:rPr>
                <w:rFonts w:hint="eastAsia"/>
              </w:rPr>
              <w:t>，地势陡峻，局部“青砂露面”，岩屑剥离。</w:t>
            </w:r>
          </w:p>
          <w:p w:rsidR="00C001C7" w:rsidRPr="00E31B26" w:rsidRDefault="00FA61D4" w:rsidP="002E501F">
            <w:pPr>
              <w:spacing w:line="360" w:lineRule="auto"/>
              <w:jc w:val="left"/>
              <w:rPr>
                <w:rFonts w:eastAsia="黑体"/>
              </w:rPr>
            </w:pPr>
            <w:r w:rsidRPr="00E31B26">
              <w:rPr>
                <w:rFonts w:eastAsia="黑体" w:hint="eastAsia"/>
              </w:rPr>
              <w:t>3</w:t>
            </w:r>
            <w:r w:rsidR="00C001C7" w:rsidRPr="00E31B26">
              <w:rPr>
                <w:rFonts w:eastAsia="黑体"/>
              </w:rPr>
              <w:t>、地质构造</w:t>
            </w:r>
          </w:p>
          <w:p w:rsidR="00AD712E" w:rsidRPr="00E31B26" w:rsidRDefault="00AD712E" w:rsidP="00AD712E">
            <w:pPr>
              <w:spacing w:line="360" w:lineRule="auto"/>
              <w:ind w:firstLineChars="200" w:firstLine="480"/>
            </w:pPr>
            <w:r w:rsidRPr="00E31B26">
              <w:rPr>
                <w:rFonts w:hint="eastAsia"/>
              </w:rPr>
              <w:t>彭阳县全境位于中朝准地台与昆仑地槽褶皱区的过渡地带，次一级构造单元包括鄂尔多斯西缘拗陷带和鄂尔多斯台拗。彭阳县城－王洼以西属鄂尔多斯西缘拗陷带</w:t>
            </w:r>
            <w:r w:rsidRPr="00E31B26">
              <w:rPr>
                <w:rFonts w:hint="eastAsia"/>
              </w:rPr>
              <w:t>;</w:t>
            </w:r>
            <w:r w:rsidRPr="00E31B26">
              <w:rPr>
                <w:rFonts w:hint="eastAsia"/>
              </w:rPr>
              <w:t>彭阳县城－王洼以东地区为鄂尔多斯台拗，属华北型地台沉积，主要拗陷时期为中生代，呈大型内陆断陷盆地，沉积了巨厚的中生代地层。</w:t>
            </w:r>
          </w:p>
          <w:p w:rsidR="00AD712E" w:rsidRPr="00E31B26" w:rsidRDefault="00AD712E" w:rsidP="00AD712E">
            <w:pPr>
              <w:spacing w:line="360" w:lineRule="auto"/>
              <w:ind w:firstLineChars="200" w:firstLine="480"/>
            </w:pPr>
            <w:r w:rsidRPr="00E31B26">
              <w:rPr>
                <w:rFonts w:hint="eastAsia"/>
              </w:rPr>
              <w:t>彭阳县境内地质构造较复杂。褶皱构造有河川</w:t>
            </w:r>
            <w:r w:rsidRPr="00E31B26">
              <w:rPr>
                <w:rFonts w:hint="eastAsia"/>
              </w:rPr>
              <w:t>-</w:t>
            </w:r>
            <w:r w:rsidRPr="00E31B26">
              <w:rPr>
                <w:rFonts w:hint="eastAsia"/>
              </w:rPr>
              <w:t>新集向斜、谢家寨背斜、罗洼</w:t>
            </w:r>
            <w:r w:rsidRPr="00E31B26">
              <w:rPr>
                <w:rFonts w:hint="eastAsia"/>
              </w:rPr>
              <w:t>-</w:t>
            </w:r>
            <w:r w:rsidRPr="00E31B26">
              <w:rPr>
                <w:rFonts w:hint="eastAsia"/>
              </w:rPr>
              <w:t>沟口隆起（又称“南北古脊梁”）等；彭阳县境内有王洼</w:t>
            </w:r>
            <w:r w:rsidRPr="00E31B26">
              <w:rPr>
                <w:rFonts w:hint="eastAsia"/>
              </w:rPr>
              <w:t>-</w:t>
            </w:r>
            <w:r w:rsidRPr="00E31B26">
              <w:rPr>
                <w:rFonts w:hint="eastAsia"/>
              </w:rPr>
              <w:t>沟口大断裂、彭阳</w:t>
            </w:r>
            <w:r w:rsidRPr="00E31B26">
              <w:rPr>
                <w:rFonts w:hint="eastAsia"/>
              </w:rPr>
              <w:t>-</w:t>
            </w:r>
            <w:r w:rsidRPr="00E31B26">
              <w:rPr>
                <w:rFonts w:hint="eastAsia"/>
              </w:rPr>
              <w:t>红河大断裂、黄家河</w:t>
            </w:r>
            <w:r w:rsidRPr="00E31B26">
              <w:rPr>
                <w:rFonts w:hint="eastAsia"/>
              </w:rPr>
              <w:t>-</w:t>
            </w:r>
            <w:r w:rsidRPr="00E31B26">
              <w:rPr>
                <w:rFonts w:hint="eastAsia"/>
              </w:rPr>
              <w:t>店洼大断裂、炭山</w:t>
            </w:r>
            <w:r w:rsidRPr="00E31B26">
              <w:rPr>
                <w:rFonts w:hint="eastAsia"/>
              </w:rPr>
              <w:t>-</w:t>
            </w:r>
            <w:r w:rsidRPr="00E31B26">
              <w:rPr>
                <w:rFonts w:hint="eastAsia"/>
              </w:rPr>
              <w:t>蒿店大断裂、银洞沟大断裂等大断裂构造，其中，彭阳</w:t>
            </w:r>
            <w:r w:rsidRPr="00E31B26">
              <w:rPr>
                <w:rFonts w:hint="eastAsia"/>
              </w:rPr>
              <w:t>-</w:t>
            </w:r>
            <w:r w:rsidRPr="00E31B26">
              <w:rPr>
                <w:rFonts w:hint="eastAsia"/>
              </w:rPr>
              <w:t>红河断裂沿石岔、彭阳县城东、红河西呈南北向发育。</w:t>
            </w:r>
          </w:p>
          <w:p w:rsidR="00C001C7" w:rsidRPr="00E31B26" w:rsidRDefault="00AD712E" w:rsidP="00AD712E">
            <w:pPr>
              <w:spacing w:line="360" w:lineRule="auto"/>
              <w:ind w:firstLineChars="200" w:firstLine="480"/>
            </w:pPr>
            <w:r w:rsidRPr="00E31B26">
              <w:rPr>
                <w:rFonts w:hint="eastAsia"/>
              </w:rPr>
              <w:t>罗洼</w:t>
            </w:r>
            <w:r w:rsidRPr="00E31B26">
              <w:rPr>
                <w:rFonts w:hint="eastAsia"/>
              </w:rPr>
              <w:t>-</w:t>
            </w:r>
            <w:r w:rsidRPr="00E31B26">
              <w:rPr>
                <w:rFonts w:hint="eastAsia"/>
              </w:rPr>
              <w:t>沟口隆起包括罗洼、交岔、沟口地区，东西两侧分别以基底断裂为界，自北向南逐渐倾伏，该隆起又称“南北古脊梁”。“南北古脊梁”由下古生界灰岩、石英岩等构成，为走向南北的向斜，赋存第四系底部砂岩和下白垩系底部砂岩，储水条件良好。王洼—沟口、彭阳—红河大断裂，与“南北古陆梁”之间形成断陷构造，横截地下水流，使地下水形成侵润曲线和南北向延伸的阶梯，在地势低洼的茹河中游和红河中游形成小面积自流水区。</w:t>
            </w:r>
          </w:p>
          <w:p w:rsidR="00C001C7" w:rsidRPr="00E31B26" w:rsidRDefault="00FA61D4" w:rsidP="002E501F">
            <w:pPr>
              <w:spacing w:line="360" w:lineRule="auto"/>
              <w:jc w:val="left"/>
              <w:rPr>
                <w:rFonts w:eastAsia="黑体"/>
              </w:rPr>
            </w:pPr>
            <w:r w:rsidRPr="00E31B26">
              <w:rPr>
                <w:rFonts w:eastAsia="黑体" w:hint="eastAsia"/>
              </w:rPr>
              <w:lastRenderedPageBreak/>
              <w:t>4</w:t>
            </w:r>
            <w:r w:rsidR="00C001C7" w:rsidRPr="00E31B26">
              <w:rPr>
                <w:rFonts w:eastAsia="黑体"/>
              </w:rPr>
              <w:t>、气象特征</w:t>
            </w:r>
          </w:p>
          <w:p w:rsidR="00C001C7" w:rsidRPr="00E31B26" w:rsidRDefault="00C001C7" w:rsidP="00E45D8B">
            <w:pPr>
              <w:widowControl/>
              <w:spacing w:line="360" w:lineRule="auto"/>
              <w:ind w:firstLineChars="200" w:firstLine="480"/>
            </w:pPr>
            <w:r w:rsidRPr="00E31B26">
              <w:t>固</w:t>
            </w:r>
            <w:r w:rsidR="00AD712E" w:rsidRPr="00E31B26">
              <w:rPr>
                <w:rFonts w:hint="eastAsia"/>
              </w:rPr>
              <w:t>彭阳县地处温带半干旱区，为典型的大陆性季风气候；冬寒长，夏热短，光照充足，春夏连旱，秋季多雨，雨热不同季，昼夜温差大。</w:t>
            </w:r>
            <w:r w:rsidRPr="00E31B26">
              <w:t>年平均日照时数</w:t>
            </w:r>
            <w:r w:rsidR="008A5556" w:rsidRPr="00E31B26">
              <w:t>2518.1</w:t>
            </w:r>
            <w:r w:rsidRPr="00E31B26">
              <w:t>小时，年平均气温</w:t>
            </w:r>
            <w:r w:rsidR="00FC4C71" w:rsidRPr="00E31B26">
              <w:t>7.7</w:t>
            </w:r>
            <w:r w:rsidRPr="00E31B26">
              <w:t>℃</w:t>
            </w:r>
            <w:r w:rsidRPr="00E31B26">
              <w:t>，年平均降水量</w:t>
            </w:r>
            <w:r w:rsidR="00FC4C71" w:rsidRPr="00E31B26">
              <w:t>433.6mm</w:t>
            </w:r>
            <w:r w:rsidRPr="00E31B26">
              <w:t>，年蒸发量</w:t>
            </w:r>
            <w:r w:rsidR="00FC4C71" w:rsidRPr="00E31B26">
              <w:t>1428.6mm</w:t>
            </w:r>
            <w:r w:rsidRPr="00E31B26">
              <w:t>，</w:t>
            </w:r>
            <w:r w:rsidR="008A5556" w:rsidRPr="00E31B26">
              <w:rPr>
                <w:rFonts w:hint="eastAsia"/>
              </w:rPr>
              <w:t>年均辐射量</w:t>
            </w:r>
            <w:r w:rsidR="008A5556" w:rsidRPr="00E31B26">
              <w:rPr>
                <w:rFonts w:hint="eastAsia"/>
              </w:rPr>
              <w:t>172.6</w:t>
            </w:r>
            <w:r w:rsidR="008A5556" w:rsidRPr="00E31B26">
              <w:rPr>
                <w:rFonts w:hint="eastAsia"/>
              </w:rPr>
              <w:t>千卡</w:t>
            </w:r>
            <w:r w:rsidR="008A5556" w:rsidRPr="00E31B26">
              <w:rPr>
                <w:rFonts w:hint="eastAsia"/>
              </w:rPr>
              <w:t>/cm2</w:t>
            </w:r>
            <w:r w:rsidR="008A5556" w:rsidRPr="00E31B26">
              <w:rPr>
                <w:rFonts w:hint="eastAsia"/>
              </w:rPr>
              <w:t>。彭阳县地处温带半干旱区，为典型的大陆性季风气候；</w:t>
            </w:r>
            <w:r w:rsidR="008A5556" w:rsidRPr="00E31B26">
              <w:rPr>
                <w:rFonts w:hint="eastAsia"/>
              </w:rPr>
              <w:t xml:space="preserve"> </w:t>
            </w:r>
            <w:r w:rsidR="008A5556" w:rsidRPr="00E31B26">
              <w:rPr>
                <w:rFonts w:hint="eastAsia"/>
              </w:rPr>
              <w:t>冬寒长，夏热短，气温日差大，光照充足。干旱少雨，但夏季突发性暴雨较频繁，来势凶猛，降水集中，多发生在</w:t>
            </w:r>
            <w:r w:rsidR="008A5556" w:rsidRPr="00E31B26">
              <w:rPr>
                <w:rFonts w:hint="eastAsia"/>
              </w:rPr>
              <w:t>7</w:t>
            </w:r>
            <w:r w:rsidR="008A5556" w:rsidRPr="00E31B26">
              <w:rPr>
                <w:rFonts w:hint="eastAsia"/>
              </w:rPr>
              <w:t>、</w:t>
            </w:r>
            <w:r w:rsidR="008A5556" w:rsidRPr="00E31B26">
              <w:rPr>
                <w:rFonts w:hint="eastAsia"/>
              </w:rPr>
              <w:t>8</w:t>
            </w:r>
            <w:r w:rsidR="008A5556" w:rsidRPr="00E31B26">
              <w:rPr>
                <w:rFonts w:hint="eastAsia"/>
              </w:rPr>
              <w:t>、</w:t>
            </w:r>
            <w:r w:rsidR="008A5556" w:rsidRPr="00E31B26">
              <w:rPr>
                <w:rFonts w:hint="eastAsia"/>
              </w:rPr>
              <w:t>9</w:t>
            </w:r>
            <w:r w:rsidR="008A5556" w:rsidRPr="00E31B26">
              <w:rPr>
                <w:rFonts w:hint="eastAsia"/>
              </w:rPr>
              <w:t>月份。</w:t>
            </w:r>
            <w:r w:rsidR="008A5556" w:rsidRPr="00E31B26">
              <w:t xml:space="preserve"> </w:t>
            </w:r>
          </w:p>
          <w:p w:rsidR="00FC4C71" w:rsidRPr="00E31B26" w:rsidRDefault="00FC4C71" w:rsidP="00B9026F">
            <w:pPr>
              <w:spacing w:line="360" w:lineRule="auto"/>
              <w:ind w:firstLineChars="200" w:firstLine="480"/>
            </w:pPr>
            <w:r w:rsidRPr="00E31B26">
              <w:rPr>
                <w:rFonts w:hint="eastAsia"/>
              </w:rPr>
              <w:t>彭阳县气象站</w:t>
            </w:r>
            <w:r w:rsidRPr="00E31B26">
              <w:rPr>
                <w:rFonts w:hint="eastAsia"/>
              </w:rPr>
              <w:t>1991</w:t>
            </w:r>
            <w:r w:rsidRPr="00E31B26">
              <w:rPr>
                <w:rFonts w:hint="eastAsia"/>
              </w:rPr>
              <w:t>～</w:t>
            </w:r>
            <w:r w:rsidRPr="00E31B26">
              <w:rPr>
                <w:rFonts w:hint="eastAsia"/>
              </w:rPr>
              <w:t>2010</w:t>
            </w:r>
            <w:r w:rsidRPr="00E31B26">
              <w:rPr>
                <w:rFonts w:hint="eastAsia"/>
              </w:rPr>
              <w:t>年</w:t>
            </w:r>
            <w:r w:rsidRPr="00E31B26">
              <w:rPr>
                <w:rFonts w:hint="eastAsia"/>
              </w:rPr>
              <w:t>20</w:t>
            </w:r>
            <w:r w:rsidRPr="00E31B26">
              <w:rPr>
                <w:rFonts w:hint="eastAsia"/>
              </w:rPr>
              <w:t>年的气象统计数据如下：</w:t>
            </w:r>
          </w:p>
          <w:p w:rsidR="00B9026F" w:rsidRPr="00E31B26" w:rsidRDefault="00B9026F" w:rsidP="00B9026F">
            <w:pPr>
              <w:spacing w:line="360" w:lineRule="auto"/>
              <w:ind w:firstLineChars="200" w:firstLine="480"/>
            </w:pPr>
            <w:r w:rsidRPr="00E31B26">
              <w:t>年平均气压</w:t>
            </w:r>
            <w:r w:rsidRPr="00E31B26">
              <w:t xml:space="preserve">       </w:t>
            </w:r>
            <w:r w:rsidR="00FC4C71" w:rsidRPr="00E31B26">
              <w:t>852.7hPa</w:t>
            </w:r>
            <w:r w:rsidRPr="00E31B26">
              <w:t xml:space="preserve">         </w:t>
            </w:r>
            <w:r w:rsidRPr="00E31B26">
              <w:t>年平均气温</w:t>
            </w:r>
            <w:r w:rsidRPr="00E31B26">
              <w:t xml:space="preserve">       </w:t>
            </w:r>
            <w:r w:rsidR="00FC4C71" w:rsidRPr="00E31B26">
              <w:t>7.7</w:t>
            </w:r>
            <w:r w:rsidRPr="00E31B26">
              <w:t>℃</w:t>
            </w:r>
          </w:p>
          <w:p w:rsidR="00B9026F" w:rsidRPr="00E31B26" w:rsidRDefault="00B9026F" w:rsidP="00B9026F">
            <w:pPr>
              <w:spacing w:line="360" w:lineRule="auto"/>
              <w:ind w:firstLineChars="200" w:firstLine="480"/>
            </w:pPr>
            <w:r w:rsidRPr="00E31B26">
              <w:t>极端最低气温</w:t>
            </w:r>
            <w:r w:rsidRPr="00E31B26">
              <w:t xml:space="preserve">      </w:t>
            </w:r>
            <w:r w:rsidR="00FC4C71" w:rsidRPr="00E31B26">
              <w:rPr>
                <w:rFonts w:hint="eastAsia"/>
              </w:rPr>
              <w:t>-32.3</w:t>
            </w:r>
            <w:r w:rsidR="00FC4C71" w:rsidRPr="00E31B26">
              <w:rPr>
                <w:rFonts w:hint="eastAsia"/>
              </w:rPr>
              <w:t>℃</w:t>
            </w:r>
            <w:r w:rsidRPr="00E31B26">
              <w:t xml:space="preserve">         </w:t>
            </w:r>
            <w:r w:rsidRPr="00E31B26">
              <w:t>极端最高气温</w:t>
            </w:r>
            <w:r w:rsidRPr="00E31B26">
              <w:t xml:space="preserve">      </w:t>
            </w:r>
            <w:r w:rsidR="00FC4C71" w:rsidRPr="00E31B26">
              <w:rPr>
                <w:rFonts w:hint="eastAsia"/>
              </w:rPr>
              <w:t>35.6</w:t>
            </w:r>
            <w:r w:rsidR="00FC4C71" w:rsidRPr="00E31B26">
              <w:rPr>
                <w:rFonts w:hint="eastAsia"/>
              </w:rPr>
              <w:t>℃</w:t>
            </w:r>
          </w:p>
          <w:p w:rsidR="00B9026F" w:rsidRPr="00E31B26" w:rsidRDefault="00B9026F" w:rsidP="00B9026F">
            <w:pPr>
              <w:spacing w:line="360" w:lineRule="auto"/>
              <w:ind w:firstLineChars="200" w:firstLine="480"/>
            </w:pPr>
            <w:r w:rsidRPr="00E31B26">
              <w:t>年平均相对湿度</w:t>
            </w:r>
            <w:r w:rsidR="00302486" w:rsidRPr="00E31B26">
              <w:t xml:space="preserve">    </w:t>
            </w:r>
            <w:r w:rsidR="00FC4C71" w:rsidRPr="00E31B26">
              <w:t>67%</w:t>
            </w:r>
            <w:r w:rsidR="00302486" w:rsidRPr="00E31B26">
              <w:t xml:space="preserve">     </w:t>
            </w:r>
            <w:r w:rsidRPr="00E31B26">
              <w:t xml:space="preserve">       </w:t>
            </w:r>
            <w:r w:rsidRPr="00E31B26">
              <w:t>年均降水量</w:t>
            </w:r>
            <w:r w:rsidRPr="00E31B26">
              <w:t xml:space="preserve">        </w:t>
            </w:r>
            <w:r w:rsidR="00FC4C71" w:rsidRPr="00E31B26">
              <w:t>433.6mm</w:t>
            </w:r>
          </w:p>
          <w:p w:rsidR="00B9026F" w:rsidRPr="00E31B26" w:rsidRDefault="00B9026F" w:rsidP="00B9026F">
            <w:pPr>
              <w:spacing w:line="360" w:lineRule="auto"/>
              <w:ind w:firstLineChars="200" w:firstLine="480"/>
            </w:pPr>
            <w:r w:rsidRPr="00E31B26">
              <w:t>年均蒸发量</w:t>
            </w:r>
            <w:r w:rsidR="00302486" w:rsidRPr="00E31B26">
              <w:t xml:space="preserve">       </w:t>
            </w:r>
            <w:r w:rsidR="00FC4C71" w:rsidRPr="00E31B26">
              <w:t>1428.6mm</w:t>
            </w:r>
            <w:r w:rsidRPr="00E31B26">
              <w:t xml:space="preserve">        </w:t>
            </w:r>
            <w:r w:rsidRPr="00E31B26">
              <w:t>主导风向</w:t>
            </w:r>
            <w:r w:rsidRPr="00E31B26">
              <w:t xml:space="preserve">          </w:t>
            </w:r>
            <w:r w:rsidR="00FC4C71" w:rsidRPr="00E31B26">
              <w:t>WNW</w:t>
            </w:r>
          </w:p>
          <w:p w:rsidR="00B9026F" w:rsidRPr="00E31B26" w:rsidRDefault="00B9026F" w:rsidP="00B9026F">
            <w:pPr>
              <w:spacing w:line="360" w:lineRule="auto"/>
              <w:ind w:firstLineChars="200" w:firstLine="480"/>
            </w:pPr>
            <w:r w:rsidRPr="00E31B26">
              <w:t>静风频率</w:t>
            </w:r>
            <w:r w:rsidR="00302486" w:rsidRPr="00E31B26">
              <w:t xml:space="preserve">          </w:t>
            </w:r>
            <w:r w:rsidR="00FC4C71" w:rsidRPr="00E31B26">
              <w:t>33%</w:t>
            </w:r>
            <w:r w:rsidR="00302486" w:rsidRPr="00E31B26">
              <w:t xml:space="preserve">         </w:t>
            </w:r>
            <w:r w:rsidRPr="00E31B26">
              <w:t xml:space="preserve">   </w:t>
            </w:r>
            <w:r w:rsidRPr="00E31B26">
              <w:t>年平均风速</w:t>
            </w:r>
            <w:r w:rsidRPr="00E31B26">
              <w:t xml:space="preserve">        </w:t>
            </w:r>
            <w:r w:rsidR="00FC4C71" w:rsidRPr="00E31B26">
              <w:t>1.6m/s</w:t>
            </w:r>
          </w:p>
          <w:p w:rsidR="00B9026F" w:rsidRPr="00E31B26" w:rsidRDefault="00B9026F" w:rsidP="00B9026F">
            <w:pPr>
              <w:spacing w:line="360" w:lineRule="auto"/>
              <w:ind w:firstLineChars="200" w:firstLine="480"/>
            </w:pPr>
            <w:r w:rsidRPr="00E31B26">
              <w:t>最大风速</w:t>
            </w:r>
            <w:r w:rsidRPr="00E31B26">
              <w:t xml:space="preserve">          </w:t>
            </w:r>
            <w:r w:rsidR="00FC4C71" w:rsidRPr="00E31B26">
              <w:t>16.0m/s</w:t>
            </w:r>
            <w:r w:rsidRPr="00E31B26">
              <w:t xml:space="preserve">        </w:t>
            </w:r>
            <w:r w:rsidRPr="00E31B26">
              <w:t>大风日数</w:t>
            </w:r>
            <w:r w:rsidRPr="00E31B26">
              <w:t xml:space="preserve">          </w:t>
            </w:r>
            <w:r w:rsidR="00FC4C71" w:rsidRPr="00E31B26">
              <w:t>4.0d</w:t>
            </w:r>
          </w:p>
          <w:p w:rsidR="00B9026F" w:rsidRPr="00E31B26" w:rsidRDefault="002E3A9C" w:rsidP="00B9026F">
            <w:pPr>
              <w:spacing w:line="360" w:lineRule="auto"/>
              <w:ind w:firstLineChars="200" w:firstLine="480"/>
            </w:pPr>
            <w:r w:rsidRPr="00E31B26">
              <w:rPr>
                <w:rFonts w:hint="eastAsia"/>
              </w:rPr>
              <w:t>沙尘暴</w:t>
            </w:r>
            <w:r w:rsidR="00B9026F" w:rsidRPr="00E31B26">
              <w:t>日数</w:t>
            </w:r>
            <w:r w:rsidR="00B9026F" w:rsidRPr="00E31B26">
              <w:t xml:space="preserve">        </w:t>
            </w:r>
            <w:r w:rsidR="00FC4C71" w:rsidRPr="00E31B26">
              <w:t>3.0d</w:t>
            </w:r>
            <w:r w:rsidR="00B9026F" w:rsidRPr="00E31B26">
              <w:t xml:space="preserve">             </w:t>
            </w:r>
            <w:r w:rsidR="00B9026F" w:rsidRPr="00E31B26">
              <w:t>雷暴日数</w:t>
            </w:r>
            <w:r w:rsidR="00B9026F" w:rsidRPr="00E31B26">
              <w:t xml:space="preserve">          </w:t>
            </w:r>
            <w:r w:rsidR="00FC4C71" w:rsidRPr="00E31B26">
              <w:t>21.0d</w:t>
            </w:r>
          </w:p>
          <w:p w:rsidR="00B9026F" w:rsidRPr="00E31B26" w:rsidRDefault="00B9026F" w:rsidP="00B9026F">
            <w:pPr>
              <w:spacing w:line="360" w:lineRule="auto"/>
              <w:ind w:firstLineChars="200" w:firstLine="480"/>
            </w:pPr>
            <w:r w:rsidRPr="00E31B26">
              <w:t>最大冻土深度</w:t>
            </w:r>
            <w:r w:rsidRPr="00E31B26">
              <w:t xml:space="preserve">      </w:t>
            </w:r>
            <w:r w:rsidR="00FC4C71" w:rsidRPr="00E31B26">
              <w:t>113cm</w:t>
            </w:r>
            <w:r w:rsidR="00302486" w:rsidRPr="00E31B26">
              <w:t xml:space="preserve">   </w:t>
            </w:r>
            <w:r w:rsidRPr="00E31B26">
              <w:t xml:space="preserve">       </w:t>
            </w:r>
            <w:r w:rsidRPr="00E31B26">
              <w:t>最大积雪深度</w:t>
            </w:r>
            <w:r w:rsidRPr="00E31B26">
              <w:t xml:space="preserve">      </w:t>
            </w:r>
            <w:r w:rsidR="00FC4C71" w:rsidRPr="00E31B26">
              <w:t>15cm</w:t>
            </w:r>
          </w:p>
          <w:p w:rsidR="00C001C7" w:rsidRPr="00E31B26" w:rsidRDefault="00FA61D4" w:rsidP="002E501F">
            <w:pPr>
              <w:pStyle w:val="aff0"/>
              <w:shd w:val="clear" w:color="auto" w:fill="FFFFFF"/>
              <w:spacing w:before="0" w:beforeAutospacing="0" w:after="0" w:afterAutospacing="0" w:line="360" w:lineRule="auto"/>
              <w:rPr>
                <w:rFonts w:ascii="Times New Roman" w:eastAsia="黑体" w:hAnsi="Times New Roman" w:cs="Times New Roman"/>
              </w:rPr>
            </w:pPr>
            <w:r w:rsidRPr="00E31B26">
              <w:rPr>
                <w:rFonts w:ascii="Times New Roman" w:eastAsia="黑体" w:hAnsi="Times New Roman" w:cs="Times New Roman" w:hint="eastAsia"/>
              </w:rPr>
              <w:t>5</w:t>
            </w:r>
            <w:r w:rsidR="00C001C7" w:rsidRPr="00E31B26">
              <w:rPr>
                <w:rFonts w:ascii="Times New Roman" w:eastAsia="黑体" w:hAnsi="Times New Roman" w:cs="Times New Roman"/>
              </w:rPr>
              <w:t>、水文概况</w:t>
            </w:r>
          </w:p>
          <w:p w:rsidR="00AD712E" w:rsidRPr="00E31B26" w:rsidRDefault="00AD712E" w:rsidP="00AD712E">
            <w:pPr>
              <w:spacing w:line="360" w:lineRule="auto"/>
              <w:ind w:firstLineChars="200" w:firstLine="480"/>
              <w:jc w:val="left"/>
            </w:pPr>
            <w:r w:rsidRPr="00E31B26">
              <w:rPr>
                <w:rFonts w:hint="eastAsia"/>
              </w:rPr>
              <w:t>阳境内有茹河、红河、安家川河三大河流。茹河流域由西到东经彭阳县城而过，介于东经</w:t>
            </w:r>
            <w:r w:rsidRPr="00E31B26">
              <w:rPr>
                <w:rFonts w:hint="eastAsia"/>
              </w:rPr>
              <w:t>106</w:t>
            </w:r>
            <w:r w:rsidRPr="00E31B26">
              <w:rPr>
                <w:rFonts w:hint="eastAsia"/>
              </w:rPr>
              <w:t>°</w:t>
            </w:r>
            <w:r w:rsidRPr="00E31B26">
              <w:rPr>
                <w:rFonts w:hint="eastAsia"/>
              </w:rPr>
              <w:t>12</w:t>
            </w:r>
            <w:r w:rsidRPr="00E31B26">
              <w:rPr>
                <w:rFonts w:hint="eastAsia"/>
              </w:rPr>
              <w:t>ˊ～</w:t>
            </w:r>
            <w:r w:rsidRPr="00E31B26">
              <w:rPr>
                <w:rFonts w:hint="eastAsia"/>
              </w:rPr>
              <w:t>106</w:t>
            </w:r>
            <w:r w:rsidRPr="00E31B26">
              <w:rPr>
                <w:rFonts w:hint="eastAsia"/>
              </w:rPr>
              <w:t>°</w:t>
            </w:r>
            <w:r w:rsidRPr="00E31B26">
              <w:rPr>
                <w:rFonts w:hint="eastAsia"/>
              </w:rPr>
              <w:t>58</w:t>
            </w:r>
            <w:r w:rsidRPr="00E31B26">
              <w:rPr>
                <w:rFonts w:hint="eastAsia"/>
              </w:rPr>
              <w:t>ˊ，北纬</w:t>
            </w:r>
            <w:r w:rsidRPr="00E31B26">
              <w:rPr>
                <w:rFonts w:hint="eastAsia"/>
              </w:rPr>
              <w:t>35</w:t>
            </w:r>
            <w:r w:rsidRPr="00E31B26">
              <w:rPr>
                <w:rFonts w:hint="eastAsia"/>
              </w:rPr>
              <w:t>°</w:t>
            </w:r>
            <w:r w:rsidRPr="00E31B26">
              <w:rPr>
                <w:rFonts w:hint="eastAsia"/>
              </w:rPr>
              <w:t>46</w:t>
            </w:r>
            <w:r w:rsidRPr="00E31B26">
              <w:rPr>
                <w:rFonts w:hint="eastAsia"/>
              </w:rPr>
              <w:t>ˊ～</w:t>
            </w:r>
            <w:r w:rsidRPr="00E31B26">
              <w:rPr>
                <w:rFonts w:hint="eastAsia"/>
              </w:rPr>
              <w:t>36</w:t>
            </w:r>
            <w:r w:rsidRPr="00E31B26">
              <w:rPr>
                <w:rFonts w:hint="eastAsia"/>
              </w:rPr>
              <w:t>°</w:t>
            </w:r>
            <w:r w:rsidRPr="00E31B26">
              <w:rPr>
                <w:rFonts w:hint="eastAsia"/>
              </w:rPr>
              <w:t>17</w:t>
            </w:r>
            <w:r w:rsidRPr="00E31B26">
              <w:rPr>
                <w:rFonts w:hint="eastAsia"/>
              </w:rPr>
              <w:t>ˊ之间，发源于原州区开城镇水沟壕。由古城镇五里山入彭阳县境内，另一端发源于甘肃省环县庙儿掌西南墩墩湾，两沟道在彭阳县城交汇后，流至城阳乡麻子沟圈出县境流入浦河，流域面积</w:t>
            </w:r>
            <w:r w:rsidRPr="00E31B26">
              <w:rPr>
                <w:rFonts w:hint="eastAsia"/>
              </w:rPr>
              <w:t>2088</w:t>
            </w:r>
            <w:r w:rsidRPr="00E31B26">
              <w:rPr>
                <w:rFonts w:hint="eastAsia"/>
              </w:rPr>
              <w:t>㎞</w:t>
            </w:r>
            <w:r w:rsidRPr="00E31B26">
              <w:rPr>
                <w:rFonts w:hint="eastAsia"/>
                <w:vertAlign w:val="superscript"/>
              </w:rPr>
              <w:t>2</w:t>
            </w:r>
            <w:r w:rsidRPr="00E31B26">
              <w:rPr>
                <w:rFonts w:hint="eastAsia"/>
              </w:rPr>
              <w:t>，区内流域面积</w:t>
            </w:r>
            <w:r w:rsidRPr="00E31B26">
              <w:rPr>
                <w:rFonts w:hint="eastAsia"/>
              </w:rPr>
              <w:t>2011</w:t>
            </w:r>
            <w:r w:rsidRPr="00E31B26">
              <w:rPr>
                <w:rFonts w:hint="eastAsia"/>
              </w:rPr>
              <w:t>㎞</w:t>
            </w:r>
            <w:r w:rsidRPr="00E31B26">
              <w:rPr>
                <w:rFonts w:hint="eastAsia"/>
                <w:vertAlign w:val="superscript"/>
              </w:rPr>
              <w:t>2</w:t>
            </w:r>
            <w:r w:rsidRPr="00E31B26">
              <w:rPr>
                <w:rFonts w:hint="eastAsia"/>
              </w:rPr>
              <w:t>，主河道长度</w:t>
            </w:r>
            <w:r w:rsidRPr="00E31B26">
              <w:rPr>
                <w:rFonts w:hint="eastAsia"/>
              </w:rPr>
              <w:t>91.1km</w:t>
            </w:r>
            <w:r w:rsidRPr="00E31B26">
              <w:rPr>
                <w:rFonts w:hint="eastAsia"/>
              </w:rPr>
              <w:t>，河道平均比降</w:t>
            </w:r>
            <w:r w:rsidRPr="00E31B26">
              <w:rPr>
                <w:rFonts w:hint="eastAsia"/>
              </w:rPr>
              <w:t>6.59</w:t>
            </w:r>
            <w:r w:rsidRPr="00E31B26">
              <w:rPr>
                <w:rFonts w:hint="eastAsia"/>
              </w:rPr>
              <w:t>‰，县境内流域面积</w:t>
            </w:r>
            <w:r w:rsidRPr="00E31B26">
              <w:rPr>
                <w:rFonts w:hint="eastAsia"/>
              </w:rPr>
              <w:t>1497</w:t>
            </w:r>
            <w:r w:rsidRPr="00E31B26">
              <w:rPr>
                <w:rFonts w:hint="eastAsia"/>
              </w:rPr>
              <w:t>㎞</w:t>
            </w:r>
            <w:r w:rsidRPr="00E31B26">
              <w:rPr>
                <w:rFonts w:hint="eastAsia"/>
                <w:vertAlign w:val="superscript"/>
              </w:rPr>
              <w:t>2</w:t>
            </w:r>
            <w:r w:rsidRPr="00E31B26">
              <w:rPr>
                <w:rFonts w:hint="eastAsia"/>
              </w:rPr>
              <w:t>，县境内河长</w:t>
            </w:r>
            <w:r w:rsidRPr="00E31B26">
              <w:rPr>
                <w:rFonts w:hint="eastAsia"/>
              </w:rPr>
              <w:t>76.2km</w:t>
            </w:r>
            <w:r w:rsidRPr="00E31B26">
              <w:rPr>
                <w:rFonts w:hint="eastAsia"/>
              </w:rPr>
              <w:t>。</w:t>
            </w:r>
          </w:p>
          <w:p w:rsidR="00AD712E" w:rsidRPr="00E31B26" w:rsidRDefault="00AD712E" w:rsidP="00AD712E">
            <w:pPr>
              <w:spacing w:line="360" w:lineRule="auto"/>
              <w:ind w:firstLineChars="200" w:firstLine="480"/>
              <w:jc w:val="left"/>
            </w:pPr>
            <w:r w:rsidRPr="00E31B26">
              <w:rPr>
                <w:rFonts w:hint="eastAsia"/>
              </w:rPr>
              <w:t>红河发源于新集乡窦家山庄，由西向东流经彭阳县新集、红河乡，于常沟雷嘴进入甘肃省镇原县境内，并在泾川县汇入泾河干流，县境内流域面积</w:t>
            </w:r>
            <w:r w:rsidRPr="00E31B26">
              <w:rPr>
                <w:rFonts w:hint="eastAsia"/>
              </w:rPr>
              <w:t>322</w:t>
            </w:r>
            <w:r w:rsidRPr="00E31B26">
              <w:rPr>
                <w:rFonts w:hint="eastAsia"/>
              </w:rPr>
              <w:t>㎞</w:t>
            </w:r>
            <w:r w:rsidRPr="00E31B26">
              <w:rPr>
                <w:rFonts w:hint="eastAsia"/>
                <w:vertAlign w:val="superscript"/>
              </w:rPr>
              <w:t>2</w:t>
            </w:r>
            <w:r w:rsidRPr="00E31B26">
              <w:rPr>
                <w:rFonts w:hint="eastAsia"/>
              </w:rPr>
              <w:t>，主河道长度</w:t>
            </w:r>
            <w:r w:rsidRPr="00E31B26">
              <w:rPr>
                <w:rFonts w:hint="eastAsia"/>
              </w:rPr>
              <w:t>43km</w:t>
            </w:r>
            <w:r w:rsidRPr="00E31B26">
              <w:rPr>
                <w:rFonts w:hint="eastAsia"/>
              </w:rPr>
              <w:t>，地势西高东低，呈长条形，河道平均比降</w:t>
            </w:r>
            <w:r w:rsidRPr="00E31B26">
              <w:rPr>
                <w:rFonts w:hint="eastAsia"/>
              </w:rPr>
              <w:t>15.5</w:t>
            </w:r>
            <w:r w:rsidRPr="00E31B26">
              <w:rPr>
                <w:rFonts w:hint="eastAsia"/>
              </w:rPr>
              <w:t>‰。</w:t>
            </w:r>
          </w:p>
          <w:p w:rsidR="00C37E30" w:rsidRPr="00E31B26" w:rsidRDefault="00AD712E" w:rsidP="00B46245">
            <w:pPr>
              <w:spacing w:line="360" w:lineRule="auto"/>
              <w:ind w:firstLineChars="150" w:firstLine="360"/>
              <w:jc w:val="left"/>
              <w:rPr>
                <w:rFonts w:eastAsia="黑体"/>
                <w:kern w:val="0"/>
              </w:rPr>
            </w:pPr>
            <w:r w:rsidRPr="00E31B26">
              <w:rPr>
                <w:rFonts w:hint="eastAsia"/>
              </w:rPr>
              <w:t>安家川流域发源于甘肃省环县庙儿掌，由西北到东南经罗洼、小岔、冯庄乡而过，介于东经</w:t>
            </w:r>
            <w:r w:rsidRPr="00E31B26">
              <w:rPr>
                <w:rFonts w:hint="eastAsia"/>
              </w:rPr>
              <w:t>106</w:t>
            </w:r>
            <w:r w:rsidRPr="00E31B26">
              <w:rPr>
                <w:rFonts w:hint="eastAsia"/>
              </w:rPr>
              <w:t>°</w:t>
            </w:r>
            <w:r w:rsidRPr="00E31B26">
              <w:rPr>
                <w:rFonts w:hint="eastAsia"/>
              </w:rPr>
              <w:t>12</w:t>
            </w:r>
            <w:r w:rsidRPr="00E31B26">
              <w:rPr>
                <w:rFonts w:hint="eastAsia"/>
              </w:rPr>
              <w:t>ˊ～</w:t>
            </w:r>
            <w:r w:rsidRPr="00E31B26">
              <w:rPr>
                <w:rFonts w:hint="eastAsia"/>
              </w:rPr>
              <w:t>106</w:t>
            </w:r>
            <w:r w:rsidRPr="00E31B26">
              <w:rPr>
                <w:rFonts w:hint="eastAsia"/>
              </w:rPr>
              <w:t>°</w:t>
            </w:r>
            <w:r w:rsidRPr="00E31B26">
              <w:rPr>
                <w:rFonts w:hint="eastAsia"/>
              </w:rPr>
              <w:t>40</w:t>
            </w:r>
            <w:r w:rsidRPr="00E31B26">
              <w:rPr>
                <w:rFonts w:hint="eastAsia"/>
              </w:rPr>
              <w:t>ˊ，北纬</w:t>
            </w:r>
            <w:r w:rsidRPr="00E31B26">
              <w:rPr>
                <w:rFonts w:hint="eastAsia"/>
              </w:rPr>
              <w:t>35</w:t>
            </w:r>
            <w:r w:rsidRPr="00E31B26">
              <w:rPr>
                <w:rFonts w:hint="eastAsia"/>
              </w:rPr>
              <w:t>°</w:t>
            </w:r>
            <w:r w:rsidRPr="00E31B26">
              <w:rPr>
                <w:rFonts w:hint="eastAsia"/>
              </w:rPr>
              <w:t>54</w:t>
            </w:r>
            <w:r w:rsidRPr="00E31B26">
              <w:rPr>
                <w:rFonts w:hint="eastAsia"/>
              </w:rPr>
              <w:t>ˊ～</w:t>
            </w:r>
            <w:r w:rsidRPr="00E31B26">
              <w:rPr>
                <w:rFonts w:hint="eastAsia"/>
              </w:rPr>
              <w:t>36</w:t>
            </w:r>
            <w:r w:rsidRPr="00E31B26">
              <w:rPr>
                <w:rFonts w:hint="eastAsia"/>
              </w:rPr>
              <w:t>°</w:t>
            </w:r>
            <w:r w:rsidRPr="00E31B26">
              <w:rPr>
                <w:rFonts w:hint="eastAsia"/>
              </w:rPr>
              <w:t>17</w:t>
            </w:r>
            <w:r w:rsidRPr="00E31B26">
              <w:rPr>
                <w:rFonts w:hint="eastAsia"/>
              </w:rPr>
              <w:t>ˊ之间，由罗洼乡入县境内，流至冯庄乡的石家河湾出县境流入浦河，流域面积</w:t>
            </w:r>
            <w:r w:rsidRPr="00E31B26">
              <w:rPr>
                <w:rFonts w:hint="eastAsia"/>
              </w:rPr>
              <w:t>803</w:t>
            </w:r>
            <w:r w:rsidRPr="00E31B26">
              <w:rPr>
                <w:rFonts w:hint="eastAsia"/>
              </w:rPr>
              <w:t>㎞</w:t>
            </w:r>
            <w:r w:rsidRPr="00E31B26">
              <w:rPr>
                <w:rFonts w:hint="eastAsia"/>
              </w:rPr>
              <w:t>2,</w:t>
            </w:r>
            <w:r w:rsidRPr="00E31B26">
              <w:rPr>
                <w:rFonts w:hint="eastAsia"/>
              </w:rPr>
              <w:t>县境内流域面积</w:t>
            </w:r>
            <w:r w:rsidRPr="00E31B26">
              <w:rPr>
                <w:rFonts w:hint="eastAsia"/>
              </w:rPr>
              <w:t>672</w:t>
            </w:r>
            <w:r w:rsidRPr="00E31B26">
              <w:rPr>
                <w:rFonts w:hint="eastAsia"/>
              </w:rPr>
              <w:lastRenderedPageBreak/>
              <w:t>㎞</w:t>
            </w:r>
            <w:r w:rsidRPr="00E31B26">
              <w:rPr>
                <w:rFonts w:hint="eastAsia"/>
              </w:rPr>
              <w:t>2</w:t>
            </w:r>
            <w:r w:rsidRPr="00E31B26">
              <w:rPr>
                <w:rFonts w:hint="eastAsia"/>
              </w:rPr>
              <w:t>，县境内河长</w:t>
            </w:r>
            <w:r w:rsidRPr="00E31B26">
              <w:rPr>
                <w:rFonts w:hint="eastAsia"/>
              </w:rPr>
              <w:t>49.1km</w:t>
            </w:r>
            <w:r w:rsidRPr="00E31B26">
              <w:rPr>
                <w:rFonts w:hint="eastAsia"/>
              </w:rPr>
              <w:t>，河道平均比降</w:t>
            </w:r>
            <w:r w:rsidRPr="00E31B26">
              <w:rPr>
                <w:rFonts w:hint="eastAsia"/>
              </w:rPr>
              <w:t>7.42</w:t>
            </w:r>
            <w:r w:rsidRPr="00E31B26">
              <w:rPr>
                <w:rFonts w:hint="eastAsia"/>
              </w:rPr>
              <w:t>‰。</w:t>
            </w:r>
          </w:p>
          <w:p w:rsidR="00C001C7" w:rsidRPr="00E31B26" w:rsidRDefault="00FA61D4" w:rsidP="002E501F">
            <w:pPr>
              <w:spacing w:line="360" w:lineRule="auto"/>
              <w:jc w:val="left"/>
              <w:rPr>
                <w:rFonts w:eastAsia="黑体"/>
              </w:rPr>
            </w:pPr>
            <w:r w:rsidRPr="00E31B26">
              <w:rPr>
                <w:rFonts w:eastAsia="黑体" w:hint="eastAsia"/>
                <w:kern w:val="0"/>
              </w:rPr>
              <w:t>6</w:t>
            </w:r>
            <w:r w:rsidR="00C001C7" w:rsidRPr="00E31B26">
              <w:rPr>
                <w:rFonts w:eastAsia="黑体"/>
                <w:kern w:val="0"/>
              </w:rPr>
              <w:t>、土壤</w:t>
            </w:r>
            <w:r w:rsidR="00AD712E" w:rsidRPr="00E31B26">
              <w:rPr>
                <w:rFonts w:eastAsia="黑体" w:hint="eastAsia"/>
                <w:kern w:val="0"/>
              </w:rPr>
              <w:t>类型</w:t>
            </w:r>
          </w:p>
          <w:p w:rsidR="00AD712E" w:rsidRPr="00E31B26" w:rsidRDefault="00AD712E" w:rsidP="00AD712E">
            <w:pPr>
              <w:widowControl/>
              <w:spacing w:line="360" w:lineRule="auto"/>
              <w:ind w:firstLine="482"/>
              <w:jc w:val="left"/>
            </w:pPr>
            <w:r w:rsidRPr="00E31B26">
              <w:rPr>
                <w:rFonts w:hint="eastAsia"/>
              </w:rPr>
              <w:t>彭阳县岩土体类型以第四系黄土类土为主，广泛分布于黄土丘陵上部和各大冲沟内；其次为以沉积为主的碎屑岩岩体，零星地出露于各大冲沟内。</w:t>
            </w:r>
          </w:p>
          <w:p w:rsidR="00C001C7" w:rsidRPr="00E31B26" w:rsidRDefault="00AD712E" w:rsidP="00AD712E">
            <w:pPr>
              <w:spacing w:line="360" w:lineRule="auto"/>
              <w:jc w:val="left"/>
              <w:rPr>
                <w:rFonts w:eastAsia="黑体"/>
                <w:bCs/>
              </w:rPr>
            </w:pPr>
            <w:r w:rsidRPr="00E31B26">
              <w:rPr>
                <w:rFonts w:hint="eastAsia"/>
              </w:rPr>
              <w:t>第四系黄土类土主要为上更新统风积黄土、全新统次生黄土和冲积黄土状亚砂土。其中风积黄土分布于丘陵区地表，厚</w:t>
            </w:r>
            <w:r w:rsidRPr="00E31B26">
              <w:rPr>
                <w:rFonts w:hint="eastAsia"/>
              </w:rPr>
              <w:t>50</w:t>
            </w:r>
            <w:r w:rsidRPr="00E31B26">
              <w:rPr>
                <w:rFonts w:hint="eastAsia"/>
              </w:rPr>
              <w:t>～</w:t>
            </w:r>
            <w:r w:rsidRPr="00E31B26">
              <w:rPr>
                <w:rFonts w:hint="eastAsia"/>
              </w:rPr>
              <w:t>150m</w:t>
            </w:r>
            <w:r w:rsidRPr="00E31B26">
              <w:rPr>
                <w:rFonts w:hint="eastAsia"/>
              </w:rPr>
              <w:t>。次生黄土及黄土状亚砂土分布于冲沟内，厚</w:t>
            </w:r>
            <w:r w:rsidRPr="00E31B26">
              <w:rPr>
                <w:rFonts w:hint="eastAsia"/>
              </w:rPr>
              <w:t>10</w:t>
            </w:r>
            <w:r w:rsidRPr="00E31B26">
              <w:rPr>
                <w:rFonts w:hint="eastAsia"/>
              </w:rPr>
              <w:t>～</w:t>
            </w:r>
            <w:r w:rsidRPr="00E31B26">
              <w:rPr>
                <w:rFonts w:hint="eastAsia"/>
              </w:rPr>
              <w:t>50m</w:t>
            </w:r>
            <w:r w:rsidRPr="00E31B26">
              <w:rPr>
                <w:rFonts w:hint="eastAsia"/>
              </w:rPr>
              <w:t>。上述黄土以粉粒为主，绝大多数粉粒含量大于</w:t>
            </w:r>
            <w:r w:rsidRPr="00E31B26">
              <w:rPr>
                <w:rFonts w:hint="eastAsia"/>
              </w:rPr>
              <w:t>50%</w:t>
            </w:r>
            <w:r w:rsidRPr="00E31B26">
              <w:rPr>
                <w:rFonts w:hint="eastAsia"/>
              </w:rPr>
              <w:t>，矿物成份以长石、石英为主，结构疏松，垂直节理发育，并有针状孔隙，多属中等湿陷性黄土（湿陷系数</w:t>
            </w:r>
            <w:r w:rsidRPr="00E31B26">
              <w:rPr>
                <w:rFonts w:hint="eastAsia"/>
              </w:rPr>
              <w:t>0.03</w:t>
            </w:r>
            <w:r w:rsidRPr="00E31B26">
              <w:rPr>
                <w:rFonts w:hint="eastAsia"/>
              </w:rPr>
              <w:t>～</w:t>
            </w:r>
            <w:r w:rsidRPr="00E31B26">
              <w:rPr>
                <w:rFonts w:hint="eastAsia"/>
              </w:rPr>
              <w:t>0.07</w:t>
            </w:r>
            <w:r w:rsidRPr="00E31B26">
              <w:rPr>
                <w:rFonts w:hint="eastAsia"/>
              </w:rPr>
              <w:t>）。在红河、茹河的河漫滩，还分布有以全新统冲积层为主的粉质粘土和砂卵石，厚度一般几米至十几米，粘性土层与砂卵石层组成双层或多层结构。</w:t>
            </w:r>
            <w:r w:rsidR="00FA61D4" w:rsidRPr="00E31B26">
              <w:rPr>
                <w:rFonts w:eastAsia="黑体" w:hint="eastAsia"/>
                <w:bCs/>
              </w:rPr>
              <w:t>7</w:t>
            </w:r>
            <w:r w:rsidR="00C001C7" w:rsidRPr="00E31B26">
              <w:rPr>
                <w:rFonts w:eastAsia="黑体"/>
                <w:bCs/>
              </w:rPr>
              <w:t>、</w:t>
            </w:r>
            <w:r w:rsidRPr="00E31B26">
              <w:rPr>
                <w:rFonts w:eastAsia="黑体" w:hint="eastAsia"/>
                <w:bCs/>
              </w:rPr>
              <w:t>动植物资源</w:t>
            </w:r>
          </w:p>
          <w:p w:rsidR="00AD712E" w:rsidRPr="00E31B26" w:rsidRDefault="00AD712E" w:rsidP="00AD712E">
            <w:pPr>
              <w:spacing w:line="360" w:lineRule="auto"/>
              <w:ind w:firstLineChars="200" w:firstLine="480"/>
              <w:jc w:val="left"/>
            </w:pPr>
            <w:r w:rsidRPr="00E31B26">
              <w:rPr>
                <w:rFonts w:hint="eastAsia"/>
              </w:rPr>
              <w:t>⑴野生植物</w:t>
            </w:r>
            <w:r w:rsidRPr="00E31B26">
              <w:rPr>
                <w:rFonts w:hint="eastAsia"/>
              </w:rPr>
              <w:t>:</w:t>
            </w:r>
            <w:r w:rsidRPr="00E31B26">
              <w:rPr>
                <w:rFonts w:hint="eastAsia"/>
              </w:rPr>
              <w:t>彭阳县境内有木本植物</w:t>
            </w:r>
            <w:r w:rsidRPr="00E31B26">
              <w:rPr>
                <w:rFonts w:hint="eastAsia"/>
              </w:rPr>
              <w:t>100</w:t>
            </w:r>
            <w:r w:rsidRPr="00E31B26">
              <w:rPr>
                <w:rFonts w:hint="eastAsia"/>
              </w:rPr>
              <w:t>余种，主要有：山杨、山柳、山杏、白桦等；草本植物</w:t>
            </w:r>
            <w:r w:rsidRPr="00E31B26">
              <w:rPr>
                <w:rFonts w:hint="eastAsia"/>
              </w:rPr>
              <w:t>300</w:t>
            </w:r>
            <w:r w:rsidRPr="00E31B26">
              <w:rPr>
                <w:rFonts w:hint="eastAsia"/>
              </w:rPr>
              <w:t>余种，主要有：赖草、大披针苔草、地榆、黄花棘豆等；药用植物</w:t>
            </w:r>
            <w:r w:rsidRPr="00E31B26">
              <w:rPr>
                <w:rFonts w:hint="eastAsia"/>
              </w:rPr>
              <w:t>200</w:t>
            </w:r>
            <w:r w:rsidRPr="00E31B26">
              <w:rPr>
                <w:rFonts w:hint="eastAsia"/>
              </w:rPr>
              <w:t>余种，主要有葫芦巴、党参、赤芍、柴胡等。</w:t>
            </w:r>
          </w:p>
          <w:p w:rsidR="00AD712E" w:rsidRPr="00E31B26" w:rsidRDefault="00AD712E" w:rsidP="00AD712E">
            <w:pPr>
              <w:spacing w:line="360" w:lineRule="auto"/>
              <w:ind w:firstLineChars="200" w:firstLine="480"/>
              <w:jc w:val="left"/>
            </w:pPr>
            <w:r w:rsidRPr="00E31B26">
              <w:rPr>
                <w:rFonts w:hint="eastAsia"/>
              </w:rPr>
              <w:t>⑵野生动物</w:t>
            </w:r>
            <w:r w:rsidRPr="00E31B26">
              <w:rPr>
                <w:rFonts w:hint="eastAsia"/>
              </w:rPr>
              <w:t>:</w:t>
            </w:r>
            <w:r w:rsidRPr="00E31B26">
              <w:rPr>
                <w:rFonts w:hint="eastAsia"/>
              </w:rPr>
              <w:t>彭阳县境内禽类动物主要有：鹊、鸦、伯劳、猫头鹰等；兽类主要有金钱豹、狼、狐狸、草兔等；昆虫类主要有七星瓢虫、黄斑胡蜂等；爬行类主要有壁虎、游蛇等。</w:t>
            </w:r>
          </w:p>
          <w:p w:rsidR="00C001C7" w:rsidRPr="00E31B26" w:rsidRDefault="00FA61D4" w:rsidP="00AD712E">
            <w:pPr>
              <w:spacing w:line="360" w:lineRule="auto"/>
              <w:rPr>
                <w:rFonts w:eastAsia="黑体"/>
              </w:rPr>
            </w:pPr>
            <w:r w:rsidRPr="00E31B26">
              <w:rPr>
                <w:rFonts w:eastAsia="黑体" w:hint="eastAsia"/>
              </w:rPr>
              <w:t>8</w:t>
            </w:r>
            <w:r w:rsidR="002E501F" w:rsidRPr="00E31B26">
              <w:rPr>
                <w:rFonts w:eastAsia="黑体"/>
              </w:rPr>
              <w:t>、</w:t>
            </w:r>
            <w:r w:rsidR="00C001C7" w:rsidRPr="00E31B26">
              <w:rPr>
                <w:rFonts w:eastAsia="黑体"/>
              </w:rPr>
              <w:t>地震情况</w:t>
            </w:r>
          </w:p>
          <w:p w:rsidR="00675FE4" w:rsidRPr="00E31B26" w:rsidRDefault="009340FE" w:rsidP="00D06CC3">
            <w:pPr>
              <w:spacing w:line="360" w:lineRule="auto"/>
              <w:ind w:firstLineChars="200" w:firstLine="480"/>
              <w:rPr>
                <w:bCs/>
              </w:rPr>
            </w:pPr>
            <w:r w:rsidRPr="00E31B26">
              <w:rPr>
                <w:rFonts w:hint="eastAsia"/>
                <w:bCs/>
              </w:rPr>
              <w:t>根据《中国地震动反应谱特征周期区划图》（</w:t>
            </w:r>
            <w:r w:rsidRPr="00E31B26">
              <w:rPr>
                <w:rFonts w:hint="eastAsia"/>
                <w:bCs/>
              </w:rPr>
              <w:t>GB18306-2001B1</w:t>
            </w:r>
            <w:r w:rsidRPr="00E31B26">
              <w:rPr>
                <w:rFonts w:hint="eastAsia"/>
                <w:bCs/>
              </w:rPr>
              <w:t>）、《中国地震动峰值加速度区划图》（</w:t>
            </w:r>
            <w:r w:rsidRPr="00E31B26">
              <w:rPr>
                <w:rFonts w:hint="eastAsia"/>
                <w:bCs/>
              </w:rPr>
              <w:t>GB18306-2001A1</w:t>
            </w:r>
            <w:r w:rsidRPr="00E31B26">
              <w:rPr>
                <w:rFonts w:hint="eastAsia"/>
                <w:bCs/>
              </w:rPr>
              <w:t>），本项目所属工业园区域地震设防烈度为Ⅶ度，地震动峰值加速度在</w:t>
            </w:r>
            <w:r w:rsidRPr="00E31B26">
              <w:rPr>
                <w:rFonts w:hint="eastAsia"/>
                <w:bCs/>
              </w:rPr>
              <w:t>0.20g</w:t>
            </w:r>
            <w:r w:rsidRPr="00E31B26">
              <w:rPr>
                <w:rFonts w:hint="eastAsia"/>
                <w:bCs/>
              </w:rPr>
              <w:t>，地震动反应谱特征周期</w:t>
            </w:r>
            <w:r w:rsidRPr="00E31B26">
              <w:rPr>
                <w:rFonts w:hint="eastAsia"/>
                <w:bCs/>
              </w:rPr>
              <w:t>0.35s</w:t>
            </w:r>
            <w:r w:rsidRPr="00E31B26">
              <w:rPr>
                <w:rFonts w:hint="eastAsia"/>
                <w:bCs/>
              </w:rPr>
              <w:t>。</w:t>
            </w:r>
          </w:p>
          <w:p w:rsidR="004A6E03" w:rsidRPr="00E31B26" w:rsidRDefault="004A6E03" w:rsidP="00D06CC3">
            <w:pPr>
              <w:spacing w:line="360" w:lineRule="auto"/>
              <w:ind w:firstLineChars="200" w:firstLine="480"/>
              <w:rPr>
                <w:bCs/>
              </w:rPr>
            </w:pPr>
          </w:p>
          <w:p w:rsidR="004A6E03" w:rsidRPr="00E31B26" w:rsidRDefault="004A6E03" w:rsidP="00D06CC3">
            <w:pPr>
              <w:spacing w:line="360" w:lineRule="auto"/>
              <w:ind w:firstLineChars="200" w:firstLine="480"/>
              <w:rPr>
                <w:bCs/>
              </w:rPr>
            </w:pPr>
          </w:p>
          <w:p w:rsidR="004A6E03" w:rsidRPr="00E31B26" w:rsidRDefault="004A6E03" w:rsidP="00D06CC3">
            <w:pPr>
              <w:spacing w:line="360" w:lineRule="auto"/>
              <w:ind w:firstLineChars="200" w:firstLine="480"/>
              <w:rPr>
                <w:bCs/>
              </w:rPr>
            </w:pPr>
          </w:p>
          <w:p w:rsidR="004A6E03" w:rsidRPr="00E31B26" w:rsidRDefault="004A6E03" w:rsidP="00D06CC3">
            <w:pPr>
              <w:spacing w:line="360" w:lineRule="auto"/>
              <w:ind w:firstLineChars="200" w:firstLine="480"/>
              <w:rPr>
                <w:bCs/>
              </w:rPr>
            </w:pPr>
          </w:p>
          <w:p w:rsidR="004A6E03" w:rsidRPr="00E31B26" w:rsidRDefault="004A6E03" w:rsidP="00D06CC3">
            <w:pPr>
              <w:spacing w:line="360" w:lineRule="auto"/>
              <w:ind w:firstLineChars="200" w:firstLine="480"/>
              <w:rPr>
                <w:bCs/>
              </w:rPr>
            </w:pPr>
          </w:p>
          <w:p w:rsidR="004A6E03" w:rsidRPr="00E31B26" w:rsidRDefault="004A6E03" w:rsidP="00D06CC3">
            <w:pPr>
              <w:spacing w:line="360" w:lineRule="auto"/>
              <w:ind w:firstLineChars="200" w:firstLine="480"/>
              <w:rPr>
                <w:bCs/>
              </w:rPr>
            </w:pPr>
          </w:p>
          <w:p w:rsidR="004A6E03" w:rsidRPr="00E31B26" w:rsidRDefault="004A6E03" w:rsidP="00D06CC3">
            <w:pPr>
              <w:spacing w:line="360" w:lineRule="auto"/>
              <w:ind w:firstLineChars="200" w:firstLine="480"/>
              <w:rPr>
                <w:bCs/>
              </w:rPr>
            </w:pPr>
          </w:p>
          <w:p w:rsidR="004A6E03" w:rsidRPr="00E31B26" w:rsidRDefault="004A6E03" w:rsidP="00D06CC3">
            <w:pPr>
              <w:spacing w:line="360" w:lineRule="auto"/>
              <w:ind w:firstLineChars="200" w:firstLine="480"/>
              <w:rPr>
                <w:bCs/>
              </w:rPr>
            </w:pPr>
          </w:p>
          <w:p w:rsidR="00FE4612" w:rsidRPr="00E31B26" w:rsidRDefault="00FE4612" w:rsidP="00FE4612">
            <w:pPr>
              <w:spacing w:line="360" w:lineRule="auto"/>
              <w:rPr>
                <w:bCs/>
              </w:rPr>
            </w:pPr>
          </w:p>
        </w:tc>
      </w:tr>
      <w:tr w:rsidR="00E31B26" w:rsidRPr="00E31B26">
        <w:trPr>
          <w:trHeight w:val="905"/>
          <w:jc w:val="center"/>
        </w:trPr>
        <w:tc>
          <w:tcPr>
            <w:tcW w:w="9004" w:type="dxa"/>
          </w:tcPr>
          <w:p w:rsidR="00C001C7" w:rsidRPr="00E31B26" w:rsidRDefault="00C001C7" w:rsidP="00E45D8B">
            <w:pPr>
              <w:spacing w:line="360" w:lineRule="auto"/>
              <w:rPr>
                <w:b/>
              </w:rPr>
            </w:pPr>
            <w:r w:rsidRPr="00E31B26">
              <w:rPr>
                <w:b/>
              </w:rPr>
              <w:lastRenderedPageBreak/>
              <w:t>社会环境（社会经济结构、教育、文化、文物保护等）：</w:t>
            </w:r>
          </w:p>
          <w:p w:rsidR="00C001C7" w:rsidRPr="00E31B26" w:rsidRDefault="002E501F" w:rsidP="002E501F">
            <w:pPr>
              <w:spacing w:line="360" w:lineRule="auto"/>
              <w:jc w:val="left"/>
              <w:rPr>
                <w:rFonts w:eastAsia="黑体"/>
                <w:bCs/>
              </w:rPr>
            </w:pPr>
            <w:r w:rsidRPr="00E31B26">
              <w:rPr>
                <w:rFonts w:eastAsia="黑体"/>
                <w:bCs/>
              </w:rPr>
              <w:t>1</w:t>
            </w:r>
            <w:r w:rsidRPr="00E31B26">
              <w:rPr>
                <w:rFonts w:eastAsia="黑体"/>
                <w:bCs/>
              </w:rPr>
              <w:t>、</w:t>
            </w:r>
            <w:r w:rsidR="00C001C7" w:rsidRPr="00E31B26">
              <w:rPr>
                <w:rFonts w:eastAsia="黑体"/>
                <w:bCs/>
              </w:rPr>
              <w:t>行政区域和人口状况</w:t>
            </w:r>
          </w:p>
          <w:p w:rsidR="00115138" w:rsidRPr="00E31B26" w:rsidRDefault="00115138" w:rsidP="00E45D8B">
            <w:pPr>
              <w:spacing w:line="360" w:lineRule="auto"/>
              <w:ind w:firstLineChars="200" w:firstLine="480"/>
            </w:pPr>
            <w:r w:rsidRPr="00E31B26">
              <w:rPr>
                <w:rFonts w:hint="eastAsia"/>
              </w:rPr>
              <w:t>截至</w:t>
            </w:r>
            <w:r w:rsidRPr="00E31B26">
              <w:rPr>
                <w:rFonts w:hint="eastAsia"/>
              </w:rPr>
              <w:t>2015</w:t>
            </w:r>
            <w:r w:rsidRPr="00E31B26">
              <w:rPr>
                <w:rFonts w:hint="eastAsia"/>
              </w:rPr>
              <w:t>年，固原市辖区内土地面积</w:t>
            </w:r>
            <w:r w:rsidRPr="00E31B26">
              <w:rPr>
                <w:rFonts w:hint="eastAsia"/>
              </w:rPr>
              <w:t>2528.65km</w:t>
            </w:r>
            <w:r w:rsidRPr="004A3AC2">
              <w:rPr>
                <w:rFonts w:hint="eastAsia"/>
                <w:vertAlign w:val="superscript"/>
              </w:rPr>
              <w:t>2</w:t>
            </w:r>
            <w:r w:rsidRPr="00E31B26">
              <w:rPr>
                <w:rFonts w:hint="eastAsia"/>
              </w:rPr>
              <w:t>，彭阳县辖</w:t>
            </w:r>
            <w:r w:rsidRPr="00E31B26">
              <w:rPr>
                <w:rFonts w:hint="eastAsia"/>
              </w:rPr>
              <w:t>4</w:t>
            </w:r>
            <w:r w:rsidRPr="00E31B26">
              <w:rPr>
                <w:rFonts w:hint="eastAsia"/>
              </w:rPr>
              <w:t>个镇、</w:t>
            </w:r>
            <w:r w:rsidRPr="00E31B26">
              <w:rPr>
                <w:rFonts w:hint="eastAsia"/>
              </w:rPr>
              <w:t>8</w:t>
            </w:r>
            <w:r w:rsidRPr="00E31B26">
              <w:rPr>
                <w:rFonts w:hint="eastAsia"/>
              </w:rPr>
              <w:t>个乡，</w:t>
            </w:r>
            <w:r w:rsidRPr="00E31B26">
              <w:rPr>
                <w:rFonts w:hint="eastAsia"/>
              </w:rPr>
              <w:t>156</w:t>
            </w:r>
            <w:r w:rsidRPr="00E31B26">
              <w:rPr>
                <w:rFonts w:hint="eastAsia"/>
              </w:rPr>
              <w:t>个行政村，即白阳镇、古城镇、王洼镇、新集乡、红河镇、城阳乡、孟塬乡、草庙乡、冯庄乡、小岔乡、罗洼乡、交岔乡。截止</w:t>
            </w:r>
            <w:r w:rsidRPr="00E31B26">
              <w:rPr>
                <w:rFonts w:hint="eastAsia"/>
              </w:rPr>
              <w:t>2014</w:t>
            </w:r>
            <w:r w:rsidRPr="00E31B26">
              <w:rPr>
                <w:rFonts w:hint="eastAsia"/>
              </w:rPr>
              <w:t>年末全县户籍户数</w:t>
            </w:r>
            <w:r w:rsidRPr="00E31B26">
              <w:rPr>
                <w:rFonts w:hint="eastAsia"/>
              </w:rPr>
              <w:t>77058</w:t>
            </w:r>
            <w:r w:rsidRPr="00E31B26">
              <w:rPr>
                <w:rFonts w:hint="eastAsia"/>
              </w:rPr>
              <w:t>户。户籍人口</w:t>
            </w:r>
            <w:r w:rsidRPr="00E31B26">
              <w:rPr>
                <w:rFonts w:hint="eastAsia"/>
              </w:rPr>
              <w:t>256368</w:t>
            </w:r>
            <w:r w:rsidRPr="00E31B26">
              <w:rPr>
                <w:rFonts w:hint="eastAsia"/>
              </w:rPr>
              <w:t>人。其中非农业人口</w:t>
            </w:r>
            <w:r w:rsidRPr="00E31B26">
              <w:rPr>
                <w:rFonts w:hint="eastAsia"/>
              </w:rPr>
              <w:t>34518</w:t>
            </w:r>
            <w:r w:rsidRPr="00E31B26">
              <w:rPr>
                <w:rFonts w:hint="eastAsia"/>
              </w:rPr>
              <w:t>人，农业人口</w:t>
            </w:r>
            <w:r w:rsidRPr="00E31B26">
              <w:rPr>
                <w:rFonts w:hint="eastAsia"/>
              </w:rPr>
              <w:t>221850</w:t>
            </w:r>
            <w:r w:rsidRPr="00E31B26">
              <w:rPr>
                <w:rFonts w:hint="eastAsia"/>
              </w:rPr>
              <w:t>人。汉族人口</w:t>
            </w:r>
            <w:r w:rsidRPr="00E31B26">
              <w:rPr>
                <w:rFonts w:hint="eastAsia"/>
              </w:rPr>
              <w:t>177492</w:t>
            </w:r>
            <w:r w:rsidRPr="00E31B26">
              <w:rPr>
                <w:rFonts w:hint="eastAsia"/>
              </w:rPr>
              <w:t>人，回族人口</w:t>
            </w:r>
            <w:r w:rsidRPr="00E31B26">
              <w:rPr>
                <w:rFonts w:hint="eastAsia"/>
              </w:rPr>
              <w:t>78772</w:t>
            </w:r>
            <w:r w:rsidRPr="00E31B26">
              <w:rPr>
                <w:rFonts w:hint="eastAsia"/>
              </w:rPr>
              <w:t>人，其他少数民族</w:t>
            </w:r>
            <w:r w:rsidRPr="00E31B26">
              <w:rPr>
                <w:rFonts w:hint="eastAsia"/>
              </w:rPr>
              <w:t>104</w:t>
            </w:r>
            <w:r w:rsidRPr="00E31B26">
              <w:rPr>
                <w:rFonts w:hint="eastAsia"/>
              </w:rPr>
              <w:t>人。全县常住人口</w:t>
            </w:r>
            <w:r w:rsidRPr="00E31B26">
              <w:rPr>
                <w:rFonts w:hint="eastAsia"/>
              </w:rPr>
              <w:t>197029</w:t>
            </w:r>
            <w:r w:rsidRPr="00E31B26">
              <w:rPr>
                <w:rFonts w:hint="eastAsia"/>
              </w:rPr>
              <w:t>人。其中，城镇人口</w:t>
            </w:r>
            <w:r w:rsidRPr="00E31B26">
              <w:rPr>
                <w:rFonts w:hint="eastAsia"/>
              </w:rPr>
              <w:t>55729</w:t>
            </w:r>
            <w:r w:rsidRPr="00E31B26">
              <w:rPr>
                <w:rFonts w:hint="eastAsia"/>
              </w:rPr>
              <w:t>人，占常住人口比重</w:t>
            </w:r>
            <w:r w:rsidRPr="00E31B26">
              <w:rPr>
                <w:rFonts w:hint="eastAsia"/>
              </w:rPr>
              <w:t>28.28%</w:t>
            </w:r>
            <w:r w:rsidRPr="00E31B26">
              <w:rPr>
                <w:rFonts w:hint="eastAsia"/>
              </w:rPr>
              <w:t>。人口出生率为</w:t>
            </w:r>
            <w:r w:rsidRPr="00E31B26">
              <w:rPr>
                <w:rFonts w:hint="eastAsia"/>
              </w:rPr>
              <w:t>14.66</w:t>
            </w:r>
            <w:r w:rsidRPr="00E31B26">
              <w:rPr>
                <w:rFonts w:hint="eastAsia"/>
              </w:rPr>
              <w:t>‰，死亡率为</w:t>
            </w:r>
            <w:r w:rsidRPr="00E31B26">
              <w:rPr>
                <w:rFonts w:hint="eastAsia"/>
              </w:rPr>
              <w:t>5.05</w:t>
            </w:r>
            <w:r w:rsidRPr="00E31B26">
              <w:rPr>
                <w:rFonts w:hint="eastAsia"/>
              </w:rPr>
              <w:t>‰，人口自然增长率为</w:t>
            </w:r>
            <w:r w:rsidRPr="00E31B26">
              <w:rPr>
                <w:rFonts w:hint="eastAsia"/>
              </w:rPr>
              <w:t>9.61</w:t>
            </w:r>
            <w:r w:rsidRPr="00E31B26">
              <w:rPr>
                <w:rFonts w:hint="eastAsia"/>
              </w:rPr>
              <w:t>‰。</w:t>
            </w:r>
          </w:p>
          <w:p w:rsidR="00C001C7" w:rsidRPr="00E31B26" w:rsidRDefault="002E501F" w:rsidP="002E501F">
            <w:pPr>
              <w:spacing w:line="360" w:lineRule="auto"/>
              <w:jc w:val="left"/>
              <w:rPr>
                <w:rFonts w:eastAsia="黑体"/>
                <w:bCs/>
              </w:rPr>
            </w:pPr>
            <w:r w:rsidRPr="00E31B26">
              <w:rPr>
                <w:rFonts w:eastAsia="黑体"/>
                <w:bCs/>
              </w:rPr>
              <w:t>2</w:t>
            </w:r>
            <w:r w:rsidRPr="00E31B26">
              <w:rPr>
                <w:rFonts w:eastAsia="黑体"/>
                <w:bCs/>
              </w:rPr>
              <w:t>、</w:t>
            </w:r>
            <w:r w:rsidR="00C001C7" w:rsidRPr="00E31B26">
              <w:rPr>
                <w:rFonts w:eastAsia="黑体"/>
                <w:bCs/>
              </w:rPr>
              <w:t>社会经济概况</w:t>
            </w:r>
          </w:p>
          <w:p w:rsidR="00C001C7" w:rsidRPr="00E31B26" w:rsidRDefault="00115138" w:rsidP="00E45D8B">
            <w:pPr>
              <w:spacing w:line="360" w:lineRule="auto"/>
              <w:ind w:firstLineChars="200" w:firstLine="480"/>
            </w:pPr>
            <w:r w:rsidRPr="00E31B26">
              <w:rPr>
                <w:rFonts w:hint="eastAsia"/>
              </w:rPr>
              <w:t>《彭阳县</w:t>
            </w:r>
            <w:r w:rsidRPr="00E31B26">
              <w:rPr>
                <w:rFonts w:hint="eastAsia"/>
              </w:rPr>
              <w:t>2014</w:t>
            </w:r>
            <w:r w:rsidRPr="00E31B26">
              <w:rPr>
                <w:rFonts w:hint="eastAsia"/>
              </w:rPr>
              <w:t>年国民经济和社会发展统计公报》，</w:t>
            </w:r>
            <w:r w:rsidRPr="00E31B26">
              <w:rPr>
                <w:rFonts w:hint="eastAsia"/>
              </w:rPr>
              <w:t>2014</w:t>
            </w:r>
            <w:r w:rsidRPr="00E31B26">
              <w:rPr>
                <w:rFonts w:hint="eastAsia"/>
              </w:rPr>
              <w:t>年全年实现地区生产总值</w:t>
            </w:r>
            <w:r w:rsidRPr="00E31B26">
              <w:rPr>
                <w:rFonts w:hint="eastAsia"/>
              </w:rPr>
              <w:t>377279</w:t>
            </w:r>
            <w:r w:rsidRPr="00E31B26">
              <w:rPr>
                <w:rFonts w:hint="eastAsia"/>
              </w:rPr>
              <w:t>万元。从三次产业看，第一产业完成增加值</w:t>
            </w:r>
            <w:r w:rsidRPr="00E31B26">
              <w:rPr>
                <w:rFonts w:hint="eastAsia"/>
              </w:rPr>
              <w:t>115329</w:t>
            </w:r>
            <w:r w:rsidRPr="00E31B26">
              <w:rPr>
                <w:rFonts w:hint="eastAsia"/>
              </w:rPr>
              <w:t>万元</w:t>
            </w:r>
            <w:r w:rsidR="00A215C5" w:rsidRPr="00E31B26">
              <w:rPr>
                <w:rFonts w:hint="eastAsia"/>
              </w:rPr>
              <w:t>，</w:t>
            </w:r>
            <w:r w:rsidRPr="00E31B26">
              <w:rPr>
                <w:rFonts w:hint="eastAsia"/>
              </w:rPr>
              <w:t>第二产业完成增加值</w:t>
            </w:r>
            <w:r w:rsidRPr="00E31B26">
              <w:rPr>
                <w:rFonts w:hint="eastAsia"/>
              </w:rPr>
              <w:t>126772</w:t>
            </w:r>
            <w:r w:rsidRPr="00E31B26">
              <w:rPr>
                <w:rFonts w:hint="eastAsia"/>
              </w:rPr>
              <w:t>万元</w:t>
            </w:r>
            <w:r w:rsidR="00A215C5" w:rsidRPr="00E31B26">
              <w:rPr>
                <w:rFonts w:hint="eastAsia"/>
              </w:rPr>
              <w:t>，</w:t>
            </w:r>
            <w:r w:rsidRPr="00E31B26">
              <w:rPr>
                <w:rFonts w:hint="eastAsia"/>
              </w:rPr>
              <w:t>第三产业完成增加值</w:t>
            </w:r>
            <w:r w:rsidRPr="00E31B26">
              <w:rPr>
                <w:rFonts w:hint="eastAsia"/>
              </w:rPr>
              <w:t>135178</w:t>
            </w:r>
            <w:r w:rsidRPr="00E31B26">
              <w:rPr>
                <w:rFonts w:hint="eastAsia"/>
              </w:rPr>
              <w:t>万元</w:t>
            </w:r>
            <w:r w:rsidR="00ED4A10" w:rsidRPr="00E31B26">
              <w:rPr>
                <w:rFonts w:hint="eastAsia"/>
              </w:rPr>
              <w:t>，</w:t>
            </w:r>
            <w:r w:rsidRPr="00E31B26">
              <w:rPr>
                <w:rFonts w:hint="eastAsia"/>
              </w:rPr>
              <w:t>。三次产业增加值构成为</w:t>
            </w:r>
            <w:r w:rsidRPr="00E31B26">
              <w:rPr>
                <w:rFonts w:hint="eastAsia"/>
              </w:rPr>
              <w:t>30.6</w:t>
            </w:r>
            <w:r w:rsidRPr="00E31B26">
              <w:rPr>
                <w:rFonts w:hint="eastAsia"/>
              </w:rPr>
              <w:t>﹕</w:t>
            </w:r>
            <w:r w:rsidRPr="00E31B26">
              <w:rPr>
                <w:rFonts w:hint="eastAsia"/>
              </w:rPr>
              <w:t>33.6</w:t>
            </w:r>
            <w:r w:rsidRPr="00E31B26">
              <w:rPr>
                <w:rFonts w:hint="eastAsia"/>
              </w:rPr>
              <w:t>﹕</w:t>
            </w:r>
            <w:r w:rsidRPr="00E31B26">
              <w:rPr>
                <w:rFonts w:hint="eastAsia"/>
              </w:rPr>
              <w:t>35.8</w:t>
            </w:r>
            <w:r w:rsidRPr="00E31B26">
              <w:rPr>
                <w:rFonts w:hint="eastAsia"/>
              </w:rPr>
              <w:t>，彭阳县第三产业发展较快。彭阳县规模以上（</w:t>
            </w:r>
            <w:r w:rsidRPr="00E31B26">
              <w:rPr>
                <w:rFonts w:hint="eastAsia"/>
              </w:rPr>
              <w:t>2000</w:t>
            </w:r>
            <w:r w:rsidRPr="00E31B26">
              <w:rPr>
                <w:rFonts w:hint="eastAsia"/>
              </w:rPr>
              <w:t>万元以上）工业</w:t>
            </w:r>
            <w:r w:rsidRPr="00E31B26">
              <w:rPr>
                <w:rFonts w:hint="eastAsia"/>
              </w:rPr>
              <w:t>5</w:t>
            </w:r>
            <w:r w:rsidRPr="00E31B26">
              <w:rPr>
                <w:rFonts w:hint="eastAsia"/>
              </w:rPr>
              <w:t>家，完成工业总产值</w:t>
            </w:r>
            <w:r w:rsidRPr="00E31B26">
              <w:rPr>
                <w:rFonts w:hint="eastAsia"/>
              </w:rPr>
              <w:t>11.92</w:t>
            </w:r>
            <w:r w:rsidRPr="00E31B26">
              <w:rPr>
                <w:rFonts w:hint="eastAsia"/>
              </w:rPr>
              <w:t>亿元，工业增加值</w:t>
            </w:r>
            <w:r w:rsidRPr="00E31B26">
              <w:rPr>
                <w:rFonts w:hint="eastAsia"/>
              </w:rPr>
              <w:t>6.31</w:t>
            </w:r>
            <w:r w:rsidRPr="00E31B26">
              <w:rPr>
                <w:rFonts w:hint="eastAsia"/>
              </w:rPr>
              <w:t>亿元；规模以下（</w:t>
            </w:r>
            <w:r w:rsidRPr="00E31B26">
              <w:rPr>
                <w:rFonts w:hint="eastAsia"/>
              </w:rPr>
              <w:t>2000</w:t>
            </w:r>
            <w:r w:rsidRPr="00E31B26">
              <w:rPr>
                <w:rFonts w:hint="eastAsia"/>
              </w:rPr>
              <w:t>万元以下）工业</w:t>
            </w:r>
            <w:r w:rsidRPr="00E31B26">
              <w:rPr>
                <w:rFonts w:hint="eastAsia"/>
              </w:rPr>
              <w:t>124</w:t>
            </w:r>
            <w:r w:rsidRPr="00E31B26">
              <w:rPr>
                <w:rFonts w:hint="eastAsia"/>
              </w:rPr>
              <w:t>家，完成工业总产值</w:t>
            </w:r>
            <w:r w:rsidRPr="00E31B26">
              <w:rPr>
                <w:rFonts w:hint="eastAsia"/>
              </w:rPr>
              <w:t>8.67</w:t>
            </w:r>
            <w:r w:rsidRPr="00E31B26">
              <w:rPr>
                <w:rFonts w:hint="eastAsia"/>
              </w:rPr>
              <w:t>亿元，增加值</w:t>
            </w:r>
            <w:r w:rsidRPr="00E31B26">
              <w:rPr>
                <w:rFonts w:hint="eastAsia"/>
              </w:rPr>
              <w:t>2.66</w:t>
            </w:r>
            <w:r w:rsidRPr="00E31B26">
              <w:rPr>
                <w:rFonts w:hint="eastAsia"/>
              </w:rPr>
              <w:t>亿元。全部工业从业人员数为</w:t>
            </w:r>
            <w:r w:rsidRPr="00E31B26">
              <w:rPr>
                <w:rFonts w:hint="eastAsia"/>
              </w:rPr>
              <w:t>10443</w:t>
            </w:r>
            <w:r w:rsidRPr="00E31B26">
              <w:rPr>
                <w:rFonts w:hint="eastAsia"/>
              </w:rPr>
              <w:t>人，其中规模以上工业从业人员</w:t>
            </w:r>
            <w:r w:rsidRPr="00E31B26">
              <w:rPr>
                <w:rFonts w:hint="eastAsia"/>
              </w:rPr>
              <w:t>3253</w:t>
            </w:r>
            <w:r w:rsidRPr="00E31B26">
              <w:rPr>
                <w:rFonts w:hint="eastAsia"/>
              </w:rPr>
              <w:t>人，规模以下从业人员</w:t>
            </w:r>
            <w:r w:rsidRPr="00E31B26">
              <w:rPr>
                <w:rFonts w:hint="eastAsia"/>
              </w:rPr>
              <w:t>7190</w:t>
            </w:r>
            <w:r w:rsidRPr="00E31B26">
              <w:rPr>
                <w:rFonts w:hint="eastAsia"/>
              </w:rPr>
              <w:t>人。</w:t>
            </w:r>
          </w:p>
          <w:p w:rsidR="00C001C7" w:rsidRPr="00E31B26" w:rsidRDefault="002E501F" w:rsidP="002E501F">
            <w:pPr>
              <w:spacing w:line="360" w:lineRule="auto"/>
              <w:jc w:val="left"/>
              <w:rPr>
                <w:rFonts w:eastAsia="黑体"/>
                <w:bCs/>
              </w:rPr>
            </w:pPr>
            <w:r w:rsidRPr="00E31B26">
              <w:rPr>
                <w:rFonts w:eastAsia="黑体"/>
                <w:bCs/>
              </w:rPr>
              <w:t>3</w:t>
            </w:r>
            <w:r w:rsidRPr="00E31B26">
              <w:rPr>
                <w:rFonts w:eastAsia="黑体"/>
                <w:bCs/>
              </w:rPr>
              <w:t>、</w:t>
            </w:r>
            <w:r w:rsidR="00C001C7" w:rsidRPr="00E31B26">
              <w:rPr>
                <w:rFonts w:eastAsia="黑体"/>
                <w:bCs/>
              </w:rPr>
              <w:t>教育</w:t>
            </w:r>
          </w:p>
          <w:p w:rsidR="0009455A" w:rsidRPr="00E31B26" w:rsidRDefault="0009455A" w:rsidP="0009455A">
            <w:pPr>
              <w:spacing w:line="360" w:lineRule="auto"/>
              <w:ind w:firstLineChars="200" w:firstLine="480"/>
            </w:pPr>
            <w:r w:rsidRPr="00E31B26">
              <w:rPr>
                <w:rFonts w:hint="eastAsia"/>
              </w:rPr>
              <w:t>2012</w:t>
            </w:r>
            <w:r w:rsidRPr="00E31B26">
              <w:rPr>
                <w:rFonts w:hint="eastAsia"/>
              </w:rPr>
              <w:t>年，彭阳县全年教育基础设施建设投入资金</w:t>
            </w:r>
            <w:r w:rsidRPr="00E31B26">
              <w:rPr>
                <w:rFonts w:hint="eastAsia"/>
              </w:rPr>
              <w:t>1.014</w:t>
            </w:r>
            <w:r w:rsidRPr="00E31B26">
              <w:rPr>
                <w:rFonts w:hint="eastAsia"/>
              </w:rPr>
              <w:t>亿元，新建、改（扩）建</w:t>
            </w:r>
            <w:r w:rsidRPr="00E31B26">
              <w:rPr>
                <w:rFonts w:hint="eastAsia"/>
              </w:rPr>
              <w:t>84</w:t>
            </w:r>
            <w:r w:rsidRPr="00E31B26">
              <w:rPr>
                <w:rFonts w:hint="eastAsia"/>
              </w:rPr>
              <w:t>所，撤并中小学校、教学点</w:t>
            </w:r>
            <w:r w:rsidRPr="00E31B26">
              <w:rPr>
                <w:rFonts w:hint="eastAsia"/>
              </w:rPr>
              <w:t>7</w:t>
            </w:r>
            <w:r w:rsidRPr="00E31B26">
              <w:rPr>
                <w:rFonts w:hint="eastAsia"/>
              </w:rPr>
              <w:t>个，新（改）建幼儿园</w:t>
            </w:r>
            <w:r w:rsidRPr="00E31B26">
              <w:rPr>
                <w:rFonts w:hint="eastAsia"/>
              </w:rPr>
              <w:t>6</w:t>
            </w:r>
            <w:r w:rsidRPr="00E31B26">
              <w:rPr>
                <w:rFonts w:hint="eastAsia"/>
              </w:rPr>
              <w:t>所。截止</w:t>
            </w:r>
            <w:r w:rsidRPr="00E31B26">
              <w:rPr>
                <w:rFonts w:hint="eastAsia"/>
              </w:rPr>
              <w:t>2012</w:t>
            </w:r>
            <w:r w:rsidRPr="00E31B26">
              <w:rPr>
                <w:rFonts w:hint="eastAsia"/>
              </w:rPr>
              <w:t>年底，全县共有各级各类学校</w:t>
            </w:r>
            <w:r w:rsidRPr="00E31B26">
              <w:rPr>
                <w:rFonts w:hint="eastAsia"/>
              </w:rPr>
              <w:t>204</w:t>
            </w:r>
            <w:r w:rsidRPr="00E31B26">
              <w:rPr>
                <w:rFonts w:hint="eastAsia"/>
              </w:rPr>
              <w:t>所（个），其中高级中学</w:t>
            </w:r>
            <w:r w:rsidRPr="00E31B26">
              <w:rPr>
                <w:rFonts w:hint="eastAsia"/>
              </w:rPr>
              <w:t>2</w:t>
            </w:r>
            <w:r w:rsidRPr="00E31B26">
              <w:rPr>
                <w:rFonts w:hint="eastAsia"/>
              </w:rPr>
              <w:t>所，职业中学</w:t>
            </w:r>
            <w:r w:rsidRPr="00E31B26">
              <w:rPr>
                <w:rFonts w:hint="eastAsia"/>
              </w:rPr>
              <w:t>1</w:t>
            </w:r>
            <w:r w:rsidRPr="00E31B26">
              <w:rPr>
                <w:rFonts w:hint="eastAsia"/>
              </w:rPr>
              <w:t>所，初级中学</w:t>
            </w:r>
            <w:r w:rsidRPr="00E31B26">
              <w:rPr>
                <w:rFonts w:hint="eastAsia"/>
              </w:rPr>
              <w:t>8</w:t>
            </w:r>
            <w:r w:rsidRPr="00E31B26">
              <w:rPr>
                <w:rFonts w:hint="eastAsia"/>
              </w:rPr>
              <w:t>所，完全小学</w:t>
            </w:r>
            <w:r w:rsidRPr="00E31B26">
              <w:rPr>
                <w:rFonts w:hint="eastAsia"/>
              </w:rPr>
              <w:t>165</w:t>
            </w:r>
            <w:r w:rsidRPr="00E31B26">
              <w:rPr>
                <w:rFonts w:hint="eastAsia"/>
              </w:rPr>
              <w:t>所（其中民族小学</w:t>
            </w:r>
            <w:r w:rsidRPr="00E31B26">
              <w:rPr>
                <w:rFonts w:hint="eastAsia"/>
              </w:rPr>
              <w:t>5</w:t>
            </w:r>
            <w:r w:rsidRPr="00E31B26">
              <w:rPr>
                <w:rFonts w:hint="eastAsia"/>
              </w:rPr>
              <w:t>所），教学点</w:t>
            </w:r>
            <w:r w:rsidRPr="00E31B26">
              <w:rPr>
                <w:rFonts w:hint="eastAsia"/>
              </w:rPr>
              <w:t>12</w:t>
            </w:r>
            <w:r w:rsidRPr="00E31B26">
              <w:rPr>
                <w:rFonts w:hint="eastAsia"/>
              </w:rPr>
              <w:t>个，幼儿园</w:t>
            </w:r>
            <w:r w:rsidRPr="00E31B26">
              <w:rPr>
                <w:rFonts w:hint="eastAsia"/>
              </w:rPr>
              <w:t>16</w:t>
            </w:r>
            <w:r w:rsidRPr="00E31B26">
              <w:rPr>
                <w:rFonts w:hint="eastAsia"/>
              </w:rPr>
              <w:t>所（民办</w:t>
            </w:r>
            <w:r w:rsidRPr="00E31B26">
              <w:rPr>
                <w:rFonts w:hint="eastAsia"/>
              </w:rPr>
              <w:t>5</w:t>
            </w:r>
            <w:r w:rsidRPr="00E31B26">
              <w:rPr>
                <w:rFonts w:hint="eastAsia"/>
              </w:rPr>
              <w:t>所）。教职工</w:t>
            </w:r>
            <w:r w:rsidRPr="00E31B26">
              <w:rPr>
                <w:rFonts w:hint="eastAsia"/>
              </w:rPr>
              <w:t>3364</w:t>
            </w:r>
            <w:r w:rsidRPr="00E31B26">
              <w:rPr>
                <w:rFonts w:hint="eastAsia"/>
              </w:rPr>
              <w:t>人，在校学生</w:t>
            </w:r>
            <w:r w:rsidRPr="00E31B26">
              <w:rPr>
                <w:rFonts w:hint="eastAsia"/>
              </w:rPr>
              <w:t>48756</w:t>
            </w:r>
            <w:r w:rsidRPr="00E31B26">
              <w:rPr>
                <w:rFonts w:hint="eastAsia"/>
              </w:rPr>
              <w:t>人，其中高中生</w:t>
            </w:r>
            <w:r w:rsidRPr="00E31B26">
              <w:rPr>
                <w:rFonts w:hint="eastAsia"/>
              </w:rPr>
              <w:t>7216</w:t>
            </w:r>
            <w:r w:rsidRPr="00E31B26">
              <w:rPr>
                <w:rFonts w:hint="eastAsia"/>
              </w:rPr>
              <w:t>人、初中生</w:t>
            </w:r>
            <w:r w:rsidRPr="00E31B26">
              <w:rPr>
                <w:rFonts w:hint="eastAsia"/>
              </w:rPr>
              <w:t>11392</w:t>
            </w:r>
            <w:r w:rsidRPr="00E31B26">
              <w:rPr>
                <w:rFonts w:hint="eastAsia"/>
              </w:rPr>
              <w:t>人、小学生</w:t>
            </w:r>
            <w:r w:rsidRPr="00E31B26">
              <w:rPr>
                <w:rFonts w:hint="eastAsia"/>
              </w:rPr>
              <w:t>21231</w:t>
            </w:r>
            <w:r w:rsidRPr="00E31B26">
              <w:rPr>
                <w:rFonts w:hint="eastAsia"/>
              </w:rPr>
              <w:t>人、农村学前班幼儿</w:t>
            </w:r>
            <w:r w:rsidRPr="00E31B26">
              <w:rPr>
                <w:rFonts w:hint="eastAsia"/>
              </w:rPr>
              <w:t>2381</w:t>
            </w:r>
            <w:r w:rsidRPr="00E31B26">
              <w:rPr>
                <w:rFonts w:hint="eastAsia"/>
              </w:rPr>
              <w:t>人、在园幼儿</w:t>
            </w:r>
            <w:r w:rsidRPr="00E31B26">
              <w:rPr>
                <w:rFonts w:hint="eastAsia"/>
              </w:rPr>
              <w:t>3988</w:t>
            </w:r>
            <w:r w:rsidRPr="00E31B26">
              <w:rPr>
                <w:rFonts w:hint="eastAsia"/>
              </w:rPr>
              <w:t>人。</w:t>
            </w:r>
            <w:r w:rsidRPr="00E31B26">
              <w:t xml:space="preserve"> </w:t>
            </w:r>
          </w:p>
          <w:p w:rsidR="0009455A" w:rsidRPr="00E31B26" w:rsidRDefault="0009455A" w:rsidP="0009455A">
            <w:pPr>
              <w:spacing w:line="360" w:lineRule="auto"/>
              <w:ind w:firstLineChars="200" w:firstLine="480"/>
              <w:jc w:val="left"/>
            </w:pPr>
            <w:r w:rsidRPr="00E31B26">
              <w:rPr>
                <w:rFonts w:hint="eastAsia"/>
              </w:rPr>
              <w:t>2013</w:t>
            </w:r>
            <w:r w:rsidRPr="00E31B26">
              <w:rPr>
                <w:rFonts w:hint="eastAsia"/>
              </w:rPr>
              <w:t>年，彭阳县建工程主体完工，县一小、孟塬中心学校扩建、古城中心幼儿园、民生家园幼儿园、</w:t>
            </w:r>
            <w:r w:rsidRPr="00E31B26">
              <w:rPr>
                <w:rFonts w:hint="eastAsia"/>
              </w:rPr>
              <w:t>10</w:t>
            </w:r>
            <w:r w:rsidRPr="00E31B26">
              <w:rPr>
                <w:rFonts w:hint="eastAsia"/>
              </w:rPr>
              <w:t>所农村中学营养改善计划食堂和</w:t>
            </w:r>
            <w:r w:rsidRPr="00E31B26">
              <w:rPr>
                <w:rFonts w:hint="eastAsia"/>
              </w:rPr>
              <w:t>120</w:t>
            </w:r>
            <w:r w:rsidRPr="00E31B26">
              <w:rPr>
                <w:rFonts w:hint="eastAsia"/>
              </w:rPr>
              <w:t>套教师周转宿舍新建工程竣工。</w:t>
            </w:r>
          </w:p>
          <w:p w:rsidR="00C001C7" w:rsidRPr="00E31B26" w:rsidRDefault="002E501F" w:rsidP="0009455A">
            <w:pPr>
              <w:spacing w:line="360" w:lineRule="auto"/>
              <w:jc w:val="left"/>
              <w:rPr>
                <w:rFonts w:eastAsia="黑体"/>
                <w:bCs/>
              </w:rPr>
            </w:pPr>
            <w:r w:rsidRPr="00E31B26">
              <w:rPr>
                <w:rFonts w:eastAsia="黑体"/>
                <w:bCs/>
              </w:rPr>
              <w:t>4</w:t>
            </w:r>
            <w:r w:rsidR="00C001C7" w:rsidRPr="00E31B26">
              <w:rPr>
                <w:rFonts w:eastAsia="黑体"/>
                <w:bCs/>
              </w:rPr>
              <w:t>、</w:t>
            </w:r>
            <w:r w:rsidR="00115138" w:rsidRPr="00E31B26">
              <w:rPr>
                <w:rFonts w:eastAsia="黑体" w:hint="eastAsia"/>
                <w:bCs/>
              </w:rPr>
              <w:t>交通运输</w:t>
            </w:r>
          </w:p>
          <w:p w:rsidR="00115138" w:rsidRPr="00E31B26" w:rsidRDefault="00115138" w:rsidP="00115138">
            <w:pPr>
              <w:pStyle w:val="aff0"/>
              <w:shd w:val="clear" w:color="auto" w:fill="FFFFFF"/>
              <w:spacing w:before="0" w:beforeAutospacing="0" w:after="0" w:afterAutospacing="0" w:line="360" w:lineRule="auto"/>
              <w:ind w:firstLineChars="200" w:firstLine="480"/>
              <w:rPr>
                <w:rFonts w:ascii="Times New Roman" w:hAnsi="Times New Roman" w:cs="Times New Roman"/>
              </w:rPr>
            </w:pPr>
            <w:r w:rsidRPr="00E31B26">
              <w:rPr>
                <w:rFonts w:ascii="Times New Roman" w:hAnsi="Times New Roman" w:cs="Times New Roman" w:hint="eastAsia"/>
              </w:rPr>
              <w:t>彭阳县交通条件优越，国道</w:t>
            </w:r>
            <w:r w:rsidRPr="00E31B26">
              <w:rPr>
                <w:rFonts w:ascii="Times New Roman" w:hAnsi="Times New Roman" w:cs="Times New Roman" w:hint="eastAsia"/>
              </w:rPr>
              <w:t>G309</w:t>
            </w:r>
            <w:r w:rsidRPr="00E31B26">
              <w:rPr>
                <w:rFonts w:ascii="Times New Roman" w:hAnsi="Times New Roman" w:cs="Times New Roman" w:hint="eastAsia"/>
              </w:rPr>
              <w:t>线横穿东西，省道</w:t>
            </w:r>
            <w:r w:rsidRPr="00E31B26">
              <w:rPr>
                <w:rFonts w:ascii="Times New Roman" w:hAnsi="Times New Roman" w:cs="Times New Roman" w:hint="eastAsia"/>
              </w:rPr>
              <w:t>S203</w:t>
            </w:r>
            <w:r w:rsidRPr="00E31B26">
              <w:rPr>
                <w:rFonts w:ascii="Times New Roman" w:hAnsi="Times New Roman" w:cs="Times New Roman" w:hint="eastAsia"/>
              </w:rPr>
              <w:t>线纵贯南北，宝中铁</w:t>
            </w:r>
            <w:r w:rsidRPr="00E31B26">
              <w:rPr>
                <w:rFonts w:ascii="Times New Roman" w:hAnsi="Times New Roman" w:cs="Times New Roman" w:hint="eastAsia"/>
              </w:rPr>
              <w:lastRenderedPageBreak/>
              <w:t>路跨境而过，西距福银高速</w:t>
            </w:r>
            <w:r w:rsidRPr="00E31B26">
              <w:rPr>
                <w:rFonts w:ascii="Times New Roman" w:hAnsi="Times New Roman" w:cs="Times New Roman" w:hint="eastAsia"/>
              </w:rPr>
              <w:t>33km</w:t>
            </w:r>
            <w:r w:rsidRPr="00E31B26">
              <w:rPr>
                <w:rFonts w:ascii="Times New Roman" w:hAnsi="Times New Roman" w:cs="Times New Roman" w:hint="eastAsia"/>
              </w:rPr>
              <w:t>。截至目前，全县等级公路总里程达到</w:t>
            </w:r>
            <w:r w:rsidRPr="00E31B26">
              <w:rPr>
                <w:rFonts w:ascii="Times New Roman" w:hAnsi="Times New Roman" w:cs="Times New Roman" w:hint="eastAsia"/>
              </w:rPr>
              <w:t>1797.6km</w:t>
            </w:r>
            <w:r w:rsidRPr="00E31B26">
              <w:rPr>
                <w:rFonts w:ascii="Times New Roman" w:hAnsi="Times New Roman" w:cs="Times New Roman" w:hint="eastAsia"/>
              </w:rPr>
              <w:t>，其中国道</w:t>
            </w:r>
            <w:r w:rsidRPr="00E31B26">
              <w:rPr>
                <w:rFonts w:ascii="Times New Roman" w:hAnsi="Times New Roman" w:cs="Times New Roman" w:hint="eastAsia"/>
              </w:rPr>
              <w:t>67.9km</w:t>
            </w:r>
            <w:r w:rsidRPr="00E31B26">
              <w:rPr>
                <w:rFonts w:ascii="Times New Roman" w:hAnsi="Times New Roman" w:cs="Times New Roman" w:hint="eastAsia"/>
              </w:rPr>
              <w:t>，省道</w:t>
            </w:r>
            <w:r w:rsidRPr="00E31B26">
              <w:rPr>
                <w:rFonts w:ascii="Times New Roman" w:hAnsi="Times New Roman" w:cs="Times New Roman" w:hint="eastAsia"/>
              </w:rPr>
              <w:t>95.4km</w:t>
            </w:r>
            <w:r w:rsidRPr="00E31B26">
              <w:rPr>
                <w:rFonts w:ascii="Times New Roman" w:hAnsi="Times New Roman" w:cs="Times New Roman" w:hint="eastAsia"/>
              </w:rPr>
              <w:t>，农村等级公路</w:t>
            </w:r>
            <w:r w:rsidRPr="00E31B26">
              <w:rPr>
                <w:rFonts w:ascii="Times New Roman" w:hAnsi="Times New Roman" w:cs="Times New Roman" w:hint="eastAsia"/>
              </w:rPr>
              <w:t>1634.3km</w:t>
            </w:r>
            <w:r w:rsidRPr="00E31B26">
              <w:rPr>
                <w:rFonts w:ascii="Times New Roman" w:hAnsi="Times New Roman" w:cs="Times New Roman" w:hint="eastAsia"/>
              </w:rPr>
              <w:t>（其中二级公路</w:t>
            </w:r>
            <w:r w:rsidRPr="00E31B26">
              <w:rPr>
                <w:rFonts w:ascii="Times New Roman" w:hAnsi="Times New Roman" w:cs="Times New Roman" w:hint="eastAsia"/>
              </w:rPr>
              <w:t>30.8km</w:t>
            </w:r>
            <w:r w:rsidRPr="00E31B26">
              <w:rPr>
                <w:rFonts w:ascii="Times New Roman" w:hAnsi="Times New Roman" w:cs="Times New Roman" w:hint="eastAsia"/>
              </w:rPr>
              <w:t>、三级公路</w:t>
            </w:r>
            <w:r w:rsidRPr="00E31B26">
              <w:rPr>
                <w:rFonts w:ascii="Times New Roman" w:hAnsi="Times New Roman" w:cs="Times New Roman" w:hint="eastAsia"/>
              </w:rPr>
              <w:t>240.9km</w:t>
            </w:r>
            <w:r w:rsidRPr="00E31B26">
              <w:rPr>
                <w:rFonts w:ascii="Times New Roman" w:hAnsi="Times New Roman" w:cs="Times New Roman" w:hint="eastAsia"/>
              </w:rPr>
              <w:t>、四级公路</w:t>
            </w:r>
            <w:r w:rsidRPr="00E31B26">
              <w:rPr>
                <w:rFonts w:ascii="Times New Roman" w:hAnsi="Times New Roman" w:cs="Times New Roman" w:hint="eastAsia"/>
              </w:rPr>
              <w:t>1351.3km</w:t>
            </w:r>
            <w:r w:rsidRPr="00E31B26">
              <w:rPr>
                <w:rFonts w:ascii="Times New Roman" w:hAnsi="Times New Roman" w:cs="Times New Roman" w:hint="eastAsia"/>
              </w:rPr>
              <w:t>；沥青</w:t>
            </w:r>
            <w:r w:rsidRPr="00E31B26">
              <w:rPr>
                <w:rFonts w:ascii="Times New Roman" w:hAnsi="Times New Roman" w:cs="Times New Roman" w:hint="eastAsia"/>
              </w:rPr>
              <w:t>(</w:t>
            </w:r>
            <w:r w:rsidRPr="00E31B26">
              <w:rPr>
                <w:rFonts w:ascii="Times New Roman" w:hAnsi="Times New Roman" w:cs="Times New Roman" w:hint="eastAsia"/>
              </w:rPr>
              <w:t>水泥</w:t>
            </w:r>
            <w:r w:rsidRPr="00E31B26">
              <w:rPr>
                <w:rFonts w:ascii="Times New Roman" w:hAnsi="Times New Roman" w:cs="Times New Roman" w:hint="eastAsia"/>
              </w:rPr>
              <w:t>)</w:t>
            </w:r>
            <w:r w:rsidRPr="00E31B26">
              <w:rPr>
                <w:rFonts w:ascii="Times New Roman" w:hAnsi="Times New Roman" w:cs="Times New Roman" w:hint="eastAsia"/>
              </w:rPr>
              <w:t>公路</w:t>
            </w:r>
            <w:r w:rsidRPr="00E31B26">
              <w:rPr>
                <w:rFonts w:ascii="Times New Roman" w:hAnsi="Times New Roman" w:cs="Times New Roman" w:hint="eastAsia"/>
              </w:rPr>
              <w:t>913.1km</w:t>
            </w:r>
            <w:r w:rsidRPr="00E31B26">
              <w:rPr>
                <w:rFonts w:ascii="Times New Roman" w:hAnsi="Times New Roman" w:cs="Times New Roman" w:hint="eastAsia"/>
              </w:rPr>
              <w:t>、砂砾公路</w:t>
            </w:r>
            <w:r w:rsidRPr="00E31B26">
              <w:rPr>
                <w:rFonts w:ascii="Times New Roman" w:hAnsi="Times New Roman" w:cs="Times New Roman" w:hint="eastAsia"/>
              </w:rPr>
              <w:t>721.1km</w:t>
            </w:r>
            <w:r w:rsidRPr="00E31B26">
              <w:rPr>
                <w:rFonts w:ascii="Times New Roman" w:hAnsi="Times New Roman" w:cs="Times New Roman" w:hint="eastAsia"/>
              </w:rPr>
              <w:t>）。全县</w:t>
            </w:r>
            <w:r w:rsidRPr="00E31B26">
              <w:rPr>
                <w:rFonts w:ascii="Times New Roman" w:hAnsi="Times New Roman" w:cs="Times New Roman" w:hint="eastAsia"/>
              </w:rPr>
              <w:t>100%</w:t>
            </w:r>
            <w:r w:rsidRPr="00E31B26">
              <w:rPr>
                <w:rFonts w:ascii="Times New Roman" w:hAnsi="Times New Roman" w:cs="Times New Roman" w:hint="eastAsia"/>
              </w:rPr>
              <w:t>的乡镇通油路且建有汽车客运站，</w:t>
            </w:r>
            <w:r w:rsidRPr="00E31B26">
              <w:rPr>
                <w:rFonts w:ascii="Times New Roman" w:hAnsi="Times New Roman" w:cs="Times New Roman" w:hint="eastAsia"/>
              </w:rPr>
              <w:t>156</w:t>
            </w:r>
            <w:r w:rsidRPr="00E31B26">
              <w:rPr>
                <w:rFonts w:ascii="Times New Roman" w:hAnsi="Times New Roman" w:cs="Times New Roman" w:hint="eastAsia"/>
              </w:rPr>
              <w:t>个行政村基本通沥青水泥公路且</w:t>
            </w:r>
            <w:r w:rsidRPr="00E31B26">
              <w:rPr>
                <w:rFonts w:ascii="Times New Roman" w:hAnsi="Times New Roman" w:cs="Times New Roman" w:hint="eastAsia"/>
              </w:rPr>
              <w:t>100%</w:t>
            </w:r>
            <w:r w:rsidRPr="00E31B26">
              <w:rPr>
                <w:rFonts w:ascii="Times New Roman" w:hAnsi="Times New Roman" w:cs="Times New Roman" w:hint="eastAsia"/>
              </w:rPr>
              <w:t>通班车。</w:t>
            </w:r>
          </w:p>
          <w:p w:rsidR="00C001C7" w:rsidRPr="00E31B26" w:rsidRDefault="002E501F" w:rsidP="002E501F">
            <w:pPr>
              <w:pStyle w:val="aff0"/>
              <w:shd w:val="clear" w:color="auto" w:fill="FFFFFF"/>
              <w:spacing w:before="0" w:beforeAutospacing="0" w:after="0" w:afterAutospacing="0" w:line="360" w:lineRule="auto"/>
              <w:rPr>
                <w:rFonts w:ascii="Times New Roman" w:eastAsia="黑体" w:hAnsi="Times New Roman" w:cs="Times New Roman"/>
                <w:bCs/>
              </w:rPr>
            </w:pPr>
            <w:r w:rsidRPr="00E31B26">
              <w:rPr>
                <w:rFonts w:ascii="Times New Roman" w:eastAsia="黑体" w:hAnsi="Times New Roman" w:cs="Times New Roman"/>
                <w:bCs/>
              </w:rPr>
              <w:t>5</w:t>
            </w:r>
            <w:r w:rsidR="00C001C7" w:rsidRPr="00E31B26">
              <w:rPr>
                <w:rFonts w:ascii="Times New Roman" w:eastAsia="黑体" w:hAnsi="Times New Roman" w:cs="Times New Roman"/>
                <w:bCs/>
              </w:rPr>
              <w:t>、矿产资源</w:t>
            </w:r>
          </w:p>
          <w:p w:rsidR="00115138" w:rsidRPr="00E31B26" w:rsidRDefault="00115138" w:rsidP="00115138">
            <w:pPr>
              <w:pStyle w:val="aff0"/>
              <w:shd w:val="clear" w:color="auto" w:fill="FFFFFF"/>
              <w:spacing w:before="0" w:beforeAutospacing="0" w:after="0" w:afterAutospacing="0" w:line="360" w:lineRule="auto"/>
              <w:ind w:firstLineChars="200" w:firstLine="480"/>
              <w:rPr>
                <w:rFonts w:ascii="Times New Roman" w:hAnsi="Times New Roman" w:cs="Times New Roman"/>
              </w:rPr>
            </w:pPr>
            <w:r w:rsidRPr="00E31B26">
              <w:rPr>
                <w:rFonts w:ascii="Times New Roman" w:hAnsi="Times New Roman" w:cs="Times New Roman" w:hint="eastAsia"/>
              </w:rPr>
              <w:t>彭阳县矿产资源丰富，有煤炭、石油、石灰石、耐火粘土、石英砂岩、石料和砂砾石、天然地下矿泉水等九种资源。目前已探明煤炭地质储量</w:t>
            </w:r>
            <w:r w:rsidRPr="00E31B26">
              <w:rPr>
                <w:rFonts w:ascii="Times New Roman" w:hAnsi="Times New Roman" w:cs="Times New Roman" w:hint="eastAsia"/>
              </w:rPr>
              <w:t>30</w:t>
            </w:r>
            <w:r w:rsidRPr="00E31B26">
              <w:rPr>
                <w:rFonts w:ascii="Times New Roman" w:hAnsi="Times New Roman" w:cs="Times New Roman" w:hint="eastAsia"/>
              </w:rPr>
              <w:t>亿</w:t>
            </w:r>
            <w:r w:rsidRPr="00E31B26">
              <w:rPr>
                <w:rFonts w:ascii="Times New Roman" w:hAnsi="Times New Roman" w:cs="Times New Roman" w:hint="eastAsia"/>
              </w:rPr>
              <w:t>t</w:t>
            </w:r>
            <w:r w:rsidRPr="00E31B26">
              <w:rPr>
                <w:rFonts w:ascii="Times New Roman" w:hAnsi="Times New Roman" w:cs="Times New Roman" w:hint="eastAsia"/>
              </w:rPr>
              <w:t>，远景储量达</w:t>
            </w:r>
            <w:r w:rsidRPr="00E31B26">
              <w:rPr>
                <w:rFonts w:ascii="Times New Roman" w:hAnsi="Times New Roman" w:cs="Times New Roman" w:hint="eastAsia"/>
              </w:rPr>
              <w:t>140</w:t>
            </w:r>
            <w:r w:rsidRPr="00E31B26">
              <w:rPr>
                <w:rFonts w:ascii="Times New Roman" w:hAnsi="Times New Roman" w:cs="Times New Roman" w:hint="eastAsia"/>
              </w:rPr>
              <w:t>亿</w:t>
            </w:r>
            <w:r w:rsidRPr="00E31B26">
              <w:rPr>
                <w:rFonts w:ascii="Times New Roman" w:hAnsi="Times New Roman" w:cs="Times New Roman" w:hint="eastAsia"/>
              </w:rPr>
              <w:t>t</w:t>
            </w:r>
            <w:r w:rsidRPr="00E31B26">
              <w:rPr>
                <w:rFonts w:ascii="Times New Roman" w:hAnsi="Times New Roman" w:cs="Times New Roman" w:hint="eastAsia"/>
              </w:rPr>
              <w:t>以上。彭阳县现有王洼、草庙两个储煤区，原煤年生产能力可达</w:t>
            </w:r>
            <w:r w:rsidRPr="00E31B26">
              <w:rPr>
                <w:rFonts w:ascii="Times New Roman" w:hAnsi="Times New Roman" w:cs="Times New Roman" w:hint="eastAsia"/>
              </w:rPr>
              <w:t>330</w:t>
            </w:r>
            <w:r w:rsidRPr="00E31B26">
              <w:rPr>
                <w:rFonts w:ascii="Times New Roman" w:hAnsi="Times New Roman" w:cs="Times New Roman" w:hint="eastAsia"/>
              </w:rPr>
              <w:t>万</w:t>
            </w:r>
            <w:r w:rsidRPr="00E31B26">
              <w:rPr>
                <w:rFonts w:ascii="Times New Roman" w:hAnsi="Times New Roman" w:cs="Times New Roman" w:hint="eastAsia"/>
              </w:rPr>
              <w:t>t</w:t>
            </w:r>
            <w:r w:rsidRPr="00E31B26">
              <w:rPr>
                <w:rFonts w:ascii="Times New Roman" w:hAnsi="Times New Roman" w:cs="Times New Roman" w:hint="eastAsia"/>
              </w:rPr>
              <w:t>；原油探明储量</w:t>
            </w:r>
            <w:r w:rsidRPr="00E31B26">
              <w:rPr>
                <w:rFonts w:ascii="Times New Roman" w:hAnsi="Times New Roman" w:cs="Times New Roman" w:hint="eastAsia"/>
              </w:rPr>
              <w:t>5000</w:t>
            </w:r>
            <w:r w:rsidRPr="00E31B26">
              <w:rPr>
                <w:rFonts w:ascii="Times New Roman" w:hAnsi="Times New Roman" w:cs="Times New Roman" w:hint="eastAsia"/>
              </w:rPr>
              <w:t>万</w:t>
            </w:r>
            <w:r w:rsidRPr="00E31B26">
              <w:rPr>
                <w:rFonts w:ascii="Times New Roman" w:hAnsi="Times New Roman" w:cs="Times New Roman" w:hint="eastAsia"/>
              </w:rPr>
              <w:t>t</w:t>
            </w:r>
            <w:r w:rsidRPr="00E31B26">
              <w:rPr>
                <w:rFonts w:ascii="Times New Roman" w:hAnsi="Times New Roman" w:cs="Times New Roman" w:hint="eastAsia"/>
              </w:rPr>
              <w:t>，主要分布在冯庄、孟塬、城阳，截至</w:t>
            </w:r>
            <w:r w:rsidRPr="00E31B26">
              <w:rPr>
                <w:rFonts w:ascii="Times New Roman" w:hAnsi="Times New Roman" w:cs="Times New Roman" w:hint="eastAsia"/>
              </w:rPr>
              <w:t>2011</w:t>
            </w:r>
            <w:r w:rsidRPr="00E31B26">
              <w:rPr>
                <w:rFonts w:ascii="Times New Roman" w:hAnsi="Times New Roman" w:cs="Times New Roman" w:hint="eastAsia"/>
              </w:rPr>
              <w:t>年已累计部署井场</w:t>
            </w:r>
            <w:r w:rsidRPr="00E31B26">
              <w:rPr>
                <w:rFonts w:ascii="Times New Roman" w:hAnsi="Times New Roman" w:cs="Times New Roman" w:hint="eastAsia"/>
              </w:rPr>
              <w:t>88</w:t>
            </w:r>
            <w:r w:rsidRPr="00E31B26">
              <w:rPr>
                <w:rFonts w:ascii="Times New Roman" w:hAnsi="Times New Roman" w:cs="Times New Roman" w:hint="eastAsia"/>
              </w:rPr>
              <w:t>个，打油井</w:t>
            </w:r>
            <w:r w:rsidRPr="00E31B26">
              <w:rPr>
                <w:rFonts w:ascii="Times New Roman" w:hAnsi="Times New Roman" w:cs="Times New Roman" w:hint="eastAsia"/>
              </w:rPr>
              <w:t>171</w:t>
            </w:r>
            <w:r w:rsidRPr="00E31B26">
              <w:rPr>
                <w:rFonts w:ascii="Times New Roman" w:hAnsi="Times New Roman" w:cs="Times New Roman" w:hint="eastAsia"/>
              </w:rPr>
              <w:t>口，日产原油</w:t>
            </w:r>
            <w:r w:rsidRPr="00E31B26">
              <w:rPr>
                <w:rFonts w:ascii="Times New Roman" w:hAnsi="Times New Roman" w:cs="Times New Roman" w:hint="eastAsia"/>
              </w:rPr>
              <w:t>420t</w:t>
            </w:r>
            <w:r w:rsidRPr="00E31B26">
              <w:rPr>
                <w:rFonts w:ascii="Times New Roman" w:hAnsi="Times New Roman" w:cs="Times New Roman" w:hint="eastAsia"/>
              </w:rPr>
              <w:t>，石灰岩、砖瓦粘土、石瑛砂岩、耐火粘土和石料等地质储量可观，富含锶、钙、锌等矿物质和微量元素的优质矿泉水日涌量</w:t>
            </w:r>
            <w:r w:rsidRPr="00E31B26">
              <w:rPr>
                <w:rFonts w:ascii="Times New Roman" w:hAnsi="Times New Roman" w:cs="Times New Roman" w:hint="eastAsia"/>
              </w:rPr>
              <w:t>2790m</w:t>
            </w:r>
            <w:r w:rsidRPr="00E31B26">
              <w:rPr>
                <w:rFonts w:ascii="Times New Roman" w:hAnsi="Times New Roman" w:cs="Times New Roman" w:hint="eastAsia"/>
                <w:vertAlign w:val="superscript"/>
              </w:rPr>
              <w:t>3</w:t>
            </w:r>
            <w:r w:rsidRPr="00E31B26">
              <w:rPr>
                <w:rFonts w:ascii="Times New Roman" w:hAnsi="Times New Roman" w:cs="Times New Roman" w:hint="eastAsia"/>
              </w:rPr>
              <w:t>，经审定已开发利用。</w:t>
            </w:r>
          </w:p>
          <w:p w:rsidR="006E1695" w:rsidRPr="00E31B26" w:rsidRDefault="006E1695" w:rsidP="0046631B">
            <w:pPr>
              <w:spacing w:line="360" w:lineRule="auto"/>
              <w:jc w:val="left"/>
              <w:rPr>
                <w:rFonts w:eastAsia="黑体"/>
                <w:bCs/>
              </w:rPr>
            </w:pPr>
            <w:r w:rsidRPr="00E31B26">
              <w:rPr>
                <w:rFonts w:eastAsia="黑体" w:hint="eastAsia"/>
                <w:bCs/>
              </w:rPr>
              <w:t>6</w:t>
            </w:r>
            <w:r w:rsidRPr="00E31B26">
              <w:rPr>
                <w:rFonts w:eastAsia="黑体" w:hint="eastAsia"/>
                <w:bCs/>
              </w:rPr>
              <w:t>、特色农产品</w:t>
            </w:r>
          </w:p>
          <w:p w:rsidR="006E1695" w:rsidRPr="00E31B26" w:rsidRDefault="006E1695" w:rsidP="00B75718">
            <w:pPr>
              <w:pStyle w:val="aff0"/>
              <w:shd w:val="clear" w:color="auto" w:fill="FFFFFF"/>
              <w:spacing w:before="0" w:beforeAutospacing="0" w:after="0" w:afterAutospacing="0" w:line="360" w:lineRule="auto"/>
              <w:ind w:firstLineChars="200" w:firstLine="480"/>
              <w:rPr>
                <w:rFonts w:ascii="Times New Roman" w:hAnsi="Times New Roman" w:cs="Times New Roman"/>
              </w:rPr>
            </w:pPr>
            <w:r w:rsidRPr="00E31B26">
              <w:rPr>
                <w:rFonts w:ascii="Times New Roman" w:hAnsi="Times New Roman" w:cs="Times New Roman"/>
              </w:rPr>
              <w:t>彭阳县作为宁夏清水河城镇产业带的重要组成部分之一，宁南特色农产品优势明显，如中药材、小杂粮、果脯等属于个性化、差异化商品，极具推广价值。</w:t>
            </w:r>
            <w:r w:rsidRPr="00E31B26">
              <w:rPr>
                <w:rFonts w:ascii="Times New Roman" w:hAnsi="Times New Roman" w:cs="Times New Roman" w:hint="eastAsia"/>
              </w:rPr>
              <w:t>特色农产品</w:t>
            </w:r>
            <w:r w:rsidR="00157D31" w:rsidRPr="00E31B26">
              <w:rPr>
                <w:rFonts w:ascii="Times New Roman" w:hAnsi="Times New Roman" w:cs="Times New Roman" w:hint="eastAsia"/>
              </w:rPr>
              <w:t>发展</w:t>
            </w:r>
            <w:r w:rsidRPr="00E31B26">
              <w:rPr>
                <w:rFonts w:ascii="Times New Roman" w:hAnsi="Times New Roman" w:cs="Times New Roman"/>
              </w:rPr>
              <w:t>优势明显</w:t>
            </w:r>
            <w:r w:rsidR="00157D31" w:rsidRPr="00E31B26">
              <w:rPr>
                <w:rFonts w:ascii="Times New Roman" w:hAnsi="Times New Roman" w:cs="Times New Roman" w:hint="eastAsia"/>
              </w:rPr>
              <w:t>。</w:t>
            </w:r>
          </w:p>
          <w:p w:rsidR="006E1695" w:rsidRPr="00E31B26" w:rsidRDefault="006E1695" w:rsidP="00B75718">
            <w:pPr>
              <w:pStyle w:val="aff0"/>
              <w:shd w:val="clear" w:color="auto" w:fill="FFFFFF"/>
              <w:spacing w:before="0" w:beforeAutospacing="0" w:after="0" w:afterAutospacing="0" w:line="360" w:lineRule="auto"/>
              <w:ind w:firstLineChars="200" w:firstLine="480"/>
              <w:rPr>
                <w:rFonts w:ascii="Times New Roman" w:hAnsi="Times New Roman" w:cs="Times New Roman"/>
              </w:rPr>
            </w:pPr>
            <w:r w:rsidRPr="00E31B26">
              <w:rPr>
                <w:rFonts w:ascii="Times New Roman" w:hAnsi="Times New Roman" w:cs="Times New Roman"/>
              </w:rPr>
              <w:t>彭阳县被命名为</w:t>
            </w:r>
            <w:r w:rsidR="0046631B" w:rsidRPr="00E31B26">
              <w:rPr>
                <w:rFonts w:ascii="Times New Roman" w:hAnsi="Times New Roman" w:cs="Times New Roman" w:hint="eastAsia"/>
              </w:rPr>
              <w:t>“</w:t>
            </w:r>
            <w:r w:rsidRPr="00E31B26">
              <w:rPr>
                <w:rFonts w:ascii="Times New Roman" w:hAnsi="Times New Roman" w:cs="Times New Roman"/>
              </w:rPr>
              <w:t>中国辣椒之乡</w:t>
            </w:r>
            <w:r w:rsidR="0046631B" w:rsidRPr="00E31B26">
              <w:rPr>
                <w:rFonts w:ascii="Times New Roman" w:hAnsi="Times New Roman" w:cs="Times New Roman" w:hint="eastAsia"/>
              </w:rPr>
              <w:t>”</w:t>
            </w:r>
            <w:r w:rsidRPr="00E31B26">
              <w:rPr>
                <w:rFonts w:ascii="Times New Roman" w:hAnsi="Times New Roman" w:cs="Times New Roman"/>
              </w:rPr>
              <w:t>。</w:t>
            </w:r>
            <w:r w:rsidR="0046631B" w:rsidRPr="00E31B26">
              <w:rPr>
                <w:rFonts w:ascii="Times New Roman" w:hAnsi="Times New Roman" w:cs="Times New Roman" w:hint="eastAsia"/>
              </w:rPr>
              <w:t>“</w:t>
            </w:r>
            <w:r w:rsidRPr="00E31B26">
              <w:rPr>
                <w:rFonts w:ascii="Times New Roman" w:hAnsi="Times New Roman" w:cs="Times New Roman"/>
              </w:rPr>
              <w:t>塞上六盘</w:t>
            </w:r>
            <w:r w:rsidR="0046631B" w:rsidRPr="00E31B26">
              <w:rPr>
                <w:rFonts w:ascii="Times New Roman" w:hAnsi="Times New Roman" w:cs="Times New Roman" w:hint="eastAsia"/>
              </w:rPr>
              <w:t>”</w:t>
            </w:r>
            <w:r w:rsidRPr="00E31B26">
              <w:rPr>
                <w:rFonts w:ascii="Times New Roman" w:hAnsi="Times New Roman" w:cs="Times New Roman"/>
              </w:rPr>
              <w:t>中药材、</w:t>
            </w:r>
            <w:r w:rsidR="0046631B" w:rsidRPr="00E31B26">
              <w:rPr>
                <w:rFonts w:ascii="Times New Roman" w:hAnsi="Times New Roman" w:cs="Times New Roman" w:hint="eastAsia"/>
              </w:rPr>
              <w:t>“</w:t>
            </w:r>
            <w:r w:rsidRPr="00E31B26">
              <w:rPr>
                <w:rFonts w:ascii="Times New Roman" w:hAnsi="Times New Roman" w:cs="Times New Roman"/>
              </w:rPr>
              <w:t>彭阳辣椒</w:t>
            </w:r>
            <w:r w:rsidR="0046631B" w:rsidRPr="00E31B26">
              <w:rPr>
                <w:rFonts w:ascii="Times New Roman" w:hAnsi="Times New Roman" w:cs="Times New Roman" w:hint="eastAsia"/>
              </w:rPr>
              <w:t>”</w:t>
            </w:r>
            <w:r w:rsidRPr="00E31B26">
              <w:rPr>
                <w:rFonts w:ascii="Times New Roman" w:hAnsi="Times New Roman" w:cs="Times New Roman"/>
              </w:rPr>
              <w:t>、</w:t>
            </w:r>
            <w:r w:rsidR="0046631B" w:rsidRPr="00E31B26">
              <w:rPr>
                <w:rFonts w:ascii="Times New Roman" w:hAnsi="Times New Roman" w:cs="Times New Roman" w:hint="eastAsia"/>
              </w:rPr>
              <w:t>“</w:t>
            </w:r>
            <w:r w:rsidRPr="00E31B26">
              <w:rPr>
                <w:rFonts w:ascii="Times New Roman" w:hAnsi="Times New Roman" w:cs="Times New Roman"/>
              </w:rPr>
              <w:t>六盘山珍</w:t>
            </w:r>
            <w:r w:rsidR="0046631B" w:rsidRPr="00E31B26">
              <w:rPr>
                <w:rFonts w:ascii="Times New Roman" w:hAnsi="Times New Roman" w:cs="Times New Roman" w:hint="eastAsia"/>
              </w:rPr>
              <w:t>”</w:t>
            </w:r>
            <w:r w:rsidRPr="00E31B26">
              <w:rPr>
                <w:rFonts w:ascii="Times New Roman" w:hAnsi="Times New Roman" w:cs="Times New Roman"/>
              </w:rPr>
              <w:t>食用菌、</w:t>
            </w:r>
            <w:r w:rsidR="0046631B" w:rsidRPr="00E31B26">
              <w:rPr>
                <w:rFonts w:ascii="Times New Roman" w:hAnsi="Times New Roman" w:cs="Times New Roman" w:hint="eastAsia"/>
              </w:rPr>
              <w:t>“</w:t>
            </w:r>
            <w:r w:rsidRPr="00E31B26">
              <w:rPr>
                <w:rFonts w:ascii="Times New Roman" w:hAnsi="Times New Roman" w:cs="Times New Roman"/>
              </w:rPr>
              <w:t>朝那鸡</w:t>
            </w:r>
            <w:r w:rsidR="0046631B" w:rsidRPr="00E31B26">
              <w:rPr>
                <w:rFonts w:ascii="Times New Roman" w:hAnsi="Times New Roman" w:cs="Times New Roman" w:hint="eastAsia"/>
              </w:rPr>
              <w:t>”</w:t>
            </w:r>
            <w:r w:rsidRPr="00E31B26">
              <w:rPr>
                <w:rFonts w:ascii="Times New Roman" w:hAnsi="Times New Roman" w:cs="Times New Roman"/>
              </w:rPr>
              <w:t>等农产品已成功注册国家商标。彭阳县马铃薯、玉米、小麦、杂粮、蔬菜、中药材、烤烟、油料等农产品种植、加工等均已初具规模。</w:t>
            </w:r>
          </w:p>
          <w:p w:rsidR="006E1695" w:rsidRPr="00E31B26" w:rsidRDefault="00157D31" w:rsidP="00B75718">
            <w:pPr>
              <w:pStyle w:val="aff0"/>
              <w:shd w:val="clear" w:color="auto" w:fill="FFFFFF"/>
              <w:spacing w:before="0" w:beforeAutospacing="0" w:after="0" w:afterAutospacing="0" w:line="360" w:lineRule="auto"/>
              <w:ind w:firstLineChars="200" w:firstLine="480"/>
              <w:rPr>
                <w:rFonts w:ascii="Times New Roman" w:hAnsi="Times New Roman" w:cs="Times New Roman"/>
              </w:rPr>
            </w:pPr>
            <w:r w:rsidRPr="00E31B26">
              <w:rPr>
                <w:rFonts w:ascii="Times New Roman" w:hAnsi="Times New Roman" w:cs="Times New Roman" w:hint="eastAsia"/>
              </w:rPr>
              <w:t>目前，</w:t>
            </w:r>
            <w:r w:rsidR="006E1695" w:rsidRPr="00E31B26">
              <w:rPr>
                <w:rFonts w:ascii="Times New Roman" w:hAnsi="Times New Roman" w:cs="Times New Roman"/>
              </w:rPr>
              <w:t>彭阳县农产品加工企业共</w:t>
            </w:r>
            <w:r w:rsidR="006E1695" w:rsidRPr="00E31B26">
              <w:rPr>
                <w:rFonts w:ascii="Times New Roman" w:hAnsi="Times New Roman" w:cs="Times New Roman"/>
              </w:rPr>
              <w:t>19</w:t>
            </w:r>
            <w:r w:rsidR="006E1695" w:rsidRPr="00E31B26">
              <w:rPr>
                <w:rFonts w:ascii="Times New Roman" w:hAnsi="Times New Roman" w:cs="Times New Roman"/>
              </w:rPr>
              <w:t>家，（其中：区级龙头企业</w:t>
            </w:r>
            <w:r w:rsidR="006E1695" w:rsidRPr="00E31B26">
              <w:rPr>
                <w:rFonts w:ascii="Times New Roman" w:hAnsi="Times New Roman" w:cs="Times New Roman"/>
              </w:rPr>
              <w:t>11</w:t>
            </w:r>
            <w:r w:rsidR="006E1695" w:rsidRPr="00E31B26">
              <w:rPr>
                <w:rFonts w:ascii="Times New Roman" w:hAnsi="Times New Roman" w:cs="Times New Roman"/>
              </w:rPr>
              <w:t>家，市级龙头企业</w:t>
            </w:r>
            <w:r w:rsidR="006E1695" w:rsidRPr="00E31B26">
              <w:rPr>
                <w:rFonts w:ascii="Times New Roman" w:hAnsi="Times New Roman" w:cs="Times New Roman"/>
              </w:rPr>
              <w:t>12</w:t>
            </w:r>
            <w:r w:rsidR="006E1695" w:rsidRPr="00E31B26">
              <w:rPr>
                <w:rFonts w:ascii="Times New Roman" w:hAnsi="Times New Roman" w:cs="Times New Roman"/>
              </w:rPr>
              <w:t>家），主要以小杂粮、甘草杏、粮油、食用醋等地方特色农产品生产、加工为主。彭阳县三泰科技实业有限责任公司作为彭阳县最大的小杂粮加工升级企业、自治区级重点龙头企业，其产品畅销陕西、甘肃、青海等大中城市和宁夏各市、县（区）及周边地区。</w:t>
            </w:r>
          </w:p>
          <w:p w:rsidR="00C001C7" w:rsidRPr="00E31B26" w:rsidRDefault="0046631B" w:rsidP="002E501F">
            <w:pPr>
              <w:pStyle w:val="aff0"/>
              <w:shd w:val="clear" w:color="auto" w:fill="FFFFFF"/>
              <w:spacing w:before="0" w:beforeAutospacing="0" w:after="0" w:afterAutospacing="0" w:line="360" w:lineRule="auto"/>
              <w:rPr>
                <w:rFonts w:ascii="Times New Roman" w:eastAsia="黑体" w:hAnsi="Times New Roman" w:cs="Times New Roman"/>
                <w:bCs/>
              </w:rPr>
            </w:pPr>
            <w:r w:rsidRPr="00E31B26">
              <w:rPr>
                <w:rFonts w:ascii="Times New Roman" w:eastAsia="黑体" w:hAnsi="Times New Roman" w:cs="Times New Roman" w:hint="eastAsia"/>
                <w:bCs/>
              </w:rPr>
              <w:t>7</w:t>
            </w:r>
            <w:r w:rsidR="00C001C7" w:rsidRPr="00E31B26">
              <w:rPr>
                <w:rFonts w:ascii="Times New Roman" w:eastAsia="黑体" w:hAnsi="Times New Roman" w:cs="Times New Roman"/>
                <w:bCs/>
              </w:rPr>
              <w:t>、</w:t>
            </w:r>
            <w:r w:rsidR="00115138" w:rsidRPr="00E31B26">
              <w:rPr>
                <w:rFonts w:ascii="Times New Roman" w:eastAsia="黑体" w:hAnsi="Times New Roman" w:cs="Times New Roman" w:hint="eastAsia"/>
                <w:bCs/>
              </w:rPr>
              <w:t>文化遗产及旅游资源</w:t>
            </w:r>
          </w:p>
          <w:p w:rsidR="00115138" w:rsidRPr="00E31B26" w:rsidRDefault="00115138" w:rsidP="00115138">
            <w:pPr>
              <w:spacing w:line="360" w:lineRule="auto"/>
              <w:ind w:firstLineChars="200" w:firstLine="480"/>
              <w:jc w:val="left"/>
            </w:pPr>
            <w:r w:rsidRPr="00E31B26">
              <w:rPr>
                <w:rFonts w:hint="eastAsia"/>
              </w:rPr>
              <w:t>彭阳人文底蕴深厚，风景名胜、人文遗迹众多。主要以境内山脉、石窟、红色革命遗址、文物古迹，鲜明的地区特点和民族特色，构成了具有丰富内蕴和独具特色的景观。境内有朝那湫渊祠、五峰山、龙虎山、二龙山、七个山、八蜡台、栖凤山、茹</w:t>
            </w:r>
            <w:r w:rsidRPr="00E31B26">
              <w:rPr>
                <w:rFonts w:hint="eastAsia"/>
              </w:rPr>
              <w:lastRenderedPageBreak/>
              <w:t>河瀑布、石峡河、小巫峡、响桥子等自然景观；有阳洼、白岔、小虎洼、杨寨、新洼、大沟湾、麻喇湾、黑窑滩等小流域治理典型；有挂马林海、长城塬、茹北观光果园等生态景观；有岭儿、刘河旧石器文化遗址、古戎族墓葬、古城汉墓群、朝那古城、战国秦长城、皇甫故里、秦汉萧关、无量山石窟、宋金堡寨、璎珞宝塔等人文景观；有伏羲演绎八卦、女娲炼石补天、秦惠文王投文诅楚、孟姜女哭长城等历史传说；又有新建的皇甫谧文化纪念广场和茹河生态园。</w:t>
            </w:r>
          </w:p>
          <w:p w:rsidR="006C4FF2" w:rsidRPr="00E31B26" w:rsidRDefault="00115138" w:rsidP="004A6E03">
            <w:pPr>
              <w:spacing w:line="360" w:lineRule="auto"/>
              <w:ind w:firstLineChars="200" w:firstLine="480"/>
            </w:pPr>
            <w:r w:rsidRPr="00E31B26">
              <w:rPr>
                <w:rFonts w:hint="eastAsia"/>
              </w:rPr>
              <w:t>彭阳又是全国革命老区一类县，红色文化资源丰厚。有宁夏最早的地下党支部——虎家小园子地下党支部；有</w:t>
            </w:r>
            <w:r w:rsidRPr="00E31B26">
              <w:rPr>
                <w:rFonts w:hint="eastAsia"/>
              </w:rPr>
              <w:t>1935</w:t>
            </w:r>
            <w:r w:rsidRPr="00E31B26">
              <w:rPr>
                <w:rFonts w:hint="eastAsia"/>
              </w:rPr>
              <w:t>年</w:t>
            </w:r>
            <w:r w:rsidRPr="00E31B26">
              <w:rPr>
                <w:rFonts w:hint="eastAsia"/>
              </w:rPr>
              <w:t>10</w:t>
            </w:r>
            <w:r w:rsidRPr="00E31B26">
              <w:rPr>
                <w:rFonts w:hint="eastAsia"/>
              </w:rPr>
              <w:t>月红军长征过境，毛泽东夜宿小岔沟、乔家渠红色景点；有</w:t>
            </w:r>
            <w:r w:rsidRPr="00E31B26">
              <w:rPr>
                <w:rFonts w:hint="eastAsia"/>
              </w:rPr>
              <w:t>1949</w:t>
            </w:r>
            <w:r w:rsidRPr="00E31B26">
              <w:rPr>
                <w:rFonts w:hint="eastAsia"/>
              </w:rPr>
              <w:t>年</w:t>
            </w:r>
            <w:r w:rsidRPr="00E31B26">
              <w:rPr>
                <w:rFonts w:hint="eastAsia"/>
              </w:rPr>
              <w:t>8</w:t>
            </w:r>
            <w:r w:rsidRPr="00E31B26">
              <w:rPr>
                <w:rFonts w:hint="eastAsia"/>
              </w:rPr>
              <w:t>月解放宁夏的第一仗鹦哥嘴战场遗址和全国重点烈士纪念建筑物保护单位任山河烈士陵园；还有峁堡地下交通站旧址、红河地下党支部旧址等。</w:t>
            </w: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p w:rsidR="0046631B" w:rsidRPr="00E31B26" w:rsidRDefault="0046631B" w:rsidP="004A6E03">
            <w:pPr>
              <w:spacing w:line="360" w:lineRule="auto"/>
              <w:ind w:firstLineChars="200" w:firstLine="480"/>
            </w:pPr>
          </w:p>
        </w:tc>
      </w:tr>
    </w:tbl>
    <w:p w:rsidR="00C001C7" w:rsidRPr="00E31B26" w:rsidRDefault="00C001C7" w:rsidP="00C001C7">
      <w:pPr>
        <w:spacing w:line="360" w:lineRule="exact"/>
        <w:outlineLvl w:val="0"/>
        <w:rPr>
          <w:b/>
          <w:sz w:val="28"/>
          <w:szCs w:val="28"/>
        </w:rPr>
      </w:pPr>
      <w:r w:rsidRPr="00E31B26">
        <w:rPr>
          <w:b/>
          <w:sz w:val="28"/>
          <w:szCs w:val="28"/>
        </w:rPr>
        <w:lastRenderedPageBreak/>
        <w:br w:type="page"/>
      </w:r>
      <w:r w:rsidRPr="00E31B26">
        <w:rPr>
          <w:b/>
          <w:sz w:val="28"/>
          <w:szCs w:val="28"/>
        </w:rPr>
        <w:lastRenderedPageBreak/>
        <w:t>环境质量状况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977"/>
      </w:tblGrid>
      <w:tr w:rsidR="00E31B26" w:rsidRPr="00E31B26" w:rsidTr="007F1DBD">
        <w:trPr>
          <w:trHeight w:val="1371"/>
          <w:jc w:val="center"/>
        </w:trPr>
        <w:tc>
          <w:tcPr>
            <w:tcW w:w="8947" w:type="dxa"/>
          </w:tcPr>
          <w:p w:rsidR="00C001C7" w:rsidRPr="00E31B26" w:rsidRDefault="00C001C7" w:rsidP="00E45D8B">
            <w:pPr>
              <w:pStyle w:val="af7"/>
              <w:spacing w:line="360" w:lineRule="auto"/>
              <w:rPr>
                <w:b/>
              </w:rPr>
            </w:pPr>
            <w:r w:rsidRPr="00E31B26">
              <w:rPr>
                <w:b/>
              </w:rPr>
              <w:t>建设项目所在地区域环境质量现状及主要环境问题（环境空气、声环境、生态环境等）：</w:t>
            </w:r>
          </w:p>
          <w:p w:rsidR="00C001C7" w:rsidRPr="00E31B26" w:rsidRDefault="00C001C7" w:rsidP="002E501F">
            <w:pPr>
              <w:spacing w:line="360" w:lineRule="auto"/>
              <w:rPr>
                <w:rFonts w:eastAsia="黑体"/>
                <w:lang w:bidi="ar"/>
              </w:rPr>
            </w:pPr>
            <w:r w:rsidRPr="00E31B26">
              <w:rPr>
                <w:rFonts w:eastAsia="黑体"/>
                <w:bCs/>
              </w:rPr>
              <w:t>1</w:t>
            </w:r>
            <w:r w:rsidRPr="00E31B26">
              <w:rPr>
                <w:rFonts w:eastAsia="黑体"/>
                <w:bCs/>
              </w:rPr>
              <w:t>、空气环境质量现状</w:t>
            </w:r>
          </w:p>
          <w:p w:rsidR="00CB46E5" w:rsidRPr="00E31B26" w:rsidRDefault="00D06CC3" w:rsidP="0046631B">
            <w:pPr>
              <w:adjustRightInd w:val="0"/>
              <w:snapToGrid w:val="0"/>
              <w:spacing w:beforeLines="50" w:before="120" w:line="360" w:lineRule="auto"/>
              <w:ind w:firstLineChars="200" w:firstLine="480"/>
              <w:rPr>
                <w:lang w:bidi="ar"/>
              </w:rPr>
            </w:pPr>
            <w:r w:rsidRPr="00E31B26">
              <w:rPr>
                <w:rFonts w:hint="eastAsia"/>
                <w:lang w:bidi="ar"/>
              </w:rPr>
              <w:t>本项目所在区域属于环境空气二类功能区，执行《环境空气质量标准》（</w:t>
            </w:r>
            <w:r w:rsidRPr="00E31B26">
              <w:rPr>
                <w:rFonts w:hint="eastAsia"/>
                <w:lang w:bidi="ar"/>
              </w:rPr>
              <w:t>GB3095-2012</w:t>
            </w:r>
            <w:r w:rsidRPr="00E31B26">
              <w:rPr>
                <w:rFonts w:hint="eastAsia"/>
                <w:lang w:bidi="ar"/>
              </w:rPr>
              <w:t>）二级标准。</w:t>
            </w:r>
            <w:r w:rsidR="00A83416" w:rsidRPr="00E31B26">
              <w:rPr>
                <w:rFonts w:hint="eastAsia"/>
                <w:lang w:bidi="ar"/>
              </w:rPr>
              <w:t>本次空气环境质量现状评价依据固原市环境监测站于</w:t>
            </w:r>
            <w:r w:rsidR="00A83416" w:rsidRPr="00E31B26">
              <w:rPr>
                <w:rFonts w:hint="eastAsia"/>
                <w:lang w:bidi="ar"/>
              </w:rPr>
              <w:t>2016</w:t>
            </w:r>
            <w:r w:rsidR="00A83416" w:rsidRPr="00E31B26">
              <w:rPr>
                <w:rFonts w:hint="eastAsia"/>
                <w:lang w:bidi="ar"/>
              </w:rPr>
              <w:t>年进行的彭阳县县域生态环境空气环境质量考核监测数据结果进行，选取第四季度（采暖期）监测数据进行评价</w:t>
            </w:r>
            <w:r w:rsidR="002C31ED" w:rsidRPr="00E31B26">
              <w:rPr>
                <w:rFonts w:hint="eastAsia"/>
                <w:lang w:bidi="ar"/>
              </w:rPr>
              <w:t>，监测地点：彭阳县</w:t>
            </w:r>
            <w:r w:rsidR="00CD5D0F" w:rsidRPr="00E31B26">
              <w:rPr>
                <w:rFonts w:hint="eastAsia"/>
                <w:lang w:bidi="ar"/>
              </w:rPr>
              <w:t>城市建设与环境保护局院内（</w:t>
            </w:r>
            <w:r w:rsidR="00914D92" w:rsidRPr="00E31B26">
              <w:rPr>
                <w:rFonts w:hint="eastAsia"/>
                <w:lang w:bidi="ar"/>
              </w:rPr>
              <w:t>经度</w:t>
            </w:r>
            <w:r w:rsidR="00914D92" w:rsidRPr="00E31B26">
              <w:rPr>
                <w:rFonts w:hint="eastAsia"/>
                <w:lang w:bidi="ar"/>
              </w:rPr>
              <w:t>106</w:t>
            </w:r>
            <w:r w:rsidR="00914D92" w:rsidRPr="00E31B26">
              <w:rPr>
                <w:rFonts w:hint="eastAsia"/>
                <w:lang w:bidi="ar"/>
              </w:rPr>
              <w:t>°</w:t>
            </w:r>
            <w:r w:rsidR="00914D92" w:rsidRPr="00E31B26">
              <w:rPr>
                <w:rFonts w:hint="eastAsia"/>
                <w:lang w:bidi="ar"/>
              </w:rPr>
              <w:t>37</w:t>
            </w:r>
            <w:r w:rsidR="00914D92" w:rsidRPr="00E31B26">
              <w:rPr>
                <w:rFonts w:hint="eastAsia"/>
                <w:lang w:bidi="ar"/>
              </w:rPr>
              <w:t>′</w:t>
            </w:r>
            <w:r w:rsidR="00914D92" w:rsidRPr="00E31B26">
              <w:rPr>
                <w:rFonts w:hint="eastAsia"/>
                <w:lang w:bidi="ar"/>
              </w:rPr>
              <w:t>58</w:t>
            </w:r>
            <w:r w:rsidR="00914D92" w:rsidRPr="00E31B26">
              <w:rPr>
                <w:rFonts w:hint="eastAsia"/>
                <w:lang w:bidi="ar"/>
              </w:rPr>
              <w:t>″，纬度</w:t>
            </w:r>
            <w:r w:rsidR="00914D92" w:rsidRPr="00E31B26">
              <w:rPr>
                <w:rFonts w:hint="eastAsia"/>
                <w:lang w:bidi="ar"/>
              </w:rPr>
              <w:t>35</w:t>
            </w:r>
            <w:r w:rsidR="00914D92" w:rsidRPr="00E31B26">
              <w:rPr>
                <w:rFonts w:hint="eastAsia"/>
                <w:lang w:bidi="ar"/>
              </w:rPr>
              <w:t>°</w:t>
            </w:r>
            <w:r w:rsidR="00914D92" w:rsidRPr="00E31B26">
              <w:rPr>
                <w:rFonts w:hint="eastAsia"/>
                <w:lang w:bidi="ar"/>
              </w:rPr>
              <w:t>51</w:t>
            </w:r>
            <w:r w:rsidR="00914D92" w:rsidRPr="00E31B26">
              <w:rPr>
                <w:rFonts w:hint="eastAsia"/>
                <w:lang w:bidi="ar"/>
              </w:rPr>
              <w:t>′</w:t>
            </w:r>
            <w:r w:rsidR="00914D92" w:rsidRPr="00E31B26">
              <w:rPr>
                <w:rFonts w:hint="eastAsia"/>
                <w:lang w:bidi="ar"/>
              </w:rPr>
              <w:t>10</w:t>
            </w:r>
            <w:r w:rsidR="00914D92" w:rsidRPr="00E31B26">
              <w:rPr>
                <w:rFonts w:hint="eastAsia"/>
                <w:lang w:bidi="ar"/>
              </w:rPr>
              <w:t>″），监测因子：</w:t>
            </w:r>
            <w:r w:rsidR="00914D92" w:rsidRPr="00E31B26">
              <w:rPr>
                <w:rFonts w:hint="eastAsia"/>
                <w:lang w:bidi="ar"/>
              </w:rPr>
              <w:t>PM</w:t>
            </w:r>
            <w:r w:rsidR="00914D92" w:rsidRPr="00E31B26">
              <w:rPr>
                <w:vertAlign w:val="subscript"/>
                <w:lang w:bidi="ar"/>
              </w:rPr>
              <w:t>10</w:t>
            </w:r>
            <w:r w:rsidR="00914D92" w:rsidRPr="00E31B26">
              <w:rPr>
                <w:rFonts w:hint="eastAsia"/>
                <w:lang w:bidi="ar"/>
              </w:rPr>
              <w:t>、</w:t>
            </w:r>
            <w:r w:rsidR="00914D92" w:rsidRPr="00E31B26">
              <w:rPr>
                <w:rFonts w:hint="eastAsia"/>
                <w:lang w:bidi="ar"/>
              </w:rPr>
              <w:t>SO</w:t>
            </w:r>
            <w:r w:rsidR="00914D92" w:rsidRPr="00E31B26">
              <w:rPr>
                <w:vertAlign w:val="subscript"/>
                <w:lang w:bidi="ar"/>
              </w:rPr>
              <w:t>2</w:t>
            </w:r>
            <w:r w:rsidR="00914D92" w:rsidRPr="00E31B26">
              <w:rPr>
                <w:rFonts w:hint="eastAsia"/>
                <w:lang w:bidi="ar"/>
              </w:rPr>
              <w:t>、</w:t>
            </w:r>
            <w:r w:rsidR="00914D92" w:rsidRPr="00E31B26">
              <w:rPr>
                <w:rFonts w:hint="eastAsia"/>
                <w:lang w:bidi="ar"/>
              </w:rPr>
              <w:t>NO</w:t>
            </w:r>
            <w:r w:rsidR="00914D92" w:rsidRPr="00E31B26">
              <w:rPr>
                <w:vertAlign w:val="subscript"/>
                <w:lang w:bidi="ar"/>
              </w:rPr>
              <w:t>2</w:t>
            </w:r>
            <w:r w:rsidR="002C31ED" w:rsidRPr="00E31B26">
              <w:rPr>
                <w:rFonts w:hint="eastAsia"/>
                <w:lang w:bidi="ar"/>
              </w:rPr>
              <w:t>。</w:t>
            </w:r>
          </w:p>
          <w:p w:rsidR="00C001C7" w:rsidRPr="00E31B26" w:rsidRDefault="00FE4612" w:rsidP="00357AD5">
            <w:pPr>
              <w:adjustRightInd w:val="0"/>
              <w:snapToGrid w:val="0"/>
              <w:spacing w:beforeLines="50" w:before="120" w:line="360" w:lineRule="auto"/>
              <w:jc w:val="center"/>
              <w:rPr>
                <w:rFonts w:asciiTheme="minorHAnsi" w:eastAsiaTheme="minorEastAsia" w:hAnsiTheme="minorHAnsi" w:cstheme="minorBidi"/>
                <w:snapToGrid w:val="0"/>
                <w:sz w:val="18"/>
                <w:szCs w:val="18"/>
              </w:rPr>
            </w:pPr>
            <w:r w:rsidRPr="00E31B26">
              <w:rPr>
                <w:rFonts w:eastAsia="黑体" w:hint="eastAsia"/>
                <w:szCs w:val="21"/>
                <w:lang w:bidi="ar"/>
              </w:rPr>
              <w:t xml:space="preserve"> </w:t>
            </w:r>
            <w:r w:rsidR="00C001C7" w:rsidRPr="00E31B26">
              <w:rPr>
                <w:rFonts w:eastAsia="黑体"/>
                <w:szCs w:val="21"/>
                <w:lang w:bidi="ar"/>
              </w:rPr>
              <w:t>表</w:t>
            </w:r>
            <w:r w:rsidR="00CA7467" w:rsidRPr="00E31B26">
              <w:rPr>
                <w:rFonts w:eastAsia="黑体"/>
                <w:szCs w:val="21"/>
                <w:lang w:bidi="ar"/>
              </w:rPr>
              <w:t>5</w:t>
            </w:r>
            <w:r w:rsidR="00C001C7" w:rsidRPr="00E31B26">
              <w:rPr>
                <w:rFonts w:eastAsia="黑体"/>
                <w:szCs w:val="21"/>
                <w:lang w:bidi="ar"/>
              </w:rPr>
              <w:t xml:space="preserve">  </w:t>
            </w:r>
            <w:r w:rsidR="00C001C7" w:rsidRPr="00E31B26">
              <w:rPr>
                <w:rFonts w:eastAsia="黑体"/>
                <w:bCs/>
                <w:kern w:val="0"/>
                <w:szCs w:val="21"/>
                <w:lang w:bidi="ar"/>
              </w:rPr>
              <w:t>环境空气监测结果</w:t>
            </w:r>
            <w:r w:rsidR="00D7247D" w:rsidRPr="00E31B26">
              <w:rPr>
                <w:rFonts w:eastAsia="黑体" w:hint="eastAsia"/>
                <w:bCs/>
                <w:kern w:val="0"/>
                <w:szCs w:val="21"/>
                <w:lang w:bidi="ar"/>
              </w:rPr>
              <w:t xml:space="preserve">   </w:t>
            </w:r>
            <w:r w:rsidR="00D7247D" w:rsidRPr="00E31B26">
              <w:rPr>
                <w:rFonts w:asciiTheme="minorHAnsi" w:eastAsiaTheme="minorEastAsia" w:hAnsiTheme="minorHAnsi" w:cstheme="minorBidi" w:hint="eastAsia"/>
                <w:snapToGrid w:val="0"/>
                <w:sz w:val="18"/>
                <w:szCs w:val="18"/>
              </w:rPr>
              <w:t>单位：</w:t>
            </w:r>
            <w:r w:rsidR="00D7247D" w:rsidRPr="00E31B26">
              <w:rPr>
                <w:rFonts w:asciiTheme="minorHAnsi" w:eastAsiaTheme="minorEastAsia" w:hAnsiTheme="minorHAnsi" w:cstheme="minorBidi" w:hint="eastAsia"/>
                <w:snapToGrid w:val="0"/>
                <w:sz w:val="18"/>
                <w:szCs w:val="18"/>
              </w:rPr>
              <w:t>mg/m</w:t>
            </w:r>
            <w:r w:rsidR="00D7247D" w:rsidRPr="00E31B26">
              <w:rPr>
                <w:rFonts w:asciiTheme="minorHAnsi" w:eastAsiaTheme="minorEastAsia" w:hAnsiTheme="minorHAnsi" w:cstheme="minorBidi" w:hint="eastAsia"/>
                <w:snapToGrid w:val="0"/>
                <w:sz w:val="18"/>
                <w:szCs w:val="18"/>
                <w:vertAlign w:val="superscript"/>
              </w:rPr>
              <w:t>3</w:t>
            </w:r>
          </w:p>
          <w:tbl>
            <w:tblPr>
              <w:tblStyle w:val="affa"/>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07"/>
              <w:gridCol w:w="787"/>
              <w:gridCol w:w="866"/>
              <w:gridCol w:w="866"/>
              <w:gridCol w:w="866"/>
              <w:gridCol w:w="866"/>
              <w:gridCol w:w="866"/>
              <w:gridCol w:w="866"/>
              <w:gridCol w:w="1851"/>
            </w:tblGrid>
            <w:tr w:rsidR="00E31B26" w:rsidRPr="00E31B26" w:rsidTr="00CB46E5">
              <w:trPr>
                <w:trHeight w:val="286"/>
                <w:jc w:val="center"/>
              </w:trPr>
              <w:tc>
                <w:tcPr>
                  <w:tcW w:w="908" w:type="dxa"/>
                  <w:vMerge w:val="restart"/>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序号</w:t>
                  </w:r>
                </w:p>
              </w:tc>
              <w:tc>
                <w:tcPr>
                  <w:tcW w:w="787" w:type="dxa"/>
                  <w:vMerge w:val="restart"/>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监测因子</w:t>
                  </w:r>
                </w:p>
              </w:tc>
              <w:tc>
                <w:tcPr>
                  <w:tcW w:w="5202" w:type="dxa"/>
                  <w:gridSpan w:val="6"/>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监测结果</w:t>
                  </w:r>
                </w:p>
              </w:tc>
              <w:tc>
                <w:tcPr>
                  <w:tcW w:w="1802" w:type="dxa"/>
                  <w:vMerge w:val="restart"/>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w:t>
                  </w:r>
                  <w:r w:rsidRPr="00E31B26">
                    <w:rPr>
                      <w:rFonts w:eastAsiaTheme="minorEastAsia" w:cstheme="minorBidi"/>
                      <w:b/>
                      <w:sz w:val="21"/>
                      <w:szCs w:val="21"/>
                    </w:rPr>
                    <w:t>GB3095-2012</w:t>
                  </w:r>
                  <w:r w:rsidRPr="00E31B26">
                    <w:rPr>
                      <w:rFonts w:eastAsiaTheme="minorEastAsia" w:cstheme="minorBidi" w:hint="eastAsia"/>
                      <w:b/>
                      <w:sz w:val="21"/>
                      <w:szCs w:val="21"/>
                    </w:rPr>
                    <w:t>）二级浓度</w:t>
                  </w:r>
                  <w:r w:rsidR="00914D92" w:rsidRPr="00E31B26">
                    <w:rPr>
                      <w:rFonts w:eastAsiaTheme="minorEastAsia" w:cstheme="minorBidi" w:hint="eastAsia"/>
                      <w:b/>
                      <w:sz w:val="21"/>
                      <w:szCs w:val="21"/>
                    </w:rPr>
                    <w:t>限</w:t>
                  </w:r>
                  <w:r w:rsidRPr="00E31B26">
                    <w:rPr>
                      <w:rFonts w:eastAsiaTheme="minorEastAsia" w:cstheme="minorBidi" w:hint="eastAsia"/>
                      <w:b/>
                      <w:sz w:val="21"/>
                      <w:szCs w:val="21"/>
                    </w:rPr>
                    <w:t>值（日均值）</w:t>
                  </w:r>
                </w:p>
              </w:tc>
            </w:tr>
            <w:tr w:rsidR="00E31B26" w:rsidRPr="00E31B26" w:rsidTr="00CB46E5">
              <w:trPr>
                <w:trHeight w:val="285"/>
                <w:jc w:val="center"/>
              </w:trPr>
              <w:tc>
                <w:tcPr>
                  <w:tcW w:w="908" w:type="dxa"/>
                  <w:vMerge/>
                  <w:vAlign w:val="center"/>
                </w:tcPr>
                <w:p w:rsidR="00CD5D0F" w:rsidRPr="00E31B26" w:rsidRDefault="00CD5D0F" w:rsidP="00CB46E5">
                  <w:pPr>
                    <w:jc w:val="center"/>
                    <w:rPr>
                      <w:rFonts w:eastAsiaTheme="minorEastAsia" w:cstheme="minorBidi"/>
                      <w:sz w:val="21"/>
                      <w:szCs w:val="21"/>
                    </w:rPr>
                  </w:pPr>
                </w:p>
              </w:tc>
              <w:tc>
                <w:tcPr>
                  <w:tcW w:w="787" w:type="dxa"/>
                  <w:vMerge/>
                  <w:vAlign w:val="center"/>
                </w:tcPr>
                <w:p w:rsidR="00CD5D0F" w:rsidRPr="00E31B26" w:rsidRDefault="00CD5D0F" w:rsidP="00CB46E5">
                  <w:pPr>
                    <w:jc w:val="center"/>
                    <w:rPr>
                      <w:rFonts w:eastAsiaTheme="minorEastAsia" w:cstheme="minorBidi"/>
                      <w:sz w:val="21"/>
                      <w:szCs w:val="21"/>
                    </w:rPr>
                  </w:pPr>
                </w:p>
              </w:tc>
              <w:tc>
                <w:tcPr>
                  <w:tcW w:w="867" w:type="dxa"/>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11</w:t>
                  </w:r>
                  <w:r w:rsidRPr="00E31B26">
                    <w:rPr>
                      <w:rFonts w:eastAsiaTheme="minorEastAsia" w:cstheme="minorBidi" w:hint="eastAsia"/>
                      <w:b/>
                      <w:sz w:val="21"/>
                      <w:szCs w:val="21"/>
                    </w:rPr>
                    <w:t>月</w:t>
                  </w:r>
                  <w:r w:rsidRPr="00E31B26">
                    <w:rPr>
                      <w:rFonts w:eastAsiaTheme="minorEastAsia" w:cstheme="minorBidi" w:hint="eastAsia"/>
                      <w:b/>
                      <w:sz w:val="21"/>
                      <w:szCs w:val="21"/>
                    </w:rPr>
                    <w:t>14</w:t>
                  </w:r>
                  <w:r w:rsidRPr="00E31B26">
                    <w:rPr>
                      <w:rFonts w:eastAsiaTheme="minorEastAsia" w:cstheme="minorBidi" w:hint="eastAsia"/>
                      <w:b/>
                      <w:sz w:val="21"/>
                      <w:szCs w:val="21"/>
                    </w:rPr>
                    <w:t>日</w:t>
                  </w:r>
                </w:p>
              </w:tc>
              <w:tc>
                <w:tcPr>
                  <w:tcW w:w="867" w:type="dxa"/>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11</w:t>
                  </w:r>
                  <w:r w:rsidRPr="00E31B26">
                    <w:rPr>
                      <w:rFonts w:eastAsiaTheme="minorEastAsia" w:cstheme="minorBidi" w:hint="eastAsia"/>
                      <w:b/>
                      <w:sz w:val="21"/>
                      <w:szCs w:val="21"/>
                    </w:rPr>
                    <w:t>月</w:t>
                  </w:r>
                  <w:r w:rsidRPr="00E31B26">
                    <w:rPr>
                      <w:rFonts w:eastAsiaTheme="minorEastAsia" w:cstheme="minorBidi" w:hint="eastAsia"/>
                      <w:b/>
                      <w:sz w:val="21"/>
                      <w:szCs w:val="21"/>
                    </w:rPr>
                    <w:t>15</w:t>
                  </w:r>
                  <w:r w:rsidRPr="00E31B26">
                    <w:rPr>
                      <w:rFonts w:eastAsiaTheme="minorEastAsia" w:cstheme="minorBidi" w:hint="eastAsia"/>
                      <w:b/>
                      <w:sz w:val="21"/>
                      <w:szCs w:val="21"/>
                    </w:rPr>
                    <w:t>日</w:t>
                  </w:r>
                </w:p>
              </w:tc>
              <w:tc>
                <w:tcPr>
                  <w:tcW w:w="867" w:type="dxa"/>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11</w:t>
                  </w:r>
                  <w:r w:rsidRPr="00E31B26">
                    <w:rPr>
                      <w:rFonts w:eastAsiaTheme="minorEastAsia" w:cstheme="minorBidi" w:hint="eastAsia"/>
                      <w:b/>
                      <w:sz w:val="21"/>
                      <w:szCs w:val="21"/>
                    </w:rPr>
                    <w:t>月</w:t>
                  </w:r>
                  <w:r w:rsidRPr="00E31B26">
                    <w:rPr>
                      <w:rFonts w:eastAsiaTheme="minorEastAsia" w:cstheme="minorBidi" w:hint="eastAsia"/>
                      <w:b/>
                      <w:sz w:val="21"/>
                      <w:szCs w:val="21"/>
                    </w:rPr>
                    <w:t>16</w:t>
                  </w:r>
                  <w:r w:rsidRPr="00E31B26">
                    <w:rPr>
                      <w:rFonts w:eastAsiaTheme="minorEastAsia" w:cstheme="minorBidi" w:hint="eastAsia"/>
                      <w:b/>
                      <w:sz w:val="21"/>
                      <w:szCs w:val="21"/>
                    </w:rPr>
                    <w:t>日</w:t>
                  </w:r>
                </w:p>
              </w:tc>
              <w:tc>
                <w:tcPr>
                  <w:tcW w:w="867" w:type="dxa"/>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11</w:t>
                  </w:r>
                  <w:r w:rsidRPr="00E31B26">
                    <w:rPr>
                      <w:rFonts w:eastAsiaTheme="minorEastAsia" w:cstheme="minorBidi" w:hint="eastAsia"/>
                      <w:b/>
                      <w:sz w:val="21"/>
                      <w:szCs w:val="21"/>
                    </w:rPr>
                    <w:t>月</w:t>
                  </w:r>
                  <w:r w:rsidRPr="00E31B26">
                    <w:rPr>
                      <w:rFonts w:eastAsiaTheme="minorEastAsia" w:cstheme="minorBidi" w:hint="eastAsia"/>
                      <w:b/>
                      <w:sz w:val="21"/>
                      <w:szCs w:val="21"/>
                    </w:rPr>
                    <w:t>17</w:t>
                  </w:r>
                  <w:r w:rsidRPr="00E31B26">
                    <w:rPr>
                      <w:rFonts w:eastAsiaTheme="minorEastAsia" w:cstheme="minorBidi" w:hint="eastAsia"/>
                      <w:b/>
                      <w:sz w:val="21"/>
                      <w:szCs w:val="21"/>
                    </w:rPr>
                    <w:t>日</w:t>
                  </w:r>
                </w:p>
              </w:tc>
              <w:tc>
                <w:tcPr>
                  <w:tcW w:w="867" w:type="dxa"/>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11</w:t>
                  </w:r>
                  <w:r w:rsidRPr="00E31B26">
                    <w:rPr>
                      <w:rFonts w:eastAsiaTheme="minorEastAsia" w:cstheme="minorBidi" w:hint="eastAsia"/>
                      <w:b/>
                      <w:sz w:val="21"/>
                      <w:szCs w:val="21"/>
                    </w:rPr>
                    <w:t>月</w:t>
                  </w:r>
                  <w:r w:rsidRPr="00E31B26">
                    <w:rPr>
                      <w:rFonts w:eastAsiaTheme="minorEastAsia" w:cstheme="minorBidi" w:hint="eastAsia"/>
                      <w:b/>
                      <w:sz w:val="21"/>
                      <w:szCs w:val="21"/>
                    </w:rPr>
                    <w:t>18</w:t>
                  </w:r>
                  <w:r w:rsidRPr="00E31B26">
                    <w:rPr>
                      <w:rFonts w:eastAsiaTheme="minorEastAsia" w:cstheme="minorBidi" w:hint="eastAsia"/>
                      <w:b/>
                      <w:sz w:val="21"/>
                      <w:szCs w:val="21"/>
                    </w:rPr>
                    <w:t>日</w:t>
                  </w:r>
                </w:p>
              </w:tc>
              <w:tc>
                <w:tcPr>
                  <w:tcW w:w="867" w:type="dxa"/>
                  <w:vAlign w:val="center"/>
                </w:tcPr>
                <w:p w:rsidR="00CD5D0F" w:rsidRPr="00E31B26" w:rsidRDefault="00CD5D0F" w:rsidP="00CB46E5">
                  <w:pPr>
                    <w:jc w:val="center"/>
                    <w:rPr>
                      <w:rFonts w:eastAsiaTheme="minorEastAsia" w:cstheme="minorBidi"/>
                      <w:b/>
                      <w:sz w:val="21"/>
                      <w:szCs w:val="21"/>
                    </w:rPr>
                  </w:pPr>
                  <w:r w:rsidRPr="00E31B26">
                    <w:rPr>
                      <w:rFonts w:eastAsiaTheme="minorEastAsia" w:cstheme="minorBidi" w:hint="eastAsia"/>
                      <w:b/>
                      <w:sz w:val="21"/>
                      <w:szCs w:val="21"/>
                    </w:rPr>
                    <w:t>平均</w:t>
                  </w:r>
                </w:p>
              </w:tc>
              <w:tc>
                <w:tcPr>
                  <w:tcW w:w="1802" w:type="dxa"/>
                  <w:vMerge/>
                  <w:vAlign w:val="center"/>
                </w:tcPr>
                <w:p w:rsidR="00CD5D0F" w:rsidRPr="00E31B26" w:rsidRDefault="00CD5D0F" w:rsidP="00CB46E5">
                  <w:pPr>
                    <w:jc w:val="center"/>
                    <w:rPr>
                      <w:rFonts w:eastAsiaTheme="minorEastAsia" w:cstheme="minorBidi"/>
                      <w:sz w:val="21"/>
                      <w:szCs w:val="21"/>
                    </w:rPr>
                  </w:pPr>
                </w:p>
              </w:tc>
            </w:tr>
            <w:tr w:rsidR="00E31B26" w:rsidRPr="00E31B26" w:rsidTr="00CB46E5">
              <w:trPr>
                <w:jc w:val="center"/>
              </w:trPr>
              <w:tc>
                <w:tcPr>
                  <w:tcW w:w="908"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1</w:t>
                  </w:r>
                </w:p>
              </w:tc>
              <w:tc>
                <w:tcPr>
                  <w:tcW w:w="78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sz w:val="21"/>
                      <w:szCs w:val="21"/>
                    </w:rPr>
                    <w:t>SO</w:t>
                  </w:r>
                  <w:r w:rsidRPr="00E31B26">
                    <w:rPr>
                      <w:rFonts w:eastAsiaTheme="minorEastAsia" w:cstheme="minorBidi"/>
                      <w:sz w:val="21"/>
                      <w:szCs w:val="21"/>
                      <w:vertAlign w:val="subscript"/>
                    </w:rPr>
                    <w:t>2</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0.017</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0.014</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sz w:val="21"/>
                      <w:szCs w:val="21"/>
                    </w:rPr>
                    <w:t>0.019</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sz w:val="21"/>
                      <w:szCs w:val="21"/>
                    </w:rPr>
                    <w:t>0.021</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0.018</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0.018</w:t>
                  </w:r>
                </w:p>
              </w:tc>
              <w:tc>
                <w:tcPr>
                  <w:tcW w:w="1802"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0.15</w:t>
                  </w:r>
                </w:p>
              </w:tc>
            </w:tr>
            <w:tr w:rsidR="00E31B26" w:rsidRPr="00E31B26" w:rsidTr="00CB46E5">
              <w:trPr>
                <w:jc w:val="center"/>
              </w:trPr>
              <w:tc>
                <w:tcPr>
                  <w:tcW w:w="908"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2</w:t>
                  </w:r>
                </w:p>
              </w:tc>
              <w:tc>
                <w:tcPr>
                  <w:tcW w:w="78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sz w:val="21"/>
                      <w:szCs w:val="21"/>
                    </w:rPr>
                    <w:t>NO</w:t>
                  </w:r>
                  <w:r w:rsidRPr="00E31B26">
                    <w:rPr>
                      <w:rFonts w:eastAsiaTheme="minorEastAsia" w:cstheme="minorBidi"/>
                      <w:sz w:val="21"/>
                      <w:szCs w:val="21"/>
                      <w:vertAlign w:val="subscript"/>
                    </w:rPr>
                    <w:t>2</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0.014</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0.015</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sz w:val="21"/>
                      <w:szCs w:val="21"/>
                    </w:rPr>
                    <w:t>0.015</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sz w:val="21"/>
                      <w:szCs w:val="21"/>
                    </w:rPr>
                    <w:t>0.017</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0.016</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0.017</w:t>
                  </w:r>
                </w:p>
              </w:tc>
              <w:tc>
                <w:tcPr>
                  <w:tcW w:w="1802"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0.08</w:t>
                  </w:r>
                </w:p>
              </w:tc>
            </w:tr>
            <w:tr w:rsidR="00E31B26" w:rsidRPr="00E31B26" w:rsidTr="00CB46E5">
              <w:trPr>
                <w:jc w:val="center"/>
              </w:trPr>
              <w:tc>
                <w:tcPr>
                  <w:tcW w:w="908"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3</w:t>
                  </w:r>
                </w:p>
              </w:tc>
              <w:tc>
                <w:tcPr>
                  <w:tcW w:w="78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sz w:val="21"/>
                      <w:szCs w:val="21"/>
                    </w:rPr>
                    <w:t>P</w:t>
                  </w:r>
                  <w:r w:rsidRPr="00E31B26">
                    <w:rPr>
                      <w:rFonts w:eastAsiaTheme="minorEastAsia" w:cstheme="minorBidi" w:hint="eastAsia"/>
                      <w:sz w:val="21"/>
                      <w:szCs w:val="21"/>
                    </w:rPr>
                    <w:t>M</w:t>
                  </w:r>
                  <w:r w:rsidRPr="00E31B26">
                    <w:rPr>
                      <w:rFonts w:eastAsiaTheme="minorEastAsia" w:cstheme="minorBidi"/>
                      <w:sz w:val="21"/>
                      <w:szCs w:val="21"/>
                      <w:vertAlign w:val="subscript"/>
                    </w:rPr>
                    <w:t>10</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0.074</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0.078</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sz w:val="21"/>
                      <w:szCs w:val="21"/>
                    </w:rPr>
                    <w:t>0.078</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sz w:val="21"/>
                      <w:szCs w:val="21"/>
                    </w:rPr>
                    <w:t>0.084</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0.091</w:t>
                  </w:r>
                </w:p>
              </w:tc>
              <w:tc>
                <w:tcPr>
                  <w:tcW w:w="867"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0.083</w:t>
                  </w:r>
                </w:p>
              </w:tc>
              <w:tc>
                <w:tcPr>
                  <w:tcW w:w="1802" w:type="dxa"/>
                  <w:vAlign w:val="center"/>
                </w:tcPr>
                <w:p w:rsidR="00CD5D0F" w:rsidRPr="00E31B26" w:rsidRDefault="00CD5D0F" w:rsidP="00CB46E5">
                  <w:pPr>
                    <w:jc w:val="center"/>
                    <w:rPr>
                      <w:rFonts w:eastAsiaTheme="minorEastAsia" w:cstheme="minorBidi"/>
                      <w:sz w:val="21"/>
                      <w:szCs w:val="21"/>
                    </w:rPr>
                  </w:pPr>
                  <w:r w:rsidRPr="00E31B26">
                    <w:rPr>
                      <w:rFonts w:eastAsiaTheme="minorEastAsia" w:cstheme="minorBidi" w:hint="eastAsia"/>
                      <w:sz w:val="21"/>
                      <w:szCs w:val="21"/>
                    </w:rPr>
                    <w:t>0.30</w:t>
                  </w:r>
                </w:p>
              </w:tc>
            </w:tr>
          </w:tbl>
          <w:p w:rsidR="00CD5D0F" w:rsidRPr="00E31B26" w:rsidRDefault="00914D92" w:rsidP="00B75718">
            <w:pPr>
              <w:adjustRightInd w:val="0"/>
              <w:snapToGrid w:val="0"/>
              <w:spacing w:line="360" w:lineRule="auto"/>
              <w:ind w:firstLineChars="200" w:firstLine="480"/>
              <w:jc w:val="left"/>
              <w:rPr>
                <w:szCs w:val="21"/>
                <w:lang w:bidi="ar"/>
              </w:rPr>
            </w:pPr>
            <w:r w:rsidRPr="00E31B26">
              <w:rPr>
                <w:rFonts w:hint="eastAsia"/>
                <w:szCs w:val="21"/>
                <w:lang w:bidi="ar"/>
              </w:rPr>
              <w:t>由表</w:t>
            </w:r>
            <w:r w:rsidRPr="00E31B26">
              <w:rPr>
                <w:rFonts w:hint="eastAsia"/>
                <w:szCs w:val="21"/>
                <w:lang w:bidi="ar"/>
              </w:rPr>
              <w:t>5</w:t>
            </w:r>
            <w:r w:rsidRPr="00E31B26">
              <w:rPr>
                <w:rFonts w:hint="eastAsia"/>
                <w:szCs w:val="21"/>
                <w:lang w:bidi="ar"/>
              </w:rPr>
              <w:t>可知，</w:t>
            </w:r>
            <w:r w:rsidRPr="00E31B26">
              <w:rPr>
                <w:rFonts w:hint="eastAsia"/>
                <w:szCs w:val="21"/>
                <w:lang w:bidi="ar"/>
              </w:rPr>
              <w:t>PM</w:t>
            </w:r>
            <w:r w:rsidRPr="00E31B26">
              <w:rPr>
                <w:szCs w:val="21"/>
                <w:vertAlign w:val="subscript"/>
                <w:lang w:bidi="ar"/>
              </w:rPr>
              <w:t>10</w:t>
            </w:r>
            <w:r w:rsidRPr="00E31B26">
              <w:rPr>
                <w:rFonts w:hint="eastAsia"/>
                <w:szCs w:val="21"/>
                <w:lang w:bidi="ar"/>
              </w:rPr>
              <w:t>、</w:t>
            </w:r>
            <w:r w:rsidRPr="00E31B26">
              <w:rPr>
                <w:rFonts w:hint="eastAsia"/>
                <w:szCs w:val="21"/>
                <w:lang w:bidi="ar"/>
              </w:rPr>
              <w:t>SO</w:t>
            </w:r>
            <w:r w:rsidRPr="00E31B26">
              <w:rPr>
                <w:szCs w:val="21"/>
                <w:vertAlign w:val="subscript"/>
                <w:lang w:bidi="ar"/>
              </w:rPr>
              <w:t>2</w:t>
            </w:r>
            <w:r w:rsidRPr="00E31B26">
              <w:rPr>
                <w:rFonts w:hint="eastAsia"/>
                <w:szCs w:val="21"/>
                <w:lang w:bidi="ar"/>
              </w:rPr>
              <w:t>、</w:t>
            </w:r>
            <w:r w:rsidRPr="00E31B26">
              <w:rPr>
                <w:rFonts w:hint="eastAsia"/>
                <w:szCs w:val="21"/>
                <w:lang w:bidi="ar"/>
              </w:rPr>
              <w:t>NO</w:t>
            </w:r>
            <w:r w:rsidRPr="00E31B26">
              <w:rPr>
                <w:szCs w:val="21"/>
                <w:vertAlign w:val="subscript"/>
                <w:lang w:bidi="ar"/>
              </w:rPr>
              <w:t>2</w:t>
            </w:r>
            <w:r w:rsidRPr="00E31B26">
              <w:rPr>
                <w:rFonts w:hint="eastAsia"/>
                <w:szCs w:val="21"/>
                <w:lang w:bidi="ar"/>
              </w:rPr>
              <w:t>的日均监测值均达到《环境空气质量标准》二级标准限值的要求。</w:t>
            </w:r>
          </w:p>
          <w:p w:rsidR="00C001C7" w:rsidRPr="00E31B26" w:rsidRDefault="00C001C7" w:rsidP="002E501F">
            <w:pPr>
              <w:widowControl/>
              <w:spacing w:line="360" w:lineRule="auto"/>
              <w:rPr>
                <w:rFonts w:eastAsia="黑体"/>
                <w:bCs/>
                <w:kern w:val="0"/>
              </w:rPr>
            </w:pPr>
            <w:r w:rsidRPr="00E31B26">
              <w:rPr>
                <w:rFonts w:eastAsia="黑体"/>
                <w:bCs/>
                <w:kern w:val="0"/>
              </w:rPr>
              <w:t>2</w:t>
            </w:r>
            <w:r w:rsidRPr="00E31B26">
              <w:rPr>
                <w:rFonts w:eastAsia="黑体"/>
                <w:bCs/>
                <w:kern w:val="0"/>
              </w:rPr>
              <w:t>、地表水环境</w:t>
            </w:r>
            <w:r w:rsidR="009248B1" w:rsidRPr="00E31B26">
              <w:rPr>
                <w:rFonts w:eastAsia="黑体"/>
                <w:bCs/>
                <w:kern w:val="0"/>
              </w:rPr>
              <w:t>质量现状</w:t>
            </w:r>
          </w:p>
          <w:p w:rsidR="00FB1676" w:rsidRPr="00E31B26" w:rsidRDefault="00FB1676" w:rsidP="00FB1676">
            <w:pPr>
              <w:pStyle w:val="af"/>
              <w:spacing w:line="360" w:lineRule="auto"/>
              <w:ind w:firstLineChars="200" w:firstLine="480"/>
              <w:rPr>
                <w:rFonts w:ascii="Times New Roman" w:hAnsi="Times New Roman"/>
                <w:sz w:val="24"/>
                <w:szCs w:val="24"/>
                <w:lang w:bidi="ar"/>
              </w:rPr>
            </w:pPr>
            <w:r w:rsidRPr="00E31B26">
              <w:rPr>
                <w:rFonts w:ascii="Times New Roman" w:hAnsi="Times New Roman" w:hint="eastAsia"/>
                <w:sz w:val="24"/>
                <w:szCs w:val="24"/>
                <w:lang w:bidi="ar"/>
              </w:rPr>
              <w:t>本次地表水环境质量现状评价依据固原市环境监测站</w:t>
            </w:r>
            <w:r w:rsidR="00A83416" w:rsidRPr="00E31B26">
              <w:rPr>
                <w:rFonts w:ascii="Times New Roman" w:hAnsi="Times New Roman" w:hint="eastAsia"/>
                <w:sz w:val="24"/>
                <w:szCs w:val="24"/>
                <w:lang w:bidi="ar"/>
              </w:rPr>
              <w:t>2016</w:t>
            </w:r>
            <w:r w:rsidR="00A83416" w:rsidRPr="00E31B26">
              <w:rPr>
                <w:rFonts w:ascii="Times New Roman" w:hAnsi="Times New Roman" w:hint="eastAsia"/>
                <w:sz w:val="24"/>
                <w:szCs w:val="24"/>
                <w:lang w:bidi="ar"/>
              </w:rPr>
              <w:t>年</w:t>
            </w:r>
            <w:r w:rsidR="00F479A5" w:rsidRPr="00E31B26">
              <w:rPr>
                <w:rFonts w:ascii="Times New Roman" w:hAnsi="Times New Roman" w:hint="eastAsia"/>
                <w:sz w:val="24"/>
                <w:szCs w:val="24"/>
                <w:lang w:bidi="ar"/>
              </w:rPr>
              <w:t>进行的彭阳县县域生态地表水环境质量考核监测数据</w:t>
            </w:r>
            <w:r w:rsidR="00A83416" w:rsidRPr="00E31B26">
              <w:rPr>
                <w:rFonts w:ascii="Times New Roman" w:hAnsi="Times New Roman" w:hint="eastAsia"/>
                <w:sz w:val="24"/>
                <w:szCs w:val="24"/>
                <w:lang w:bidi="ar"/>
              </w:rPr>
              <w:t>结果进行</w:t>
            </w:r>
            <w:r w:rsidR="00F479A5" w:rsidRPr="00E31B26">
              <w:rPr>
                <w:rFonts w:ascii="Times New Roman" w:hAnsi="Times New Roman" w:hint="eastAsia"/>
                <w:sz w:val="24"/>
                <w:szCs w:val="24"/>
                <w:lang w:bidi="ar"/>
              </w:rPr>
              <w:t>，选取第一季度（枯水期）监测数据</w:t>
            </w:r>
            <w:r w:rsidR="00A83416" w:rsidRPr="00E31B26">
              <w:rPr>
                <w:rFonts w:ascii="Times New Roman" w:hAnsi="Times New Roman" w:hint="eastAsia"/>
                <w:sz w:val="24"/>
                <w:szCs w:val="24"/>
                <w:lang w:bidi="ar"/>
              </w:rPr>
              <w:t>进行评价</w:t>
            </w:r>
            <w:r w:rsidRPr="00E31B26">
              <w:rPr>
                <w:rFonts w:ascii="Times New Roman" w:hAnsi="Times New Roman" w:hint="eastAsia"/>
                <w:sz w:val="24"/>
                <w:szCs w:val="24"/>
                <w:lang w:bidi="ar"/>
              </w:rPr>
              <w:t>。监测项目包括水温、</w:t>
            </w:r>
            <w:r w:rsidRPr="00E31B26">
              <w:rPr>
                <w:rFonts w:ascii="Times New Roman" w:hAnsi="Times New Roman" w:hint="eastAsia"/>
                <w:sz w:val="24"/>
                <w:szCs w:val="24"/>
                <w:lang w:bidi="ar"/>
              </w:rPr>
              <w:t>pH</w:t>
            </w:r>
            <w:r w:rsidRPr="00E31B26">
              <w:rPr>
                <w:rFonts w:ascii="Times New Roman" w:hAnsi="Times New Roman" w:hint="eastAsia"/>
                <w:sz w:val="24"/>
                <w:szCs w:val="24"/>
                <w:lang w:bidi="ar"/>
              </w:rPr>
              <w:t>、溶解氧、高锰酸盐指数、</w:t>
            </w:r>
            <w:r w:rsidRPr="00E31B26">
              <w:rPr>
                <w:rFonts w:ascii="Times New Roman" w:hAnsi="Times New Roman" w:hint="eastAsia"/>
                <w:sz w:val="24"/>
                <w:szCs w:val="24"/>
                <w:lang w:bidi="ar"/>
              </w:rPr>
              <w:t>CODcr</w:t>
            </w:r>
            <w:r w:rsidRPr="00E31B26">
              <w:rPr>
                <w:rFonts w:ascii="Times New Roman" w:hAnsi="Times New Roman" w:hint="eastAsia"/>
                <w:sz w:val="24"/>
                <w:szCs w:val="24"/>
                <w:lang w:bidi="ar"/>
              </w:rPr>
              <w:t>、</w:t>
            </w:r>
            <w:r w:rsidRPr="00E31B26">
              <w:rPr>
                <w:rFonts w:ascii="Times New Roman" w:hAnsi="Times New Roman" w:hint="eastAsia"/>
                <w:sz w:val="24"/>
                <w:szCs w:val="24"/>
                <w:lang w:bidi="ar"/>
              </w:rPr>
              <w:t>BOD</w:t>
            </w:r>
            <w:r w:rsidRPr="00E31B26">
              <w:rPr>
                <w:rFonts w:ascii="Times New Roman" w:hAnsi="Times New Roman" w:hint="eastAsia"/>
                <w:sz w:val="24"/>
                <w:szCs w:val="24"/>
                <w:vertAlign w:val="subscript"/>
                <w:lang w:bidi="ar"/>
              </w:rPr>
              <w:t>5</w:t>
            </w:r>
            <w:r w:rsidRPr="00E31B26">
              <w:rPr>
                <w:rFonts w:ascii="Times New Roman" w:hAnsi="Times New Roman" w:hint="eastAsia"/>
                <w:sz w:val="24"/>
                <w:szCs w:val="24"/>
                <w:lang w:bidi="ar"/>
              </w:rPr>
              <w:t>、氨氮、总磷、总氮、氟化物、铬</w:t>
            </w:r>
            <w:r w:rsidRPr="00E31B26">
              <w:rPr>
                <w:rFonts w:ascii="Times New Roman" w:hAnsi="Times New Roman" w:hint="eastAsia"/>
                <w:sz w:val="24"/>
                <w:szCs w:val="24"/>
                <w:lang w:bidi="ar"/>
              </w:rPr>
              <w:t>(</w:t>
            </w:r>
            <w:r w:rsidRPr="00E31B26">
              <w:rPr>
                <w:rFonts w:ascii="Times New Roman" w:hAnsi="Times New Roman" w:hint="eastAsia"/>
                <w:sz w:val="24"/>
                <w:szCs w:val="24"/>
                <w:lang w:bidi="ar"/>
              </w:rPr>
              <w:t>六价</w:t>
            </w:r>
            <w:r w:rsidRPr="00E31B26">
              <w:rPr>
                <w:rFonts w:ascii="Times New Roman" w:hAnsi="Times New Roman" w:hint="eastAsia"/>
                <w:sz w:val="24"/>
                <w:szCs w:val="24"/>
                <w:lang w:bidi="ar"/>
              </w:rPr>
              <w:t>)</w:t>
            </w:r>
            <w:r w:rsidRPr="00E31B26">
              <w:rPr>
                <w:rFonts w:ascii="Times New Roman" w:hAnsi="Times New Roman" w:hint="eastAsia"/>
                <w:sz w:val="24"/>
                <w:szCs w:val="24"/>
                <w:lang w:bidi="ar"/>
              </w:rPr>
              <w:t>、氰化物、阴离子表面活性剂、</w:t>
            </w:r>
            <w:r w:rsidR="00B20D71" w:rsidRPr="00E31B26">
              <w:rPr>
                <w:rFonts w:ascii="Times New Roman" w:hAnsi="Times New Roman" w:hint="eastAsia"/>
                <w:sz w:val="24"/>
                <w:szCs w:val="24"/>
                <w:lang w:bidi="ar"/>
              </w:rPr>
              <w:t>粪大肠菌群</w:t>
            </w:r>
            <w:r w:rsidRPr="00E31B26">
              <w:rPr>
                <w:rFonts w:ascii="Times New Roman" w:hAnsi="Times New Roman" w:hint="eastAsia"/>
                <w:sz w:val="24"/>
                <w:szCs w:val="24"/>
                <w:lang w:bidi="ar"/>
              </w:rPr>
              <w:t>等共</w:t>
            </w:r>
            <w:r w:rsidR="00B20D71" w:rsidRPr="00E31B26">
              <w:rPr>
                <w:rFonts w:ascii="Times New Roman" w:hAnsi="Times New Roman" w:hint="eastAsia"/>
                <w:sz w:val="24"/>
                <w:szCs w:val="24"/>
                <w:lang w:bidi="ar"/>
              </w:rPr>
              <w:t>13</w:t>
            </w:r>
            <w:r w:rsidRPr="00E31B26">
              <w:rPr>
                <w:rFonts w:ascii="Times New Roman" w:hAnsi="Times New Roman" w:hint="eastAsia"/>
                <w:sz w:val="24"/>
                <w:szCs w:val="24"/>
                <w:lang w:bidi="ar"/>
              </w:rPr>
              <w:t>项。</w:t>
            </w:r>
          </w:p>
          <w:p w:rsidR="00F479A5" w:rsidRPr="00E31B26" w:rsidRDefault="00FE4612" w:rsidP="00F479A5">
            <w:pPr>
              <w:jc w:val="center"/>
              <w:rPr>
                <w:rFonts w:asciiTheme="minorHAnsi" w:eastAsiaTheme="minorEastAsia" w:hAnsiTheme="minorHAnsi" w:cstheme="minorBidi"/>
                <w:b/>
                <w:sz w:val="21"/>
                <w:szCs w:val="22"/>
              </w:rPr>
            </w:pPr>
            <w:r w:rsidRPr="00E31B26">
              <w:rPr>
                <w:rFonts w:hint="eastAsia"/>
                <w:b/>
                <w:bCs/>
                <w:szCs w:val="20"/>
              </w:rPr>
              <w:t xml:space="preserve">      </w:t>
            </w:r>
            <w:r w:rsidR="00FB1676" w:rsidRPr="00E31B26">
              <w:rPr>
                <w:rFonts w:eastAsia="黑体" w:hint="eastAsia"/>
                <w:bCs/>
                <w:kern w:val="0"/>
                <w:szCs w:val="21"/>
                <w:lang w:bidi="ar"/>
              </w:rPr>
              <w:t>表</w:t>
            </w:r>
            <w:r w:rsidR="00E92958" w:rsidRPr="00E31B26">
              <w:rPr>
                <w:rFonts w:eastAsia="黑体" w:hint="eastAsia"/>
                <w:bCs/>
                <w:kern w:val="0"/>
                <w:szCs w:val="21"/>
                <w:lang w:bidi="ar"/>
              </w:rPr>
              <w:t>6</w:t>
            </w:r>
            <w:r w:rsidR="00E92958" w:rsidRPr="00E31B26">
              <w:rPr>
                <w:rFonts w:eastAsia="黑体"/>
                <w:bCs/>
                <w:kern w:val="0"/>
                <w:szCs w:val="21"/>
                <w:lang w:bidi="ar"/>
              </w:rPr>
              <w:t xml:space="preserve"> </w:t>
            </w:r>
            <w:r w:rsidR="00FB1676" w:rsidRPr="00E31B26">
              <w:rPr>
                <w:rFonts w:eastAsia="黑体" w:hint="eastAsia"/>
                <w:bCs/>
                <w:kern w:val="0"/>
                <w:szCs w:val="21"/>
                <w:lang w:bidi="ar"/>
              </w:rPr>
              <w:t xml:space="preserve"> </w:t>
            </w:r>
            <w:r w:rsidR="00F479A5" w:rsidRPr="00E31B26">
              <w:rPr>
                <w:rFonts w:eastAsia="黑体" w:hint="eastAsia"/>
                <w:bCs/>
                <w:kern w:val="0"/>
                <w:szCs w:val="21"/>
                <w:lang w:bidi="ar"/>
              </w:rPr>
              <w:t>彭阳县</w:t>
            </w:r>
            <w:r w:rsidR="00F479A5" w:rsidRPr="00E31B26">
              <w:rPr>
                <w:rFonts w:eastAsia="黑体" w:hint="eastAsia"/>
                <w:bCs/>
                <w:kern w:val="0"/>
                <w:szCs w:val="21"/>
                <w:lang w:bidi="ar"/>
              </w:rPr>
              <w:t>2016</w:t>
            </w:r>
            <w:r w:rsidR="00F479A5" w:rsidRPr="00E31B26">
              <w:rPr>
                <w:rFonts w:eastAsia="黑体" w:hint="eastAsia"/>
                <w:bCs/>
                <w:kern w:val="0"/>
                <w:szCs w:val="21"/>
                <w:lang w:bidi="ar"/>
              </w:rPr>
              <w:t>年第一季度茹河李河桥断面水质监测</w:t>
            </w:r>
            <w:r w:rsidR="00F479A5" w:rsidRPr="00E31B26">
              <w:rPr>
                <w:rFonts w:asciiTheme="minorHAnsi" w:eastAsiaTheme="minorEastAsia" w:hAnsiTheme="minorHAnsi" w:cstheme="minorBidi" w:hint="eastAsia"/>
                <w:b/>
                <w:sz w:val="21"/>
                <w:szCs w:val="22"/>
              </w:rPr>
              <w:t xml:space="preserve">  </w:t>
            </w:r>
            <w:r w:rsidR="00F479A5" w:rsidRPr="00E31B26">
              <w:rPr>
                <w:rFonts w:asciiTheme="minorHAnsi" w:eastAsiaTheme="minorEastAsia" w:hAnsiTheme="minorHAnsi" w:cstheme="minorBidi"/>
                <w:snapToGrid w:val="0"/>
                <w:sz w:val="18"/>
                <w:szCs w:val="18"/>
              </w:rPr>
              <w:t>单位：除注明外，均为</w:t>
            </w:r>
            <w:r w:rsidR="00F479A5" w:rsidRPr="00E31B26">
              <w:rPr>
                <w:rFonts w:asciiTheme="minorHAnsi" w:eastAsiaTheme="minorEastAsia" w:hAnsiTheme="minorHAnsi" w:cstheme="minorBidi"/>
                <w:snapToGrid w:val="0"/>
                <w:sz w:val="18"/>
                <w:szCs w:val="18"/>
              </w:rPr>
              <w:t>mg/L</w:t>
            </w:r>
          </w:p>
          <w:tbl>
            <w:tblPr>
              <w:tblStyle w:val="affa"/>
              <w:tblW w:w="5000" w:type="pct"/>
              <w:tblLook w:val="04A0" w:firstRow="1" w:lastRow="0" w:firstColumn="1" w:lastColumn="0" w:noHBand="0" w:noVBand="1"/>
            </w:tblPr>
            <w:tblGrid>
              <w:gridCol w:w="684"/>
              <w:gridCol w:w="1451"/>
              <w:gridCol w:w="1938"/>
              <w:gridCol w:w="1688"/>
              <w:gridCol w:w="1560"/>
              <w:gridCol w:w="1430"/>
            </w:tblGrid>
            <w:tr w:rsidR="00E31B26" w:rsidRPr="00E31B26" w:rsidTr="0046631B">
              <w:trPr>
                <w:trHeight w:val="286"/>
              </w:trPr>
              <w:tc>
                <w:tcPr>
                  <w:tcW w:w="395" w:type="pct"/>
                  <w:vMerge w:val="restart"/>
                  <w:vAlign w:val="center"/>
                </w:tcPr>
                <w:p w:rsidR="00F479A5" w:rsidRPr="00E31B26" w:rsidRDefault="00F479A5" w:rsidP="00F479A5">
                  <w:pPr>
                    <w:jc w:val="center"/>
                    <w:rPr>
                      <w:rFonts w:cstheme="minorBidi"/>
                      <w:b/>
                      <w:sz w:val="21"/>
                      <w:szCs w:val="21"/>
                    </w:rPr>
                  </w:pPr>
                  <w:r w:rsidRPr="00E31B26">
                    <w:rPr>
                      <w:rFonts w:cstheme="minorBidi" w:hint="eastAsia"/>
                      <w:b/>
                      <w:sz w:val="21"/>
                      <w:szCs w:val="21"/>
                    </w:rPr>
                    <w:t>序号</w:t>
                  </w:r>
                </w:p>
              </w:tc>
              <w:tc>
                <w:tcPr>
                  <w:tcW w:w="833" w:type="pct"/>
                  <w:vMerge w:val="restart"/>
                  <w:vAlign w:val="center"/>
                </w:tcPr>
                <w:p w:rsidR="00F479A5" w:rsidRPr="00E31B26" w:rsidRDefault="00F479A5" w:rsidP="00F479A5">
                  <w:pPr>
                    <w:jc w:val="center"/>
                    <w:rPr>
                      <w:rFonts w:cstheme="minorBidi"/>
                      <w:b/>
                      <w:sz w:val="21"/>
                      <w:szCs w:val="21"/>
                    </w:rPr>
                  </w:pPr>
                  <w:r w:rsidRPr="00E31B26">
                    <w:rPr>
                      <w:rFonts w:cstheme="minorBidi" w:hint="eastAsia"/>
                      <w:b/>
                      <w:sz w:val="21"/>
                      <w:szCs w:val="21"/>
                    </w:rPr>
                    <w:t>监测因子</w:t>
                  </w:r>
                </w:p>
              </w:tc>
              <w:tc>
                <w:tcPr>
                  <w:tcW w:w="2973" w:type="pct"/>
                  <w:gridSpan w:val="3"/>
                  <w:vAlign w:val="center"/>
                </w:tcPr>
                <w:p w:rsidR="00F479A5" w:rsidRPr="00E31B26" w:rsidRDefault="00F479A5" w:rsidP="00F479A5">
                  <w:pPr>
                    <w:jc w:val="center"/>
                    <w:rPr>
                      <w:rFonts w:cstheme="minorBidi"/>
                      <w:b/>
                      <w:sz w:val="21"/>
                      <w:szCs w:val="21"/>
                    </w:rPr>
                  </w:pPr>
                  <w:r w:rsidRPr="00E31B26">
                    <w:rPr>
                      <w:rFonts w:cstheme="minorBidi" w:hint="eastAsia"/>
                      <w:b/>
                      <w:sz w:val="21"/>
                      <w:szCs w:val="21"/>
                    </w:rPr>
                    <w:t>监测时间</w:t>
                  </w:r>
                </w:p>
              </w:tc>
              <w:tc>
                <w:tcPr>
                  <w:tcW w:w="798" w:type="pct"/>
                  <w:vMerge w:val="restart"/>
                  <w:vAlign w:val="center"/>
                </w:tcPr>
                <w:p w:rsidR="00F479A5" w:rsidRPr="00E31B26" w:rsidRDefault="00F479A5" w:rsidP="00F479A5">
                  <w:pPr>
                    <w:jc w:val="center"/>
                    <w:rPr>
                      <w:rFonts w:cstheme="minorBidi"/>
                      <w:b/>
                      <w:sz w:val="21"/>
                      <w:szCs w:val="21"/>
                    </w:rPr>
                  </w:pPr>
                  <w:r w:rsidRPr="00E31B26">
                    <w:rPr>
                      <w:rFonts w:cstheme="minorBidi"/>
                      <w:b/>
                      <w:sz w:val="21"/>
                      <w:szCs w:val="21"/>
                    </w:rPr>
                    <w:t>GB3838-2002</w:t>
                  </w:r>
                </w:p>
                <w:p w:rsidR="00F479A5" w:rsidRPr="00E31B26" w:rsidRDefault="00F479A5" w:rsidP="00F479A5">
                  <w:pPr>
                    <w:jc w:val="center"/>
                    <w:rPr>
                      <w:rFonts w:cstheme="minorBidi"/>
                      <w:b/>
                      <w:sz w:val="21"/>
                      <w:szCs w:val="21"/>
                    </w:rPr>
                  </w:pPr>
                  <w:r w:rsidRPr="00E31B26">
                    <w:rPr>
                      <w:rFonts w:cstheme="minorBidi" w:hint="eastAsia"/>
                      <w:b/>
                      <w:sz w:val="21"/>
                      <w:szCs w:val="21"/>
                    </w:rPr>
                    <w:t>Ⅲ类标准</w:t>
                  </w:r>
                </w:p>
              </w:tc>
            </w:tr>
            <w:tr w:rsidR="00E31B26" w:rsidRPr="00E31B26" w:rsidTr="0046631B">
              <w:trPr>
                <w:trHeight w:val="285"/>
              </w:trPr>
              <w:tc>
                <w:tcPr>
                  <w:tcW w:w="395" w:type="pct"/>
                  <w:vMerge/>
                  <w:vAlign w:val="center"/>
                </w:tcPr>
                <w:p w:rsidR="00F479A5" w:rsidRPr="00E31B26" w:rsidRDefault="00F479A5" w:rsidP="00F479A5">
                  <w:pPr>
                    <w:jc w:val="center"/>
                    <w:rPr>
                      <w:rFonts w:cstheme="minorBidi"/>
                      <w:b/>
                      <w:sz w:val="21"/>
                      <w:szCs w:val="21"/>
                    </w:rPr>
                  </w:pPr>
                </w:p>
              </w:tc>
              <w:tc>
                <w:tcPr>
                  <w:tcW w:w="833" w:type="pct"/>
                  <w:vMerge/>
                  <w:vAlign w:val="center"/>
                </w:tcPr>
                <w:p w:rsidR="00F479A5" w:rsidRPr="00E31B26" w:rsidRDefault="00F479A5" w:rsidP="00F479A5">
                  <w:pPr>
                    <w:jc w:val="center"/>
                    <w:rPr>
                      <w:rFonts w:cstheme="minorBidi"/>
                      <w:b/>
                      <w:sz w:val="21"/>
                      <w:szCs w:val="21"/>
                    </w:rPr>
                  </w:pPr>
                </w:p>
              </w:tc>
              <w:tc>
                <w:tcPr>
                  <w:tcW w:w="1111" w:type="pct"/>
                  <w:vAlign w:val="center"/>
                </w:tcPr>
                <w:p w:rsidR="00F479A5" w:rsidRPr="00E31B26" w:rsidRDefault="00F479A5" w:rsidP="00F479A5">
                  <w:pPr>
                    <w:jc w:val="center"/>
                    <w:rPr>
                      <w:rFonts w:cstheme="minorBidi"/>
                      <w:b/>
                      <w:sz w:val="21"/>
                      <w:szCs w:val="21"/>
                    </w:rPr>
                  </w:pPr>
                  <w:r w:rsidRPr="00E31B26">
                    <w:rPr>
                      <w:rFonts w:cstheme="minorBidi" w:hint="eastAsia"/>
                      <w:b/>
                      <w:sz w:val="21"/>
                      <w:szCs w:val="21"/>
                    </w:rPr>
                    <w:t>1</w:t>
                  </w:r>
                  <w:r w:rsidRPr="00E31B26">
                    <w:rPr>
                      <w:rFonts w:cstheme="minorBidi" w:hint="eastAsia"/>
                      <w:b/>
                      <w:sz w:val="21"/>
                      <w:szCs w:val="21"/>
                    </w:rPr>
                    <w:t>月</w:t>
                  </w:r>
                  <w:r w:rsidRPr="00E31B26">
                    <w:rPr>
                      <w:rFonts w:cstheme="minorBidi" w:hint="eastAsia"/>
                      <w:b/>
                      <w:sz w:val="21"/>
                      <w:szCs w:val="21"/>
                    </w:rPr>
                    <w:t>5</w:t>
                  </w:r>
                  <w:r w:rsidRPr="00E31B26">
                    <w:rPr>
                      <w:rFonts w:cstheme="minorBidi" w:hint="eastAsia"/>
                      <w:b/>
                      <w:sz w:val="21"/>
                      <w:szCs w:val="21"/>
                    </w:rPr>
                    <w:t>日</w:t>
                  </w:r>
                </w:p>
              </w:tc>
              <w:tc>
                <w:tcPr>
                  <w:tcW w:w="968" w:type="pct"/>
                  <w:vAlign w:val="center"/>
                </w:tcPr>
                <w:p w:rsidR="00F479A5" w:rsidRPr="00E31B26" w:rsidRDefault="00F479A5" w:rsidP="00F479A5">
                  <w:pPr>
                    <w:jc w:val="center"/>
                    <w:rPr>
                      <w:rFonts w:cstheme="minorBidi"/>
                      <w:b/>
                      <w:sz w:val="21"/>
                      <w:szCs w:val="21"/>
                    </w:rPr>
                  </w:pPr>
                  <w:r w:rsidRPr="00E31B26">
                    <w:rPr>
                      <w:rFonts w:cstheme="minorBidi" w:hint="eastAsia"/>
                      <w:b/>
                      <w:sz w:val="21"/>
                      <w:szCs w:val="21"/>
                    </w:rPr>
                    <w:t>2</w:t>
                  </w:r>
                  <w:r w:rsidRPr="00E31B26">
                    <w:rPr>
                      <w:rFonts w:cstheme="minorBidi" w:hint="eastAsia"/>
                      <w:b/>
                      <w:sz w:val="21"/>
                      <w:szCs w:val="21"/>
                    </w:rPr>
                    <w:t>月</w:t>
                  </w:r>
                  <w:r w:rsidRPr="00E31B26">
                    <w:rPr>
                      <w:rFonts w:cstheme="minorBidi" w:hint="eastAsia"/>
                      <w:b/>
                      <w:sz w:val="21"/>
                      <w:szCs w:val="21"/>
                    </w:rPr>
                    <w:t>2</w:t>
                  </w:r>
                  <w:r w:rsidRPr="00E31B26">
                    <w:rPr>
                      <w:rFonts w:cstheme="minorBidi" w:hint="eastAsia"/>
                      <w:b/>
                      <w:sz w:val="21"/>
                      <w:szCs w:val="21"/>
                    </w:rPr>
                    <w:t>日</w:t>
                  </w:r>
                </w:p>
              </w:tc>
              <w:tc>
                <w:tcPr>
                  <w:tcW w:w="895" w:type="pct"/>
                  <w:vAlign w:val="center"/>
                </w:tcPr>
                <w:p w:rsidR="00F479A5" w:rsidRPr="00E31B26" w:rsidRDefault="00F479A5" w:rsidP="00F479A5">
                  <w:pPr>
                    <w:jc w:val="center"/>
                    <w:rPr>
                      <w:rFonts w:cstheme="minorBidi"/>
                      <w:b/>
                      <w:sz w:val="21"/>
                      <w:szCs w:val="21"/>
                    </w:rPr>
                  </w:pPr>
                  <w:r w:rsidRPr="00E31B26">
                    <w:rPr>
                      <w:rFonts w:cstheme="minorBidi" w:hint="eastAsia"/>
                      <w:b/>
                      <w:sz w:val="21"/>
                      <w:szCs w:val="21"/>
                    </w:rPr>
                    <w:t>3</w:t>
                  </w:r>
                  <w:r w:rsidRPr="00E31B26">
                    <w:rPr>
                      <w:rFonts w:cstheme="minorBidi" w:hint="eastAsia"/>
                      <w:b/>
                      <w:sz w:val="21"/>
                      <w:szCs w:val="21"/>
                    </w:rPr>
                    <w:t>月</w:t>
                  </w:r>
                  <w:r w:rsidRPr="00E31B26">
                    <w:rPr>
                      <w:rFonts w:cstheme="minorBidi" w:hint="eastAsia"/>
                      <w:b/>
                      <w:sz w:val="21"/>
                      <w:szCs w:val="21"/>
                    </w:rPr>
                    <w:t>2</w:t>
                  </w:r>
                  <w:r w:rsidRPr="00E31B26">
                    <w:rPr>
                      <w:rFonts w:cstheme="minorBidi" w:hint="eastAsia"/>
                      <w:b/>
                      <w:sz w:val="21"/>
                      <w:szCs w:val="21"/>
                    </w:rPr>
                    <w:t>日</w:t>
                  </w:r>
                </w:p>
              </w:tc>
              <w:tc>
                <w:tcPr>
                  <w:tcW w:w="798" w:type="pct"/>
                  <w:vMerge/>
                  <w:vAlign w:val="center"/>
                </w:tcPr>
                <w:p w:rsidR="00F479A5" w:rsidRPr="00E31B26" w:rsidRDefault="00F479A5" w:rsidP="00F479A5">
                  <w:pPr>
                    <w:jc w:val="center"/>
                    <w:rPr>
                      <w:rFonts w:cstheme="minorBidi"/>
                      <w:sz w:val="21"/>
                      <w:szCs w:val="21"/>
                    </w:rPr>
                  </w:pP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w:t>
                  </w:r>
                </w:p>
              </w:tc>
              <w:tc>
                <w:tcPr>
                  <w:tcW w:w="833"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水温</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1.8</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1.8</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3.7</w:t>
                  </w:r>
                </w:p>
              </w:tc>
              <w:tc>
                <w:tcPr>
                  <w:tcW w:w="798" w:type="pct"/>
                  <w:vAlign w:val="center"/>
                </w:tcPr>
                <w:p w:rsidR="00F479A5" w:rsidRPr="00E31B26" w:rsidRDefault="00F479A5" w:rsidP="00F479A5">
                  <w:pPr>
                    <w:jc w:val="center"/>
                    <w:rPr>
                      <w:rFonts w:cstheme="minorBidi"/>
                      <w:sz w:val="21"/>
                      <w:szCs w:val="22"/>
                    </w:rPr>
                  </w:pP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2</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pH(</w:t>
                  </w:r>
                  <w:r w:rsidRPr="00E31B26">
                    <w:rPr>
                      <w:rFonts w:cstheme="minorBidi" w:hint="eastAsia"/>
                      <w:sz w:val="21"/>
                      <w:szCs w:val="22"/>
                    </w:rPr>
                    <w:t>无量纲</w:t>
                  </w:r>
                  <w:r w:rsidRPr="00E31B26">
                    <w:rPr>
                      <w:rFonts w:cstheme="minorBidi" w:hint="eastAsia"/>
                      <w:sz w:val="21"/>
                      <w:szCs w:val="22"/>
                    </w:rPr>
                    <w:t>)</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8.19</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8.23</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8.06</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6</w:t>
                  </w:r>
                  <w:r w:rsidRPr="00E31B26">
                    <w:rPr>
                      <w:rFonts w:cstheme="minorBidi" w:hint="eastAsia"/>
                      <w:sz w:val="21"/>
                      <w:szCs w:val="21"/>
                    </w:rPr>
                    <w:t>～</w:t>
                  </w:r>
                  <w:r w:rsidRPr="00E31B26">
                    <w:rPr>
                      <w:rFonts w:cstheme="minorBidi" w:hint="eastAsia"/>
                      <w:sz w:val="21"/>
                      <w:szCs w:val="21"/>
                    </w:rPr>
                    <w:t>9</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3</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溶解氧</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7.11</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5.29</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7.13</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5</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4</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高锰酸盐指数</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4.59</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4.39</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4.55</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6</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5</w:t>
                  </w:r>
                </w:p>
              </w:tc>
              <w:tc>
                <w:tcPr>
                  <w:tcW w:w="833" w:type="pct"/>
                  <w:vAlign w:val="center"/>
                </w:tcPr>
                <w:p w:rsidR="00F479A5" w:rsidRPr="00E31B26" w:rsidRDefault="00F479A5" w:rsidP="00F479A5">
                  <w:pPr>
                    <w:jc w:val="center"/>
                    <w:rPr>
                      <w:rFonts w:cstheme="minorBidi"/>
                      <w:sz w:val="21"/>
                      <w:szCs w:val="22"/>
                    </w:rPr>
                  </w:pPr>
                  <w:r w:rsidRPr="00E31B26">
                    <w:rPr>
                      <w:rFonts w:cstheme="minorBidi"/>
                      <w:sz w:val="21"/>
                      <w:szCs w:val="22"/>
                    </w:rPr>
                    <w:t>COD</w:t>
                  </w:r>
                  <w:r w:rsidRPr="00E31B26">
                    <w:rPr>
                      <w:rFonts w:cstheme="minorBidi"/>
                      <w:sz w:val="21"/>
                      <w:szCs w:val="22"/>
                      <w:vertAlign w:val="subscript"/>
                    </w:rPr>
                    <w:t>cr</w:t>
                  </w:r>
                </w:p>
              </w:tc>
              <w:tc>
                <w:tcPr>
                  <w:tcW w:w="1111" w:type="pct"/>
                  <w:shd w:val="clear" w:color="auto" w:fill="F2DBDB" w:themeFill="accent2" w:themeFillTint="33"/>
                  <w:vAlign w:val="center"/>
                </w:tcPr>
                <w:p w:rsidR="00F479A5" w:rsidRPr="00E31B26" w:rsidRDefault="00F479A5" w:rsidP="00F479A5">
                  <w:pPr>
                    <w:jc w:val="center"/>
                    <w:rPr>
                      <w:rFonts w:cstheme="minorBidi"/>
                      <w:sz w:val="21"/>
                      <w:szCs w:val="21"/>
                    </w:rPr>
                  </w:pPr>
                  <w:r w:rsidRPr="00E31B26">
                    <w:rPr>
                      <w:rFonts w:cstheme="minorBidi" w:hint="eastAsia"/>
                      <w:sz w:val="21"/>
                      <w:szCs w:val="21"/>
                    </w:rPr>
                    <w:t>25</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15</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16</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20</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6</w:t>
                  </w:r>
                </w:p>
              </w:tc>
              <w:tc>
                <w:tcPr>
                  <w:tcW w:w="833" w:type="pct"/>
                  <w:vAlign w:val="center"/>
                </w:tcPr>
                <w:p w:rsidR="00F479A5" w:rsidRPr="00E31B26" w:rsidRDefault="00F479A5" w:rsidP="00F479A5">
                  <w:pPr>
                    <w:jc w:val="center"/>
                    <w:rPr>
                      <w:rFonts w:cstheme="minorBidi"/>
                      <w:sz w:val="21"/>
                      <w:szCs w:val="22"/>
                    </w:rPr>
                  </w:pPr>
                  <w:r w:rsidRPr="00E31B26">
                    <w:rPr>
                      <w:rFonts w:cstheme="minorBidi"/>
                      <w:sz w:val="21"/>
                      <w:szCs w:val="22"/>
                    </w:rPr>
                    <w:t>BOD</w:t>
                  </w:r>
                  <w:r w:rsidRPr="00E31B26">
                    <w:rPr>
                      <w:rFonts w:cstheme="minorBidi"/>
                      <w:sz w:val="21"/>
                      <w:szCs w:val="22"/>
                      <w:vertAlign w:val="subscript"/>
                    </w:rPr>
                    <w:t>5</w:t>
                  </w:r>
                </w:p>
              </w:tc>
              <w:tc>
                <w:tcPr>
                  <w:tcW w:w="1111" w:type="pct"/>
                  <w:shd w:val="clear" w:color="auto" w:fill="F2DBDB" w:themeFill="accent2" w:themeFillTint="33"/>
                  <w:vAlign w:val="center"/>
                </w:tcPr>
                <w:p w:rsidR="00F479A5" w:rsidRPr="00E31B26" w:rsidRDefault="00F479A5" w:rsidP="00F479A5">
                  <w:pPr>
                    <w:jc w:val="center"/>
                    <w:rPr>
                      <w:rFonts w:cstheme="minorBidi"/>
                      <w:sz w:val="21"/>
                      <w:szCs w:val="21"/>
                    </w:rPr>
                  </w:pPr>
                  <w:r w:rsidRPr="00E31B26">
                    <w:rPr>
                      <w:rFonts w:cstheme="minorBidi" w:hint="eastAsia"/>
                      <w:sz w:val="21"/>
                      <w:szCs w:val="21"/>
                    </w:rPr>
                    <w:t>5.0</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3.0</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4.0</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4</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7</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氨氮</w:t>
                  </w:r>
                </w:p>
              </w:tc>
              <w:tc>
                <w:tcPr>
                  <w:tcW w:w="1111" w:type="pct"/>
                  <w:shd w:val="clear" w:color="auto" w:fill="F2DBDB" w:themeFill="accent2" w:themeFillTint="33"/>
                  <w:vAlign w:val="center"/>
                </w:tcPr>
                <w:p w:rsidR="00F479A5" w:rsidRPr="00E31B26" w:rsidRDefault="00F479A5" w:rsidP="00F479A5">
                  <w:pPr>
                    <w:jc w:val="center"/>
                    <w:rPr>
                      <w:rFonts w:cstheme="minorBidi"/>
                      <w:sz w:val="21"/>
                      <w:szCs w:val="21"/>
                    </w:rPr>
                  </w:pPr>
                  <w:r w:rsidRPr="00E31B26">
                    <w:rPr>
                      <w:rFonts w:cstheme="minorBidi" w:hint="eastAsia"/>
                      <w:sz w:val="21"/>
                      <w:szCs w:val="21"/>
                    </w:rPr>
                    <w:t>4.20</w:t>
                  </w:r>
                </w:p>
              </w:tc>
              <w:tc>
                <w:tcPr>
                  <w:tcW w:w="968" w:type="pct"/>
                  <w:shd w:val="clear" w:color="auto" w:fill="F2DBDB" w:themeFill="accent2" w:themeFillTint="33"/>
                  <w:vAlign w:val="center"/>
                </w:tcPr>
                <w:p w:rsidR="00F479A5" w:rsidRPr="00E31B26" w:rsidRDefault="00F479A5" w:rsidP="00F479A5">
                  <w:pPr>
                    <w:jc w:val="center"/>
                    <w:rPr>
                      <w:rFonts w:cstheme="minorBidi"/>
                      <w:sz w:val="21"/>
                      <w:szCs w:val="21"/>
                    </w:rPr>
                  </w:pPr>
                  <w:r w:rsidRPr="00E31B26">
                    <w:rPr>
                      <w:rFonts w:cstheme="minorBidi" w:hint="eastAsia"/>
                      <w:sz w:val="21"/>
                      <w:szCs w:val="21"/>
                    </w:rPr>
                    <w:t>4.24</w:t>
                  </w:r>
                </w:p>
              </w:tc>
              <w:tc>
                <w:tcPr>
                  <w:tcW w:w="895" w:type="pct"/>
                  <w:shd w:val="clear" w:color="auto" w:fill="F2DBDB" w:themeFill="accent2" w:themeFillTint="33"/>
                  <w:vAlign w:val="center"/>
                </w:tcPr>
                <w:p w:rsidR="00F479A5" w:rsidRPr="00E31B26" w:rsidRDefault="00F479A5" w:rsidP="00F479A5">
                  <w:pPr>
                    <w:jc w:val="center"/>
                    <w:rPr>
                      <w:rFonts w:cstheme="minorBidi"/>
                      <w:sz w:val="21"/>
                      <w:szCs w:val="21"/>
                    </w:rPr>
                  </w:pPr>
                  <w:r w:rsidRPr="00E31B26">
                    <w:rPr>
                      <w:rFonts w:cstheme="minorBidi" w:hint="eastAsia"/>
                      <w:sz w:val="21"/>
                      <w:szCs w:val="21"/>
                    </w:rPr>
                    <w:t>4.54</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1.0</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8</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总磷</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0.12</w:t>
                  </w:r>
                </w:p>
              </w:tc>
              <w:tc>
                <w:tcPr>
                  <w:tcW w:w="968" w:type="pct"/>
                  <w:shd w:val="clear" w:color="auto" w:fill="F2DBDB" w:themeFill="accent2" w:themeFillTint="33"/>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0.30</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0.18</w:t>
                  </w:r>
                </w:p>
              </w:tc>
              <w:tc>
                <w:tcPr>
                  <w:tcW w:w="798" w:type="pct"/>
                  <w:vAlign w:val="center"/>
                </w:tcPr>
                <w:p w:rsidR="00F479A5" w:rsidRPr="00E31B26" w:rsidRDefault="00F479A5" w:rsidP="00F479A5">
                  <w:pPr>
                    <w:jc w:val="center"/>
                    <w:rPr>
                      <w:rFonts w:cstheme="minorBidi"/>
                      <w:sz w:val="21"/>
                      <w:szCs w:val="21"/>
                    </w:rPr>
                  </w:pPr>
                  <w:r w:rsidRPr="00E31B26">
                    <w:rPr>
                      <w:rFonts w:cstheme="minorBidi"/>
                      <w:sz w:val="21"/>
                      <w:szCs w:val="21"/>
                    </w:rPr>
                    <w:t>≤0.2</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9</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总氮</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1.0</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10</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氟化物</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0.77</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0.98</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0.75</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1.0</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lastRenderedPageBreak/>
                    <w:t>11</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铬</w:t>
                  </w:r>
                  <w:r w:rsidRPr="00E31B26">
                    <w:rPr>
                      <w:rFonts w:cstheme="minorBidi" w:hint="eastAsia"/>
                      <w:sz w:val="21"/>
                      <w:szCs w:val="22"/>
                    </w:rPr>
                    <w:t>(</w:t>
                  </w:r>
                  <w:r w:rsidRPr="00E31B26">
                    <w:rPr>
                      <w:rFonts w:cstheme="minorBidi" w:hint="eastAsia"/>
                      <w:sz w:val="21"/>
                      <w:szCs w:val="22"/>
                    </w:rPr>
                    <w:t>六价</w:t>
                  </w:r>
                  <w:r w:rsidRPr="00E31B26">
                    <w:rPr>
                      <w:rFonts w:cstheme="minorBidi" w:hint="eastAsia"/>
                      <w:sz w:val="21"/>
                      <w:szCs w:val="22"/>
                    </w:rPr>
                    <w:t>)</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0.004</w:t>
                  </w:r>
                </w:p>
                <w:p w:rsidR="00F479A5" w:rsidRPr="00E31B26" w:rsidRDefault="00F479A5" w:rsidP="00F479A5">
                  <w:pPr>
                    <w:jc w:val="center"/>
                    <w:rPr>
                      <w:rFonts w:cstheme="minorBidi"/>
                      <w:sz w:val="21"/>
                      <w:szCs w:val="21"/>
                    </w:rPr>
                  </w:pPr>
                  <w:r w:rsidRPr="00E31B26">
                    <w:rPr>
                      <w:rFonts w:cstheme="minorBidi"/>
                      <w:sz w:val="21"/>
                      <w:szCs w:val="21"/>
                    </w:rPr>
                    <w:t>L</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0.004</w:t>
                  </w:r>
                </w:p>
                <w:p w:rsidR="00F479A5" w:rsidRPr="00E31B26" w:rsidRDefault="00F479A5" w:rsidP="00F479A5">
                  <w:pPr>
                    <w:jc w:val="center"/>
                    <w:rPr>
                      <w:rFonts w:cstheme="minorBidi"/>
                      <w:sz w:val="21"/>
                      <w:szCs w:val="21"/>
                    </w:rPr>
                  </w:pPr>
                  <w:r w:rsidRPr="00E31B26">
                    <w:rPr>
                      <w:rFonts w:cstheme="minorBidi"/>
                      <w:sz w:val="21"/>
                      <w:szCs w:val="21"/>
                    </w:rPr>
                    <w:t>L</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0.004</w:t>
                  </w:r>
                </w:p>
                <w:p w:rsidR="00F479A5" w:rsidRPr="00E31B26" w:rsidRDefault="00F479A5" w:rsidP="00F479A5">
                  <w:pPr>
                    <w:jc w:val="center"/>
                    <w:rPr>
                      <w:rFonts w:cstheme="minorBidi"/>
                      <w:sz w:val="21"/>
                      <w:szCs w:val="21"/>
                    </w:rPr>
                  </w:pPr>
                  <w:r w:rsidRPr="00E31B26">
                    <w:rPr>
                      <w:rFonts w:cstheme="minorBidi"/>
                      <w:sz w:val="21"/>
                      <w:szCs w:val="21"/>
                    </w:rPr>
                    <w:t>L</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0.05</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12</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阴离子表面活性剂</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0.050</w:t>
                  </w:r>
                  <w:r w:rsidRPr="00E31B26">
                    <w:rPr>
                      <w:rFonts w:cstheme="minorBidi"/>
                      <w:sz w:val="21"/>
                      <w:szCs w:val="21"/>
                    </w:rPr>
                    <w:t>L</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0.050</w:t>
                  </w:r>
                  <w:r w:rsidRPr="00E31B26">
                    <w:rPr>
                      <w:rFonts w:cstheme="minorBidi"/>
                      <w:sz w:val="21"/>
                      <w:szCs w:val="21"/>
                    </w:rPr>
                    <w:t>L</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0.006</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0.2</w:t>
                  </w:r>
                </w:p>
              </w:tc>
            </w:tr>
            <w:tr w:rsidR="00E31B26" w:rsidRPr="00E31B26" w:rsidTr="0046631B">
              <w:tc>
                <w:tcPr>
                  <w:tcW w:w="3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13</w:t>
                  </w:r>
                </w:p>
              </w:tc>
              <w:tc>
                <w:tcPr>
                  <w:tcW w:w="833" w:type="pct"/>
                  <w:vAlign w:val="center"/>
                </w:tcPr>
                <w:p w:rsidR="00F479A5" w:rsidRPr="00E31B26" w:rsidRDefault="00F479A5" w:rsidP="00F479A5">
                  <w:pPr>
                    <w:jc w:val="center"/>
                    <w:rPr>
                      <w:rFonts w:cstheme="minorBidi"/>
                      <w:sz w:val="21"/>
                      <w:szCs w:val="22"/>
                    </w:rPr>
                  </w:pPr>
                  <w:r w:rsidRPr="00E31B26">
                    <w:rPr>
                      <w:rFonts w:cstheme="minorBidi" w:hint="eastAsia"/>
                      <w:sz w:val="21"/>
                      <w:szCs w:val="22"/>
                    </w:rPr>
                    <w:t>粪大肠菌群（个</w:t>
                  </w:r>
                  <w:r w:rsidRPr="00E31B26">
                    <w:rPr>
                      <w:rFonts w:cstheme="minorBidi" w:hint="eastAsia"/>
                      <w:sz w:val="21"/>
                      <w:szCs w:val="22"/>
                    </w:rPr>
                    <w:t>/L</w:t>
                  </w:r>
                  <w:r w:rsidRPr="00E31B26">
                    <w:rPr>
                      <w:rFonts w:cstheme="minorBidi" w:hint="eastAsia"/>
                      <w:sz w:val="21"/>
                      <w:szCs w:val="22"/>
                    </w:rPr>
                    <w:t>）</w:t>
                  </w:r>
                </w:p>
              </w:tc>
              <w:tc>
                <w:tcPr>
                  <w:tcW w:w="1111"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3500</w:t>
                  </w:r>
                </w:p>
              </w:tc>
              <w:tc>
                <w:tcPr>
                  <w:tcW w:w="96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3500</w:t>
                  </w:r>
                </w:p>
              </w:tc>
              <w:tc>
                <w:tcPr>
                  <w:tcW w:w="895"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3500</w:t>
                  </w:r>
                </w:p>
              </w:tc>
              <w:tc>
                <w:tcPr>
                  <w:tcW w:w="798" w:type="pct"/>
                  <w:vAlign w:val="center"/>
                </w:tcPr>
                <w:p w:rsidR="00F479A5" w:rsidRPr="00E31B26" w:rsidRDefault="00F479A5" w:rsidP="00F479A5">
                  <w:pPr>
                    <w:jc w:val="center"/>
                    <w:rPr>
                      <w:rFonts w:cstheme="minorBidi"/>
                      <w:sz w:val="21"/>
                      <w:szCs w:val="21"/>
                    </w:rPr>
                  </w:pPr>
                  <w:r w:rsidRPr="00E31B26">
                    <w:rPr>
                      <w:rFonts w:cstheme="minorBidi" w:hint="eastAsia"/>
                      <w:sz w:val="21"/>
                      <w:szCs w:val="21"/>
                    </w:rPr>
                    <w:t>≤</w:t>
                  </w:r>
                  <w:r w:rsidRPr="00E31B26">
                    <w:rPr>
                      <w:rFonts w:cstheme="minorBidi" w:hint="eastAsia"/>
                      <w:sz w:val="21"/>
                      <w:szCs w:val="21"/>
                    </w:rPr>
                    <w:t>10000</w:t>
                  </w:r>
                </w:p>
              </w:tc>
            </w:tr>
          </w:tbl>
          <w:p w:rsidR="00B46245" w:rsidRPr="00E31B26" w:rsidRDefault="00396F1F" w:rsidP="00E24BC5">
            <w:pPr>
              <w:pStyle w:val="af"/>
              <w:spacing w:line="360" w:lineRule="auto"/>
              <w:ind w:right="315" w:firstLineChars="200" w:firstLine="420"/>
              <w:jc w:val="left"/>
              <w:rPr>
                <w:rFonts w:ascii="Times New Roman" w:hAnsi="Times New Roman"/>
                <w:szCs w:val="21"/>
                <w:lang w:bidi="ar"/>
              </w:rPr>
            </w:pPr>
            <w:r w:rsidRPr="00E31B26">
              <w:rPr>
                <w:rFonts w:ascii="Times New Roman" w:hAnsi="Times New Roman" w:hint="eastAsia"/>
                <w:szCs w:val="21"/>
                <w:lang w:bidi="ar"/>
              </w:rPr>
              <w:t>注：</w:t>
            </w:r>
            <w:r w:rsidR="00B46245" w:rsidRPr="00E31B26">
              <w:rPr>
                <w:rFonts w:ascii="Times New Roman" w:hAnsi="Times New Roman" w:hint="eastAsia"/>
                <w:szCs w:val="21"/>
                <w:lang w:bidi="ar"/>
              </w:rPr>
              <w:t>-</w:t>
            </w:r>
            <w:r w:rsidR="00E24BC5" w:rsidRPr="00E31B26">
              <w:rPr>
                <w:rFonts w:ascii="Times New Roman" w:hAnsi="Times New Roman" w:hint="eastAsia"/>
                <w:szCs w:val="21"/>
                <w:lang w:bidi="ar"/>
              </w:rPr>
              <w:t>1</w:t>
            </w:r>
            <w:r w:rsidR="00B46245" w:rsidRPr="00E31B26">
              <w:rPr>
                <w:rFonts w:ascii="Times New Roman" w:hAnsi="Times New Roman" w:hint="eastAsia"/>
                <w:szCs w:val="21"/>
                <w:lang w:bidi="ar"/>
              </w:rPr>
              <w:t>为</w:t>
            </w:r>
            <w:r w:rsidR="00E24BC5" w:rsidRPr="00E31B26">
              <w:rPr>
                <w:rFonts w:ascii="Times New Roman" w:hAnsi="Times New Roman" w:hint="eastAsia"/>
                <w:szCs w:val="21"/>
                <w:lang w:bidi="ar"/>
              </w:rPr>
              <w:t>没有监测值，</w:t>
            </w:r>
            <w:r w:rsidR="00E24BC5" w:rsidRPr="00E31B26">
              <w:rPr>
                <w:rFonts w:ascii="Times New Roman" w:hAnsi="Times New Roman" w:hint="eastAsia"/>
                <w:szCs w:val="21"/>
                <w:lang w:bidi="ar"/>
              </w:rPr>
              <w:t>L</w:t>
            </w:r>
            <w:r w:rsidR="00E24BC5" w:rsidRPr="00E31B26">
              <w:rPr>
                <w:rFonts w:ascii="Times New Roman" w:hAnsi="Times New Roman" w:hint="eastAsia"/>
                <w:szCs w:val="21"/>
                <w:lang w:bidi="ar"/>
              </w:rPr>
              <w:t>为低于最低监测值。</w:t>
            </w:r>
          </w:p>
          <w:p w:rsidR="0073180C" w:rsidRPr="00E31B26" w:rsidRDefault="006D2E0C" w:rsidP="0073180C">
            <w:pPr>
              <w:pStyle w:val="af"/>
              <w:spacing w:line="360" w:lineRule="auto"/>
              <w:ind w:firstLineChars="200" w:firstLine="480"/>
              <w:rPr>
                <w:rFonts w:ascii="Times New Roman" w:hAnsi="Times New Roman"/>
                <w:sz w:val="24"/>
                <w:szCs w:val="24"/>
                <w:lang w:bidi="ar"/>
              </w:rPr>
            </w:pPr>
            <w:r w:rsidRPr="00E31B26">
              <w:rPr>
                <w:rFonts w:ascii="Times New Roman" w:hAnsi="Times New Roman" w:hint="eastAsia"/>
                <w:sz w:val="24"/>
                <w:szCs w:val="24"/>
                <w:lang w:bidi="ar"/>
              </w:rPr>
              <w:t>由表</w:t>
            </w:r>
            <w:r w:rsidR="007B4AEF" w:rsidRPr="00E31B26">
              <w:rPr>
                <w:rFonts w:ascii="Times New Roman" w:hAnsi="Times New Roman" w:hint="eastAsia"/>
                <w:sz w:val="24"/>
                <w:szCs w:val="24"/>
                <w:lang w:bidi="ar"/>
              </w:rPr>
              <w:t>6</w:t>
            </w:r>
            <w:r w:rsidRPr="00E31B26">
              <w:rPr>
                <w:rFonts w:ascii="Times New Roman" w:hAnsi="Times New Roman" w:hint="eastAsia"/>
                <w:sz w:val="24"/>
                <w:szCs w:val="24"/>
                <w:lang w:bidi="ar"/>
              </w:rPr>
              <w:t>可知，茹河李河桥断面</w:t>
            </w:r>
            <w:r w:rsidR="00E24BC5" w:rsidRPr="00E31B26">
              <w:rPr>
                <w:rFonts w:ascii="Times New Roman" w:hAnsi="Times New Roman"/>
                <w:sz w:val="24"/>
                <w:szCs w:val="24"/>
                <w:lang w:bidi="ar"/>
              </w:rPr>
              <w:t>CODcr</w:t>
            </w:r>
            <w:r w:rsidR="00E24BC5" w:rsidRPr="00E31B26">
              <w:rPr>
                <w:rFonts w:ascii="Times New Roman" w:hAnsi="Times New Roman" w:hint="eastAsia"/>
                <w:sz w:val="24"/>
                <w:szCs w:val="24"/>
                <w:lang w:bidi="ar"/>
              </w:rPr>
              <w:t>、</w:t>
            </w:r>
            <w:r w:rsidR="00E24BC5" w:rsidRPr="00E31B26">
              <w:rPr>
                <w:rFonts w:ascii="Times New Roman" w:hAnsi="Times New Roman"/>
                <w:sz w:val="24"/>
                <w:szCs w:val="24"/>
                <w:lang w:bidi="ar"/>
              </w:rPr>
              <w:t>BOD</w:t>
            </w:r>
            <w:r w:rsidR="00E24BC5" w:rsidRPr="00E31B26">
              <w:rPr>
                <w:vertAlign w:val="subscript"/>
                <w:lang w:bidi="ar"/>
              </w:rPr>
              <w:t>5</w:t>
            </w:r>
            <w:r w:rsidR="00E24BC5" w:rsidRPr="00E31B26">
              <w:rPr>
                <w:rFonts w:ascii="Times New Roman" w:hAnsi="Times New Roman" w:hint="eastAsia"/>
                <w:sz w:val="24"/>
                <w:szCs w:val="24"/>
                <w:lang w:bidi="ar"/>
              </w:rPr>
              <w:t>、氨氮、总磷</w:t>
            </w:r>
            <w:r w:rsidR="00E24BC5" w:rsidRPr="00E31B26">
              <w:rPr>
                <w:rFonts w:ascii="Times New Roman" w:hAnsi="Times New Roman" w:hint="eastAsia"/>
                <w:sz w:val="24"/>
                <w:szCs w:val="24"/>
                <w:lang w:bidi="ar"/>
              </w:rPr>
              <w:t>4</w:t>
            </w:r>
            <w:r w:rsidR="00E24BC5" w:rsidRPr="00E31B26">
              <w:rPr>
                <w:rFonts w:ascii="Times New Roman" w:hAnsi="Times New Roman" w:hint="eastAsia"/>
                <w:sz w:val="24"/>
                <w:szCs w:val="24"/>
                <w:lang w:bidi="ar"/>
              </w:rPr>
              <w:t>项监测因子</w:t>
            </w:r>
            <w:r w:rsidR="0073180C" w:rsidRPr="00E31B26">
              <w:rPr>
                <w:rFonts w:ascii="Times New Roman" w:hAnsi="Times New Roman" w:hint="eastAsia"/>
                <w:sz w:val="24"/>
                <w:szCs w:val="24"/>
                <w:lang w:bidi="ar"/>
              </w:rPr>
              <w:t>均</w:t>
            </w:r>
            <w:r w:rsidR="00E24BC5" w:rsidRPr="00E31B26">
              <w:rPr>
                <w:rFonts w:ascii="Times New Roman" w:hAnsi="Times New Roman" w:hint="eastAsia"/>
                <w:sz w:val="24"/>
                <w:szCs w:val="24"/>
                <w:lang w:bidi="ar"/>
              </w:rPr>
              <w:t>有超标现象</w:t>
            </w:r>
            <w:r w:rsidR="0073180C" w:rsidRPr="00E31B26">
              <w:rPr>
                <w:rFonts w:ascii="Times New Roman" w:hAnsi="Times New Roman" w:hint="eastAsia"/>
                <w:sz w:val="24"/>
                <w:szCs w:val="24"/>
                <w:lang w:bidi="ar"/>
              </w:rPr>
              <w:t>，</w:t>
            </w:r>
            <w:r w:rsidR="00E24BC5" w:rsidRPr="00E31B26">
              <w:rPr>
                <w:rFonts w:ascii="Times New Roman" w:hAnsi="Times New Roman" w:hint="eastAsia"/>
                <w:sz w:val="24"/>
                <w:szCs w:val="24"/>
                <w:lang w:bidi="ar"/>
              </w:rPr>
              <w:t>总氮没有监测值，</w:t>
            </w:r>
            <w:r w:rsidR="00F812F3" w:rsidRPr="00E31B26">
              <w:rPr>
                <w:rFonts w:ascii="Times New Roman" w:hAnsi="Times New Roman" w:hint="eastAsia"/>
                <w:sz w:val="24"/>
                <w:szCs w:val="24"/>
                <w:lang w:bidi="ar"/>
              </w:rPr>
              <w:t>铬（六价）</w:t>
            </w:r>
            <w:r w:rsidR="00D7247D" w:rsidRPr="00E31B26">
              <w:rPr>
                <w:rFonts w:ascii="Times New Roman" w:hAnsi="Times New Roman" w:hint="eastAsia"/>
                <w:sz w:val="24"/>
                <w:szCs w:val="24"/>
                <w:lang w:bidi="ar"/>
              </w:rPr>
              <w:t>、</w:t>
            </w:r>
            <w:r w:rsidR="00F812F3" w:rsidRPr="00E31B26">
              <w:rPr>
                <w:rFonts w:ascii="Times New Roman" w:hAnsi="Times New Roman" w:hint="eastAsia"/>
                <w:sz w:val="24"/>
                <w:szCs w:val="24"/>
                <w:lang w:bidi="ar"/>
              </w:rPr>
              <w:t>部分阴离子表面活性剂低于最低监出线</w:t>
            </w:r>
            <w:r w:rsidRPr="00E31B26">
              <w:rPr>
                <w:rFonts w:ascii="Times New Roman" w:hAnsi="Times New Roman" w:hint="eastAsia"/>
                <w:sz w:val="24"/>
                <w:szCs w:val="24"/>
                <w:lang w:bidi="ar"/>
              </w:rPr>
              <w:t>，其余监测因子均未超标。茹河</w:t>
            </w:r>
            <w:r w:rsidR="00E42F95" w:rsidRPr="00E42F95">
              <w:rPr>
                <w:rFonts w:ascii="Times New Roman" w:hAnsi="Times New Roman" w:hint="eastAsia"/>
                <w:sz w:val="24"/>
                <w:szCs w:val="24"/>
                <w:lang w:bidi="ar"/>
              </w:rPr>
              <w:t>李河桥断面</w:t>
            </w:r>
            <w:r w:rsidR="00E42F95" w:rsidRPr="00E31B26">
              <w:rPr>
                <w:rFonts w:ascii="Times New Roman" w:hAnsi="Times New Roman" w:hint="eastAsia"/>
                <w:sz w:val="24"/>
                <w:szCs w:val="24"/>
                <w:lang w:bidi="ar"/>
              </w:rPr>
              <w:t>水质</w:t>
            </w:r>
            <w:r w:rsidR="00F812F3" w:rsidRPr="00E31B26">
              <w:rPr>
                <w:rFonts w:ascii="Times New Roman" w:hAnsi="Times New Roman" w:hint="eastAsia"/>
                <w:sz w:val="24"/>
                <w:szCs w:val="24"/>
                <w:lang w:bidi="ar"/>
              </w:rPr>
              <w:t>CODcr</w:t>
            </w:r>
            <w:r w:rsidR="00F812F3" w:rsidRPr="00E31B26">
              <w:rPr>
                <w:rFonts w:ascii="Times New Roman" w:hAnsi="Times New Roman" w:hint="eastAsia"/>
                <w:sz w:val="24"/>
                <w:szCs w:val="24"/>
                <w:lang w:bidi="ar"/>
              </w:rPr>
              <w:t>、</w:t>
            </w:r>
            <w:r w:rsidR="00F812F3" w:rsidRPr="00E31B26">
              <w:rPr>
                <w:rFonts w:ascii="Times New Roman" w:hAnsi="Times New Roman" w:hint="eastAsia"/>
                <w:sz w:val="24"/>
                <w:szCs w:val="24"/>
                <w:lang w:bidi="ar"/>
              </w:rPr>
              <w:t>BOD</w:t>
            </w:r>
            <w:r w:rsidR="00F812F3" w:rsidRPr="00E31B26">
              <w:rPr>
                <w:vertAlign w:val="subscript"/>
                <w:lang w:bidi="ar"/>
              </w:rPr>
              <w:t>5</w:t>
            </w:r>
            <w:r w:rsidR="00F812F3" w:rsidRPr="00E31B26">
              <w:rPr>
                <w:rFonts w:ascii="Times New Roman" w:hAnsi="Times New Roman" w:hint="eastAsia"/>
                <w:sz w:val="24"/>
                <w:szCs w:val="24"/>
                <w:lang w:bidi="ar"/>
              </w:rPr>
              <w:t>、氨氮、总磷</w:t>
            </w:r>
            <w:r w:rsidRPr="00E31B26">
              <w:rPr>
                <w:rFonts w:ascii="Times New Roman" w:hAnsi="Times New Roman" w:hint="eastAsia"/>
                <w:sz w:val="24"/>
                <w:szCs w:val="24"/>
                <w:lang w:bidi="ar"/>
              </w:rPr>
              <w:t>指标不能满足《地表水环境质量标准》（</w:t>
            </w:r>
            <w:r w:rsidRPr="00E31B26">
              <w:rPr>
                <w:rFonts w:ascii="Times New Roman" w:hAnsi="Times New Roman" w:hint="eastAsia"/>
                <w:sz w:val="24"/>
                <w:szCs w:val="24"/>
                <w:lang w:bidi="ar"/>
              </w:rPr>
              <w:t>GB3838-2002</w:t>
            </w:r>
            <w:r w:rsidRPr="00E31B26">
              <w:rPr>
                <w:rFonts w:ascii="Times New Roman" w:hAnsi="Times New Roman" w:hint="eastAsia"/>
                <w:sz w:val="24"/>
                <w:szCs w:val="24"/>
                <w:lang w:bidi="ar"/>
              </w:rPr>
              <w:t>）Ⅲ类标准要求。</w:t>
            </w:r>
            <w:r w:rsidR="00F812F3" w:rsidRPr="00E31B26">
              <w:rPr>
                <w:rFonts w:ascii="Times New Roman" w:hAnsi="Times New Roman" w:hint="eastAsia"/>
                <w:sz w:val="24"/>
                <w:szCs w:val="24"/>
                <w:lang w:bidi="ar"/>
              </w:rPr>
              <w:t>超标原因为茹河径流量小，李河桥段河流接纳了彭阳县污水处理厂尾水引起。</w:t>
            </w:r>
          </w:p>
          <w:p w:rsidR="00C001C7" w:rsidRPr="00E31B26" w:rsidRDefault="00C001C7" w:rsidP="002E501F">
            <w:pPr>
              <w:pStyle w:val="af"/>
              <w:spacing w:line="360" w:lineRule="auto"/>
              <w:rPr>
                <w:rFonts w:ascii="Times New Roman" w:eastAsia="黑体" w:hAnsi="Times New Roman"/>
                <w:bCs/>
                <w:sz w:val="24"/>
                <w:szCs w:val="24"/>
              </w:rPr>
            </w:pPr>
            <w:r w:rsidRPr="00E31B26">
              <w:rPr>
                <w:rFonts w:ascii="Times New Roman" w:eastAsia="黑体" w:hAnsi="Times New Roman"/>
                <w:bCs/>
                <w:sz w:val="24"/>
                <w:szCs w:val="24"/>
              </w:rPr>
              <w:t>3</w:t>
            </w:r>
            <w:r w:rsidRPr="00E31B26">
              <w:rPr>
                <w:rFonts w:ascii="Times New Roman" w:eastAsia="黑体" w:hAnsi="Times New Roman"/>
                <w:bCs/>
                <w:sz w:val="24"/>
                <w:szCs w:val="24"/>
              </w:rPr>
              <w:t>、声环境</w:t>
            </w:r>
            <w:r w:rsidR="009248B1" w:rsidRPr="00E31B26">
              <w:rPr>
                <w:rFonts w:ascii="Times New Roman" w:eastAsia="黑体" w:hAnsi="Times New Roman"/>
                <w:bCs/>
                <w:sz w:val="24"/>
                <w:szCs w:val="24"/>
              </w:rPr>
              <w:t>质量现状</w:t>
            </w:r>
          </w:p>
          <w:p w:rsidR="00C001C7" w:rsidRPr="00E31B26" w:rsidRDefault="00C001C7" w:rsidP="00E45D8B">
            <w:pPr>
              <w:spacing w:line="360" w:lineRule="auto"/>
              <w:ind w:firstLineChars="200" w:firstLine="480"/>
            </w:pPr>
            <w:r w:rsidRPr="00E31B26">
              <w:t>本项目声环境质量现状</w:t>
            </w:r>
            <w:r w:rsidR="00D7247D" w:rsidRPr="00E31B26">
              <w:rPr>
                <w:rFonts w:hint="eastAsia"/>
              </w:rPr>
              <w:t>委托</w:t>
            </w:r>
            <w:r w:rsidR="006A4C7C" w:rsidRPr="00E31B26">
              <w:t>宁夏绿环楷瑞环保科技工程有限公司</w:t>
            </w:r>
            <w:r w:rsidRPr="00E31B26">
              <w:t>于</w:t>
            </w:r>
            <w:r w:rsidRPr="00E31B26">
              <w:t>201</w:t>
            </w:r>
            <w:r w:rsidR="006D2E0C" w:rsidRPr="00E31B26">
              <w:rPr>
                <w:rFonts w:hint="eastAsia"/>
              </w:rPr>
              <w:t>7</w:t>
            </w:r>
            <w:r w:rsidRPr="00E31B26">
              <w:t>年</w:t>
            </w:r>
            <w:r w:rsidR="00E14DC5" w:rsidRPr="00E31B26">
              <w:rPr>
                <w:rFonts w:hint="eastAsia"/>
              </w:rPr>
              <w:t>7</w:t>
            </w:r>
            <w:r w:rsidRPr="00E31B26">
              <w:t>月</w:t>
            </w:r>
            <w:r w:rsidRPr="00E31B26">
              <w:t>20</w:t>
            </w:r>
            <w:r w:rsidRPr="00E31B26">
              <w:t>日</w:t>
            </w:r>
            <w:r w:rsidR="00272F66" w:rsidRPr="00E31B26">
              <w:rPr>
                <w:rFonts w:hint="eastAsia"/>
              </w:rPr>
              <w:t>与</w:t>
            </w:r>
            <w:r w:rsidR="00272F66" w:rsidRPr="00E31B26">
              <w:rPr>
                <w:rFonts w:hint="eastAsia"/>
              </w:rPr>
              <w:t>21</w:t>
            </w:r>
            <w:r w:rsidR="00272F66" w:rsidRPr="00E31B26">
              <w:rPr>
                <w:rFonts w:hint="eastAsia"/>
              </w:rPr>
              <w:t>日连续</w:t>
            </w:r>
            <w:r w:rsidR="00272F66" w:rsidRPr="00E31B26">
              <w:rPr>
                <w:rFonts w:hint="eastAsia"/>
              </w:rPr>
              <w:t>2</w:t>
            </w:r>
            <w:r w:rsidR="00272F66" w:rsidRPr="00E31B26">
              <w:rPr>
                <w:rFonts w:hint="eastAsia"/>
              </w:rPr>
              <w:t>日</w:t>
            </w:r>
            <w:r w:rsidRPr="00E31B26">
              <w:t>分昼间与夜间进行监测，监测点位于项目四周，</w:t>
            </w:r>
            <w:r w:rsidR="00FD7E02" w:rsidRPr="00E31B26">
              <w:rPr>
                <w:bCs/>
              </w:rPr>
              <w:t>项目监测布点图见图</w:t>
            </w:r>
            <w:r w:rsidR="00FD7E02" w:rsidRPr="00E31B26">
              <w:rPr>
                <w:bCs/>
              </w:rPr>
              <w:t>2</w:t>
            </w:r>
            <w:r w:rsidR="00FD7E02" w:rsidRPr="00E31B26">
              <w:rPr>
                <w:bCs/>
              </w:rPr>
              <w:t>，</w:t>
            </w:r>
            <w:r w:rsidRPr="00E31B26">
              <w:t>监测结果见表</w:t>
            </w:r>
            <w:r w:rsidR="00E92958" w:rsidRPr="00E31B26">
              <w:rPr>
                <w:rFonts w:hint="eastAsia"/>
              </w:rPr>
              <w:t>7</w:t>
            </w:r>
            <w:r w:rsidRPr="00E31B26">
              <w:t>。</w:t>
            </w:r>
          </w:p>
          <w:p w:rsidR="00FD7E02" w:rsidRPr="00E31B26" w:rsidRDefault="00512F6A" w:rsidP="003A488D">
            <w:pPr>
              <w:spacing w:line="360" w:lineRule="auto"/>
              <w:jc w:val="center"/>
            </w:pPr>
            <w:r w:rsidRPr="00E31B26">
              <w:rPr>
                <w:noProof/>
              </w:rPr>
              <w:drawing>
                <wp:inline distT="0" distB="0" distL="0" distR="0" wp14:anchorId="1BFBB021" wp14:editId="21A0AC78">
                  <wp:extent cx="5486400" cy="4242435"/>
                  <wp:effectExtent l="0" t="0" r="0"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242435"/>
                          </a:xfrm>
                          <a:prstGeom prst="rect">
                            <a:avLst/>
                          </a:prstGeom>
                          <a:noFill/>
                          <a:ln>
                            <a:noFill/>
                          </a:ln>
                        </pic:spPr>
                      </pic:pic>
                    </a:graphicData>
                  </a:graphic>
                </wp:inline>
              </w:drawing>
            </w:r>
          </w:p>
          <w:p w:rsidR="00FD7E02" w:rsidRPr="00E31B26" w:rsidRDefault="00FD7E02" w:rsidP="00357AD5">
            <w:pPr>
              <w:topLinePunct/>
              <w:autoSpaceDE w:val="0"/>
              <w:spacing w:line="360" w:lineRule="auto"/>
              <w:jc w:val="center"/>
              <w:rPr>
                <w:rFonts w:eastAsia="黑体"/>
                <w:b/>
                <w:kern w:val="28"/>
                <w:lang w:bidi="ar"/>
              </w:rPr>
            </w:pPr>
            <w:r w:rsidRPr="00E31B26">
              <w:rPr>
                <w:rFonts w:eastAsia="黑体"/>
                <w:b/>
                <w:kern w:val="28"/>
                <w:lang w:bidi="ar"/>
              </w:rPr>
              <w:t>图</w:t>
            </w:r>
            <w:r w:rsidRPr="00E31B26">
              <w:rPr>
                <w:rFonts w:eastAsia="黑体"/>
                <w:b/>
                <w:kern w:val="28"/>
                <w:lang w:bidi="ar"/>
              </w:rPr>
              <w:t>2</w:t>
            </w:r>
            <w:r w:rsidR="00B7551E" w:rsidRPr="00E31B26">
              <w:rPr>
                <w:rFonts w:eastAsia="黑体"/>
                <w:b/>
                <w:kern w:val="28"/>
                <w:lang w:bidi="ar"/>
              </w:rPr>
              <w:t xml:space="preserve">  </w:t>
            </w:r>
            <w:r w:rsidRPr="00E31B26">
              <w:rPr>
                <w:rFonts w:eastAsia="黑体"/>
                <w:b/>
                <w:kern w:val="28"/>
                <w:lang w:bidi="ar"/>
              </w:rPr>
              <w:t>项目噪声监测布点图</w:t>
            </w:r>
          </w:p>
          <w:p w:rsidR="00C001C7" w:rsidRPr="00E31B26" w:rsidRDefault="00C001C7" w:rsidP="00FE4612">
            <w:pPr>
              <w:spacing w:beforeLines="50" w:before="120" w:line="360" w:lineRule="auto"/>
              <w:ind w:firstLineChars="950" w:firstLine="2280"/>
              <w:rPr>
                <w:rFonts w:eastAsia="黑体"/>
                <w:szCs w:val="21"/>
              </w:rPr>
            </w:pPr>
            <w:r w:rsidRPr="00E31B26">
              <w:rPr>
                <w:rFonts w:eastAsia="黑体"/>
                <w:szCs w:val="21"/>
              </w:rPr>
              <w:lastRenderedPageBreak/>
              <w:t>表</w:t>
            </w:r>
            <w:r w:rsidR="00E92958" w:rsidRPr="00E31B26">
              <w:rPr>
                <w:rFonts w:eastAsia="黑体" w:hint="eastAsia"/>
                <w:szCs w:val="21"/>
              </w:rPr>
              <w:t>7</w:t>
            </w:r>
            <w:r w:rsidRPr="00E31B26">
              <w:rPr>
                <w:rFonts w:eastAsia="黑体"/>
                <w:szCs w:val="21"/>
              </w:rPr>
              <w:t xml:space="preserve"> </w:t>
            </w:r>
            <w:r w:rsidR="008254D6" w:rsidRPr="00E31B26">
              <w:rPr>
                <w:rFonts w:eastAsia="黑体"/>
                <w:szCs w:val="21"/>
              </w:rPr>
              <w:t xml:space="preserve"> </w:t>
            </w:r>
            <w:r w:rsidRPr="00E31B26">
              <w:rPr>
                <w:rFonts w:eastAsia="黑体"/>
                <w:szCs w:val="21"/>
              </w:rPr>
              <w:t>声环境质量现状监测结果统计表</w:t>
            </w:r>
            <w:r w:rsidR="008254D6" w:rsidRPr="00E31B26">
              <w:rPr>
                <w:rFonts w:eastAsia="黑体"/>
                <w:szCs w:val="21"/>
              </w:rPr>
              <w:t xml:space="preserve"> </w:t>
            </w:r>
            <w:r w:rsidR="00353C1C" w:rsidRPr="00E31B26">
              <w:rPr>
                <w:rFonts w:eastAsia="黑体"/>
                <w:szCs w:val="21"/>
              </w:rPr>
              <w:t xml:space="preserve"> </w:t>
            </w:r>
            <w:r w:rsidRPr="00E31B26">
              <w:rPr>
                <w:rFonts w:asciiTheme="minorHAnsi" w:eastAsiaTheme="minorEastAsia" w:hAnsiTheme="minorHAnsi" w:cstheme="minorBidi"/>
                <w:snapToGrid w:val="0"/>
                <w:sz w:val="18"/>
                <w:szCs w:val="18"/>
              </w:rPr>
              <w:t>单位：</w:t>
            </w:r>
            <w:r w:rsidRPr="00E31B26">
              <w:rPr>
                <w:rFonts w:asciiTheme="minorHAnsi" w:eastAsiaTheme="minorEastAsia" w:hAnsiTheme="minorHAnsi" w:cstheme="minorBidi"/>
                <w:snapToGrid w:val="0"/>
                <w:sz w:val="18"/>
                <w:szCs w:val="18"/>
              </w:rPr>
              <w:t>dB</w:t>
            </w:r>
            <w:r w:rsidRPr="00E31B26">
              <w:rPr>
                <w:rFonts w:asciiTheme="minorHAnsi" w:eastAsiaTheme="minorEastAsia" w:hAnsiTheme="minorHAnsi" w:cstheme="minorBidi"/>
                <w:snapToGrid w:val="0"/>
                <w:sz w:val="18"/>
                <w:szCs w:val="18"/>
              </w:rPr>
              <w:t>（</w:t>
            </w:r>
            <w:r w:rsidRPr="00E31B26">
              <w:rPr>
                <w:rFonts w:asciiTheme="minorHAnsi" w:eastAsiaTheme="minorEastAsia" w:hAnsiTheme="minorHAnsi" w:cstheme="minorBidi"/>
                <w:snapToGrid w:val="0"/>
                <w:sz w:val="18"/>
                <w:szCs w:val="18"/>
              </w:rPr>
              <w:t>A</w:t>
            </w:r>
            <w:r w:rsidRPr="00E31B26">
              <w:rPr>
                <w:rFonts w:asciiTheme="minorHAnsi" w:eastAsiaTheme="minorEastAsia" w:hAnsiTheme="minorHAnsi" w:cstheme="minorBidi"/>
                <w:snapToGrid w:val="0"/>
                <w:sz w:val="18"/>
                <w:szCs w:val="18"/>
              </w:rPr>
              <w:t>）</w:t>
            </w:r>
          </w:p>
          <w:tbl>
            <w:tblPr>
              <w:tblW w:w="87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91"/>
              <w:gridCol w:w="1275"/>
              <w:gridCol w:w="1418"/>
              <w:gridCol w:w="1559"/>
              <w:gridCol w:w="1397"/>
              <w:gridCol w:w="1691"/>
            </w:tblGrid>
            <w:tr w:rsidR="00E31B26" w:rsidRPr="00E31B26" w:rsidTr="007F1DBD">
              <w:trPr>
                <w:trHeight w:hRule="exact" w:val="357"/>
                <w:jc w:val="center"/>
              </w:trPr>
              <w:tc>
                <w:tcPr>
                  <w:tcW w:w="1391" w:type="dxa"/>
                  <w:vMerge w:val="restart"/>
                  <w:tcMar>
                    <w:top w:w="15" w:type="dxa"/>
                    <w:left w:w="15" w:type="dxa"/>
                    <w:bottom w:w="0" w:type="dxa"/>
                    <w:right w:w="15" w:type="dxa"/>
                  </w:tcMar>
                  <w:vAlign w:val="center"/>
                </w:tcPr>
                <w:p w:rsidR="00272F66" w:rsidRPr="00E31B26" w:rsidRDefault="00272F66" w:rsidP="00E45D8B">
                  <w:pPr>
                    <w:jc w:val="center"/>
                    <w:rPr>
                      <w:b/>
                      <w:sz w:val="21"/>
                      <w:szCs w:val="21"/>
                    </w:rPr>
                  </w:pPr>
                  <w:r w:rsidRPr="00E31B26">
                    <w:rPr>
                      <w:b/>
                      <w:spacing w:val="-20"/>
                      <w:sz w:val="21"/>
                      <w:szCs w:val="21"/>
                    </w:rPr>
                    <w:t>监</w:t>
                  </w:r>
                  <w:r w:rsidRPr="00E31B26">
                    <w:rPr>
                      <w:b/>
                      <w:spacing w:val="-20"/>
                      <w:sz w:val="21"/>
                      <w:szCs w:val="21"/>
                    </w:rPr>
                    <w:t xml:space="preserve"> </w:t>
                  </w:r>
                  <w:r w:rsidRPr="00E31B26">
                    <w:rPr>
                      <w:b/>
                      <w:spacing w:val="-20"/>
                      <w:sz w:val="21"/>
                      <w:szCs w:val="21"/>
                    </w:rPr>
                    <w:t>测</w:t>
                  </w:r>
                  <w:r w:rsidRPr="00E31B26">
                    <w:rPr>
                      <w:b/>
                      <w:spacing w:val="-20"/>
                      <w:sz w:val="21"/>
                      <w:szCs w:val="21"/>
                    </w:rPr>
                    <w:t xml:space="preserve"> </w:t>
                  </w:r>
                  <w:r w:rsidRPr="00E31B26">
                    <w:rPr>
                      <w:b/>
                      <w:spacing w:val="-20"/>
                      <w:sz w:val="21"/>
                      <w:szCs w:val="21"/>
                    </w:rPr>
                    <w:t>点</w:t>
                  </w:r>
                  <w:r w:rsidRPr="00E31B26">
                    <w:rPr>
                      <w:b/>
                      <w:spacing w:val="-20"/>
                      <w:sz w:val="21"/>
                      <w:szCs w:val="21"/>
                    </w:rPr>
                    <w:t xml:space="preserve"> </w:t>
                  </w:r>
                  <w:r w:rsidRPr="00E31B26">
                    <w:rPr>
                      <w:b/>
                      <w:spacing w:val="-20"/>
                      <w:sz w:val="21"/>
                      <w:szCs w:val="21"/>
                    </w:rPr>
                    <w:t>位</w:t>
                  </w:r>
                </w:p>
              </w:tc>
              <w:tc>
                <w:tcPr>
                  <w:tcW w:w="2693" w:type="dxa"/>
                  <w:gridSpan w:val="2"/>
                </w:tcPr>
                <w:p w:rsidR="00272F66" w:rsidRPr="00E31B26" w:rsidRDefault="00272F66" w:rsidP="00E45D8B">
                  <w:pPr>
                    <w:jc w:val="center"/>
                    <w:rPr>
                      <w:b/>
                      <w:sz w:val="21"/>
                      <w:szCs w:val="21"/>
                    </w:rPr>
                  </w:pPr>
                  <w:r w:rsidRPr="00E31B26">
                    <w:rPr>
                      <w:b/>
                      <w:sz w:val="21"/>
                      <w:szCs w:val="21"/>
                    </w:rPr>
                    <w:t>7</w:t>
                  </w:r>
                  <w:r w:rsidRPr="00E31B26">
                    <w:rPr>
                      <w:b/>
                      <w:sz w:val="21"/>
                      <w:szCs w:val="21"/>
                    </w:rPr>
                    <w:t>月</w:t>
                  </w:r>
                  <w:r w:rsidRPr="00E31B26">
                    <w:rPr>
                      <w:b/>
                      <w:sz w:val="21"/>
                      <w:szCs w:val="21"/>
                    </w:rPr>
                    <w:t>20</w:t>
                  </w:r>
                  <w:r w:rsidRPr="00E31B26">
                    <w:rPr>
                      <w:b/>
                      <w:sz w:val="21"/>
                      <w:szCs w:val="21"/>
                    </w:rPr>
                    <w:t>日</w:t>
                  </w:r>
                </w:p>
              </w:tc>
              <w:tc>
                <w:tcPr>
                  <w:tcW w:w="2956" w:type="dxa"/>
                  <w:gridSpan w:val="2"/>
                  <w:tcMar>
                    <w:top w:w="15" w:type="dxa"/>
                    <w:left w:w="15" w:type="dxa"/>
                    <w:bottom w:w="0" w:type="dxa"/>
                    <w:right w:w="15" w:type="dxa"/>
                  </w:tcMar>
                  <w:vAlign w:val="center"/>
                </w:tcPr>
                <w:p w:rsidR="00272F66" w:rsidRPr="00E31B26" w:rsidRDefault="00272F66" w:rsidP="00E45D8B">
                  <w:pPr>
                    <w:jc w:val="center"/>
                    <w:rPr>
                      <w:b/>
                      <w:sz w:val="21"/>
                      <w:szCs w:val="21"/>
                    </w:rPr>
                  </w:pPr>
                  <w:r w:rsidRPr="00E31B26">
                    <w:rPr>
                      <w:b/>
                      <w:sz w:val="21"/>
                      <w:szCs w:val="21"/>
                    </w:rPr>
                    <w:t>7</w:t>
                  </w:r>
                  <w:r w:rsidRPr="00E31B26">
                    <w:rPr>
                      <w:b/>
                      <w:sz w:val="21"/>
                      <w:szCs w:val="21"/>
                    </w:rPr>
                    <w:t>月</w:t>
                  </w:r>
                  <w:r w:rsidRPr="00E31B26">
                    <w:rPr>
                      <w:b/>
                      <w:sz w:val="21"/>
                      <w:szCs w:val="21"/>
                    </w:rPr>
                    <w:t>21</w:t>
                  </w:r>
                  <w:r w:rsidRPr="00E31B26">
                    <w:rPr>
                      <w:b/>
                      <w:sz w:val="21"/>
                      <w:szCs w:val="21"/>
                    </w:rPr>
                    <w:t>日</w:t>
                  </w:r>
                </w:p>
              </w:tc>
              <w:tc>
                <w:tcPr>
                  <w:tcW w:w="1691" w:type="dxa"/>
                  <w:vMerge w:val="restart"/>
                  <w:vAlign w:val="center"/>
                </w:tcPr>
                <w:p w:rsidR="00272F66" w:rsidRPr="00E31B26" w:rsidRDefault="00272F66" w:rsidP="00D7247D">
                  <w:pPr>
                    <w:jc w:val="center"/>
                    <w:rPr>
                      <w:b/>
                      <w:sz w:val="21"/>
                      <w:szCs w:val="21"/>
                    </w:rPr>
                  </w:pPr>
                  <w:r w:rsidRPr="00E31B26">
                    <w:rPr>
                      <w:b/>
                      <w:sz w:val="21"/>
                      <w:szCs w:val="21"/>
                    </w:rPr>
                    <w:t>环境噪</w:t>
                  </w:r>
                  <w:r w:rsidR="00D7247D" w:rsidRPr="00E31B26">
                    <w:rPr>
                      <w:rFonts w:hint="eastAsia"/>
                      <w:b/>
                      <w:sz w:val="21"/>
                      <w:szCs w:val="21"/>
                    </w:rPr>
                    <w:t>声</w:t>
                  </w:r>
                  <w:r w:rsidRPr="00E31B26">
                    <w:rPr>
                      <w:b/>
                      <w:sz w:val="21"/>
                      <w:szCs w:val="21"/>
                    </w:rPr>
                    <w:t>标准</w:t>
                  </w:r>
                </w:p>
              </w:tc>
            </w:tr>
            <w:tr w:rsidR="00E31B26" w:rsidRPr="00E31B26" w:rsidTr="007F1DBD">
              <w:trPr>
                <w:trHeight w:hRule="exact" w:val="357"/>
                <w:jc w:val="center"/>
              </w:trPr>
              <w:tc>
                <w:tcPr>
                  <w:tcW w:w="1391" w:type="dxa"/>
                  <w:vMerge/>
                  <w:vAlign w:val="center"/>
                </w:tcPr>
                <w:p w:rsidR="00272F66" w:rsidRPr="00E31B26" w:rsidRDefault="00272F66" w:rsidP="00E45D8B">
                  <w:pPr>
                    <w:widowControl/>
                    <w:jc w:val="center"/>
                    <w:rPr>
                      <w:b/>
                      <w:sz w:val="21"/>
                      <w:szCs w:val="21"/>
                    </w:rPr>
                  </w:pPr>
                </w:p>
              </w:tc>
              <w:tc>
                <w:tcPr>
                  <w:tcW w:w="1275" w:type="dxa"/>
                  <w:vAlign w:val="center"/>
                </w:tcPr>
                <w:p w:rsidR="00272F66" w:rsidRPr="00E31B26" w:rsidRDefault="00272F66" w:rsidP="00E45D8B">
                  <w:pPr>
                    <w:jc w:val="center"/>
                    <w:rPr>
                      <w:b/>
                      <w:spacing w:val="-20"/>
                      <w:sz w:val="21"/>
                      <w:szCs w:val="21"/>
                    </w:rPr>
                  </w:pPr>
                  <w:r w:rsidRPr="00E31B26">
                    <w:rPr>
                      <w:b/>
                      <w:spacing w:val="-20"/>
                      <w:sz w:val="21"/>
                      <w:szCs w:val="21"/>
                    </w:rPr>
                    <w:t>昼</w:t>
                  </w:r>
                  <w:r w:rsidRPr="00E31B26">
                    <w:rPr>
                      <w:b/>
                      <w:spacing w:val="-20"/>
                      <w:sz w:val="21"/>
                      <w:szCs w:val="21"/>
                    </w:rPr>
                    <w:t xml:space="preserve"> </w:t>
                  </w:r>
                  <w:r w:rsidRPr="00E31B26">
                    <w:rPr>
                      <w:b/>
                      <w:spacing w:val="-20"/>
                      <w:sz w:val="21"/>
                      <w:szCs w:val="21"/>
                    </w:rPr>
                    <w:t>间</w:t>
                  </w:r>
                </w:p>
              </w:tc>
              <w:tc>
                <w:tcPr>
                  <w:tcW w:w="1418" w:type="dxa"/>
                  <w:vAlign w:val="center"/>
                </w:tcPr>
                <w:p w:rsidR="00272F66" w:rsidRPr="00E31B26" w:rsidRDefault="00272F66" w:rsidP="00E45D8B">
                  <w:pPr>
                    <w:jc w:val="center"/>
                    <w:rPr>
                      <w:b/>
                      <w:spacing w:val="-20"/>
                      <w:sz w:val="21"/>
                      <w:szCs w:val="21"/>
                    </w:rPr>
                  </w:pPr>
                  <w:r w:rsidRPr="00E31B26">
                    <w:rPr>
                      <w:b/>
                      <w:spacing w:val="-20"/>
                      <w:sz w:val="21"/>
                      <w:szCs w:val="21"/>
                    </w:rPr>
                    <w:t>夜</w:t>
                  </w:r>
                  <w:r w:rsidRPr="00E31B26">
                    <w:rPr>
                      <w:b/>
                      <w:spacing w:val="-20"/>
                      <w:sz w:val="21"/>
                      <w:szCs w:val="21"/>
                    </w:rPr>
                    <w:t xml:space="preserve"> </w:t>
                  </w:r>
                  <w:r w:rsidRPr="00E31B26">
                    <w:rPr>
                      <w:b/>
                      <w:spacing w:val="-20"/>
                      <w:sz w:val="21"/>
                      <w:szCs w:val="21"/>
                    </w:rPr>
                    <w:t>间</w:t>
                  </w:r>
                </w:p>
              </w:tc>
              <w:tc>
                <w:tcPr>
                  <w:tcW w:w="1559" w:type="dxa"/>
                  <w:tcMar>
                    <w:top w:w="15" w:type="dxa"/>
                    <w:left w:w="15" w:type="dxa"/>
                    <w:bottom w:w="0" w:type="dxa"/>
                    <w:right w:w="15" w:type="dxa"/>
                  </w:tcMar>
                  <w:vAlign w:val="center"/>
                </w:tcPr>
                <w:p w:rsidR="00272F66" w:rsidRPr="00E31B26" w:rsidRDefault="00272F66" w:rsidP="00E45D8B">
                  <w:pPr>
                    <w:jc w:val="center"/>
                    <w:rPr>
                      <w:spacing w:val="-20"/>
                      <w:sz w:val="21"/>
                      <w:szCs w:val="21"/>
                    </w:rPr>
                  </w:pPr>
                  <w:r w:rsidRPr="00E31B26">
                    <w:rPr>
                      <w:b/>
                      <w:spacing w:val="-20"/>
                      <w:sz w:val="21"/>
                      <w:szCs w:val="21"/>
                    </w:rPr>
                    <w:t>昼</w:t>
                  </w:r>
                  <w:r w:rsidRPr="00E31B26">
                    <w:rPr>
                      <w:b/>
                      <w:spacing w:val="-20"/>
                      <w:sz w:val="21"/>
                      <w:szCs w:val="21"/>
                    </w:rPr>
                    <w:t xml:space="preserve"> </w:t>
                  </w:r>
                  <w:r w:rsidRPr="00E31B26">
                    <w:rPr>
                      <w:b/>
                      <w:spacing w:val="-20"/>
                      <w:sz w:val="21"/>
                      <w:szCs w:val="21"/>
                    </w:rPr>
                    <w:t>间</w:t>
                  </w:r>
                </w:p>
              </w:tc>
              <w:tc>
                <w:tcPr>
                  <w:tcW w:w="1397" w:type="dxa"/>
                  <w:vAlign w:val="center"/>
                </w:tcPr>
                <w:p w:rsidR="00272F66" w:rsidRPr="00E31B26" w:rsidRDefault="00272F66" w:rsidP="00E45D8B">
                  <w:pPr>
                    <w:jc w:val="center"/>
                    <w:rPr>
                      <w:spacing w:val="-20"/>
                      <w:sz w:val="21"/>
                      <w:szCs w:val="21"/>
                    </w:rPr>
                  </w:pPr>
                  <w:r w:rsidRPr="00E31B26">
                    <w:rPr>
                      <w:b/>
                      <w:spacing w:val="-20"/>
                      <w:sz w:val="21"/>
                      <w:szCs w:val="21"/>
                    </w:rPr>
                    <w:t>夜</w:t>
                  </w:r>
                  <w:r w:rsidRPr="00E31B26">
                    <w:rPr>
                      <w:b/>
                      <w:spacing w:val="-20"/>
                      <w:sz w:val="21"/>
                      <w:szCs w:val="21"/>
                    </w:rPr>
                    <w:t xml:space="preserve"> </w:t>
                  </w:r>
                  <w:r w:rsidRPr="00E31B26">
                    <w:rPr>
                      <w:b/>
                      <w:spacing w:val="-20"/>
                      <w:sz w:val="21"/>
                      <w:szCs w:val="21"/>
                    </w:rPr>
                    <w:t>间</w:t>
                  </w:r>
                </w:p>
              </w:tc>
              <w:tc>
                <w:tcPr>
                  <w:tcW w:w="1691" w:type="dxa"/>
                  <w:vMerge/>
                  <w:vAlign w:val="center"/>
                </w:tcPr>
                <w:p w:rsidR="00272F66" w:rsidRPr="00E31B26" w:rsidRDefault="00272F66" w:rsidP="00E45D8B">
                  <w:pPr>
                    <w:jc w:val="center"/>
                    <w:rPr>
                      <w:spacing w:val="-20"/>
                      <w:sz w:val="21"/>
                      <w:szCs w:val="21"/>
                    </w:rPr>
                  </w:pPr>
                </w:p>
              </w:tc>
            </w:tr>
            <w:tr w:rsidR="00E31B26" w:rsidRPr="00E31B26" w:rsidTr="007F1DBD">
              <w:trPr>
                <w:trHeight w:hRule="exact" w:val="357"/>
                <w:jc w:val="center"/>
              </w:trPr>
              <w:tc>
                <w:tcPr>
                  <w:tcW w:w="1391" w:type="dxa"/>
                  <w:vAlign w:val="center"/>
                </w:tcPr>
                <w:p w:rsidR="003A488D" w:rsidRPr="00E31B26" w:rsidRDefault="003A488D" w:rsidP="00FD7E02">
                  <w:pPr>
                    <w:tabs>
                      <w:tab w:val="left" w:pos="4515"/>
                    </w:tabs>
                    <w:autoSpaceDE w:val="0"/>
                    <w:autoSpaceDN w:val="0"/>
                    <w:adjustRightInd w:val="0"/>
                    <w:jc w:val="center"/>
                    <w:rPr>
                      <w:sz w:val="21"/>
                      <w:szCs w:val="21"/>
                    </w:rPr>
                  </w:pPr>
                  <w:r w:rsidRPr="00E31B26">
                    <w:rPr>
                      <w:sz w:val="21"/>
                      <w:szCs w:val="21"/>
                    </w:rPr>
                    <w:t>1#</w:t>
                  </w:r>
                </w:p>
              </w:tc>
              <w:tc>
                <w:tcPr>
                  <w:tcW w:w="1275" w:type="dxa"/>
                </w:tcPr>
                <w:p w:rsidR="003A488D" w:rsidRPr="00E31B26" w:rsidRDefault="003A488D" w:rsidP="00E45D8B">
                  <w:pPr>
                    <w:jc w:val="center"/>
                    <w:rPr>
                      <w:sz w:val="21"/>
                      <w:szCs w:val="21"/>
                    </w:rPr>
                  </w:pPr>
                  <w:r w:rsidRPr="00E31B26">
                    <w:rPr>
                      <w:sz w:val="21"/>
                      <w:szCs w:val="21"/>
                    </w:rPr>
                    <w:t>55.5</w:t>
                  </w:r>
                </w:p>
              </w:tc>
              <w:tc>
                <w:tcPr>
                  <w:tcW w:w="1418" w:type="dxa"/>
                </w:tcPr>
                <w:p w:rsidR="003A488D" w:rsidRPr="00E31B26" w:rsidRDefault="003A488D" w:rsidP="00E45D8B">
                  <w:pPr>
                    <w:jc w:val="center"/>
                    <w:rPr>
                      <w:sz w:val="21"/>
                      <w:szCs w:val="21"/>
                    </w:rPr>
                  </w:pPr>
                  <w:r w:rsidRPr="00E31B26">
                    <w:rPr>
                      <w:sz w:val="21"/>
                      <w:szCs w:val="21"/>
                    </w:rPr>
                    <w:t>43.3</w:t>
                  </w:r>
                </w:p>
              </w:tc>
              <w:tc>
                <w:tcPr>
                  <w:tcW w:w="1559" w:type="dxa"/>
                  <w:tcMar>
                    <w:top w:w="15" w:type="dxa"/>
                    <w:left w:w="15" w:type="dxa"/>
                    <w:bottom w:w="0" w:type="dxa"/>
                    <w:right w:w="15" w:type="dxa"/>
                  </w:tcMar>
                </w:tcPr>
                <w:p w:rsidR="003A488D" w:rsidRPr="00E31B26" w:rsidRDefault="003A488D" w:rsidP="00272F66">
                  <w:pPr>
                    <w:jc w:val="center"/>
                    <w:rPr>
                      <w:sz w:val="21"/>
                      <w:szCs w:val="21"/>
                    </w:rPr>
                  </w:pPr>
                  <w:r w:rsidRPr="00E31B26">
                    <w:rPr>
                      <w:sz w:val="21"/>
                      <w:szCs w:val="21"/>
                    </w:rPr>
                    <w:t>56.7</w:t>
                  </w:r>
                </w:p>
              </w:tc>
              <w:tc>
                <w:tcPr>
                  <w:tcW w:w="1397" w:type="dxa"/>
                </w:tcPr>
                <w:p w:rsidR="003A488D" w:rsidRPr="00E31B26" w:rsidRDefault="003A488D" w:rsidP="00272F66">
                  <w:pPr>
                    <w:jc w:val="center"/>
                    <w:rPr>
                      <w:sz w:val="21"/>
                      <w:szCs w:val="21"/>
                    </w:rPr>
                  </w:pPr>
                  <w:r w:rsidRPr="00E31B26">
                    <w:rPr>
                      <w:sz w:val="21"/>
                      <w:szCs w:val="21"/>
                    </w:rPr>
                    <w:t>42.4</w:t>
                  </w:r>
                </w:p>
              </w:tc>
              <w:tc>
                <w:tcPr>
                  <w:tcW w:w="1691" w:type="dxa"/>
                  <w:vMerge w:val="restart"/>
                  <w:vAlign w:val="center"/>
                </w:tcPr>
                <w:p w:rsidR="003A488D" w:rsidRPr="00E31B26" w:rsidRDefault="003A488D" w:rsidP="00E45D8B">
                  <w:pPr>
                    <w:jc w:val="center"/>
                    <w:rPr>
                      <w:sz w:val="21"/>
                      <w:szCs w:val="21"/>
                    </w:rPr>
                  </w:pPr>
                  <w:r w:rsidRPr="00E31B26">
                    <w:rPr>
                      <w:sz w:val="21"/>
                      <w:szCs w:val="21"/>
                    </w:rPr>
                    <w:t>昼间：</w:t>
                  </w:r>
                  <w:r w:rsidRPr="00E31B26">
                    <w:rPr>
                      <w:sz w:val="21"/>
                      <w:szCs w:val="21"/>
                    </w:rPr>
                    <w:t>60</w:t>
                  </w:r>
                </w:p>
                <w:p w:rsidR="003A488D" w:rsidRPr="00E31B26" w:rsidRDefault="003A488D" w:rsidP="00E45D8B">
                  <w:pPr>
                    <w:jc w:val="center"/>
                    <w:rPr>
                      <w:sz w:val="21"/>
                      <w:szCs w:val="21"/>
                    </w:rPr>
                  </w:pPr>
                  <w:r w:rsidRPr="00E31B26">
                    <w:rPr>
                      <w:sz w:val="21"/>
                      <w:szCs w:val="21"/>
                    </w:rPr>
                    <w:t>夜间：</w:t>
                  </w:r>
                  <w:r w:rsidRPr="00E31B26">
                    <w:rPr>
                      <w:sz w:val="21"/>
                      <w:szCs w:val="21"/>
                    </w:rPr>
                    <w:t>50</w:t>
                  </w:r>
                </w:p>
              </w:tc>
            </w:tr>
            <w:tr w:rsidR="00E31B26" w:rsidRPr="00E31B26" w:rsidTr="007F1DBD">
              <w:trPr>
                <w:trHeight w:hRule="exact" w:val="357"/>
                <w:jc w:val="center"/>
              </w:trPr>
              <w:tc>
                <w:tcPr>
                  <w:tcW w:w="1391" w:type="dxa"/>
                  <w:vAlign w:val="center"/>
                </w:tcPr>
                <w:p w:rsidR="003A488D" w:rsidRPr="00E31B26" w:rsidRDefault="003A488D" w:rsidP="00E45D8B">
                  <w:pPr>
                    <w:tabs>
                      <w:tab w:val="left" w:pos="4515"/>
                    </w:tabs>
                    <w:autoSpaceDE w:val="0"/>
                    <w:autoSpaceDN w:val="0"/>
                    <w:adjustRightInd w:val="0"/>
                    <w:jc w:val="center"/>
                    <w:rPr>
                      <w:sz w:val="21"/>
                      <w:szCs w:val="21"/>
                    </w:rPr>
                  </w:pPr>
                  <w:r w:rsidRPr="00E31B26">
                    <w:rPr>
                      <w:sz w:val="21"/>
                      <w:szCs w:val="21"/>
                    </w:rPr>
                    <w:t>2#</w:t>
                  </w:r>
                </w:p>
              </w:tc>
              <w:tc>
                <w:tcPr>
                  <w:tcW w:w="1275" w:type="dxa"/>
                </w:tcPr>
                <w:p w:rsidR="003A488D" w:rsidRPr="00E31B26" w:rsidRDefault="003A488D" w:rsidP="00E45D8B">
                  <w:pPr>
                    <w:jc w:val="center"/>
                    <w:rPr>
                      <w:sz w:val="21"/>
                      <w:szCs w:val="21"/>
                    </w:rPr>
                  </w:pPr>
                  <w:r w:rsidRPr="00E31B26">
                    <w:rPr>
                      <w:sz w:val="21"/>
                      <w:szCs w:val="21"/>
                    </w:rPr>
                    <w:t>52.4</w:t>
                  </w:r>
                </w:p>
              </w:tc>
              <w:tc>
                <w:tcPr>
                  <w:tcW w:w="1418" w:type="dxa"/>
                </w:tcPr>
                <w:p w:rsidR="003A488D" w:rsidRPr="00E31B26" w:rsidRDefault="003A488D" w:rsidP="00E45D8B">
                  <w:pPr>
                    <w:jc w:val="center"/>
                    <w:rPr>
                      <w:sz w:val="21"/>
                      <w:szCs w:val="21"/>
                    </w:rPr>
                  </w:pPr>
                  <w:r w:rsidRPr="00E31B26">
                    <w:rPr>
                      <w:sz w:val="21"/>
                      <w:szCs w:val="21"/>
                    </w:rPr>
                    <w:t>45.7</w:t>
                  </w:r>
                </w:p>
              </w:tc>
              <w:tc>
                <w:tcPr>
                  <w:tcW w:w="1559" w:type="dxa"/>
                  <w:tcMar>
                    <w:top w:w="15" w:type="dxa"/>
                    <w:left w:w="15" w:type="dxa"/>
                    <w:bottom w:w="0" w:type="dxa"/>
                    <w:right w:w="15" w:type="dxa"/>
                  </w:tcMar>
                </w:tcPr>
                <w:p w:rsidR="003A488D" w:rsidRPr="00E31B26" w:rsidRDefault="003A488D" w:rsidP="00272F66">
                  <w:pPr>
                    <w:jc w:val="center"/>
                    <w:rPr>
                      <w:sz w:val="21"/>
                      <w:szCs w:val="21"/>
                    </w:rPr>
                  </w:pPr>
                  <w:r w:rsidRPr="00E31B26">
                    <w:rPr>
                      <w:sz w:val="21"/>
                      <w:szCs w:val="21"/>
                    </w:rPr>
                    <w:t>51.7</w:t>
                  </w:r>
                </w:p>
              </w:tc>
              <w:tc>
                <w:tcPr>
                  <w:tcW w:w="1397" w:type="dxa"/>
                </w:tcPr>
                <w:p w:rsidR="003A488D" w:rsidRPr="00E31B26" w:rsidRDefault="003A488D" w:rsidP="00272F66">
                  <w:pPr>
                    <w:jc w:val="center"/>
                    <w:rPr>
                      <w:sz w:val="21"/>
                      <w:szCs w:val="21"/>
                    </w:rPr>
                  </w:pPr>
                  <w:r w:rsidRPr="00E31B26">
                    <w:rPr>
                      <w:sz w:val="21"/>
                      <w:szCs w:val="21"/>
                    </w:rPr>
                    <w:t>46.1</w:t>
                  </w:r>
                </w:p>
              </w:tc>
              <w:tc>
                <w:tcPr>
                  <w:tcW w:w="1691" w:type="dxa"/>
                  <w:vMerge/>
                  <w:vAlign w:val="center"/>
                </w:tcPr>
                <w:p w:rsidR="003A488D" w:rsidRPr="00E31B26" w:rsidRDefault="003A488D" w:rsidP="00E45D8B">
                  <w:pPr>
                    <w:jc w:val="center"/>
                    <w:rPr>
                      <w:sz w:val="21"/>
                      <w:szCs w:val="21"/>
                    </w:rPr>
                  </w:pPr>
                </w:p>
              </w:tc>
            </w:tr>
            <w:tr w:rsidR="00E31B26" w:rsidRPr="00E31B26" w:rsidTr="007F1DBD">
              <w:trPr>
                <w:trHeight w:hRule="exact" w:val="357"/>
                <w:jc w:val="center"/>
              </w:trPr>
              <w:tc>
                <w:tcPr>
                  <w:tcW w:w="1391" w:type="dxa"/>
                  <w:vAlign w:val="center"/>
                </w:tcPr>
                <w:p w:rsidR="003A488D" w:rsidRPr="00E31B26" w:rsidRDefault="003A488D" w:rsidP="00E45D8B">
                  <w:pPr>
                    <w:tabs>
                      <w:tab w:val="left" w:pos="4515"/>
                    </w:tabs>
                    <w:autoSpaceDE w:val="0"/>
                    <w:autoSpaceDN w:val="0"/>
                    <w:adjustRightInd w:val="0"/>
                    <w:jc w:val="center"/>
                    <w:rPr>
                      <w:sz w:val="21"/>
                      <w:szCs w:val="21"/>
                    </w:rPr>
                  </w:pPr>
                  <w:r w:rsidRPr="00E31B26">
                    <w:rPr>
                      <w:sz w:val="21"/>
                      <w:szCs w:val="21"/>
                    </w:rPr>
                    <w:t>3#</w:t>
                  </w:r>
                </w:p>
              </w:tc>
              <w:tc>
                <w:tcPr>
                  <w:tcW w:w="1275" w:type="dxa"/>
                </w:tcPr>
                <w:p w:rsidR="003A488D" w:rsidRPr="00E31B26" w:rsidRDefault="003A488D" w:rsidP="00E45D8B">
                  <w:pPr>
                    <w:jc w:val="center"/>
                    <w:rPr>
                      <w:sz w:val="21"/>
                      <w:szCs w:val="21"/>
                    </w:rPr>
                  </w:pPr>
                  <w:r w:rsidRPr="00E31B26">
                    <w:rPr>
                      <w:sz w:val="21"/>
                      <w:szCs w:val="21"/>
                    </w:rPr>
                    <w:t>51.8</w:t>
                  </w:r>
                </w:p>
              </w:tc>
              <w:tc>
                <w:tcPr>
                  <w:tcW w:w="1418" w:type="dxa"/>
                </w:tcPr>
                <w:p w:rsidR="003A488D" w:rsidRPr="00E31B26" w:rsidRDefault="003A488D" w:rsidP="00E45D8B">
                  <w:pPr>
                    <w:jc w:val="center"/>
                    <w:rPr>
                      <w:sz w:val="21"/>
                      <w:szCs w:val="21"/>
                    </w:rPr>
                  </w:pPr>
                  <w:r w:rsidRPr="00E31B26">
                    <w:rPr>
                      <w:sz w:val="21"/>
                      <w:szCs w:val="21"/>
                    </w:rPr>
                    <w:t>44.8</w:t>
                  </w:r>
                </w:p>
              </w:tc>
              <w:tc>
                <w:tcPr>
                  <w:tcW w:w="1559" w:type="dxa"/>
                  <w:tcMar>
                    <w:top w:w="15" w:type="dxa"/>
                    <w:left w:w="15" w:type="dxa"/>
                    <w:bottom w:w="0" w:type="dxa"/>
                    <w:right w:w="15" w:type="dxa"/>
                  </w:tcMar>
                </w:tcPr>
                <w:p w:rsidR="003A488D" w:rsidRPr="00E31B26" w:rsidRDefault="003A488D" w:rsidP="00272F66">
                  <w:pPr>
                    <w:jc w:val="center"/>
                    <w:rPr>
                      <w:sz w:val="21"/>
                      <w:szCs w:val="21"/>
                    </w:rPr>
                  </w:pPr>
                  <w:r w:rsidRPr="00E31B26">
                    <w:rPr>
                      <w:sz w:val="21"/>
                      <w:szCs w:val="21"/>
                    </w:rPr>
                    <w:t>52.7</w:t>
                  </w:r>
                </w:p>
              </w:tc>
              <w:tc>
                <w:tcPr>
                  <w:tcW w:w="1397" w:type="dxa"/>
                </w:tcPr>
                <w:p w:rsidR="003A488D" w:rsidRPr="00E31B26" w:rsidRDefault="003A488D" w:rsidP="00272F66">
                  <w:pPr>
                    <w:jc w:val="center"/>
                    <w:rPr>
                      <w:sz w:val="21"/>
                      <w:szCs w:val="21"/>
                    </w:rPr>
                  </w:pPr>
                  <w:r w:rsidRPr="00E31B26">
                    <w:rPr>
                      <w:sz w:val="21"/>
                      <w:szCs w:val="21"/>
                    </w:rPr>
                    <w:t>43.6</w:t>
                  </w:r>
                </w:p>
              </w:tc>
              <w:tc>
                <w:tcPr>
                  <w:tcW w:w="1691" w:type="dxa"/>
                  <w:vMerge/>
                  <w:vAlign w:val="center"/>
                </w:tcPr>
                <w:p w:rsidR="003A488D" w:rsidRPr="00E31B26" w:rsidRDefault="003A488D" w:rsidP="00E45D8B">
                  <w:pPr>
                    <w:jc w:val="center"/>
                    <w:rPr>
                      <w:sz w:val="21"/>
                      <w:szCs w:val="21"/>
                    </w:rPr>
                  </w:pPr>
                </w:p>
              </w:tc>
            </w:tr>
            <w:tr w:rsidR="00E31B26" w:rsidRPr="00E31B26" w:rsidTr="007F1DBD">
              <w:trPr>
                <w:trHeight w:hRule="exact" w:val="357"/>
                <w:jc w:val="center"/>
              </w:trPr>
              <w:tc>
                <w:tcPr>
                  <w:tcW w:w="1391" w:type="dxa"/>
                  <w:vAlign w:val="center"/>
                </w:tcPr>
                <w:p w:rsidR="003A488D" w:rsidRPr="00E31B26" w:rsidRDefault="003A488D" w:rsidP="00E45D8B">
                  <w:pPr>
                    <w:tabs>
                      <w:tab w:val="left" w:pos="4515"/>
                    </w:tabs>
                    <w:autoSpaceDE w:val="0"/>
                    <w:autoSpaceDN w:val="0"/>
                    <w:adjustRightInd w:val="0"/>
                    <w:jc w:val="center"/>
                    <w:rPr>
                      <w:sz w:val="21"/>
                      <w:szCs w:val="21"/>
                    </w:rPr>
                  </w:pPr>
                  <w:r w:rsidRPr="00E31B26">
                    <w:rPr>
                      <w:sz w:val="21"/>
                      <w:szCs w:val="21"/>
                    </w:rPr>
                    <w:t>4#</w:t>
                  </w:r>
                </w:p>
              </w:tc>
              <w:tc>
                <w:tcPr>
                  <w:tcW w:w="1275" w:type="dxa"/>
                </w:tcPr>
                <w:p w:rsidR="003A488D" w:rsidRPr="00E31B26" w:rsidRDefault="003A488D" w:rsidP="00E45D8B">
                  <w:pPr>
                    <w:jc w:val="center"/>
                    <w:rPr>
                      <w:sz w:val="21"/>
                      <w:szCs w:val="21"/>
                    </w:rPr>
                  </w:pPr>
                  <w:r w:rsidRPr="00E31B26">
                    <w:rPr>
                      <w:sz w:val="21"/>
                      <w:szCs w:val="21"/>
                    </w:rPr>
                    <w:t>58.5</w:t>
                  </w:r>
                </w:p>
              </w:tc>
              <w:tc>
                <w:tcPr>
                  <w:tcW w:w="1418" w:type="dxa"/>
                </w:tcPr>
                <w:p w:rsidR="003A488D" w:rsidRPr="00E31B26" w:rsidRDefault="003A488D" w:rsidP="00FD7E02">
                  <w:pPr>
                    <w:jc w:val="center"/>
                    <w:rPr>
                      <w:sz w:val="21"/>
                      <w:szCs w:val="21"/>
                    </w:rPr>
                  </w:pPr>
                  <w:r w:rsidRPr="00E31B26">
                    <w:rPr>
                      <w:sz w:val="21"/>
                      <w:szCs w:val="21"/>
                    </w:rPr>
                    <w:t>43.2</w:t>
                  </w:r>
                </w:p>
              </w:tc>
              <w:tc>
                <w:tcPr>
                  <w:tcW w:w="1559" w:type="dxa"/>
                  <w:tcMar>
                    <w:top w:w="15" w:type="dxa"/>
                    <w:left w:w="15" w:type="dxa"/>
                    <w:bottom w:w="0" w:type="dxa"/>
                    <w:right w:w="15" w:type="dxa"/>
                  </w:tcMar>
                </w:tcPr>
                <w:p w:rsidR="003A488D" w:rsidRPr="00E31B26" w:rsidRDefault="003A488D" w:rsidP="00272F66">
                  <w:pPr>
                    <w:jc w:val="center"/>
                    <w:rPr>
                      <w:sz w:val="21"/>
                      <w:szCs w:val="21"/>
                    </w:rPr>
                  </w:pPr>
                  <w:r w:rsidRPr="00E31B26">
                    <w:rPr>
                      <w:sz w:val="21"/>
                      <w:szCs w:val="21"/>
                    </w:rPr>
                    <w:t>59.0</w:t>
                  </w:r>
                </w:p>
              </w:tc>
              <w:tc>
                <w:tcPr>
                  <w:tcW w:w="1397" w:type="dxa"/>
                </w:tcPr>
                <w:p w:rsidR="003A488D" w:rsidRPr="00E31B26" w:rsidRDefault="003A488D" w:rsidP="00272F66">
                  <w:pPr>
                    <w:jc w:val="center"/>
                    <w:rPr>
                      <w:sz w:val="21"/>
                      <w:szCs w:val="21"/>
                    </w:rPr>
                  </w:pPr>
                  <w:r w:rsidRPr="00E31B26">
                    <w:rPr>
                      <w:sz w:val="21"/>
                      <w:szCs w:val="21"/>
                    </w:rPr>
                    <w:t>42.1</w:t>
                  </w:r>
                </w:p>
              </w:tc>
              <w:tc>
                <w:tcPr>
                  <w:tcW w:w="1691" w:type="dxa"/>
                  <w:vMerge/>
                  <w:vAlign w:val="center"/>
                </w:tcPr>
                <w:p w:rsidR="003A488D" w:rsidRPr="00E31B26" w:rsidRDefault="003A488D" w:rsidP="00E45D8B">
                  <w:pPr>
                    <w:jc w:val="center"/>
                    <w:rPr>
                      <w:sz w:val="21"/>
                      <w:szCs w:val="21"/>
                    </w:rPr>
                  </w:pPr>
                </w:p>
              </w:tc>
            </w:tr>
            <w:tr w:rsidR="00E31B26" w:rsidRPr="00E31B26" w:rsidTr="007F1DBD">
              <w:trPr>
                <w:trHeight w:hRule="exact" w:val="357"/>
                <w:jc w:val="center"/>
              </w:trPr>
              <w:tc>
                <w:tcPr>
                  <w:tcW w:w="1391" w:type="dxa"/>
                  <w:vAlign w:val="center"/>
                </w:tcPr>
                <w:p w:rsidR="003A488D" w:rsidRPr="00E31B26" w:rsidRDefault="003A488D" w:rsidP="00E45D8B">
                  <w:pPr>
                    <w:tabs>
                      <w:tab w:val="left" w:pos="4515"/>
                    </w:tabs>
                    <w:autoSpaceDE w:val="0"/>
                    <w:autoSpaceDN w:val="0"/>
                    <w:adjustRightInd w:val="0"/>
                    <w:jc w:val="center"/>
                    <w:rPr>
                      <w:sz w:val="21"/>
                      <w:szCs w:val="21"/>
                    </w:rPr>
                  </w:pPr>
                  <w:r w:rsidRPr="00E31B26">
                    <w:rPr>
                      <w:sz w:val="21"/>
                      <w:szCs w:val="21"/>
                    </w:rPr>
                    <w:t>5#</w:t>
                  </w:r>
                </w:p>
              </w:tc>
              <w:tc>
                <w:tcPr>
                  <w:tcW w:w="1275" w:type="dxa"/>
                </w:tcPr>
                <w:p w:rsidR="003A488D" w:rsidRPr="00E31B26" w:rsidRDefault="003A488D" w:rsidP="00E45D8B">
                  <w:pPr>
                    <w:jc w:val="center"/>
                    <w:rPr>
                      <w:sz w:val="21"/>
                      <w:szCs w:val="21"/>
                    </w:rPr>
                  </w:pPr>
                  <w:r w:rsidRPr="00E31B26">
                    <w:rPr>
                      <w:sz w:val="21"/>
                      <w:szCs w:val="21"/>
                    </w:rPr>
                    <w:t>53.4</w:t>
                  </w:r>
                </w:p>
              </w:tc>
              <w:tc>
                <w:tcPr>
                  <w:tcW w:w="1418" w:type="dxa"/>
                </w:tcPr>
                <w:p w:rsidR="003A488D" w:rsidRPr="00E31B26" w:rsidRDefault="003A488D" w:rsidP="00FD7E02">
                  <w:pPr>
                    <w:jc w:val="center"/>
                    <w:rPr>
                      <w:sz w:val="21"/>
                      <w:szCs w:val="21"/>
                    </w:rPr>
                  </w:pPr>
                  <w:r w:rsidRPr="00E31B26">
                    <w:rPr>
                      <w:sz w:val="21"/>
                      <w:szCs w:val="21"/>
                    </w:rPr>
                    <w:t>43.5</w:t>
                  </w:r>
                </w:p>
              </w:tc>
              <w:tc>
                <w:tcPr>
                  <w:tcW w:w="1559" w:type="dxa"/>
                  <w:tcMar>
                    <w:top w:w="15" w:type="dxa"/>
                    <w:left w:w="15" w:type="dxa"/>
                    <w:bottom w:w="0" w:type="dxa"/>
                    <w:right w:w="15" w:type="dxa"/>
                  </w:tcMar>
                </w:tcPr>
                <w:p w:rsidR="003A488D" w:rsidRPr="00E31B26" w:rsidRDefault="003A488D" w:rsidP="00272F66">
                  <w:pPr>
                    <w:jc w:val="center"/>
                    <w:rPr>
                      <w:sz w:val="21"/>
                      <w:szCs w:val="21"/>
                    </w:rPr>
                  </w:pPr>
                  <w:r w:rsidRPr="00E31B26">
                    <w:rPr>
                      <w:sz w:val="21"/>
                      <w:szCs w:val="21"/>
                    </w:rPr>
                    <w:t>53.5</w:t>
                  </w:r>
                </w:p>
              </w:tc>
              <w:tc>
                <w:tcPr>
                  <w:tcW w:w="1397" w:type="dxa"/>
                </w:tcPr>
                <w:p w:rsidR="003A488D" w:rsidRPr="00E31B26" w:rsidRDefault="003A488D" w:rsidP="00272F66">
                  <w:pPr>
                    <w:jc w:val="center"/>
                    <w:rPr>
                      <w:sz w:val="21"/>
                      <w:szCs w:val="21"/>
                    </w:rPr>
                  </w:pPr>
                  <w:r w:rsidRPr="00E31B26">
                    <w:rPr>
                      <w:sz w:val="21"/>
                      <w:szCs w:val="21"/>
                    </w:rPr>
                    <w:t>44.5</w:t>
                  </w:r>
                </w:p>
              </w:tc>
              <w:tc>
                <w:tcPr>
                  <w:tcW w:w="1691" w:type="dxa"/>
                  <w:vMerge/>
                  <w:vAlign w:val="center"/>
                </w:tcPr>
                <w:p w:rsidR="003A488D" w:rsidRPr="00E31B26" w:rsidRDefault="003A488D" w:rsidP="00E45D8B">
                  <w:pPr>
                    <w:jc w:val="center"/>
                    <w:rPr>
                      <w:sz w:val="21"/>
                      <w:szCs w:val="21"/>
                    </w:rPr>
                  </w:pPr>
                </w:p>
              </w:tc>
            </w:tr>
            <w:tr w:rsidR="00E31B26" w:rsidRPr="00E31B26" w:rsidTr="007F1DBD">
              <w:trPr>
                <w:trHeight w:hRule="exact" w:val="357"/>
                <w:jc w:val="center"/>
              </w:trPr>
              <w:tc>
                <w:tcPr>
                  <w:tcW w:w="1391" w:type="dxa"/>
                  <w:vAlign w:val="center"/>
                </w:tcPr>
                <w:p w:rsidR="003A488D" w:rsidRPr="00E31B26" w:rsidRDefault="003A488D" w:rsidP="00E45D8B">
                  <w:pPr>
                    <w:tabs>
                      <w:tab w:val="left" w:pos="4515"/>
                    </w:tabs>
                    <w:autoSpaceDE w:val="0"/>
                    <w:autoSpaceDN w:val="0"/>
                    <w:adjustRightInd w:val="0"/>
                    <w:jc w:val="center"/>
                    <w:rPr>
                      <w:sz w:val="21"/>
                      <w:szCs w:val="21"/>
                    </w:rPr>
                  </w:pPr>
                  <w:r w:rsidRPr="00E31B26">
                    <w:rPr>
                      <w:sz w:val="21"/>
                      <w:szCs w:val="21"/>
                    </w:rPr>
                    <w:t>6#</w:t>
                  </w:r>
                </w:p>
              </w:tc>
              <w:tc>
                <w:tcPr>
                  <w:tcW w:w="1275" w:type="dxa"/>
                </w:tcPr>
                <w:p w:rsidR="003A488D" w:rsidRPr="00E31B26" w:rsidRDefault="003A488D" w:rsidP="003A488D">
                  <w:pPr>
                    <w:jc w:val="center"/>
                    <w:rPr>
                      <w:sz w:val="21"/>
                      <w:szCs w:val="21"/>
                    </w:rPr>
                  </w:pPr>
                  <w:r w:rsidRPr="00E31B26">
                    <w:rPr>
                      <w:sz w:val="21"/>
                      <w:szCs w:val="21"/>
                    </w:rPr>
                    <w:t>56.2</w:t>
                  </w:r>
                </w:p>
              </w:tc>
              <w:tc>
                <w:tcPr>
                  <w:tcW w:w="1418" w:type="dxa"/>
                </w:tcPr>
                <w:p w:rsidR="003A488D" w:rsidRPr="00E31B26" w:rsidRDefault="003A488D" w:rsidP="00FD7E02">
                  <w:pPr>
                    <w:jc w:val="center"/>
                    <w:rPr>
                      <w:sz w:val="21"/>
                      <w:szCs w:val="21"/>
                    </w:rPr>
                  </w:pPr>
                  <w:r w:rsidRPr="00E31B26">
                    <w:rPr>
                      <w:sz w:val="21"/>
                      <w:szCs w:val="21"/>
                    </w:rPr>
                    <w:t>44.2</w:t>
                  </w:r>
                </w:p>
              </w:tc>
              <w:tc>
                <w:tcPr>
                  <w:tcW w:w="1559" w:type="dxa"/>
                  <w:tcMar>
                    <w:top w:w="15" w:type="dxa"/>
                    <w:left w:w="15" w:type="dxa"/>
                    <w:bottom w:w="0" w:type="dxa"/>
                    <w:right w:w="15" w:type="dxa"/>
                  </w:tcMar>
                </w:tcPr>
                <w:p w:rsidR="003A488D" w:rsidRPr="00E31B26" w:rsidRDefault="003A488D" w:rsidP="00272F66">
                  <w:pPr>
                    <w:jc w:val="center"/>
                    <w:rPr>
                      <w:sz w:val="21"/>
                      <w:szCs w:val="21"/>
                    </w:rPr>
                  </w:pPr>
                  <w:r w:rsidRPr="00E31B26">
                    <w:rPr>
                      <w:sz w:val="21"/>
                      <w:szCs w:val="21"/>
                    </w:rPr>
                    <w:t>54.6</w:t>
                  </w:r>
                </w:p>
              </w:tc>
              <w:tc>
                <w:tcPr>
                  <w:tcW w:w="1397" w:type="dxa"/>
                </w:tcPr>
                <w:p w:rsidR="003A488D" w:rsidRPr="00E31B26" w:rsidRDefault="003A488D" w:rsidP="00272F66">
                  <w:pPr>
                    <w:jc w:val="center"/>
                    <w:rPr>
                      <w:sz w:val="21"/>
                      <w:szCs w:val="21"/>
                    </w:rPr>
                  </w:pPr>
                  <w:r w:rsidRPr="00E31B26">
                    <w:rPr>
                      <w:sz w:val="21"/>
                      <w:szCs w:val="21"/>
                    </w:rPr>
                    <w:t>42.9</w:t>
                  </w:r>
                </w:p>
              </w:tc>
              <w:tc>
                <w:tcPr>
                  <w:tcW w:w="1691" w:type="dxa"/>
                  <w:vMerge/>
                  <w:vAlign w:val="center"/>
                </w:tcPr>
                <w:p w:rsidR="003A488D" w:rsidRPr="00E31B26" w:rsidRDefault="003A488D" w:rsidP="00E45D8B">
                  <w:pPr>
                    <w:jc w:val="center"/>
                    <w:rPr>
                      <w:sz w:val="21"/>
                      <w:szCs w:val="21"/>
                    </w:rPr>
                  </w:pPr>
                </w:p>
              </w:tc>
            </w:tr>
          </w:tbl>
          <w:p w:rsidR="00C001C7" w:rsidRPr="00E31B26" w:rsidRDefault="00C001C7" w:rsidP="00E45D8B">
            <w:pPr>
              <w:spacing w:line="360" w:lineRule="auto"/>
              <w:ind w:firstLineChars="200" w:firstLine="480"/>
              <w:outlineLvl w:val="0"/>
              <w:rPr>
                <w:b/>
                <w:sz w:val="28"/>
                <w:szCs w:val="28"/>
              </w:rPr>
            </w:pPr>
            <w:r w:rsidRPr="00E31B26">
              <w:t>由上表可知，项目所在地所有厂界监测点位昼间、夜间噪声值均</w:t>
            </w:r>
            <w:r w:rsidR="00270C4F" w:rsidRPr="00E31B26">
              <w:rPr>
                <w:rFonts w:hint="eastAsia"/>
              </w:rPr>
              <w:t>满足</w:t>
            </w:r>
            <w:r w:rsidR="00FB2B08" w:rsidRPr="00E31B26">
              <w:rPr>
                <w:rFonts w:hint="eastAsia"/>
              </w:rPr>
              <w:t>《工业企业厂界环境噪声排放标准》（</w:t>
            </w:r>
            <w:r w:rsidR="00FB2B08" w:rsidRPr="00E31B26">
              <w:rPr>
                <w:rFonts w:hint="eastAsia"/>
              </w:rPr>
              <w:t>GB12348-2008</w:t>
            </w:r>
            <w:r w:rsidR="00FB2B08" w:rsidRPr="00E31B26">
              <w:rPr>
                <w:rFonts w:hint="eastAsia"/>
              </w:rPr>
              <w:t>）</w:t>
            </w:r>
            <w:r w:rsidR="00FB2B08" w:rsidRPr="00E31B26">
              <w:rPr>
                <w:rFonts w:hint="eastAsia"/>
              </w:rPr>
              <w:t>2</w:t>
            </w:r>
            <w:r w:rsidR="00FB2B08" w:rsidRPr="00E31B26">
              <w:rPr>
                <w:rFonts w:hint="eastAsia"/>
              </w:rPr>
              <w:t>类</w:t>
            </w:r>
            <w:r w:rsidRPr="00E31B26">
              <w:t>标准要求，项目周边声环境质量良好。</w:t>
            </w:r>
          </w:p>
          <w:p w:rsidR="00C001C7" w:rsidRPr="00E31B26" w:rsidRDefault="00C001C7" w:rsidP="008254D6">
            <w:pPr>
              <w:spacing w:line="360" w:lineRule="auto"/>
              <w:rPr>
                <w:rFonts w:eastAsia="黑体"/>
              </w:rPr>
            </w:pPr>
            <w:r w:rsidRPr="00E31B26">
              <w:rPr>
                <w:rFonts w:eastAsia="黑体"/>
              </w:rPr>
              <w:t>4</w:t>
            </w:r>
            <w:r w:rsidRPr="00E31B26">
              <w:rPr>
                <w:rFonts w:eastAsia="黑体"/>
              </w:rPr>
              <w:t>、生态环境质量现状</w:t>
            </w:r>
          </w:p>
          <w:p w:rsidR="00A92635" w:rsidRPr="00E31B26" w:rsidRDefault="00A92635" w:rsidP="00A92635">
            <w:pPr>
              <w:adjustRightInd w:val="0"/>
              <w:snapToGrid w:val="0"/>
              <w:spacing w:line="360" w:lineRule="auto"/>
              <w:ind w:firstLineChars="200" w:firstLine="480"/>
            </w:pPr>
            <w:r w:rsidRPr="00E31B26">
              <w:rPr>
                <w:rFonts w:hint="eastAsia"/>
              </w:rPr>
              <w:t>本次项目位于</w:t>
            </w:r>
            <w:r w:rsidR="006D2E0C" w:rsidRPr="00E31B26">
              <w:rPr>
                <w:rFonts w:hint="eastAsia"/>
              </w:rPr>
              <w:t>彭阳县城南门工业园区</w:t>
            </w:r>
            <w:r w:rsidRPr="00E31B26">
              <w:rPr>
                <w:rFonts w:hint="eastAsia"/>
              </w:rPr>
              <w:t>，经过现场勘查，项目所在区域植被以人工栽培绿化树木为主，项目区域内无珍稀或国家级、自治区级保护动植物。</w:t>
            </w:r>
          </w:p>
          <w:p w:rsidR="00675FE4" w:rsidRPr="00E31B26" w:rsidRDefault="00675FE4"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B75718" w:rsidRPr="00E31B26" w:rsidRDefault="00B75718" w:rsidP="00134074">
            <w:pPr>
              <w:adjustRightInd w:val="0"/>
              <w:snapToGrid w:val="0"/>
              <w:spacing w:line="360" w:lineRule="auto"/>
            </w:pPr>
          </w:p>
          <w:p w:rsidR="009E795C" w:rsidRPr="00E31B26" w:rsidRDefault="009E795C" w:rsidP="00134074">
            <w:pPr>
              <w:adjustRightInd w:val="0"/>
              <w:snapToGrid w:val="0"/>
              <w:spacing w:line="360" w:lineRule="auto"/>
            </w:pPr>
          </w:p>
        </w:tc>
      </w:tr>
      <w:tr w:rsidR="00E31B26" w:rsidRPr="00E31B26" w:rsidTr="007F1DBD">
        <w:trPr>
          <w:trHeight w:val="8653"/>
          <w:jc w:val="center"/>
        </w:trPr>
        <w:tc>
          <w:tcPr>
            <w:tcW w:w="8947" w:type="dxa"/>
          </w:tcPr>
          <w:p w:rsidR="00C001C7" w:rsidRPr="00E31B26" w:rsidRDefault="00C001C7" w:rsidP="00E45D8B">
            <w:pPr>
              <w:pStyle w:val="af7"/>
              <w:spacing w:line="360" w:lineRule="auto"/>
              <w:rPr>
                <w:b/>
              </w:rPr>
            </w:pPr>
            <w:r w:rsidRPr="00E31B26">
              <w:rPr>
                <w:b/>
              </w:rPr>
              <w:lastRenderedPageBreak/>
              <w:t>主要环境保护目标（列出名单及保护级别）：</w:t>
            </w:r>
          </w:p>
          <w:p w:rsidR="00C001C7" w:rsidRPr="00E31B26" w:rsidRDefault="00C001C7" w:rsidP="00357AD5">
            <w:pPr>
              <w:adjustRightInd w:val="0"/>
              <w:snapToGrid w:val="0"/>
              <w:spacing w:line="360" w:lineRule="auto"/>
              <w:ind w:firstLineChars="200" w:firstLine="480"/>
            </w:pPr>
            <w:r w:rsidRPr="00E31B26">
              <w:t>建设项目周围主要环境保护目标见表</w:t>
            </w:r>
            <w:r w:rsidR="00182C9D" w:rsidRPr="00E31B26">
              <w:rPr>
                <w:rFonts w:hint="eastAsia"/>
              </w:rPr>
              <w:t>8</w:t>
            </w:r>
            <w:r w:rsidR="00C43E06" w:rsidRPr="00E31B26">
              <w:rPr>
                <w:rFonts w:hint="eastAsia"/>
              </w:rPr>
              <w:t>，</w:t>
            </w:r>
            <w:r w:rsidR="00FE4612" w:rsidRPr="00E31B26">
              <w:rPr>
                <w:rFonts w:hint="eastAsia"/>
              </w:rPr>
              <w:t>周边关系见附图</w:t>
            </w:r>
            <w:r w:rsidR="00FE4612" w:rsidRPr="00E31B26">
              <w:rPr>
                <w:rFonts w:hint="eastAsia"/>
              </w:rPr>
              <w:t>3</w:t>
            </w:r>
            <w:r w:rsidR="00FE4612" w:rsidRPr="00E31B26">
              <w:rPr>
                <w:rFonts w:hint="eastAsia"/>
              </w:rPr>
              <w:t>。</w:t>
            </w:r>
          </w:p>
          <w:p w:rsidR="00C001C7" w:rsidRPr="00E31B26" w:rsidRDefault="00C001C7" w:rsidP="00357AD5">
            <w:pPr>
              <w:spacing w:line="360" w:lineRule="auto"/>
              <w:jc w:val="center"/>
              <w:rPr>
                <w:rFonts w:eastAsia="黑体"/>
                <w:bCs/>
                <w:szCs w:val="21"/>
              </w:rPr>
            </w:pPr>
            <w:r w:rsidRPr="00E31B26">
              <w:rPr>
                <w:rFonts w:eastAsia="黑体"/>
                <w:bCs/>
                <w:szCs w:val="21"/>
              </w:rPr>
              <w:t>表</w:t>
            </w:r>
            <w:r w:rsidR="004704C8" w:rsidRPr="00E31B26">
              <w:rPr>
                <w:rFonts w:eastAsia="黑体" w:hint="eastAsia"/>
                <w:bCs/>
                <w:szCs w:val="21"/>
              </w:rPr>
              <w:t>8</w:t>
            </w:r>
            <w:r w:rsidR="009E795C" w:rsidRPr="00E31B26">
              <w:rPr>
                <w:rFonts w:eastAsia="黑体"/>
                <w:bCs/>
                <w:szCs w:val="21"/>
              </w:rPr>
              <w:t xml:space="preserve">  </w:t>
            </w:r>
            <w:r w:rsidRPr="00E31B26">
              <w:rPr>
                <w:rFonts w:eastAsia="黑体"/>
                <w:bCs/>
                <w:szCs w:val="21"/>
              </w:rPr>
              <w:t>主要环境保护目标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1590"/>
              <w:gridCol w:w="1002"/>
              <w:gridCol w:w="934"/>
              <w:gridCol w:w="822"/>
              <w:gridCol w:w="4383"/>
            </w:tblGrid>
            <w:tr w:rsidR="00E31B26" w:rsidRPr="00E31B26" w:rsidTr="007F1DBD">
              <w:trPr>
                <w:trHeight w:val="340"/>
                <w:jc w:val="center"/>
              </w:trPr>
              <w:tc>
                <w:tcPr>
                  <w:tcW w:w="910" w:type="pct"/>
                  <w:vAlign w:val="center"/>
                </w:tcPr>
                <w:p w:rsidR="007F1DBD" w:rsidRPr="00E31B26" w:rsidRDefault="007F1DBD" w:rsidP="00623EB1">
                  <w:pPr>
                    <w:jc w:val="center"/>
                    <w:rPr>
                      <w:b/>
                      <w:bCs/>
                      <w:sz w:val="21"/>
                      <w:szCs w:val="21"/>
                    </w:rPr>
                  </w:pPr>
                  <w:r w:rsidRPr="00E31B26">
                    <w:rPr>
                      <w:b/>
                      <w:bCs/>
                      <w:sz w:val="21"/>
                      <w:szCs w:val="21"/>
                    </w:rPr>
                    <w:t>环</w:t>
                  </w:r>
                  <w:r w:rsidRPr="00E31B26">
                    <w:rPr>
                      <w:b/>
                      <w:bCs/>
                      <w:sz w:val="21"/>
                      <w:szCs w:val="21"/>
                    </w:rPr>
                    <w:cr/>
                  </w:r>
                  <w:r w:rsidRPr="00E31B26">
                    <w:rPr>
                      <w:b/>
                      <w:bCs/>
                      <w:sz w:val="21"/>
                      <w:szCs w:val="21"/>
                    </w:rPr>
                    <w:t>要素</w:t>
                  </w:r>
                </w:p>
              </w:tc>
              <w:tc>
                <w:tcPr>
                  <w:tcW w:w="574" w:type="pct"/>
                  <w:vAlign w:val="center"/>
                </w:tcPr>
                <w:p w:rsidR="007F1DBD" w:rsidRPr="00E31B26" w:rsidRDefault="007F1DBD" w:rsidP="00623EB1">
                  <w:pPr>
                    <w:jc w:val="center"/>
                    <w:rPr>
                      <w:b/>
                      <w:bCs/>
                      <w:sz w:val="21"/>
                      <w:szCs w:val="21"/>
                    </w:rPr>
                  </w:pPr>
                  <w:r w:rsidRPr="00E31B26">
                    <w:rPr>
                      <w:b/>
                      <w:bCs/>
                      <w:sz w:val="21"/>
                      <w:szCs w:val="21"/>
                    </w:rPr>
                    <w:t>保护对象</w:t>
                  </w:r>
                </w:p>
              </w:tc>
              <w:tc>
                <w:tcPr>
                  <w:tcW w:w="535" w:type="pct"/>
                  <w:vAlign w:val="center"/>
                </w:tcPr>
                <w:p w:rsidR="007F1DBD" w:rsidRPr="00E31B26" w:rsidRDefault="007F1DBD" w:rsidP="00623EB1">
                  <w:pPr>
                    <w:jc w:val="center"/>
                    <w:rPr>
                      <w:b/>
                      <w:bCs/>
                      <w:sz w:val="21"/>
                      <w:szCs w:val="21"/>
                    </w:rPr>
                  </w:pPr>
                  <w:r w:rsidRPr="00E31B26">
                    <w:rPr>
                      <w:b/>
                      <w:bCs/>
                      <w:sz w:val="21"/>
                      <w:szCs w:val="21"/>
                    </w:rPr>
                    <w:t>相对方位</w:t>
                  </w:r>
                </w:p>
              </w:tc>
              <w:tc>
                <w:tcPr>
                  <w:tcW w:w="471" w:type="pct"/>
                  <w:vAlign w:val="center"/>
                </w:tcPr>
                <w:p w:rsidR="007F1DBD" w:rsidRPr="00E31B26" w:rsidRDefault="007F1DBD" w:rsidP="00623EB1">
                  <w:pPr>
                    <w:jc w:val="center"/>
                    <w:rPr>
                      <w:b/>
                      <w:bCs/>
                      <w:sz w:val="21"/>
                      <w:szCs w:val="21"/>
                    </w:rPr>
                  </w:pPr>
                  <w:r w:rsidRPr="00E31B26">
                    <w:rPr>
                      <w:b/>
                      <w:bCs/>
                      <w:sz w:val="21"/>
                      <w:szCs w:val="21"/>
                    </w:rPr>
                    <w:t>距</w:t>
                  </w:r>
                  <w:r w:rsidRPr="00E31B26">
                    <w:rPr>
                      <w:b/>
                      <w:bCs/>
                      <w:sz w:val="21"/>
                      <w:szCs w:val="21"/>
                    </w:rPr>
                    <w:cr/>
                    <w:t>(m)</w:t>
                  </w:r>
                </w:p>
              </w:tc>
              <w:tc>
                <w:tcPr>
                  <w:tcW w:w="2510" w:type="pct"/>
                  <w:vAlign w:val="center"/>
                </w:tcPr>
                <w:p w:rsidR="007F1DBD" w:rsidRPr="00E31B26" w:rsidRDefault="007F1DBD" w:rsidP="00623EB1">
                  <w:pPr>
                    <w:jc w:val="center"/>
                    <w:rPr>
                      <w:b/>
                      <w:bCs/>
                      <w:szCs w:val="21"/>
                    </w:rPr>
                  </w:pPr>
                  <w:r w:rsidRPr="00E31B26">
                    <w:rPr>
                      <w:b/>
                      <w:bCs/>
                      <w:szCs w:val="21"/>
                    </w:rPr>
                    <w:t>保护目标</w:t>
                  </w:r>
                </w:p>
              </w:tc>
            </w:tr>
            <w:tr w:rsidR="00E31B26" w:rsidRPr="00E31B26" w:rsidTr="007F1DBD">
              <w:trPr>
                <w:trHeight w:val="340"/>
                <w:jc w:val="center"/>
              </w:trPr>
              <w:tc>
                <w:tcPr>
                  <w:tcW w:w="910" w:type="pct"/>
                  <w:vMerge w:val="restart"/>
                  <w:vAlign w:val="center"/>
                </w:tcPr>
                <w:p w:rsidR="007F1DBD" w:rsidRPr="00E31B26" w:rsidRDefault="007F1DBD" w:rsidP="00623EB1">
                  <w:pPr>
                    <w:jc w:val="center"/>
                    <w:rPr>
                      <w:sz w:val="21"/>
                      <w:szCs w:val="21"/>
                    </w:rPr>
                  </w:pPr>
                  <w:r w:rsidRPr="00E31B26">
                    <w:rPr>
                      <w:sz w:val="21"/>
                      <w:szCs w:val="21"/>
                    </w:rPr>
                    <w:t>大气环境和</w:t>
                  </w:r>
                  <w:r w:rsidRPr="00E31B26">
                    <w:rPr>
                      <w:rFonts w:hint="eastAsia"/>
                      <w:sz w:val="21"/>
                      <w:szCs w:val="21"/>
                    </w:rPr>
                    <w:t>声</w:t>
                  </w:r>
                  <w:r w:rsidRPr="00E31B26">
                    <w:rPr>
                      <w:sz w:val="21"/>
                      <w:szCs w:val="21"/>
                    </w:rPr>
                    <w:t>环境</w:t>
                  </w:r>
                </w:p>
              </w:tc>
              <w:tc>
                <w:tcPr>
                  <w:tcW w:w="574" w:type="pct"/>
                  <w:vAlign w:val="center"/>
                </w:tcPr>
                <w:p w:rsidR="007F1DBD" w:rsidRPr="00E31B26" w:rsidRDefault="007F1DBD" w:rsidP="00C03285">
                  <w:pPr>
                    <w:jc w:val="center"/>
                  </w:pPr>
                  <w:r w:rsidRPr="00E31B26">
                    <w:rPr>
                      <w:rFonts w:hint="eastAsia"/>
                    </w:rPr>
                    <w:t>南苑小区</w:t>
                  </w:r>
                </w:p>
              </w:tc>
              <w:tc>
                <w:tcPr>
                  <w:tcW w:w="535" w:type="pct"/>
                  <w:vAlign w:val="center"/>
                </w:tcPr>
                <w:p w:rsidR="007F1DBD" w:rsidRPr="00E31B26" w:rsidRDefault="007F1DBD" w:rsidP="00C03285">
                  <w:pPr>
                    <w:jc w:val="center"/>
                  </w:pPr>
                  <w:r w:rsidRPr="00E31B26">
                    <w:rPr>
                      <w:rFonts w:hint="eastAsia"/>
                    </w:rPr>
                    <w:t>S</w:t>
                  </w:r>
                </w:p>
              </w:tc>
              <w:tc>
                <w:tcPr>
                  <w:tcW w:w="471" w:type="pct"/>
                  <w:vAlign w:val="center"/>
                </w:tcPr>
                <w:p w:rsidR="007F1DBD" w:rsidRPr="00E31B26" w:rsidRDefault="007F1DBD" w:rsidP="00C03285">
                  <w:pPr>
                    <w:jc w:val="center"/>
                  </w:pPr>
                  <w:r w:rsidRPr="00E31B26">
                    <w:rPr>
                      <w:rFonts w:hint="eastAsia"/>
                    </w:rPr>
                    <w:t>90</w:t>
                  </w:r>
                </w:p>
              </w:tc>
              <w:tc>
                <w:tcPr>
                  <w:tcW w:w="2510" w:type="pct"/>
                  <w:vMerge w:val="restart"/>
                  <w:vAlign w:val="center"/>
                </w:tcPr>
                <w:p w:rsidR="007F1DBD" w:rsidRPr="00E31B26" w:rsidRDefault="007F1DBD" w:rsidP="00623EB1">
                  <w:pPr>
                    <w:tabs>
                      <w:tab w:val="left" w:leader="middleDot" w:pos="8399"/>
                    </w:tabs>
                    <w:jc w:val="center"/>
                    <w:rPr>
                      <w:sz w:val="21"/>
                      <w:szCs w:val="21"/>
                    </w:rPr>
                  </w:pPr>
                  <w:r w:rsidRPr="00E31B26">
                    <w:rPr>
                      <w:sz w:val="21"/>
                      <w:szCs w:val="21"/>
                    </w:rPr>
                    <w:t>《环境空气质量</w:t>
                  </w:r>
                  <w:r w:rsidRPr="00E31B26">
                    <w:rPr>
                      <w:rFonts w:hint="eastAsia"/>
                      <w:sz w:val="21"/>
                      <w:szCs w:val="21"/>
                    </w:rPr>
                    <w:t>标准</w:t>
                  </w:r>
                  <w:r w:rsidRPr="00E31B26">
                    <w:rPr>
                      <w:sz w:val="21"/>
                      <w:szCs w:val="21"/>
                    </w:rPr>
                    <w:t>》（</w:t>
                  </w:r>
                  <w:r w:rsidRPr="00E31B26">
                    <w:rPr>
                      <w:sz w:val="21"/>
                      <w:szCs w:val="21"/>
                      <w:lang w:bidi="ar"/>
                    </w:rPr>
                    <w:t>GB3095-2012</w:t>
                  </w:r>
                  <w:r w:rsidRPr="00E31B26">
                    <w:rPr>
                      <w:sz w:val="21"/>
                      <w:szCs w:val="21"/>
                      <w:lang w:bidi="ar"/>
                    </w:rPr>
                    <w:t>）</w:t>
                  </w:r>
                  <w:r w:rsidRPr="00E31B26">
                    <w:rPr>
                      <w:sz w:val="21"/>
                      <w:szCs w:val="21"/>
                    </w:rPr>
                    <w:t>二级标准</w:t>
                  </w:r>
                  <w:r w:rsidR="00D7247D" w:rsidRPr="00E31B26">
                    <w:rPr>
                      <w:rFonts w:hint="eastAsia"/>
                      <w:sz w:val="21"/>
                      <w:szCs w:val="21"/>
                    </w:rPr>
                    <w:t>、</w:t>
                  </w:r>
                </w:p>
                <w:p w:rsidR="007F1DBD" w:rsidRPr="00E31B26" w:rsidRDefault="007F1DBD" w:rsidP="00623EB1">
                  <w:pPr>
                    <w:tabs>
                      <w:tab w:val="left" w:leader="middleDot" w:pos="8399"/>
                    </w:tabs>
                    <w:jc w:val="center"/>
                    <w:rPr>
                      <w:szCs w:val="21"/>
                    </w:rPr>
                  </w:pPr>
                  <w:r w:rsidRPr="00E31B26">
                    <w:rPr>
                      <w:sz w:val="21"/>
                      <w:szCs w:val="21"/>
                      <w:lang w:bidi="ar"/>
                    </w:rPr>
                    <w:t>《声环境质量标准》（</w:t>
                  </w:r>
                  <w:r w:rsidRPr="00E31B26">
                    <w:rPr>
                      <w:sz w:val="21"/>
                      <w:szCs w:val="21"/>
                      <w:lang w:bidi="ar"/>
                    </w:rPr>
                    <w:t>GB3096-2008</w:t>
                  </w:r>
                  <w:r w:rsidRPr="00E31B26">
                    <w:rPr>
                      <w:sz w:val="21"/>
                      <w:szCs w:val="21"/>
                      <w:lang w:bidi="ar"/>
                    </w:rPr>
                    <w:t>）</w:t>
                  </w:r>
                  <w:r w:rsidRPr="00E31B26">
                    <w:rPr>
                      <w:sz w:val="21"/>
                      <w:szCs w:val="21"/>
                      <w:lang w:bidi="ar"/>
                    </w:rPr>
                    <w:t>2</w:t>
                  </w:r>
                  <w:r w:rsidRPr="00E31B26">
                    <w:rPr>
                      <w:sz w:val="21"/>
                      <w:szCs w:val="21"/>
                      <w:lang w:bidi="ar"/>
                    </w:rPr>
                    <w:t>类标准</w:t>
                  </w:r>
                </w:p>
              </w:tc>
            </w:tr>
            <w:tr w:rsidR="00E31B26" w:rsidRPr="00E31B26" w:rsidTr="007F1DBD">
              <w:trPr>
                <w:trHeight w:val="340"/>
                <w:jc w:val="center"/>
              </w:trPr>
              <w:tc>
                <w:tcPr>
                  <w:tcW w:w="910" w:type="pct"/>
                  <w:vMerge/>
                  <w:vAlign w:val="center"/>
                </w:tcPr>
                <w:p w:rsidR="007F1DBD" w:rsidRPr="00E31B26" w:rsidRDefault="007F1DBD" w:rsidP="00623EB1">
                  <w:pPr>
                    <w:jc w:val="center"/>
                    <w:rPr>
                      <w:sz w:val="21"/>
                      <w:szCs w:val="21"/>
                    </w:rPr>
                  </w:pPr>
                </w:p>
              </w:tc>
              <w:tc>
                <w:tcPr>
                  <w:tcW w:w="574" w:type="pct"/>
                  <w:vAlign w:val="center"/>
                </w:tcPr>
                <w:p w:rsidR="007F1DBD" w:rsidRPr="00E31B26" w:rsidRDefault="007F1DBD" w:rsidP="00C03285">
                  <w:pPr>
                    <w:jc w:val="center"/>
                  </w:pPr>
                  <w:r w:rsidRPr="00E31B26">
                    <w:rPr>
                      <w:rFonts w:hint="eastAsia"/>
                    </w:rPr>
                    <w:t>宁馨花园</w:t>
                  </w:r>
                </w:p>
              </w:tc>
              <w:tc>
                <w:tcPr>
                  <w:tcW w:w="535" w:type="pct"/>
                  <w:vAlign w:val="center"/>
                </w:tcPr>
                <w:p w:rsidR="007F1DBD" w:rsidRPr="00E31B26" w:rsidRDefault="007F1DBD" w:rsidP="00C03285">
                  <w:pPr>
                    <w:jc w:val="center"/>
                  </w:pPr>
                  <w:r w:rsidRPr="00E31B26">
                    <w:rPr>
                      <w:rFonts w:hint="eastAsia"/>
                    </w:rPr>
                    <w:t>NW</w:t>
                  </w:r>
                </w:p>
              </w:tc>
              <w:tc>
                <w:tcPr>
                  <w:tcW w:w="471" w:type="pct"/>
                  <w:vAlign w:val="center"/>
                </w:tcPr>
                <w:p w:rsidR="007F1DBD" w:rsidRPr="00E31B26" w:rsidRDefault="007F1DBD" w:rsidP="00C03285">
                  <w:pPr>
                    <w:jc w:val="center"/>
                  </w:pPr>
                  <w:r w:rsidRPr="00E31B26">
                    <w:rPr>
                      <w:rFonts w:hint="eastAsia"/>
                    </w:rPr>
                    <w:t>170</w:t>
                  </w:r>
                </w:p>
              </w:tc>
              <w:tc>
                <w:tcPr>
                  <w:tcW w:w="2510" w:type="pct"/>
                  <w:vMerge/>
                  <w:vAlign w:val="center"/>
                </w:tcPr>
                <w:p w:rsidR="007F1DBD" w:rsidRPr="00E31B26" w:rsidRDefault="007F1DBD" w:rsidP="00623EB1">
                  <w:pPr>
                    <w:tabs>
                      <w:tab w:val="left" w:leader="middleDot" w:pos="8399"/>
                    </w:tabs>
                    <w:jc w:val="center"/>
                    <w:rPr>
                      <w:szCs w:val="21"/>
                    </w:rPr>
                  </w:pPr>
                </w:p>
              </w:tc>
            </w:tr>
            <w:tr w:rsidR="00E31B26" w:rsidRPr="00E31B26" w:rsidTr="007F1DBD">
              <w:trPr>
                <w:trHeight w:val="340"/>
                <w:jc w:val="center"/>
              </w:trPr>
              <w:tc>
                <w:tcPr>
                  <w:tcW w:w="910" w:type="pct"/>
                  <w:vMerge/>
                  <w:vAlign w:val="center"/>
                </w:tcPr>
                <w:p w:rsidR="007F1DBD" w:rsidRPr="00E31B26" w:rsidRDefault="007F1DBD" w:rsidP="00623EB1">
                  <w:pPr>
                    <w:jc w:val="center"/>
                    <w:rPr>
                      <w:sz w:val="21"/>
                      <w:szCs w:val="21"/>
                    </w:rPr>
                  </w:pPr>
                </w:p>
              </w:tc>
              <w:tc>
                <w:tcPr>
                  <w:tcW w:w="574" w:type="pct"/>
                  <w:vAlign w:val="center"/>
                </w:tcPr>
                <w:p w:rsidR="007F1DBD" w:rsidRPr="00E31B26" w:rsidRDefault="007F1DBD" w:rsidP="00C03285">
                  <w:pPr>
                    <w:jc w:val="center"/>
                  </w:pPr>
                  <w:r w:rsidRPr="00E31B26">
                    <w:rPr>
                      <w:rFonts w:hint="eastAsia"/>
                    </w:rPr>
                    <w:t>幸福城</w:t>
                  </w:r>
                </w:p>
              </w:tc>
              <w:tc>
                <w:tcPr>
                  <w:tcW w:w="535" w:type="pct"/>
                  <w:vAlign w:val="center"/>
                </w:tcPr>
                <w:p w:rsidR="007F1DBD" w:rsidRPr="00E31B26" w:rsidRDefault="007F1DBD" w:rsidP="00C03285">
                  <w:pPr>
                    <w:jc w:val="center"/>
                  </w:pPr>
                  <w:r w:rsidRPr="00E31B26">
                    <w:rPr>
                      <w:rFonts w:hint="eastAsia"/>
                    </w:rPr>
                    <w:t>W</w:t>
                  </w:r>
                </w:p>
              </w:tc>
              <w:tc>
                <w:tcPr>
                  <w:tcW w:w="471" w:type="pct"/>
                  <w:vAlign w:val="center"/>
                </w:tcPr>
                <w:p w:rsidR="007F1DBD" w:rsidRPr="00E31B26" w:rsidRDefault="007F1DBD" w:rsidP="00C03285">
                  <w:pPr>
                    <w:jc w:val="center"/>
                  </w:pPr>
                  <w:r w:rsidRPr="00E31B26">
                    <w:rPr>
                      <w:rFonts w:hint="eastAsia"/>
                    </w:rPr>
                    <w:t>50</w:t>
                  </w:r>
                </w:p>
              </w:tc>
              <w:tc>
                <w:tcPr>
                  <w:tcW w:w="2510" w:type="pct"/>
                  <w:vMerge/>
                  <w:vAlign w:val="center"/>
                </w:tcPr>
                <w:p w:rsidR="007F1DBD" w:rsidRPr="00E31B26" w:rsidRDefault="007F1DBD" w:rsidP="00623EB1">
                  <w:pPr>
                    <w:tabs>
                      <w:tab w:val="left" w:leader="middleDot" w:pos="8399"/>
                    </w:tabs>
                    <w:jc w:val="center"/>
                    <w:rPr>
                      <w:szCs w:val="21"/>
                    </w:rPr>
                  </w:pPr>
                </w:p>
              </w:tc>
            </w:tr>
          </w:tbl>
          <w:p w:rsidR="00C001C7" w:rsidRPr="00E31B26" w:rsidRDefault="00C001C7" w:rsidP="00E45D8B">
            <w:pPr>
              <w:adjustRightInd w:val="0"/>
              <w:snapToGrid w:val="0"/>
              <w:spacing w:line="500" w:lineRule="exact"/>
            </w:pPr>
          </w:p>
          <w:p w:rsidR="008566D1" w:rsidRPr="00E31B26" w:rsidRDefault="008566D1" w:rsidP="00E45D8B">
            <w:pPr>
              <w:adjustRightInd w:val="0"/>
              <w:snapToGrid w:val="0"/>
              <w:spacing w:line="500" w:lineRule="exact"/>
            </w:pPr>
          </w:p>
          <w:p w:rsidR="00134074" w:rsidRPr="00E31B26" w:rsidRDefault="00134074" w:rsidP="00E45D8B">
            <w:pPr>
              <w:adjustRightInd w:val="0"/>
              <w:snapToGrid w:val="0"/>
              <w:spacing w:line="500" w:lineRule="exact"/>
            </w:pPr>
          </w:p>
          <w:p w:rsidR="00134074" w:rsidRPr="00E31B26" w:rsidRDefault="00134074" w:rsidP="00E45D8B">
            <w:pPr>
              <w:adjustRightInd w:val="0"/>
              <w:snapToGrid w:val="0"/>
              <w:spacing w:line="500" w:lineRule="exact"/>
            </w:pPr>
          </w:p>
          <w:p w:rsidR="000D0636" w:rsidRPr="00E31B26" w:rsidRDefault="000D0636" w:rsidP="00E45D8B">
            <w:pPr>
              <w:adjustRightInd w:val="0"/>
              <w:snapToGrid w:val="0"/>
              <w:spacing w:line="500" w:lineRule="exact"/>
            </w:pPr>
          </w:p>
          <w:p w:rsidR="004A6E03" w:rsidRPr="00E31B26" w:rsidRDefault="004A6E03" w:rsidP="00E45D8B">
            <w:pPr>
              <w:adjustRightInd w:val="0"/>
              <w:snapToGrid w:val="0"/>
              <w:spacing w:line="500" w:lineRule="exact"/>
            </w:pPr>
          </w:p>
          <w:p w:rsidR="004A6E03" w:rsidRPr="00E31B26" w:rsidRDefault="004A6E03" w:rsidP="00E45D8B">
            <w:pPr>
              <w:adjustRightInd w:val="0"/>
              <w:snapToGrid w:val="0"/>
              <w:spacing w:line="500" w:lineRule="exact"/>
            </w:pPr>
          </w:p>
          <w:p w:rsidR="004A6E03" w:rsidRPr="00E31B26" w:rsidRDefault="004A6E03" w:rsidP="00E45D8B">
            <w:pPr>
              <w:adjustRightInd w:val="0"/>
              <w:snapToGrid w:val="0"/>
              <w:spacing w:line="500" w:lineRule="exact"/>
            </w:pPr>
          </w:p>
          <w:p w:rsidR="004A6E03" w:rsidRPr="00E31B26" w:rsidRDefault="004A6E03" w:rsidP="00E45D8B">
            <w:pPr>
              <w:adjustRightInd w:val="0"/>
              <w:snapToGrid w:val="0"/>
              <w:spacing w:line="500" w:lineRule="exact"/>
            </w:pPr>
          </w:p>
          <w:p w:rsidR="004A6E03" w:rsidRPr="00E31B26" w:rsidRDefault="004A6E03" w:rsidP="00E45D8B">
            <w:pPr>
              <w:adjustRightInd w:val="0"/>
              <w:snapToGrid w:val="0"/>
              <w:spacing w:line="500" w:lineRule="exact"/>
            </w:pPr>
          </w:p>
          <w:p w:rsidR="004A6E03" w:rsidRPr="00E31B26" w:rsidRDefault="004A6E03" w:rsidP="00E45D8B">
            <w:pPr>
              <w:adjustRightInd w:val="0"/>
              <w:snapToGrid w:val="0"/>
              <w:spacing w:line="500" w:lineRule="exact"/>
            </w:pPr>
          </w:p>
          <w:p w:rsidR="004A6E03" w:rsidRPr="00E31B26" w:rsidRDefault="004A6E03" w:rsidP="00E45D8B">
            <w:pPr>
              <w:adjustRightInd w:val="0"/>
              <w:snapToGrid w:val="0"/>
              <w:spacing w:line="500" w:lineRule="exact"/>
            </w:pPr>
          </w:p>
          <w:p w:rsidR="004A6E03" w:rsidRPr="00E31B26" w:rsidRDefault="004A6E03" w:rsidP="00E45D8B">
            <w:pPr>
              <w:adjustRightInd w:val="0"/>
              <w:snapToGrid w:val="0"/>
              <w:spacing w:line="500" w:lineRule="exact"/>
            </w:pPr>
          </w:p>
          <w:p w:rsidR="004A6E03" w:rsidRPr="00E31B26" w:rsidRDefault="004A6E03" w:rsidP="00E45D8B">
            <w:pPr>
              <w:adjustRightInd w:val="0"/>
              <w:snapToGrid w:val="0"/>
              <w:spacing w:line="500" w:lineRule="exact"/>
            </w:pPr>
          </w:p>
          <w:p w:rsidR="004A6E03" w:rsidRPr="00E31B26" w:rsidRDefault="004A6E03" w:rsidP="00E45D8B">
            <w:pPr>
              <w:adjustRightInd w:val="0"/>
              <w:snapToGrid w:val="0"/>
              <w:spacing w:line="500" w:lineRule="exact"/>
            </w:pPr>
          </w:p>
          <w:p w:rsidR="00FE4612" w:rsidRPr="00E31B26" w:rsidRDefault="00FE4612" w:rsidP="00E45D8B">
            <w:pPr>
              <w:adjustRightInd w:val="0"/>
              <w:snapToGrid w:val="0"/>
              <w:spacing w:line="500" w:lineRule="exact"/>
            </w:pPr>
          </w:p>
          <w:p w:rsidR="00FE4612" w:rsidRPr="00E31B26" w:rsidRDefault="00FE4612" w:rsidP="00E45D8B">
            <w:pPr>
              <w:adjustRightInd w:val="0"/>
              <w:snapToGrid w:val="0"/>
              <w:spacing w:line="500" w:lineRule="exact"/>
            </w:pPr>
          </w:p>
          <w:p w:rsidR="00FE4612" w:rsidRPr="00E31B26" w:rsidRDefault="00FE4612" w:rsidP="00E45D8B">
            <w:pPr>
              <w:adjustRightInd w:val="0"/>
              <w:snapToGrid w:val="0"/>
              <w:spacing w:line="500" w:lineRule="exact"/>
            </w:pPr>
          </w:p>
          <w:p w:rsidR="004A6E03" w:rsidRPr="00E31B26" w:rsidRDefault="004A6E03" w:rsidP="007B653A">
            <w:pPr>
              <w:adjustRightInd w:val="0"/>
              <w:snapToGrid w:val="0"/>
              <w:spacing w:line="500" w:lineRule="exact"/>
            </w:pPr>
          </w:p>
        </w:tc>
      </w:tr>
    </w:tbl>
    <w:p w:rsidR="00CA7467" w:rsidRPr="00E31B26" w:rsidRDefault="00CA7467" w:rsidP="00CA7467">
      <w:pPr>
        <w:rPr>
          <w:b/>
          <w:sz w:val="28"/>
          <w:szCs w:val="28"/>
        </w:rPr>
      </w:pPr>
      <w:r w:rsidRPr="00E31B26">
        <w:rPr>
          <w:b/>
          <w:sz w:val="28"/>
          <w:szCs w:val="28"/>
        </w:rPr>
        <w:lastRenderedPageBreak/>
        <w:t>评价适用标准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9"/>
        <w:gridCol w:w="8327"/>
      </w:tblGrid>
      <w:tr w:rsidR="00E31B26" w:rsidRPr="00E31B26" w:rsidTr="00270C4F">
        <w:trPr>
          <w:trHeight w:val="3159"/>
          <w:jc w:val="center"/>
        </w:trPr>
        <w:tc>
          <w:tcPr>
            <w:tcW w:w="959" w:type="dxa"/>
            <w:vAlign w:val="center"/>
          </w:tcPr>
          <w:p w:rsidR="00CA7467" w:rsidRPr="00E31B26" w:rsidRDefault="00CA7467" w:rsidP="00270C4F">
            <w:pPr>
              <w:jc w:val="center"/>
              <w:rPr>
                <w:b/>
              </w:rPr>
            </w:pPr>
            <w:r w:rsidRPr="00E31B26">
              <w:rPr>
                <w:b/>
              </w:rPr>
              <w:t>环</w:t>
            </w:r>
          </w:p>
          <w:p w:rsidR="00CA7467" w:rsidRPr="00E31B26" w:rsidRDefault="00CA7467" w:rsidP="00270C4F">
            <w:pPr>
              <w:jc w:val="center"/>
              <w:rPr>
                <w:b/>
              </w:rPr>
            </w:pPr>
            <w:r w:rsidRPr="00E31B26">
              <w:rPr>
                <w:b/>
              </w:rPr>
              <w:t>境</w:t>
            </w:r>
          </w:p>
          <w:p w:rsidR="00CA7467" w:rsidRPr="00E31B26" w:rsidRDefault="00CA7467" w:rsidP="00270C4F">
            <w:pPr>
              <w:jc w:val="center"/>
              <w:rPr>
                <w:b/>
              </w:rPr>
            </w:pPr>
            <w:r w:rsidRPr="00E31B26">
              <w:rPr>
                <w:b/>
              </w:rPr>
              <w:t>质</w:t>
            </w:r>
          </w:p>
          <w:p w:rsidR="00CA7467" w:rsidRPr="00E31B26" w:rsidRDefault="00CA7467" w:rsidP="00270C4F">
            <w:pPr>
              <w:jc w:val="center"/>
              <w:rPr>
                <w:b/>
              </w:rPr>
            </w:pPr>
            <w:r w:rsidRPr="00E31B26">
              <w:rPr>
                <w:b/>
              </w:rPr>
              <w:t>量</w:t>
            </w:r>
          </w:p>
          <w:p w:rsidR="00CA7467" w:rsidRPr="00E31B26" w:rsidRDefault="00CA7467" w:rsidP="00270C4F">
            <w:pPr>
              <w:jc w:val="center"/>
              <w:rPr>
                <w:b/>
              </w:rPr>
            </w:pPr>
            <w:r w:rsidRPr="00E31B26">
              <w:rPr>
                <w:b/>
              </w:rPr>
              <w:t>标</w:t>
            </w:r>
          </w:p>
          <w:p w:rsidR="00CA7467" w:rsidRPr="00E31B26" w:rsidRDefault="00CA7467" w:rsidP="00270C4F">
            <w:pPr>
              <w:jc w:val="center"/>
              <w:rPr>
                <w:b/>
              </w:rPr>
            </w:pPr>
            <w:r w:rsidRPr="00E31B26">
              <w:rPr>
                <w:b/>
              </w:rPr>
              <w:t>准</w:t>
            </w:r>
          </w:p>
          <w:p w:rsidR="00CA7467" w:rsidRPr="00E31B26" w:rsidRDefault="00CA7467" w:rsidP="00270C4F">
            <w:pPr>
              <w:jc w:val="center"/>
              <w:rPr>
                <w:b/>
              </w:rPr>
            </w:pPr>
          </w:p>
        </w:tc>
        <w:tc>
          <w:tcPr>
            <w:tcW w:w="8327" w:type="dxa"/>
          </w:tcPr>
          <w:p w:rsidR="00285E0C" w:rsidRPr="00E31B26" w:rsidRDefault="00285E0C" w:rsidP="00FE4612">
            <w:pPr>
              <w:spacing w:beforeLines="50" w:before="120" w:line="360" w:lineRule="auto"/>
              <w:jc w:val="left"/>
              <w:rPr>
                <w:rFonts w:ascii="宋体" w:hAnsi="宋体"/>
              </w:rPr>
            </w:pPr>
            <w:r w:rsidRPr="00E31B26">
              <w:rPr>
                <w:rFonts w:ascii="宋体" w:hAnsi="宋体" w:hint="eastAsia"/>
              </w:rPr>
              <w:t>⑴</w:t>
            </w:r>
            <w:r w:rsidRPr="00E31B26">
              <w:rPr>
                <w:rFonts w:ascii="宋体" w:hAnsi="宋体"/>
              </w:rPr>
              <w:t>《环境空气质量标准》（GB3095-2012）二级标准；</w:t>
            </w:r>
            <w:r w:rsidRPr="00E31B26">
              <w:rPr>
                <w:rFonts w:ascii="宋体" w:hAnsi="宋体" w:hint="eastAsi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7"/>
              <w:gridCol w:w="3053"/>
              <w:gridCol w:w="646"/>
              <w:gridCol w:w="1296"/>
              <w:gridCol w:w="587"/>
              <w:gridCol w:w="664"/>
              <w:gridCol w:w="592"/>
              <w:gridCol w:w="596"/>
            </w:tblGrid>
            <w:tr w:rsidR="00E31B26" w:rsidRPr="00E31B26" w:rsidTr="006B7E0D">
              <w:trPr>
                <w:trHeight w:val="171"/>
              </w:trPr>
              <w:tc>
                <w:tcPr>
                  <w:tcW w:w="400" w:type="pct"/>
                  <w:shd w:val="clear" w:color="auto" w:fill="auto"/>
                  <w:noWrap/>
                  <w:vAlign w:val="center"/>
                  <w:hideMark/>
                </w:tcPr>
                <w:p w:rsidR="00285E0C" w:rsidRPr="00E31B26" w:rsidRDefault="00285E0C" w:rsidP="00285E0C">
                  <w:pPr>
                    <w:widowControl/>
                    <w:jc w:val="center"/>
                    <w:rPr>
                      <w:b/>
                      <w:kern w:val="0"/>
                      <w:sz w:val="21"/>
                      <w:szCs w:val="21"/>
                    </w:rPr>
                  </w:pPr>
                  <w:r w:rsidRPr="00E31B26">
                    <w:rPr>
                      <w:b/>
                      <w:kern w:val="0"/>
                      <w:sz w:val="21"/>
                      <w:szCs w:val="21"/>
                    </w:rPr>
                    <w:t>项目</w:t>
                  </w:r>
                </w:p>
              </w:tc>
              <w:tc>
                <w:tcPr>
                  <w:tcW w:w="1889" w:type="pct"/>
                  <w:shd w:val="clear" w:color="auto" w:fill="auto"/>
                  <w:noWrap/>
                  <w:vAlign w:val="center"/>
                  <w:hideMark/>
                </w:tcPr>
                <w:p w:rsidR="00285E0C" w:rsidRPr="00E31B26" w:rsidRDefault="00285E0C" w:rsidP="00285E0C">
                  <w:pPr>
                    <w:widowControl/>
                    <w:jc w:val="center"/>
                    <w:rPr>
                      <w:b/>
                      <w:kern w:val="0"/>
                      <w:sz w:val="21"/>
                      <w:szCs w:val="21"/>
                    </w:rPr>
                  </w:pPr>
                  <w:r w:rsidRPr="00E31B26">
                    <w:rPr>
                      <w:b/>
                      <w:kern w:val="0"/>
                      <w:sz w:val="21"/>
                      <w:szCs w:val="21"/>
                    </w:rPr>
                    <w:t>标准来源</w:t>
                  </w:r>
                </w:p>
              </w:tc>
              <w:tc>
                <w:tcPr>
                  <w:tcW w:w="400" w:type="pct"/>
                  <w:shd w:val="clear" w:color="auto" w:fill="auto"/>
                  <w:noWrap/>
                  <w:vAlign w:val="center"/>
                  <w:hideMark/>
                </w:tcPr>
                <w:p w:rsidR="00285E0C" w:rsidRPr="00E31B26" w:rsidRDefault="00285E0C" w:rsidP="00285E0C">
                  <w:pPr>
                    <w:widowControl/>
                    <w:jc w:val="center"/>
                    <w:rPr>
                      <w:b/>
                      <w:kern w:val="0"/>
                      <w:sz w:val="21"/>
                      <w:szCs w:val="21"/>
                    </w:rPr>
                  </w:pPr>
                  <w:r w:rsidRPr="00E31B26">
                    <w:rPr>
                      <w:b/>
                      <w:kern w:val="0"/>
                      <w:sz w:val="21"/>
                      <w:szCs w:val="21"/>
                    </w:rPr>
                    <w:t>类别</w:t>
                  </w:r>
                </w:p>
              </w:tc>
              <w:tc>
                <w:tcPr>
                  <w:tcW w:w="2311" w:type="pct"/>
                  <w:gridSpan w:val="5"/>
                  <w:shd w:val="clear" w:color="auto" w:fill="auto"/>
                  <w:noWrap/>
                  <w:vAlign w:val="center"/>
                  <w:hideMark/>
                </w:tcPr>
                <w:p w:rsidR="00285E0C" w:rsidRPr="00E31B26" w:rsidRDefault="00285E0C" w:rsidP="00285E0C">
                  <w:pPr>
                    <w:widowControl/>
                    <w:jc w:val="center"/>
                    <w:rPr>
                      <w:b/>
                      <w:kern w:val="0"/>
                      <w:sz w:val="21"/>
                      <w:szCs w:val="21"/>
                    </w:rPr>
                  </w:pPr>
                  <w:r w:rsidRPr="00E31B26">
                    <w:rPr>
                      <w:b/>
                      <w:kern w:val="0"/>
                      <w:sz w:val="21"/>
                      <w:szCs w:val="21"/>
                    </w:rPr>
                    <w:t>评价标准值</w:t>
                  </w:r>
                  <w:r w:rsidRPr="00E31B26">
                    <w:rPr>
                      <w:b/>
                      <w:kern w:val="0"/>
                      <w:sz w:val="21"/>
                      <w:szCs w:val="21"/>
                    </w:rPr>
                    <w:t>(mg/m</w:t>
                  </w:r>
                  <w:r w:rsidRPr="00E31B26">
                    <w:rPr>
                      <w:b/>
                      <w:kern w:val="0"/>
                      <w:sz w:val="21"/>
                      <w:szCs w:val="21"/>
                      <w:vertAlign w:val="superscript"/>
                    </w:rPr>
                    <w:t>3</w:t>
                  </w:r>
                  <w:r w:rsidRPr="00E31B26">
                    <w:rPr>
                      <w:b/>
                      <w:kern w:val="0"/>
                      <w:sz w:val="21"/>
                      <w:szCs w:val="21"/>
                    </w:rPr>
                    <w:t>)</w:t>
                  </w:r>
                </w:p>
              </w:tc>
            </w:tr>
            <w:tr w:rsidR="00E31B26" w:rsidRPr="00E31B26" w:rsidTr="006B7E0D">
              <w:trPr>
                <w:trHeight w:val="300"/>
              </w:trPr>
              <w:tc>
                <w:tcPr>
                  <w:tcW w:w="400" w:type="pct"/>
                  <w:vMerge w:val="restart"/>
                  <w:shd w:val="clear" w:color="auto" w:fill="auto"/>
                  <w:noWrap/>
                  <w:vAlign w:val="center"/>
                  <w:hideMark/>
                </w:tcPr>
                <w:p w:rsidR="00285E0C" w:rsidRPr="00E31B26" w:rsidRDefault="00285E0C" w:rsidP="00285E0C">
                  <w:pPr>
                    <w:widowControl/>
                    <w:jc w:val="center"/>
                    <w:rPr>
                      <w:kern w:val="0"/>
                      <w:sz w:val="21"/>
                      <w:szCs w:val="21"/>
                    </w:rPr>
                  </w:pPr>
                  <w:r w:rsidRPr="00E31B26">
                    <w:rPr>
                      <w:kern w:val="0"/>
                      <w:sz w:val="21"/>
                      <w:szCs w:val="21"/>
                    </w:rPr>
                    <w:t>大气</w:t>
                  </w:r>
                </w:p>
              </w:tc>
              <w:tc>
                <w:tcPr>
                  <w:tcW w:w="1889" w:type="pct"/>
                  <w:vMerge w:val="restart"/>
                  <w:shd w:val="clear" w:color="auto" w:fill="auto"/>
                  <w:noWrap/>
                  <w:vAlign w:val="center"/>
                  <w:hideMark/>
                </w:tcPr>
                <w:p w:rsidR="00285E0C" w:rsidRPr="00E31B26" w:rsidRDefault="00285E0C" w:rsidP="00285E0C">
                  <w:pPr>
                    <w:autoSpaceDE w:val="0"/>
                    <w:autoSpaceDN w:val="0"/>
                    <w:adjustRightInd w:val="0"/>
                    <w:jc w:val="center"/>
                    <w:rPr>
                      <w:kern w:val="0"/>
                      <w:sz w:val="21"/>
                      <w:szCs w:val="21"/>
                    </w:rPr>
                  </w:pPr>
                  <w:r w:rsidRPr="00E31B26">
                    <w:rPr>
                      <w:kern w:val="0"/>
                      <w:sz w:val="21"/>
                      <w:szCs w:val="21"/>
                    </w:rPr>
                    <w:t>环境空气质量标准</w:t>
                  </w:r>
                  <w:r w:rsidRPr="00E31B26">
                    <w:rPr>
                      <w:kern w:val="0"/>
                      <w:sz w:val="21"/>
                      <w:szCs w:val="21"/>
                    </w:rPr>
                    <w:t xml:space="preserve">GB3095-2012 </w:t>
                  </w:r>
                </w:p>
              </w:tc>
              <w:tc>
                <w:tcPr>
                  <w:tcW w:w="400" w:type="pct"/>
                  <w:vMerge w:val="restart"/>
                  <w:shd w:val="clear" w:color="auto" w:fill="auto"/>
                  <w:noWrap/>
                  <w:vAlign w:val="center"/>
                  <w:hideMark/>
                </w:tcPr>
                <w:p w:rsidR="00285E0C" w:rsidRPr="00E31B26" w:rsidRDefault="007B653A" w:rsidP="00285E0C">
                  <w:pPr>
                    <w:widowControl/>
                    <w:jc w:val="center"/>
                    <w:rPr>
                      <w:kern w:val="0"/>
                      <w:sz w:val="21"/>
                      <w:szCs w:val="21"/>
                    </w:rPr>
                  </w:pPr>
                  <w:r w:rsidRPr="00E31B26">
                    <w:rPr>
                      <w:kern w:val="0"/>
                      <w:sz w:val="21"/>
                      <w:szCs w:val="21"/>
                    </w:rPr>
                    <w:t>二级</w:t>
                  </w:r>
                </w:p>
              </w:tc>
              <w:tc>
                <w:tcPr>
                  <w:tcW w:w="802" w:type="pct"/>
                  <w:shd w:val="clear" w:color="auto" w:fill="auto"/>
                  <w:noWrap/>
                  <w:vAlign w:val="center"/>
                </w:tcPr>
                <w:p w:rsidR="00285E0C" w:rsidRPr="00E31B26" w:rsidRDefault="00285E0C" w:rsidP="00285E0C">
                  <w:pPr>
                    <w:widowControl/>
                    <w:jc w:val="center"/>
                    <w:rPr>
                      <w:kern w:val="0"/>
                      <w:sz w:val="21"/>
                      <w:szCs w:val="21"/>
                    </w:rPr>
                  </w:pPr>
                  <w:r w:rsidRPr="00E31B26">
                    <w:rPr>
                      <w:kern w:val="0"/>
                      <w:sz w:val="21"/>
                      <w:szCs w:val="21"/>
                    </w:rPr>
                    <w:t>项目</w:t>
                  </w:r>
                </w:p>
              </w:tc>
              <w:tc>
                <w:tcPr>
                  <w:tcW w:w="363" w:type="pct"/>
                  <w:shd w:val="clear" w:color="auto" w:fill="auto"/>
                  <w:noWrap/>
                  <w:vAlign w:val="center"/>
                </w:tcPr>
                <w:p w:rsidR="00285E0C" w:rsidRPr="00E31B26" w:rsidRDefault="00285E0C" w:rsidP="00285E0C">
                  <w:pPr>
                    <w:widowControl/>
                    <w:jc w:val="center"/>
                    <w:rPr>
                      <w:kern w:val="0"/>
                      <w:sz w:val="21"/>
                      <w:szCs w:val="21"/>
                    </w:rPr>
                  </w:pPr>
                  <w:r w:rsidRPr="00E31B26">
                    <w:rPr>
                      <w:kern w:val="0"/>
                      <w:sz w:val="21"/>
                      <w:szCs w:val="21"/>
                    </w:rPr>
                    <w:t>TSP</w:t>
                  </w:r>
                </w:p>
              </w:tc>
              <w:tc>
                <w:tcPr>
                  <w:tcW w:w="411" w:type="pct"/>
                  <w:shd w:val="clear" w:color="auto" w:fill="auto"/>
                  <w:noWrap/>
                  <w:vAlign w:val="center"/>
                </w:tcPr>
                <w:p w:rsidR="00285E0C" w:rsidRPr="00E31B26" w:rsidRDefault="00285E0C" w:rsidP="00285E0C">
                  <w:pPr>
                    <w:jc w:val="center"/>
                    <w:rPr>
                      <w:kern w:val="0"/>
                      <w:sz w:val="21"/>
                      <w:szCs w:val="21"/>
                    </w:rPr>
                  </w:pPr>
                  <w:r w:rsidRPr="00E31B26">
                    <w:rPr>
                      <w:kern w:val="0"/>
                      <w:sz w:val="21"/>
                      <w:szCs w:val="21"/>
                    </w:rPr>
                    <w:t>PM</w:t>
                  </w:r>
                  <w:r w:rsidRPr="00E31B26">
                    <w:rPr>
                      <w:kern w:val="0"/>
                      <w:sz w:val="21"/>
                      <w:szCs w:val="21"/>
                      <w:vertAlign w:val="subscript"/>
                    </w:rPr>
                    <w:t>10</w:t>
                  </w:r>
                </w:p>
              </w:tc>
              <w:tc>
                <w:tcPr>
                  <w:tcW w:w="366" w:type="pct"/>
                  <w:shd w:val="clear" w:color="auto" w:fill="auto"/>
                  <w:noWrap/>
                  <w:vAlign w:val="center"/>
                </w:tcPr>
                <w:p w:rsidR="00285E0C" w:rsidRPr="00E31B26" w:rsidRDefault="00285E0C" w:rsidP="00285E0C">
                  <w:pPr>
                    <w:widowControl/>
                    <w:jc w:val="center"/>
                    <w:rPr>
                      <w:kern w:val="0"/>
                      <w:sz w:val="21"/>
                      <w:szCs w:val="21"/>
                    </w:rPr>
                  </w:pPr>
                  <w:r w:rsidRPr="00E31B26">
                    <w:rPr>
                      <w:kern w:val="0"/>
                      <w:sz w:val="21"/>
                      <w:szCs w:val="21"/>
                    </w:rPr>
                    <w:t>SO</w:t>
                  </w:r>
                  <w:r w:rsidRPr="00E31B26">
                    <w:rPr>
                      <w:kern w:val="0"/>
                      <w:sz w:val="21"/>
                      <w:szCs w:val="21"/>
                      <w:vertAlign w:val="subscript"/>
                    </w:rPr>
                    <w:t>2</w:t>
                  </w:r>
                </w:p>
              </w:tc>
              <w:tc>
                <w:tcPr>
                  <w:tcW w:w="368" w:type="pct"/>
                  <w:shd w:val="clear" w:color="auto" w:fill="auto"/>
                  <w:noWrap/>
                  <w:vAlign w:val="center"/>
                </w:tcPr>
                <w:p w:rsidR="00285E0C" w:rsidRPr="00E31B26" w:rsidRDefault="00285E0C" w:rsidP="00285E0C">
                  <w:pPr>
                    <w:widowControl/>
                    <w:jc w:val="center"/>
                    <w:rPr>
                      <w:kern w:val="0"/>
                      <w:sz w:val="21"/>
                      <w:szCs w:val="21"/>
                    </w:rPr>
                  </w:pPr>
                  <w:r w:rsidRPr="00E31B26">
                    <w:rPr>
                      <w:kern w:val="0"/>
                      <w:sz w:val="21"/>
                      <w:szCs w:val="21"/>
                    </w:rPr>
                    <w:t>NO</w:t>
                  </w:r>
                  <w:r w:rsidRPr="00E31B26">
                    <w:rPr>
                      <w:kern w:val="0"/>
                      <w:sz w:val="21"/>
                      <w:szCs w:val="21"/>
                      <w:vertAlign w:val="subscript"/>
                    </w:rPr>
                    <w:t>2</w:t>
                  </w:r>
                </w:p>
              </w:tc>
            </w:tr>
            <w:tr w:rsidR="00E31B26" w:rsidRPr="00E31B26" w:rsidTr="006B7E0D">
              <w:trPr>
                <w:trHeight w:val="230"/>
              </w:trPr>
              <w:tc>
                <w:tcPr>
                  <w:tcW w:w="400" w:type="pct"/>
                  <w:vMerge/>
                  <w:shd w:val="clear" w:color="auto" w:fill="auto"/>
                  <w:noWrap/>
                  <w:vAlign w:val="center"/>
                </w:tcPr>
                <w:p w:rsidR="00285E0C" w:rsidRPr="00E31B26" w:rsidRDefault="00285E0C" w:rsidP="00285E0C">
                  <w:pPr>
                    <w:widowControl/>
                    <w:jc w:val="center"/>
                    <w:rPr>
                      <w:kern w:val="0"/>
                      <w:sz w:val="21"/>
                      <w:szCs w:val="21"/>
                    </w:rPr>
                  </w:pPr>
                </w:p>
              </w:tc>
              <w:tc>
                <w:tcPr>
                  <w:tcW w:w="1889" w:type="pct"/>
                  <w:vMerge/>
                  <w:shd w:val="clear" w:color="auto" w:fill="auto"/>
                  <w:noWrap/>
                  <w:vAlign w:val="center"/>
                </w:tcPr>
                <w:p w:rsidR="00285E0C" w:rsidRPr="00E31B26" w:rsidRDefault="00285E0C" w:rsidP="00285E0C">
                  <w:pPr>
                    <w:autoSpaceDE w:val="0"/>
                    <w:autoSpaceDN w:val="0"/>
                    <w:adjustRightInd w:val="0"/>
                    <w:jc w:val="center"/>
                    <w:rPr>
                      <w:kern w:val="0"/>
                      <w:sz w:val="21"/>
                      <w:szCs w:val="21"/>
                    </w:rPr>
                  </w:pPr>
                </w:p>
              </w:tc>
              <w:tc>
                <w:tcPr>
                  <w:tcW w:w="400" w:type="pct"/>
                  <w:vMerge/>
                  <w:shd w:val="clear" w:color="auto" w:fill="auto"/>
                  <w:noWrap/>
                  <w:vAlign w:val="center"/>
                </w:tcPr>
                <w:p w:rsidR="00285E0C" w:rsidRPr="00E31B26" w:rsidRDefault="00285E0C" w:rsidP="00285E0C">
                  <w:pPr>
                    <w:widowControl/>
                    <w:jc w:val="center"/>
                    <w:rPr>
                      <w:kern w:val="0"/>
                      <w:sz w:val="21"/>
                      <w:szCs w:val="21"/>
                    </w:rPr>
                  </w:pPr>
                </w:p>
              </w:tc>
              <w:tc>
                <w:tcPr>
                  <w:tcW w:w="802" w:type="pct"/>
                  <w:shd w:val="clear" w:color="auto" w:fill="auto"/>
                  <w:noWrap/>
                  <w:vAlign w:val="center"/>
                </w:tcPr>
                <w:p w:rsidR="00285E0C" w:rsidRPr="00E31B26" w:rsidRDefault="00285E0C" w:rsidP="00285E0C">
                  <w:pPr>
                    <w:jc w:val="center"/>
                    <w:rPr>
                      <w:kern w:val="0"/>
                      <w:sz w:val="21"/>
                      <w:szCs w:val="21"/>
                    </w:rPr>
                  </w:pPr>
                  <w:r w:rsidRPr="00E31B26">
                    <w:rPr>
                      <w:kern w:val="0"/>
                      <w:sz w:val="21"/>
                      <w:szCs w:val="21"/>
                    </w:rPr>
                    <w:t>年平均</w:t>
                  </w:r>
                </w:p>
              </w:tc>
              <w:tc>
                <w:tcPr>
                  <w:tcW w:w="363" w:type="pct"/>
                  <w:shd w:val="clear" w:color="auto" w:fill="auto"/>
                  <w:noWrap/>
                  <w:vAlign w:val="center"/>
                </w:tcPr>
                <w:p w:rsidR="00285E0C" w:rsidRPr="00E31B26" w:rsidRDefault="00285E0C" w:rsidP="00285E0C">
                  <w:pPr>
                    <w:jc w:val="center"/>
                    <w:rPr>
                      <w:kern w:val="0"/>
                      <w:sz w:val="21"/>
                      <w:szCs w:val="21"/>
                    </w:rPr>
                  </w:pPr>
                  <w:r w:rsidRPr="00E31B26">
                    <w:rPr>
                      <w:kern w:val="0"/>
                      <w:sz w:val="21"/>
                      <w:szCs w:val="21"/>
                    </w:rPr>
                    <w:t>0.2</w:t>
                  </w:r>
                </w:p>
              </w:tc>
              <w:tc>
                <w:tcPr>
                  <w:tcW w:w="411" w:type="pct"/>
                  <w:shd w:val="clear" w:color="auto" w:fill="auto"/>
                  <w:noWrap/>
                  <w:vAlign w:val="center"/>
                </w:tcPr>
                <w:p w:rsidR="00285E0C" w:rsidRPr="00E31B26" w:rsidRDefault="00285E0C" w:rsidP="00285E0C">
                  <w:pPr>
                    <w:jc w:val="center"/>
                    <w:rPr>
                      <w:kern w:val="0"/>
                      <w:sz w:val="21"/>
                      <w:szCs w:val="21"/>
                    </w:rPr>
                  </w:pPr>
                  <w:r w:rsidRPr="00E31B26">
                    <w:rPr>
                      <w:kern w:val="0"/>
                      <w:sz w:val="21"/>
                      <w:szCs w:val="21"/>
                    </w:rPr>
                    <w:t>0.07</w:t>
                  </w:r>
                </w:p>
              </w:tc>
              <w:tc>
                <w:tcPr>
                  <w:tcW w:w="366" w:type="pct"/>
                  <w:shd w:val="clear" w:color="auto" w:fill="auto"/>
                  <w:noWrap/>
                  <w:vAlign w:val="center"/>
                </w:tcPr>
                <w:p w:rsidR="00285E0C" w:rsidRPr="00E31B26" w:rsidRDefault="00285E0C" w:rsidP="00285E0C">
                  <w:pPr>
                    <w:jc w:val="center"/>
                    <w:rPr>
                      <w:kern w:val="0"/>
                      <w:sz w:val="21"/>
                      <w:szCs w:val="21"/>
                    </w:rPr>
                  </w:pPr>
                  <w:r w:rsidRPr="00E31B26">
                    <w:rPr>
                      <w:kern w:val="0"/>
                      <w:sz w:val="21"/>
                      <w:szCs w:val="21"/>
                    </w:rPr>
                    <w:t>0.06</w:t>
                  </w:r>
                </w:p>
              </w:tc>
              <w:tc>
                <w:tcPr>
                  <w:tcW w:w="368" w:type="pct"/>
                  <w:shd w:val="clear" w:color="auto" w:fill="auto"/>
                  <w:noWrap/>
                  <w:vAlign w:val="center"/>
                </w:tcPr>
                <w:p w:rsidR="00285E0C" w:rsidRPr="00E31B26" w:rsidRDefault="00285E0C" w:rsidP="00285E0C">
                  <w:pPr>
                    <w:widowControl/>
                    <w:jc w:val="center"/>
                    <w:rPr>
                      <w:kern w:val="0"/>
                      <w:sz w:val="21"/>
                      <w:szCs w:val="21"/>
                    </w:rPr>
                  </w:pPr>
                  <w:r w:rsidRPr="00E31B26">
                    <w:rPr>
                      <w:kern w:val="0"/>
                      <w:sz w:val="21"/>
                      <w:szCs w:val="21"/>
                    </w:rPr>
                    <w:t>0.04</w:t>
                  </w:r>
                </w:p>
              </w:tc>
            </w:tr>
            <w:tr w:rsidR="00E31B26" w:rsidRPr="00E31B26" w:rsidTr="006B7E0D">
              <w:trPr>
                <w:trHeight w:val="127"/>
              </w:trPr>
              <w:tc>
                <w:tcPr>
                  <w:tcW w:w="400" w:type="pct"/>
                  <w:vMerge/>
                  <w:vAlign w:val="center"/>
                  <w:hideMark/>
                </w:tcPr>
                <w:p w:rsidR="00285E0C" w:rsidRPr="00E31B26" w:rsidRDefault="00285E0C" w:rsidP="00285E0C">
                  <w:pPr>
                    <w:widowControl/>
                    <w:jc w:val="center"/>
                    <w:rPr>
                      <w:kern w:val="0"/>
                      <w:sz w:val="21"/>
                      <w:szCs w:val="21"/>
                    </w:rPr>
                  </w:pPr>
                </w:p>
              </w:tc>
              <w:tc>
                <w:tcPr>
                  <w:tcW w:w="1889" w:type="pct"/>
                  <w:vMerge/>
                  <w:vAlign w:val="center"/>
                  <w:hideMark/>
                </w:tcPr>
                <w:p w:rsidR="00285E0C" w:rsidRPr="00E31B26" w:rsidRDefault="00285E0C" w:rsidP="00285E0C">
                  <w:pPr>
                    <w:widowControl/>
                    <w:jc w:val="center"/>
                    <w:rPr>
                      <w:kern w:val="0"/>
                      <w:sz w:val="21"/>
                      <w:szCs w:val="21"/>
                    </w:rPr>
                  </w:pPr>
                </w:p>
              </w:tc>
              <w:tc>
                <w:tcPr>
                  <w:tcW w:w="400" w:type="pct"/>
                  <w:vMerge/>
                  <w:vAlign w:val="center"/>
                  <w:hideMark/>
                </w:tcPr>
                <w:p w:rsidR="00285E0C" w:rsidRPr="00E31B26" w:rsidRDefault="00285E0C" w:rsidP="00285E0C">
                  <w:pPr>
                    <w:widowControl/>
                    <w:jc w:val="center"/>
                    <w:rPr>
                      <w:kern w:val="0"/>
                      <w:sz w:val="21"/>
                      <w:szCs w:val="21"/>
                    </w:rPr>
                  </w:pPr>
                </w:p>
              </w:tc>
              <w:tc>
                <w:tcPr>
                  <w:tcW w:w="802" w:type="pct"/>
                  <w:shd w:val="clear" w:color="auto" w:fill="auto"/>
                  <w:noWrap/>
                  <w:vAlign w:val="center"/>
                  <w:hideMark/>
                </w:tcPr>
                <w:p w:rsidR="00285E0C" w:rsidRPr="00E31B26" w:rsidRDefault="00285E0C" w:rsidP="00285E0C">
                  <w:pPr>
                    <w:widowControl/>
                    <w:jc w:val="center"/>
                    <w:rPr>
                      <w:kern w:val="0"/>
                      <w:sz w:val="21"/>
                      <w:szCs w:val="21"/>
                    </w:rPr>
                  </w:pPr>
                  <w:r w:rsidRPr="00E31B26">
                    <w:rPr>
                      <w:kern w:val="0"/>
                      <w:sz w:val="21"/>
                      <w:szCs w:val="21"/>
                    </w:rPr>
                    <w:t>日平均</w:t>
                  </w:r>
                </w:p>
              </w:tc>
              <w:tc>
                <w:tcPr>
                  <w:tcW w:w="363" w:type="pct"/>
                  <w:shd w:val="clear" w:color="auto" w:fill="auto"/>
                  <w:noWrap/>
                  <w:vAlign w:val="center"/>
                  <w:hideMark/>
                </w:tcPr>
                <w:p w:rsidR="00285E0C" w:rsidRPr="00E31B26" w:rsidRDefault="00285E0C" w:rsidP="00660D7E">
                  <w:pPr>
                    <w:widowControl/>
                    <w:ind w:firstLineChars="50" w:firstLine="105"/>
                    <w:rPr>
                      <w:kern w:val="0"/>
                      <w:sz w:val="21"/>
                      <w:szCs w:val="21"/>
                    </w:rPr>
                  </w:pPr>
                  <w:r w:rsidRPr="00E31B26">
                    <w:rPr>
                      <w:kern w:val="0"/>
                      <w:sz w:val="21"/>
                      <w:szCs w:val="21"/>
                    </w:rPr>
                    <w:t>0.3</w:t>
                  </w:r>
                </w:p>
              </w:tc>
              <w:tc>
                <w:tcPr>
                  <w:tcW w:w="411" w:type="pct"/>
                  <w:shd w:val="clear" w:color="auto" w:fill="auto"/>
                  <w:noWrap/>
                  <w:vAlign w:val="center"/>
                  <w:hideMark/>
                </w:tcPr>
                <w:p w:rsidR="00285E0C" w:rsidRPr="00E31B26" w:rsidRDefault="00285E0C" w:rsidP="00285E0C">
                  <w:pPr>
                    <w:widowControl/>
                    <w:jc w:val="center"/>
                    <w:rPr>
                      <w:kern w:val="0"/>
                      <w:sz w:val="21"/>
                      <w:szCs w:val="21"/>
                    </w:rPr>
                  </w:pPr>
                  <w:r w:rsidRPr="00E31B26">
                    <w:rPr>
                      <w:kern w:val="0"/>
                      <w:sz w:val="21"/>
                      <w:szCs w:val="21"/>
                    </w:rPr>
                    <w:t>0.15</w:t>
                  </w:r>
                </w:p>
              </w:tc>
              <w:tc>
                <w:tcPr>
                  <w:tcW w:w="366" w:type="pct"/>
                  <w:shd w:val="clear" w:color="auto" w:fill="auto"/>
                  <w:noWrap/>
                  <w:vAlign w:val="center"/>
                  <w:hideMark/>
                </w:tcPr>
                <w:p w:rsidR="00285E0C" w:rsidRPr="00E31B26" w:rsidRDefault="00285E0C" w:rsidP="00285E0C">
                  <w:pPr>
                    <w:widowControl/>
                    <w:jc w:val="center"/>
                    <w:rPr>
                      <w:kern w:val="0"/>
                      <w:sz w:val="21"/>
                      <w:szCs w:val="21"/>
                    </w:rPr>
                  </w:pPr>
                  <w:r w:rsidRPr="00E31B26">
                    <w:rPr>
                      <w:kern w:val="0"/>
                      <w:sz w:val="21"/>
                      <w:szCs w:val="21"/>
                    </w:rPr>
                    <w:t>0.15</w:t>
                  </w:r>
                </w:p>
              </w:tc>
              <w:tc>
                <w:tcPr>
                  <w:tcW w:w="368" w:type="pct"/>
                  <w:shd w:val="clear" w:color="auto" w:fill="auto"/>
                  <w:noWrap/>
                  <w:vAlign w:val="center"/>
                </w:tcPr>
                <w:p w:rsidR="00285E0C" w:rsidRPr="00E31B26" w:rsidRDefault="00285E0C" w:rsidP="00285E0C">
                  <w:pPr>
                    <w:widowControl/>
                    <w:jc w:val="center"/>
                    <w:rPr>
                      <w:kern w:val="0"/>
                      <w:sz w:val="21"/>
                      <w:szCs w:val="21"/>
                    </w:rPr>
                  </w:pPr>
                  <w:r w:rsidRPr="00E31B26">
                    <w:rPr>
                      <w:kern w:val="0"/>
                      <w:sz w:val="21"/>
                      <w:szCs w:val="21"/>
                    </w:rPr>
                    <w:t>0.08</w:t>
                  </w:r>
                </w:p>
              </w:tc>
            </w:tr>
            <w:tr w:rsidR="00E31B26" w:rsidRPr="00E31B26" w:rsidTr="006B7E0D">
              <w:trPr>
                <w:trHeight w:val="138"/>
              </w:trPr>
              <w:tc>
                <w:tcPr>
                  <w:tcW w:w="400" w:type="pct"/>
                  <w:vMerge/>
                  <w:vAlign w:val="center"/>
                </w:tcPr>
                <w:p w:rsidR="00285E0C" w:rsidRPr="00E31B26" w:rsidRDefault="00285E0C" w:rsidP="00285E0C">
                  <w:pPr>
                    <w:widowControl/>
                    <w:jc w:val="center"/>
                    <w:rPr>
                      <w:kern w:val="0"/>
                      <w:sz w:val="21"/>
                      <w:szCs w:val="21"/>
                    </w:rPr>
                  </w:pPr>
                </w:p>
              </w:tc>
              <w:tc>
                <w:tcPr>
                  <w:tcW w:w="1889" w:type="pct"/>
                  <w:vMerge/>
                  <w:vAlign w:val="center"/>
                </w:tcPr>
                <w:p w:rsidR="00285E0C" w:rsidRPr="00E31B26" w:rsidRDefault="00285E0C" w:rsidP="00285E0C">
                  <w:pPr>
                    <w:widowControl/>
                    <w:jc w:val="center"/>
                    <w:rPr>
                      <w:kern w:val="0"/>
                      <w:sz w:val="21"/>
                      <w:szCs w:val="21"/>
                    </w:rPr>
                  </w:pPr>
                </w:p>
              </w:tc>
              <w:tc>
                <w:tcPr>
                  <w:tcW w:w="400" w:type="pct"/>
                  <w:vMerge/>
                  <w:vAlign w:val="center"/>
                </w:tcPr>
                <w:p w:rsidR="00285E0C" w:rsidRPr="00E31B26" w:rsidRDefault="00285E0C" w:rsidP="00285E0C">
                  <w:pPr>
                    <w:widowControl/>
                    <w:jc w:val="center"/>
                    <w:rPr>
                      <w:kern w:val="0"/>
                      <w:sz w:val="21"/>
                      <w:szCs w:val="21"/>
                    </w:rPr>
                  </w:pPr>
                </w:p>
              </w:tc>
              <w:tc>
                <w:tcPr>
                  <w:tcW w:w="802" w:type="pct"/>
                  <w:shd w:val="clear" w:color="auto" w:fill="auto"/>
                  <w:noWrap/>
                  <w:vAlign w:val="center"/>
                </w:tcPr>
                <w:p w:rsidR="00285E0C" w:rsidRPr="00E31B26" w:rsidRDefault="006B7E0D" w:rsidP="00285E0C">
                  <w:pPr>
                    <w:jc w:val="center"/>
                    <w:rPr>
                      <w:kern w:val="0"/>
                      <w:sz w:val="21"/>
                      <w:szCs w:val="21"/>
                    </w:rPr>
                  </w:pPr>
                  <w:r w:rsidRPr="00E31B26">
                    <w:rPr>
                      <w:kern w:val="0"/>
                      <w:sz w:val="21"/>
                      <w:szCs w:val="21"/>
                    </w:rPr>
                    <w:t>1</w:t>
                  </w:r>
                  <w:r w:rsidR="00285E0C" w:rsidRPr="00E31B26">
                    <w:rPr>
                      <w:kern w:val="0"/>
                      <w:sz w:val="21"/>
                      <w:szCs w:val="21"/>
                    </w:rPr>
                    <w:t>小时平均</w:t>
                  </w:r>
                </w:p>
              </w:tc>
              <w:tc>
                <w:tcPr>
                  <w:tcW w:w="363" w:type="pct"/>
                  <w:shd w:val="clear" w:color="auto" w:fill="auto"/>
                  <w:noWrap/>
                  <w:vAlign w:val="center"/>
                </w:tcPr>
                <w:p w:rsidR="00285E0C" w:rsidRPr="00E31B26" w:rsidRDefault="00285E0C" w:rsidP="00285E0C">
                  <w:pPr>
                    <w:jc w:val="center"/>
                    <w:rPr>
                      <w:kern w:val="0"/>
                      <w:sz w:val="21"/>
                      <w:szCs w:val="21"/>
                    </w:rPr>
                  </w:pPr>
                  <w:r w:rsidRPr="00E31B26">
                    <w:rPr>
                      <w:kern w:val="0"/>
                      <w:sz w:val="21"/>
                      <w:szCs w:val="21"/>
                    </w:rPr>
                    <w:t>/</w:t>
                  </w:r>
                </w:p>
              </w:tc>
              <w:tc>
                <w:tcPr>
                  <w:tcW w:w="411" w:type="pct"/>
                  <w:shd w:val="clear" w:color="auto" w:fill="auto"/>
                  <w:noWrap/>
                  <w:vAlign w:val="center"/>
                </w:tcPr>
                <w:p w:rsidR="00285E0C" w:rsidRPr="00E31B26" w:rsidRDefault="00285E0C" w:rsidP="00285E0C">
                  <w:pPr>
                    <w:jc w:val="center"/>
                    <w:rPr>
                      <w:kern w:val="0"/>
                      <w:sz w:val="21"/>
                      <w:szCs w:val="21"/>
                    </w:rPr>
                  </w:pPr>
                  <w:r w:rsidRPr="00E31B26">
                    <w:rPr>
                      <w:kern w:val="0"/>
                      <w:sz w:val="21"/>
                      <w:szCs w:val="21"/>
                    </w:rPr>
                    <w:t>/</w:t>
                  </w:r>
                </w:p>
              </w:tc>
              <w:tc>
                <w:tcPr>
                  <w:tcW w:w="366" w:type="pct"/>
                  <w:shd w:val="clear" w:color="auto" w:fill="auto"/>
                  <w:noWrap/>
                  <w:vAlign w:val="center"/>
                </w:tcPr>
                <w:p w:rsidR="00285E0C" w:rsidRPr="00E31B26" w:rsidRDefault="00285E0C" w:rsidP="00285E0C">
                  <w:pPr>
                    <w:jc w:val="center"/>
                    <w:rPr>
                      <w:kern w:val="0"/>
                      <w:sz w:val="21"/>
                      <w:szCs w:val="21"/>
                    </w:rPr>
                  </w:pPr>
                  <w:r w:rsidRPr="00E31B26">
                    <w:rPr>
                      <w:kern w:val="0"/>
                      <w:sz w:val="21"/>
                      <w:szCs w:val="21"/>
                    </w:rPr>
                    <w:t>0.5</w:t>
                  </w:r>
                </w:p>
              </w:tc>
              <w:tc>
                <w:tcPr>
                  <w:tcW w:w="368" w:type="pct"/>
                  <w:shd w:val="clear" w:color="auto" w:fill="auto"/>
                  <w:noWrap/>
                  <w:vAlign w:val="center"/>
                </w:tcPr>
                <w:p w:rsidR="00285E0C" w:rsidRPr="00E31B26" w:rsidRDefault="00285E0C" w:rsidP="00285E0C">
                  <w:pPr>
                    <w:widowControl/>
                    <w:jc w:val="center"/>
                    <w:rPr>
                      <w:kern w:val="0"/>
                      <w:sz w:val="21"/>
                      <w:szCs w:val="21"/>
                    </w:rPr>
                  </w:pPr>
                  <w:r w:rsidRPr="00E31B26">
                    <w:rPr>
                      <w:kern w:val="0"/>
                      <w:sz w:val="21"/>
                      <w:szCs w:val="21"/>
                    </w:rPr>
                    <w:t>0.2</w:t>
                  </w:r>
                </w:p>
              </w:tc>
            </w:tr>
          </w:tbl>
          <w:p w:rsidR="00F020C1" w:rsidRPr="00E31B26" w:rsidRDefault="00F020C1" w:rsidP="00F020C1">
            <w:pPr>
              <w:spacing w:beforeLines="50" w:before="120" w:line="360" w:lineRule="auto"/>
              <w:jc w:val="left"/>
              <w:rPr>
                <w:rFonts w:ascii="宋体" w:hAnsi="宋体"/>
              </w:rPr>
            </w:pPr>
            <w:r w:rsidRPr="00E31B26">
              <w:rPr>
                <w:rFonts w:ascii="宋体" w:hAnsi="宋体" w:cs="宋体" w:hint="eastAsia"/>
              </w:rPr>
              <w:t>⑵</w:t>
            </w:r>
            <w:r w:rsidRPr="00E31B26">
              <w:rPr>
                <w:rFonts w:ascii="宋体" w:hAnsi="宋体"/>
              </w:rPr>
              <w:t>《地表水环境质量标准》（GB3838-2002）</w:t>
            </w:r>
            <w:r w:rsidRPr="00E31B26">
              <w:rPr>
                <w:rFonts w:ascii="宋体" w:hAnsi="宋体" w:cs="宋体" w:hint="eastAsia"/>
              </w:rPr>
              <w:t>Ⅲ</w:t>
            </w:r>
            <w:r w:rsidRPr="00E31B26">
              <w:rPr>
                <w:rFonts w:ascii="宋体" w:hAnsi="宋体"/>
              </w:rPr>
              <w:t>类标准；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4"/>
              <w:gridCol w:w="2119"/>
              <w:gridCol w:w="892"/>
              <w:gridCol w:w="886"/>
              <w:gridCol w:w="1188"/>
              <w:gridCol w:w="1188"/>
              <w:gridCol w:w="1214"/>
            </w:tblGrid>
            <w:tr w:rsidR="00E31B26" w:rsidRPr="00E31B26" w:rsidTr="006B7E0D">
              <w:trPr>
                <w:trHeight w:val="134"/>
                <w:jc w:val="center"/>
              </w:trPr>
              <w:tc>
                <w:tcPr>
                  <w:tcW w:w="368" w:type="pct"/>
                  <w:shd w:val="clear" w:color="auto" w:fill="auto"/>
                  <w:noWrap/>
                  <w:vAlign w:val="center"/>
                  <w:hideMark/>
                </w:tcPr>
                <w:p w:rsidR="00F020C1" w:rsidRPr="00E31B26" w:rsidRDefault="00F020C1" w:rsidP="008813B1">
                  <w:pPr>
                    <w:widowControl/>
                    <w:jc w:val="center"/>
                    <w:rPr>
                      <w:b/>
                      <w:kern w:val="0"/>
                      <w:sz w:val="21"/>
                      <w:szCs w:val="21"/>
                    </w:rPr>
                  </w:pPr>
                  <w:r w:rsidRPr="00E31B26">
                    <w:rPr>
                      <w:b/>
                      <w:kern w:val="0"/>
                      <w:sz w:val="21"/>
                      <w:szCs w:val="21"/>
                    </w:rPr>
                    <w:t>项目</w:t>
                  </w:r>
                </w:p>
              </w:tc>
              <w:tc>
                <w:tcPr>
                  <w:tcW w:w="1311" w:type="pct"/>
                  <w:shd w:val="clear" w:color="auto" w:fill="auto"/>
                  <w:noWrap/>
                  <w:vAlign w:val="center"/>
                  <w:hideMark/>
                </w:tcPr>
                <w:p w:rsidR="00F020C1" w:rsidRPr="00E31B26" w:rsidRDefault="00F020C1" w:rsidP="008813B1">
                  <w:pPr>
                    <w:widowControl/>
                    <w:jc w:val="center"/>
                    <w:rPr>
                      <w:b/>
                      <w:kern w:val="0"/>
                      <w:sz w:val="21"/>
                      <w:szCs w:val="21"/>
                    </w:rPr>
                  </w:pPr>
                  <w:r w:rsidRPr="00E31B26">
                    <w:rPr>
                      <w:b/>
                      <w:kern w:val="0"/>
                      <w:sz w:val="21"/>
                      <w:szCs w:val="21"/>
                    </w:rPr>
                    <w:t>标准来源</w:t>
                  </w:r>
                </w:p>
              </w:tc>
              <w:tc>
                <w:tcPr>
                  <w:tcW w:w="552" w:type="pct"/>
                  <w:shd w:val="clear" w:color="auto" w:fill="auto"/>
                  <w:noWrap/>
                  <w:vAlign w:val="center"/>
                  <w:hideMark/>
                </w:tcPr>
                <w:p w:rsidR="00F020C1" w:rsidRPr="00E31B26" w:rsidRDefault="00F020C1" w:rsidP="008813B1">
                  <w:pPr>
                    <w:widowControl/>
                    <w:jc w:val="center"/>
                    <w:rPr>
                      <w:b/>
                      <w:kern w:val="0"/>
                      <w:sz w:val="21"/>
                      <w:szCs w:val="21"/>
                    </w:rPr>
                  </w:pPr>
                  <w:r w:rsidRPr="00E31B26">
                    <w:rPr>
                      <w:b/>
                      <w:kern w:val="0"/>
                      <w:sz w:val="21"/>
                      <w:szCs w:val="21"/>
                    </w:rPr>
                    <w:t>类别</w:t>
                  </w:r>
                </w:p>
              </w:tc>
              <w:tc>
                <w:tcPr>
                  <w:tcW w:w="2770" w:type="pct"/>
                  <w:gridSpan w:val="4"/>
                  <w:shd w:val="clear" w:color="auto" w:fill="auto"/>
                  <w:noWrap/>
                  <w:vAlign w:val="center"/>
                  <w:hideMark/>
                </w:tcPr>
                <w:p w:rsidR="00F020C1" w:rsidRPr="00E31B26" w:rsidRDefault="00F020C1" w:rsidP="008813B1">
                  <w:pPr>
                    <w:widowControl/>
                    <w:jc w:val="center"/>
                    <w:rPr>
                      <w:b/>
                      <w:kern w:val="0"/>
                      <w:sz w:val="21"/>
                      <w:szCs w:val="21"/>
                    </w:rPr>
                  </w:pPr>
                  <w:r w:rsidRPr="00E31B26">
                    <w:rPr>
                      <w:b/>
                      <w:kern w:val="0"/>
                      <w:sz w:val="21"/>
                      <w:szCs w:val="21"/>
                    </w:rPr>
                    <w:t>评价标准值</w:t>
                  </w:r>
                  <w:r w:rsidRPr="00E31B26">
                    <w:rPr>
                      <w:b/>
                      <w:kern w:val="0"/>
                      <w:sz w:val="21"/>
                      <w:szCs w:val="21"/>
                    </w:rPr>
                    <w:t>(mg/L)</w:t>
                  </w:r>
                </w:p>
              </w:tc>
            </w:tr>
            <w:tr w:rsidR="00E31B26" w:rsidRPr="00E31B26" w:rsidTr="006B7E0D">
              <w:trPr>
                <w:trHeight w:val="156"/>
                <w:jc w:val="center"/>
              </w:trPr>
              <w:tc>
                <w:tcPr>
                  <w:tcW w:w="368" w:type="pct"/>
                  <w:vMerge w:val="restart"/>
                  <w:shd w:val="clear" w:color="auto" w:fill="auto"/>
                  <w:noWrap/>
                  <w:vAlign w:val="center"/>
                  <w:hideMark/>
                </w:tcPr>
                <w:p w:rsidR="00F020C1" w:rsidRPr="00E31B26" w:rsidRDefault="00F020C1" w:rsidP="008813B1">
                  <w:pPr>
                    <w:widowControl/>
                    <w:jc w:val="center"/>
                    <w:rPr>
                      <w:kern w:val="0"/>
                      <w:sz w:val="21"/>
                      <w:szCs w:val="21"/>
                    </w:rPr>
                  </w:pPr>
                  <w:r w:rsidRPr="00E31B26">
                    <w:rPr>
                      <w:kern w:val="0"/>
                      <w:sz w:val="21"/>
                      <w:szCs w:val="21"/>
                    </w:rPr>
                    <w:t>地表水</w:t>
                  </w:r>
                </w:p>
              </w:tc>
              <w:tc>
                <w:tcPr>
                  <w:tcW w:w="1311" w:type="pct"/>
                  <w:vMerge w:val="restart"/>
                  <w:shd w:val="clear" w:color="auto" w:fill="auto"/>
                  <w:noWrap/>
                  <w:vAlign w:val="center"/>
                  <w:hideMark/>
                </w:tcPr>
                <w:p w:rsidR="00F020C1" w:rsidRPr="00E31B26" w:rsidRDefault="00F020C1" w:rsidP="008813B1">
                  <w:pPr>
                    <w:autoSpaceDE w:val="0"/>
                    <w:autoSpaceDN w:val="0"/>
                    <w:adjustRightInd w:val="0"/>
                    <w:jc w:val="center"/>
                    <w:rPr>
                      <w:kern w:val="0"/>
                      <w:sz w:val="21"/>
                      <w:szCs w:val="21"/>
                    </w:rPr>
                  </w:pPr>
                  <w:r w:rsidRPr="00E31B26">
                    <w:rPr>
                      <w:kern w:val="0"/>
                      <w:sz w:val="21"/>
                      <w:szCs w:val="21"/>
                    </w:rPr>
                    <w:t>地水环境质量标准</w:t>
                  </w:r>
                  <w:r w:rsidRPr="00E31B26">
                    <w:rPr>
                      <w:kern w:val="0"/>
                      <w:sz w:val="21"/>
                      <w:szCs w:val="21"/>
                    </w:rPr>
                    <w:t>GB3838-2002</w:t>
                  </w:r>
                </w:p>
              </w:tc>
              <w:tc>
                <w:tcPr>
                  <w:tcW w:w="552" w:type="pct"/>
                  <w:vMerge w:val="restart"/>
                  <w:shd w:val="clear" w:color="auto" w:fill="auto"/>
                  <w:noWrap/>
                  <w:vAlign w:val="center"/>
                  <w:hideMark/>
                </w:tcPr>
                <w:p w:rsidR="00F020C1" w:rsidRPr="00E31B26" w:rsidRDefault="00F020C1" w:rsidP="008813B1">
                  <w:pPr>
                    <w:widowControl/>
                    <w:jc w:val="center"/>
                    <w:rPr>
                      <w:kern w:val="0"/>
                      <w:sz w:val="21"/>
                      <w:szCs w:val="21"/>
                    </w:rPr>
                  </w:pPr>
                  <w:r w:rsidRPr="00E31B26">
                    <w:rPr>
                      <w:rFonts w:ascii="宋体" w:hAnsi="宋体" w:cs="宋体" w:hint="eastAsia"/>
                      <w:kern w:val="0"/>
                      <w:sz w:val="21"/>
                      <w:szCs w:val="21"/>
                    </w:rPr>
                    <w:t>Ⅲ</w:t>
                  </w:r>
                  <w:r w:rsidRPr="00E31B26">
                    <w:rPr>
                      <w:kern w:val="0"/>
                      <w:sz w:val="21"/>
                      <w:szCs w:val="21"/>
                    </w:rPr>
                    <w:t>类</w:t>
                  </w:r>
                </w:p>
              </w:tc>
              <w:tc>
                <w:tcPr>
                  <w:tcW w:w="548" w:type="pct"/>
                  <w:shd w:val="clear" w:color="auto" w:fill="auto"/>
                  <w:noWrap/>
                  <w:vAlign w:val="center"/>
                  <w:hideMark/>
                </w:tcPr>
                <w:p w:rsidR="00F020C1" w:rsidRPr="00E31B26" w:rsidRDefault="00F020C1" w:rsidP="008813B1">
                  <w:pPr>
                    <w:widowControl/>
                    <w:jc w:val="center"/>
                    <w:rPr>
                      <w:kern w:val="0"/>
                      <w:sz w:val="21"/>
                      <w:szCs w:val="21"/>
                    </w:rPr>
                  </w:pPr>
                  <w:r w:rsidRPr="00E31B26">
                    <w:rPr>
                      <w:kern w:val="0"/>
                      <w:sz w:val="21"/>
                      <w:szCs w:val="21"/>
                    </w:rPr>
                    <w:t>COD</w:t>
                  </w:r>
                </w:p>
              </w:tc>
              <w:tc>
                <w:tcPr>
                  <w:tcW w:w="735" w:type="pct"/>
                  <w:shd w:val="clear" w:color="auto" w:fill="auto"/>
                  <w:noWrap/>
                  <w:vAlign w:val="center"/>
                  <w:hideMark/>
                </w:tcPr>
                <w:p w:rsidR="00F020C1" w:rsidRPr="00E31B26" w:rsidRDefault="00F020C1" w:rsidP="008813B1">
                  <w:pPr>
                    <w:widowControl/>
                    <w:jc w:val="center"/>
                    <w:rPr>
                      <w:kern w:val="0"/>
                      <w:sz w:val="21"/>
                      <w:szCs w:val="21"/>
                    </w:rPr>
                  </w:pPr>
                  <w:r w:rsidRPr="00E31B26">
                    <w:rPr>
                      <w:kern w:val="0"/>
                      <w:sz w:val="21"/>
                      <w:szCs w:val="21"/>
                    </w:rPr>
                    <w:t>BOD</w:t>
                  </w:r>
                  <w:r w:rsidRPr="00E31B26">
                    <w:rPr>
                      <w:kern w:val="0"/>
                      <w:sz w:val="21"/>
                      <w:szCs w:val="21"/>
                      <w:vertAlign w:val="subscript"/>
                    </w:rPr>
                    <w:t>5</w:t>
                  </w:r>
                </w:p>
              </w:tc>
              <w:tc>
                <w:tcPr>
                  <w:tcW w:w="735" w:type="pct"/>
                  <w:shd w:val="clear" w:color="auto" w:fill="auto"/>
                  <w:noWrap/>
                  <w:vAlign w:val="center"/>
                  <w:hideMark/>
                </w:tcPr>
                <w:p w:rsidR="00F020C1" w:rsidRPr="00E31B26" w:rsidRDefault="00F020C1" w:rsidP="008813B1">
                  <w:pPr>
                    <w:widowControl/>
                    <w:jc w:val="center"/>
                    <w:rPr>
                      <w:kern w:val="0"/>
                      <w:sz w:val="21"/>
                      <w:szCs w:val="21"/>
                    </w:rPr>
                  </w:pPr>
                  <w:r w:rsidRPr="00E31B26">
                    <w:rPr>
                      <w:kern w:val="0"/>
                      <w:sz w:val="21"/>
                      <w:szCs w:val="21"/>
                    </w:rPr>
                    <w:t>NH</w:t>
                  </w:r>
                  <w:r w:rsidRPr="00E31B26">
                    <w:rPr>
                      <w:kern w:val="0"/>
                      <w:sz w:val="21"/>
                      <w:szCs w:val="21"/>
                      <w:vertAlign w:val="subscript"/>
                    </w:rPr>
                    <w:t>3</w:t>
                  </w:r>
                  <w:r w:rsidRPr="00E31B26">
                    <w:rPr>
                      <w:kern w:val="0"/>
                      <w:sz w:val="21"/>
                      <w:szCs w:val="21"/>
                    </w:rPr>
                    <w:t>-N</w:t>
                  </w:r>
                </w:p>
              </w:tc>
              <w:tc>
                <w:tcPr>
                  <w:tcW w:w="752" w:type="pct"/>
                </w:tcPr>
                <w:p w:rsidR="00F020C1" w:rsidRPr="00E31B26" w:rsidRDefault="00F020C1" w:rsidP="008813B1">
                  <w:pPr>
                    <w:widowControl/>
                    <w:jc w:val="center"/>
                    <w:rPr>
                      <w:kern w:val="0"/>
                      <w:sz w:val="21"/>
                      <w:szCs w:val="21"/>
                    </w:rPr>
                  </w:pPr>
                  <w:r w:rsidRPr="00E31B26">
                    <w:rPr>
                      <w:kern w:val="0"/>
                      <w:sz w:val="21"/>
                      <w:szCs w:val="21"/>
                    </w:rPr>
                    <w:t>TP</w:t>
                  </w:r>
                </w:p>
              </w:tc>
            </w:tr>
            <w:tr w:rsidR="00E31B26" w:rsidRPr="00E31B26" w:rsidTr="006B7E0D">
              <w:trPr>
                <w:trHeight w:val="134"/>
                <w:jc w:val="center"/>
              </w:trPr>
              <w:tc>
                <w:tcPr>
                  <w:tcW w:w="368" w:type="pct"/>
                  <w:vMerge/>
                  <w:vAlign w:val="center"/>
                  <w:hideMark/>
                </w:tcPr>
                <w:p w:rsidR="00F020C1" w:rsidRPr="00E31B26" w:rsidRDefault="00F020C1" w:rsidP="008813B1">
                  <w:pPr>
                    <w:widowControl/>
                    <w:jc w:val="center"/>
                    <w:rPr>
                      <w:kern w:val="0"/>
                      <w:sz w:val="21"/>
                      <w:szCs w:val="21"/>
                    </w:rPr>
                  </w:pPr>
                </w:p>
              </w:tc>
              <w:tc>
                <w:tcPr>
                  <w:tcW w:w="1311" w:type="pct"/>
                  <w:vMerge/>
                  <w:vAlign w:val="center"/>
                  <w:hideMark/>
                </w:tcPr>
                <w:p w:rsidR="00F020C1" w:rsidRPr="00E31B26" w:rsidRDefault="00F020C1" w:rsidP="008813B1">
                  <w:pPr>
                    <w:widowControl/>
                    <w:jc w:val="center"/>
                    <w:rPr>
                      <w:kern w:val="0"/>
                      <w:sz w:val="21"/>
                      <w:szCs w:val="21"/>
                    </w:rPr>
                  </w:pPr>
                </w:p>
              </w:tc>
              <w:tc>
                <w:tcPr>
                  <w:tcW w:w="552" w:type="pct"/>
                  <w:vMerge/>
                  <w:vAlign w:val="center"/>
                  <w:hideMark/>
                </w:tcPr>
                <w:p w:rsidR="00F020C1" w:rsidRPr="00E31B26" w:rsidRDefault="00F020C1" w:rsidP="008813B1">
                  <w:pPr>
                    <w:widowControl/>
                    <w:jc w:val="center"/>
                    <w:rPr>
                      <w:kern w:val="0"/>
                      <w:sz w:val="21"/>
                      <w:szCs w:val="21"/>
                    </w:rPr>
                  </w:pPr>
                </w:p>
              </w:tc>
              <w:tc>
                <w:tcPr>
                  <w:tcW w:w="548" w:type="pct"/>
                  <w:shd w:val="clear" w:color="auto" w:fill="auto"/>
                  <w:noWrap/>
                  <w:vAlign w:val="center"/>
                  <w:hideMark/>
                </w:tcPr>
                <w:p w:rsidR="00F020C1" w:rsidRPr="00E31B26" w:rsidRDefault="00F020C1" w:rsidP="008813B1">
                  <w:pPr>
                    <w:widowControl/>
                    <w:jc w:val="center"/>
                    <w:rPr>
                      <w:kern w:val="0"/>
                      <w:sz w:val="21"/>
                      <w:szCs w:val="21"/>
                    </w:rPr>
                  </w:pPr>
                  <w:r w:rsidRPr="00E31B26">
                    <w:rPr>
                      <w:kern w:val="0"/>
                      <w:sz w:val="21"/>
                      <w:szCs w:val="21"/>
                    </w:rPr>
                    <w:t>≤20</w:t>
                  </w:r>
                </w:p>
              </w:tc>
              <w:tc>
                <w:tcPr>
                  <w:tcW w:w="735" w:type="pct"/>
                  <w:shd w:val="clear" w:color="auto" w:fill="auto"/>
                  <w:noWrap/>
                  <w:vAlign w:val="center"/>
                  <w:hideMark/>
                </w:tcPr>
                <w:p w:rsidR="00F020C1" w:rsidRPr="00E31B26" w:rsidRDefault="00F020C1" w:rsidP="008813B1">
                  <w:pPr>
                    <w:widowControl/>
                    <w:jc w:val="center"/>
                    <w:rPr>
                      <w:kern w:val="0"/>
                      <w:sz w:val="21"/>
                      <w:szCs w:val="21"/>
                    </w:rPr>
                  </w:pPr>
                  <w:r w:rsidRPr="00E31B26">
                    <w:rPr>
                      <w:kern w:val="0"/>
                      <w:sz w:val="21"/>
                      <w:szCs w:val="21"/>
                    </w:rPr>
                    <w:t>≤4</w:t>
                  </w:r>
                </w:p>
              </w:tc>
              <w:tc>
                <w:tcPr>
                  <w:tcW w:w="735" w:type="pct"/>
                  <w:shd w:val="clear" w:color="auto" w:fill="auto"/>
                  <w:noWrap/>
                  <w:vAlign w:val="center"/>
                  <w:hideMark/>
                </w:tcPr>
                <w:p w:rsidR="00F020C1" w:rsidRPr="00E31B26" w:rsidRDefault="00F020C1" w:rsidP="008813B1">
                  <w:pPr>
                    <w:widowControl/>
                    <w:jc w:val="center"/>
                    <w:rPr>
                      <w:kern w:val="0"/>
                      <w:sz w:val="21"/>
                      <w:szCs w:val="21"/>
                    </w:rPr>
                  </w:pPr>
                  <w:r w:rsidRPr="00E31B26">
                    <w:rPr>
                      <w:kern w:val="0"/>
                      <w:sz w:val="21"/>
                      <w:szCs w:val="21"/>
                    </w:rPr>
                    <w:t>≤1.0</w:t>
                  </w:r>
                </w:p>
              </w:tc>
              <w:tc>
                <w:tcPr>
                  <w:tcW w:w="752" w:type="pct"/>
                  <w:vAlign w:val="center"/>
                </w:tcPr>
                <w:p w:rsidR="00F020C1" w:rsidRPr="00E31B26" w:rsidRDefault="00F020C1" w:rsidP="008813B1">
                  <w:pPr>
                    <w:widowControl/>
                    <w:jc w:val="center"/>
                    <w:rPr>
                      <w:kern w:val="0"/>
                      <w:sz w:val="21"/>
                      <w:szCs w:val="21"/>
                    </w:rPr>
                  </w:pPr>
                  <w:r w:rsidRPr="00E31B26">
                    <w:rPr>
                      <w:kern w:val="0"/>
                      <w:sz w:val="21"/>
                      <w:szCs w:val="21"/>
                    </w:rPr>
                    <w:t>≤0.2</w:t>
                  </w:r>
                </w:p>
              </w:tc>
            </w:tr>
          </w:tbl>
          <w:p w:rsidR="00285E0C" w:rsidRPr="00E31B26" w:rsidRDefault="00F020C1" w:rsidP="00285E0C">
            <w:pPr>
              <w:spacing w:beforeLines="50" w:before="120" w:line="360" w:lineRule="auto"/>
              <w:jc w:val="left"/>
              <w:rPr>
                <w:rFonts w:ascii="宋体" w:hAnsi="宋体"/>
              </w:rPr>
            </w:pPr>
            <w:r w:rsidRPr="00E31B26">
              <w:rPr>
                <w:rFonts w:ascii="宋体" w:hAnsi="宋体" w:hint="eastAsia"/>
              </w:rPr>
              <w:t>⑶</w:t>
            </w:r>
            <w:r w:rsidR="00285E0C" w:rsidRPr="00E31B26">
              <w:rPr>
                <w:rFonts w:ascii="宋体" w:hAnsi="宋体"/>
              </w:rPr>
              <w:t>《声环境质量标准》（GB3096-2008）</w:t>
            </w:r>
            <w:r w:rsidRPr="00E31B26">
              <w:rPr>
                <w:rFonts w:ascii="宋体" w:hAnsi="宋体" w:hint="eastAsia"/>
              </w:rPr>
              <w:t>2类标准</w:t>
            </w:r>
            <w:r w:rsidR="008201B4">
              <w:rPr>
                <w:rFonts w:ascii="宋体" w:hAnsi="宋体" w:hint="eastAsi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1"/>
              <w:gridCol w:w="3754"/>
              <w:gridCol w:w="840"/>
              <w:gridCol w:w="1322"/>
              <w:gridCol w:w="1324"/>
            </w:tblGrid>
            <w:tr w:rsidR="00E31B26" w:rsidRPr="00E31B26" w:rsidTr="006B7E0D">
              <w:trPr>
                <w:trHeight w:val="162"/>
              </w:trPr>
              <w:tc>
                <w:tcPr>
                  <w:tcW w:w="520" w:type="pct"/>
                  <w:shd w:val="clear" w:color="auto" w:fill="auto"/>
                  <w:noWrap/>
                  <w:vAlign w:val="center"/>
                  <w:hideMark/>
                </w:tcPr>
                <w:p w:rsidR="00285E0C" w:rsidRPr="00E31B26" w:rsidRDefault="00285E0C" w:rsidP="00285E0C">
                  <w:pPr>
                    <w:widowControl/>
                    <w:jc w:val="center"/>
                    <w:rPr>
                      <w:b/>
                      <w:kern w:val="0"/>
                      <w:sz w:val="21"/>
                    </w:rPr>
                  </w:pPr>
                  <w:r w:rsidRPr="00E31B26">
                    <w:rPr>
                      <w:b/>
                      <w:kern w:val="0"/>
                      <w:sz w:val="21"/>
                    </w:rPr>
                    <w:t>项目</w:t>
                  </w:r>
                </w:p>
              </w:tc>
              <w:tc>
                <w:tcPr>
                  <w:tcW w:w="2323" w:type="pct"/>
                  <w:shd w:val="clear" w:color="auto" w:fill="auto"/>
                  <w:noWrap/>
                  <w:vAlign w:val="center"/>
                  <w:hideMark/>
                </w:tcPr>
                <w:p w:rsidR="00285E0C" w:rsidRPr="00E31B26" w:rsidRDefault="00285E0C" w:rsidP="00285E0C">
                  <w:pPr>
                    <w:widowControl/>
                    <w:jc w:val="center"/>
                    <w:rPr>
                      <w:b/>
                      <w:kern w:val="0"/>
                      <w:sz w:val="21"/>
                    </w:rPr>
                  </w:pPr>
                  <w:r w:rsidRPr="00E31B26">
                    <w:rPr>
                      <w:b/>
                      <w:kern w:val="0"/>
                      <w:sz w:val="21"/>
                    </w:rPr>
                    <w:t>标准来源</w:t>
                  </w:r>
                </w:p>
              </w:tc>
              <w:tc>
                <w:tcPr>
                  <w:tcW w:w="520" w:type="pct"/>
                  <w:shd w:val="clear" w:color="auto" w:fill="auto"/>
                  <w:noWrap/>
                  <w:vAlign w:val="center"/>
                  <w:hideMark/>
                </w:tcPr>
                <w:p w:rsidR="00285E0C" w:rsidRPr="00E31B26" w:rsidRDefault="00285E0C" w:rsidP="00285E0C">
                  <w:pPr>
                    <w:widowControl/>
                    <w:jc w:val="center"/>
                    <w:rPr>
                      <w:b/>
                      <w:kern w:val="0"/>
                      <w:sz w:val="21"/>
                    </w:rPr>
                  </w:pPr>
                  <w:r w:rsidRPr="00E31B26">
                    <w:rPr>
                      <w:b/>
                      <w:kern w:val="0"/>
                      <w:sz w:val="21"/>
                    </w:rPr>
                    <w:t>类别</w:t>
                  </w:r>
                </w:p>
              </w:tc>
              <w:tc>
                <w:tcPr>
                  <w:tcW w:w="1637" w:type="pct"/>
                  <w:gridSpan w:val="2"/>
                  <w:shd w:val="clear" w:color="auto" w:fill="auto"/>
                  <w:noWrap/>
                  <w:vAlign w:val="center"/>
                  <w:hideMark/>
                </w:tcPr>
                <w:p w:rsidR="00285E0C" w:rsidRPr="00E31B26" w:rsidRDefault="00285E0C" w:rsidP="00285E0C">
                  <w:pPr>
                    <w:widowControl/>
                    <w:jc w:val="center"/>
                    <w:rPr>
                      <w:b/>
                      <w:kern w:val="0"/>
                      <w:sz w:val="21"/>
                    </w:rPr>
                  </w:pPr>
                  <w:r w:rsidRPr="00E31B26">
                    <w:rPr>
                      <w:b/>
                      <w:kern w:val="0"/>
                      <w:sz w:val="21"/>
                    </w:rPr>
                    <w:t>评价标准值</w:t>
                  </w:r>
                  <w:r w:rsidRPr="00E31B26">
                    <w:rPr>
                      <w:b/>
                      <w:kern w:val="0"/>
                      <w:sz w:val="21"/>
                    </w:rPr>
                    <w:t>(dB(A))</w:t>
                  </w:r>
                </w:p>
              </w:tc>
            </w:tr>
            <w:tr w:rsidR="00E31B26" w:rsidRPr="00E31B26" w:rsidTr="006B7E0D">
              <w:trPr>
                <w:trHeight w:val="190"/>
              </w:trPr>
              <w:tc>
                <w:tcPr>
                  <w:tcW w:w="520" w:type="pct"/>
                  <w:vMerge w:val="restart"/>
                  <w:shd w:val="clear" w:color="auto" w:fill="auto"/>
                  <w:noWrap/>
                  <w:vAlign w:val="center"/>
                  <w:hideMark/>
                </w:tcPr>
                <w:p w:rsidR="00285E0C" w:rsidRPr="00E31B26" w:rsidRDefault="00285E0C" w:rsidP="00285E0C">
                  <w:pPr>
                    <w:widowControl/>
                    <w:jc w:val="center"/>
                    <w:rPr>
                      <w:kern w:val="0"/>
                      <w:sz w:val="21"/>
                    </w:rPr>
                  </w:pPr>
                  <w:r w:rsidRPr="00E31B26">
                    <w:rPr>
                      <w:kern w:val="0"/>
                      <w:sz w:val="21"/>
                    </w:rPr>
                    <w:t>噪声</w:t>
                  </w:r>
                </w:p>
              </w:tc>
              <w:tc>
                <w:tcPr>
                  <w:tcW w:w="2323" w:type="pct"/>
                  <w:vMerge w:val="restart"/>
                  <w:shd w:val="clear" w:color="auto" w:fill="auto"/>
                  <w:noWrap/>
                  <w:vAlign w:val="center"/>
                  <w:hideMark/>
                </w:tcPr>
                <w:p w:rsidR="00285E0C" w:rsidRPr="00E31B26" w:rsidRDefault="00285E0C" w:rsidP="00285E0C">
                  <w:pPr>
                    <w:autoSpaceDE w:val="0"/>
                    <w:autoSpaceDN w:val="0"/>
                    <w:adjustRightInd w:val="0"/>
                    <w:jc w:val="left"/>
                    <w:rPr>
                      <w:kern w:val="0"/>
                      <w:sz w:val="21"/>
                    </w:rPr>
                  </w:pPr>
                  <w:r w:rsidRPr="00E31B26">
                    <w:rPr>
                      <w:kern w:val="0"/>
                      <w:sz w:val="21"/>
                    </w:rPr>
                    <w:t>声环境质量标准</w:t>
                  </w:r>
                  <w:r w:rsidRPr="00E31B26">
                    <w:rPr>
                      <w:kern w:val="0"/>
                      <w:sz w:val="21"/>
                    </w:rPr>
                    <w:t>GB3096-2008</w:t>
                  </w:r>
                </w:p>
              </w:tc>
              <w:tc>
                <w:tcPr>
                  <w:tcW w:w="520" w:type="pct"/>
                  <w:vMerge w:val="restart"/>
                  <w:shd w:val="clear" w:color="auto" w:fill="auto"/>
                  <w:noWrap/>
                  <w:vAlign w:val="center"/>
                  <w:hideMark/>
                </w:tcPr>
                <w:p w:rsidR="00285E0C" w:rsidRPr="00E31B26" w:rsidRDefault="00F020C1" w:rsidP="00285E0C">
                  <w:pPr>
                    <w:widowControl/>
                    <w:jc w:val="center"/>
                    <w:rPr>
                      <w:kern w:val="0"/>
                      <w:sz w:val="21"/>
                    </w:rPr>
                  </w:pPr>
                  <w:r w:rsidRPr="00E31B26">
                    <w:rPr>
                      <w:kern w:val="0"/>
                      <w:sz w:val="21"/>
                    </w:rPr>
                    <w:t>2</w:t>
                  </w:r>
                </w:p>
              </w:tc>
              <w:tc>
                <w:tcPr>
                  <w:tcW w:w="818" w:type="pct"/>
                  <w:shd w:val="clear" w:color="auto" w:fill="auto"/>
                  <w:noWrap/>
                  <w:vAlign w:val="center"/>
                  <w:hideMark/>
                </w:tcPr>
                <w:p w:rsidR="00285E0C" w:rsidRPr="00E31B26" w:rsidRDefault="00285E0C" w:rsidP="00285E0C">
                  <w:pPr>
                    <w:widowControl/>
                    <w:jc w:val="center"/>
                    <w:rPr>
                      <w:kern w:val="0"/>
                      <w:sz w:val="21"/>
                    </w:rPr>
                  </w:pPr>
                  <w:r w:rsidRPr="00E31B26">
                    <w:rPr>
                      <w:kern w:val="0"/>
                      <w:sz w:val="21"/>
                    </w:rPr>
                    <w:t>昼间</w:t>
                  </w:r>
                </w:p>
              </w:tc>
              <w:tc>
                <w:tcPr>
                  <w:tcW w:w="818" w:type="pct"/>
                  <w:shd w:val="clear" w:color="auto" w:fill="auto"/>
                  <w:noWrap/>
                  <w:vAlign w:val="center"/>
                  <w:hideMark/>
                </w:tcPr>
                <w:p w:rsidR="00285E0C" w:rsidRPr="00E31B26" w:rsidRDefault="00285E0C" w:rsidP="00285E0C">
                  <w:pPr>
                    <w:widowControl/>
                    <w:jc w:val="center"/>
                    <w:rPr>
                      <w:kern w:val="0"/>
                      <w:sz w:val="21"/>
                    </w:rPr>
                  </w:pPr>
                  <w:r w:rsidRPr="00E31B26">
                    <w:rPr>
                      <w:kern w:val="0"/>
                      <w:sz w:val="21"/>
                    </w:rPr>
                    <w:t>夜间</w:t>
                  </w:r>
                </w:p>
              </w:tc>
            </w:tr>
            <w:tr w:rsidR="00E31B26" w:rsidRPr="00E31B26" w:rsidTr="006B7E0D">
              <w:trPr>
                <w:trHeight w:val="153"/>
              </w:trPr>
              <w:tc>
                <w:tcPr>
                  <w:tcW w:w="520" w:type="pct"/>
                  <w:vMerge/>
                  <w:vAlign w:val="center"/>
                  <w:hideMark/>
                </w:tcPr>
                <w:p w:rsidR="00285E0C" w:rsidRPr="00E31B26" w:rsidRDefault="00285E0C" w:rsidP="00285E0C">
                  <w:pPr>
                    <w:widowControl/>
                    <w:jc w:val="center"/>
                    <w:rPr>
                      <w:kern w:val="0"/>
                      <w:sz w:val="21"/>
                    </w:rPr>
                  </w:pPr>
                </w:p>
              </w:tc>
              <w:tc>
                <w:tcPr>
                  <w:tcW w:w="2323" w:type="pct"/>
                  <w:vMerge/>
                  <w:vAlign w:val="center"/>
                  <w:hideMark/>
                </w:tcPr>
                <w:p w:rsidR="00285E0C" w:rsidRPr="00E31B26" w:rsidRDefault="00285E0C" w:rsidP="00285E0C">
                  <w:pPr>
                    <w:widowControl/>
                    <w:jc w:val="center"/>
                    <w:rPr>
                      <w:kern w:val="0"/>
                      <w:sz w:val="21"/>
                    </w:rPr>
                  </w:pPr>
                </w:p>
              </w:tc>
              <w:tc>
                <w:tcPr>
                  <w:tcW w:w="520" w:type="pct"/>
                  <w:vMerge/>
                  <w:vAlign w:val="center"/>
                  <w:hideMark/>
                </w:tcPr>
                <w:p w:rsidR="00285E0C" w:rsidRPr="00E31B26" w:rsidRDefault="00285E0C" w:rsidP="00285E0C">
                  <w:pPr>
                    <w:widowControl/>
                    <w:jc w:val="center"/>
                    <w:rPr>
                      <w:kern w:val="0"/>
                      <w:sz w:val="21"/>
                    </w:rPr>
                  </w:pPr>
                </w:p>
              </w:tc>
              <w:tc>
                <w:tcPr>
                  <w:tcW w:w="818" w:type="pct"/>
                  <w:shd w:val="clear" w:color="auto" w:fill="auto"/>
                  <w:noWrap/>
                  <w:vAlign w:val="center"/>
                  <w:hideMark/>
                </w:tcPr>
                <w:p w:rsidR="00285E0C" w:rsidRPr="00E31B26" w:rsidRDefault="00285E0C" w:rsidP="00285E0C">
                  <w:pPr>
                    <w:widowControl/>
                    <w:jc w:val="center"/>
                    <w:rPr>
                      <w:kern w:val="0"/>
                      <w:sz w:val="21"/>
                    </w:rPr>
                  </w:pPr>
                  <w:r w:rsidRPr="00E31B26">
                    <w:rPr>
                      <w:kern w:val="0"/>
                      <w:sz w:val="21"/>
                    </w:rPr>
                    <w:t>60</w:t>
                  </w:r>
                </w:p>
              </w:tc>
              <w:tc>
                <w:tcPr>
                  <w:tcW w:w="818" w:type="pct"/>
                  <w:shd w:val="clear" w:color="auto" w:fill="auto"/>
                  <w:noWrap/>
                  <w:vAlign w:val="center"/>
                  <w:hideMark/>
                </w:tcPr>
                <w:p w:rsidR="00285E0C" w:rsidRPr="00E31B26" w:rsidRDefault="00285E0C" w:rsidP="00285E0C">
                  <w:pPr>
                    <w:widowControl/>
                    <w:jc w:val="center"/>
                    <w:rPr>
                      <w:kern w:val="0"/>
                      <w:sz w:val="21"/>
                    </w:rPr>
                  </w:pPr>
                  <w:r w:rsidRPr="00E31B26">
                    <w:rPr>
                      <w:kern w:val="0"/>
                      <w:sz w:val="21"/>
                    </w:rPr>
                    <w:t>50</w:t>
                  </w:r>
                </w:p>
              </w:tc>
            </w:tr>
          </w:tbl>
          <w:p w:rsidR="00CA7467" w:rsidRPr="00E31B26" w:rsidRDefault="00CA7467" w:rsidP="00C13F3A">
            <w:pPr>
              <w:spacing w:line="360" w:lineRule="auto"/>
              <w:rPr>
                <w:rFonts w:ascii="宋体" w:hAnsi="宋体"/>
              </w:rPr>
            </w:pPr>
          </w:p>
        </w:tc>
      </w:tr>
      <w:tr w:rsidR="00E31B26" w:rsidRPr="00E31B26" w:rsidTr="00270C4F">
        <w:trPr>
          <w:trHeight w:val="6372"/>
          <w:jc w:val="center"/>
        </w:trPr>
        <w:tc>
          <w:tcPr>
            <w:tcW w:w="959" w:type="dxa"/>
            <w:tcBorders>
              <w:bottom w:val="single" w:sz="4" w:space="0" w:color="auto"/>
            </w:tcBorders>
            <w:vAlign w:val="center"/>
          </w:tcPr>
          <w:p w:rsidR="00CA7467" w:rsidRPr="00E31B26" w:rsidRDefault="00CA7467" w:rsidP="00B75718">
            <w:pPr>
              <w:jc w:val="center"/>
              <w:rPr>
                <w:b/>
              </w:rPr>
            </w:pPr>
            <w:r w:rsidRPr="00E31B26">
              <w:rPr>
                <w:b/>
                <w:sz w:val="28"/>
                <w:szCs w:val="28"/>
              </w:rPr>
              <w:br w:type="page"/>
            </w:r>
            <w:r w:rsidRPr="00E31B26">
              <w:rPr>
                <w:b/>
              </w:rPr>
              <w:t>污</w:t>
            </w:r>
          </w:p>
          <w:p w:rsidR="00CA7467" w:rsidRPr="00E31B26" w:rsidRDefault="00CA7467" w:rsidP="00270C4F">
            <w:pPr>
              <w:jc w:val="center"/>
              <w:rPr>
                <w:b/>
              </w:rPr>
            </w:pPr>
            <w:r w:rsidRPr="00E31B26">
              <w:rPr>
                <w:b/>
              </w:rPr>
              <w:t>染</w:t>
            </w:r>
          </w:p>
          <w:p w:rsidR="00CA7467" w:rsidRPr="00E31B26" w:rsidRDefault="00CA7467" w:rsidP="00270C4F">
            <w:pPr>
              <w:jc w:val="center"/>
              <w:rPr>
                <w:b/>
              </w:rPr>
            </w:pPr>
            <w:r w:rsidRPr="00E31B26">
              <w:rPr>
                <w:b/>
              </w:rPr>
              <w:t>物</w:t>
            </w:r>
          </w:p>
          <w:p w:rsidR="00CA7467" w:rsidRPr="00E31B26" w:rsidRDefault="00CA7467" w:rsidP="00270C4F">
            <w:pPr>
              <w:jc w:val="center"/>
              <w:rPr>
                <w:b/>
              </w:rPr>
            </w:pPr>
            <w:r w:rsidRPr="00E31B26">
              <w:rPr>
                <w:b/>
              </w:rPr>
              <w:t>排</w:t>
            </w:r>
          </w:p>
          <w:p w:rsidR="00CA7467" w:rsidRPr="00E31B26" w:rsidRDefault="00CA7467" w:rsidP="00270C4F">
            <w:pPr>
              <w:jc w:val="center"/>
              <w:rPr>
                <w:b/>
              </w:rPr>
            </w:pPr>
            <w:r w:rsidRPr="00E31B26">
              <w:rPr>
                <w:b/>
              </w:rPr>
              <w:t>放</w:t>
            </w:r>
          </w:p>
          <w:p w:rsidR="00CA7467" w:rsidRPr="00E31B26" w:rsidRDefault="00CA7467" w:rsidP="00270C4F">
            <w:pPr>
              <w:jc w:val="center"/>
              <w:rPr>
                <w:b/>
              </w:rPr>
            </w:pPr>
            <w:r w:rsidRPr="00E31B26">
              <w:rPr>
                <w:b/>
              </w:rPr>
              <w:t>标</w:t>
            </w:r>
          </w:p>
          <w:p w:rsidR="00CA7467" w:rsidRPr="00E31B26" w:rsidRDefault="00CA7467" w:rsidP="00270C4F">
            <w:pPr>
              <w:jc w:val="center"/>
            </w:pPr>
            <w:r w:rsidRPr="00E31B26">
              <w:rPr>
                <w:b/>
              </w:rPr>
              <w:t>准</w:t>
            </w:r>
          </w:p>
        </w:tc>
        <w:tc>
          <w:tcPr>
            <w:tcW w:w="8327" w:type="dxa"/>
            <w:tcBorders>
              <w:bottom w:val="single" w:sz="4" w:space="0" w:color="auto"/>
            </w:tcBorders>
            <w:vAlign w:val="center"/>
          </w:tcPr>
          <w:p w:rsidR="00A92635" w:rsidRPr="00E31B26" w:rsidRDefault="006B7E0D" w:rsidP="008E56D1">
            <w:pPr>
              <w:spacing w:beforeLines="50" w:before="120" w:line="360" w:lineRule="auto"/>
              <w:jc w:val="left"/>
              <w:rPr>
                <w:rFonts w:ascii="宋体" w:hAnsi="宋体"/>
              </w:rPr>
            </w:pPr>
            <w:r w:rsidRPr="00E31B26">
              <w:rPr>
                <w:rFonts w:ascii="宋体" w:hAnsi="宋体" w:hint="eastAsia"/>
              </w:rPr>
              <w:t>⑴</w:t>
            </w:r>
            <w:r w:rsidR="00FB2B08" w:rsidRPr="00E31B26">
              <w:rPr>
                <w:rFonts w:ascii="宋体" w:hAnsi="宋体" w:hint="eastAsia"/>
              </w:rPr>
              <w:t>废气：</w:t>
            </w:r>
            <w:r w:rsidR="00A92635" w:rsidRPr="00E31B26">
              <w:rPr>
                <w:rFonts w:ascii="宋体" w:hAnsi="宋体"/>
              </w:rPr>
              <w:t>运营期机动车尾气排放执行《大气污染物综合排放标准》</w:t>
            </w:r>
            <w:r w:rsidR="007B653A" w:rsidRPr="00E31B26">
              <w:rPr>
                <w:rFonts w:ascii="宋体" w:hAnsi="宋体"/>
              </w:rPr>
              <w:t>（GB16297-</w:t>
            </w:r>
            <w:r w:rsidR="007B653A" w:rsidRPr="00E31B26">
              <w:rPr>
                <w:rFonts w:ascii="宋体" w:hAnsi="宋体" w:hint="eastAsia"/>
              </w:rPr>
              <w:t>2012</w:t>
            </w:r>
            <w:r w:rsidR="007B653A" w:rsidRPr="00E31B26">
              <w:rPr>
                <w:rFonts w:ascii="宋体" w:hAnsi="宋体"/>
              </w:rPr>
              <w:t>）</w:t>
            </w:r>
            <w:r w:rsidR="00A92635" w:rsidRPr="00E31B26">
              <w:rPr>
                <w:rFonts w:ascii="宋体" w:hAnsi="宋体"/>
              </w:rPr>
              <w:t>无组织排放监</w:t>
            </w:r>
            <w:r w:rsidR="00FB2B08" w:rsidRPr="00E31B26">
              <w:rPr>
                <w:rFonts w:ascii="宋体" w:hAnsi="宋体"/>
              </w:rPr>
              <w:t>控浓度限值</w:t>
            </w:r>
            <w:r w:rsidR="00FB2B08" w:rsidRPr="00E31B26">
              <w:rPr>
                <w:rFonts w:ascii="宋体" w:hAnsi="宋体" w:hint="eastAsia"/>
              </w:rPr>
              <w:t>。</w:t>
            </w:r>
          </w:p>
          <w:p w:rsidR="00A92635" w:rsidRPr="00E31B26" w:rsidRDefault="006B7E0D" w:rsidP="006B7E0D">
            <w:pPr>
              <w:spacing w:line="360" w:lineRule="auto"/>
              <w:jc w:val="left"/>
              <w:rPr>
                <w:rFonts w:ascii="宋体" w:hAnsi="宋体"/>
              </w:rPr>
            </w:pPr>
            <w:r w:rsidRPr="00E31B26">
              <w:rPr>
                <w:rFonts w:ascii="宋体" w:hAnsi="宋体" w:hint="eastAsia"/>
              </w:rPr>
              <w:t>⑵</w:t>
            </w:r>
            <w:r w:rsidR="00A92635" w:rsidRPr="00E31B26">
              <w:rPr>
                <w:rFonts w:ascii="宋体" w:hAnsi="宋体"/>
              </w:rPr>
              <w:t>污水：本项目废水执行《污水排入城镇下水道水质标准》(</w:t>
            </w:r>
            <w:r w:rsidR="00447150" w:rsidRPr="00E31B26">
              <w:rPr>
                <w:rFonts w:ascii="宋体" w:hAnsi="宋体"/>
              </w:rPr>
              <w:t>GB/T</w:t>
            </w:r>
            <w:r w:rsidR="00447150" w:rsidRPr="00E31B26">
              <w:rPr>
                <w:rFonts w:ascii="宋体" w:hAnsi="宋体" w:hint="eastAsia"/>
              </w:rPr>
              <w:t xml:space="preserve"> </w:t>
            </w:r>
            <w:r w:rsidR="00447150" w:rsidRPr="00E31B26">
              <w:rPr>
                <w:rFonts w:ascii="宋体" w:hAnsi="宋体"/>
              </w:rPr>
              <w:t>31962-2015</w:t>
            </w:r>
            <w:r w:rsidR="00A92635" w:rsidRPr="00E31B26">
              <w:rPr>
                <w:rFonts w:ascii="宋体" w:hAnsi="宋体"/>
              </w:rPr>
              <w:t>)</w:t>
            </w:r>
            <w:r w:rsidR="00FA61D4" w:rsidRPr="00E31B26">
              <w:rPr>
                <w:rFonts w:ascii="宋体" w:hAnsi="宋体" w:hint="eastAsia"/>
              </w:rPr>
              <w:t>A</w:t>
            </w:r>
            <w:r w:rsidR="008C3336" w:rsidRPr="00E31B26">
              <w:rPr>
                <w:rFonts w:ascii="宋体" w:hAnsi="宋体" w:hint="eastAsia"/>
              </w:rPr>
              <w:t>级规定</w:t>
            </w:r>
            <w:r w:rsidR="00FB2B08" w:rsidRPr="00E31B26">
              <w:rPr>
                <w:rFonts w:ascii="宋体" w:hAnsi="宋体" w:hint="eastAsi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0"/>
              <w:gridCol w:w="3349"/>
              <w:gridCol w:w="992"/>
              <w:gridCol w:w="992"/>
              <w:gridCol w:w="992"/>
              <w:gridCol w:w="996"/>
            </w:tblGrid>
            <w:tr w:rsidR="00E31B26" w:rsidRPr="00E31B26" w:rsidTr="006B7E0D">
              <w:trPr>
                <w:trHeight w:val="132"/>
              </w:trPr>
              <w:tc>
                <w:tcPr>
                  <w:tcW w:w="470" w:type="pct"/>
                  <w:shd w:val="clear" w:color="auto" w:fill="auto"/>
                  <w:noWrap/>
                  <w:vAlign w:val="center"/>
                  <w:hideMark/>
                </w:tcPr>
                <w:p w:rsidR="007B653A" w:rsidRPr="00E31B26" w:rsidRDefault="007B653A" w:rsidP="008813B1">
                  <w:pPr>
                    <w:widowControl/>
                    <w:jc w:val="center"/>
                    <w:rPr>
                      <w:b/>
                      <w:kern w:val="0"/>
                      <w:sz w:val="21"/>
                    </w:rPr>
                  </w:pPr>
                  <w:r w:rsidRPr="00E31B26">
                    <w:rPr>
                      <w:b/>
                      <w:kern w:val="0"/>
                      <w:sz w:val="21"/>
                    </w:rPr>
                    <w:t>项目</w:t>
                  </w:r>
                </w:p>
              </w:tc>
              <w:tc>
                <w:tcPr>
                  <w:tcW w:w="2072" w:type="pct"/>
                  <w:shd w:val="clear" w:color="auto" w:fill="auto"/>
                  <w:noWrap/>
                  <w:vAlign w:val="center"/>
                  <w:hideMark/>
                </w:tcPr>
                <w:p w:rsidR="007B653A" w:rsidRPr="00E31B26" w:rsidRDefault="007B653A" w:rsidP="008813B1">
                  <w:pPr>
                    <w:widowControl/>
                    <w:jc w:val="center"/>
                    <w:rPr>
                      <w:b/>
                      <w:kern w:val="0"/>
                      <w:sz w:val="21"/>
                    </w:rPr>
                  </w:pPr>
                  <w:r w:rsidRPr="00E31B26">
                    <w:rPr>
                      <w:b/>
                      <w:kern w:val="0"/>
                      <w:sz w:val="21"/>
                    </w:rPr>
                    <w:t>标准来源</w:t>
                  </w:r>
                </w:p>
              </w:tc>
              <w:tc>
                <w:tcPr>
                  <w:tcW w:w="2458" w:type="pct"/>
                  <w:gridSpan w:val="4"/>
                  <w:shd w:val="clear" w:color="auto" w:fill="auto"/>
                  <w:noWrap/>
                  <w:vAlign w:val="center"/>
                  <w:hideMark/>
                </w:tcPr>
                <w:p w:rsidR="007B653A" w:rsidRPr="00E31B26" w:rsidRDefault="007B653A" w:rsidP="008813B1">
                  <w:pPr>
                    <w:widowControl/>
                    <w:jc w:val="center"/>
                    <w:rPr>
                      <w:b/>
                      <w:kern w:val="0"/>
                      <w:sz w:val="21"/>
                    </w:rPr>
                  </w:pPr>
                  <w:r w:rsidRPr="00E31B26">
                    <w:rPr>
                      <w:b/>
                      <w:kern w:val="0"/>
                      <w:sz w:val="21"/>
                    </w:rPr>
                    <w:t>评价标准值</w:t>
                  </w:r>
                  <w:r w:rsidRPr="00E31B26">
                    <w:rPr>
                      <w:b/>
                      <w:kern w:val="0"/>
                      <w:sz w:val="21"/>
                    </w:rPr>
                    <w:t>(mg/L)</w:t>
                  </w:r>
                </w:p>
              </w:tc>
            </w:tr>
            <w:tr w:rsidR="00E31B26" w:rsidRPr="00E31B26" w:rsidTr="006B7E0D">
              <w:trPr>
                <w:trHeight w:val="154"/>
              </w:trPr>
              <w:tc>
                <w:tcPr>
                  <w:tcW w:w="470" w:type="pct"/>
                  <w:vMerge w:val="restart"/>
                  <w:shd w:val="clear" w:color="auto" w:fill="auto"/>
                  <w:noWrap/>
                  <w:vAlign w:val="center"/>
                  <w:hideMark/>
                </w:tcPr>
                <w:p w:rsidR="007B653A" w:rsidRPr="00E31B26" w:rsidRDefault="007B653A" w:rsidP="008813B1">
                  <w:pPr>
                    <w:widowControl/>
                    <w:jc w:val="center"/>
                    <w:rPr>
                      <w:kern w:val="0"/>
                      <w:sz w:val="21"/>
                    </w:rPr>
                  </w:pPr>
                  <w:r w:rsidRPr="00E31B26">
                    <w:rPr>
                      <w:kern w:val="0"/>
                      <w:sz w:val="21"/>
                    </w:rPr>
                    <w:t>地表水</w:t>
                  </w:r>
                </w:p>
              </w:tc>
              <w:tc>
                <w:tcPr>
                  <w:tcW w:w="2072" w:type="pct"/>
                  <w:vMerge w:val="restart"/>
                  <w:shd w:val="clear" w:color="auto" w:fill="auto"/>
                  <w:noWrap/>
                  <w:vAlign w:val="center"/>
                  <w:hideMark/>
                </w:tcPr>
                <w:p w:rsidR="007B653A" w:rsidRPr="00E31B26" w:rsidRDefault="007B653A" w:rsidP="006F0AF6">
                  <w:pPr>
                    <w:widowControl/>
                    <w:jc w:val="center"/>
                    <w:rPr>
                      <w:kern w:val="0"/>
                      <w:sz w:val="21"/>
                    </w:rPr>
                  </w:pPr>
                  <w:r w:rsidRPr="00E31B26">
                    <w:rPr>
                      <w:kern w:val="0"/>
                      <w:sz w:val="21"/>
                    </w:rPr>
                    <w:t>《污水排入城镇下水道水质标准》（</w:t>
                  </w:r>
                  <w:r w:rsidR="00512F6A" w:rsidRPr="00E31B26">
                    <w:rPr>
                      <w:kern w:val="0"/>
                      <w:sz w:val="21"/>
                    </w:rPr>
                    <w:t>GB/T 31962-2015</w:t>
                  </w:r>
                  <w:r w:rsidRPr="00E31B26">
                    <w:rPr>
                      <w:kern w:val="0"/>
                      <w:sz w:val="21"/>
                    </w:rPr>
                    <w:t>)A</w:t>
                  </w:r>
                  <w:r w:rsidRPr="00E31B26">
                    <w:rPr>
                      <w:kern w:val="0"/>
                      <w:sz w:val="21"/>
                    </w:rPr>
                    <w:t>级标准</w:t>
                  </w:r>
                </w:p>
              </w:tc>
              <w:tc>
                <w:tcPr>
                  <w:tcW w:w="614" w:type="pct"/>
                  <w:shd w:val="clear" w:color="auto" w:fill="auto"/>
                  <w:noWrap/>
                  <w:vAlign w:val="center"/>
                  <w:hideMark/>
                </w:tcPr>
                <w:p w:rsidR="007B653A" w:rsidRPr="00E31B26" w:rsidRDefault="007B653A" w:rsidP="008813B1">
                  <w:pPr>
                    <w:widowControl/>
                    <w:jc w:val="center"/>
                    <w:rPr>
                      <w:kern w:val="0"/>
                      <w:sz w:val="21"/>
                    </w:rPr>
                  </w:pPr>
                  <w:r w:rsidRPr="00E31B26">
                    <w:rPr>
                      <w:kern w:val="0"/>
                      <w:sz w:val="21"/>
                    </w:rPr>
                    <w:t>COD</w:t>
                  </w:r>
                </w:p>
              </w:tc>
              <w:tc>
                <w:tcPr>
                  <w:tcW w:w="614" w:type="pct"/>
                  <w:shd w:val="clear" w:color="auto" w:fill="auto"/>
                  <w:noWrap/>
                  <w:vAlign w:val="center"/>
                  <w:hideMark/>
                </w:tcPr>
                <w:p w:rsidR="007B653A" w:rsidRPr="00E31B26" w:rsidRDefault="007B653A" w:rsidP="008813B1">
                  <w:pPr>
                    <w:widowControl/>
                    <w:jc w:val="center"/>
                    <w:rPr>
                      <w:kern w:val="0"/>
                      <w:sz w:val="21"/>
                    </w:rPr>
                  </w:pPr>
                  <w:r w:rsidRPr="00E31B26">
                    <w:rPr>
                      <w:kern w:val="0"/>
                      <w:sz w:val="21"/>
                    </w:rPr>
                    <w:t>BOD</w:t>
                  </w:r>
                  <w:r w:rsidRPr="00E31B26">
                    <w:rPr>
                      <w:kern w:val="0"/>
                      <w:sz w:val="21"/>
                      <w:vertAlign w:val="subscript"/>
                    </w:rPr>
                    <w:t>5</w:t>
                  </w:r>
                </w:p>
              </w:tc>
              <w:tc>
                <w:tcPr>
                  <w:tcW w:w="614" w:type="pct"/>
                  <w:shd w:val="clear" w:color="auto" w:fill="auto"/>
                  <w:noWrap/>
                  <w:vAlign w:val="center"/>
                  <w:hideMark/>
                </w:tcPr>
                <w:p w:rsidR="007B653A" w:rsidRPr="00E31B26" w:rsidRDefault="007B653A" w:rsidP="008813B1">
                  <w:pPr>
                    <w:widowControl/>
                    <w:jc w:val="center"/>
                    <w:rPr>
                      <w:kern w:val="0"/>
                      <w:sz w:val="21"/>
                    </w:rPr>
                  </w:pPr>
                  <w:r w:rsidRPr="00E31B26">
                    <w:rPr>
                      <w:kern w:val="0"/>
                      <w:sz w:val="21"/>
                    </w:rPr>
                    <w:t>NH</w:t>
                  </w:r>
                  <w:r w:rsidRPr="00E31B26">
                    <w:rPr>
                      <w:kern w:val="0"/>
                      <w:sz w:val="21"/>
                      <w:vertAlign w:val="subscript"/>
                    </w:rPr>
                    <w:t>3</w:t>
                  </w:r>
                  <w:r w:rsidRPr="00E31B26">
                    <w:rPr>
                      <w:kern w:val="0"/>
                      <w:sz w:val="21"/>
                    </w:rPr>
                    <w:t>-N</w:t>
                  </w:r>
                </w:p>
              </w:tc>
              <w:tc>
                <w:tcPr>
                  <w:tcW w:w="615" w:type="pct"/>
                </w:tcPr>
                <w:p w:rsidR="007B653A" w:rsidRPr="00E31B26" w:rsidRDefault="007B653A" w:rsidP="008813B1">
                  <w:pPr>
                    <w:widowControl/>
                    <w:jc w:val="center"/>
                    <w:rPr>
                      <w:kern w:val="0"/>
                      <w:sz w:val="21"/>
                    </w:rPr>
                  </w:pPr>
                  <w:r w:rsidRPr="00E31B26">
                    <w:rPr>
                      <w:kern w:val="0"/>
                      <w:sz w:val="21"/>
                    </w:rPr>
                    <w:t>SS</w:t>
                  </w:r>
                </w:p>
              </w:tc>
            </w:tr>
            <w:tr w:rsidR="00E31B26" w:rsidRPr="00E31B26" w:rsidTr="006B7E0D">
              <w:trPr>
                <w:trHeight w:val="132"/>
              </w:trPr>
              <w:tc>
                <w:tcPr>
                  <w:tcW w:w="470" w:type="pct"/>
                  <w:vMerge/>
                  <w:vAlign w:val="center"/>
                  <w:hideMark/>
                </w:tcPr>
                <w:p w:rsidR="007B653A" w:rsidRPr="00E31B26" w:rsidRDefault="007B653A" w:rsidP="008813B1">
                  <w:pPr>
                    <w:widowControl/>
                    <w:jc w:val="center"/>
                    <w:rPr>
                      <w:kern w:val="0"/>
                      <w:sz w:val="21"/>
                    </w:rPr>
                  </w:pPr>
                </w:p>
              </w:tc>
              <w:tc>
                <w:tcPr>
                  <w:tcW w:w="2072" w:type="pct"/>
                  <w:vMerge/>
                  <w:vAlign w:val="center"/>
                  <w:hideMark/>
                </w:tcPr>
                <w:p w:rsidR="007B653A" w:rsidRPr="00E31B26" w:rsidRDefault="007B653A" w:rsidP="008813B1">
                  <w:pPr>
                    <w:widowControl/>
                    <w:jc w:val="center"/>
                    <w:rPr>
                      <w:kern w:val="0"/>
                      <w:sz w:val="21"/>
                    </w:rPr>
                  </w:pPr>
                </w:p>
              </w:tc>
              <w:tc>
                <w:tcPr>
                  <w:tcW w:w="614" w:type="pct"/>
                  <w:shd w:val="clear" w:color="auto" w:fill="auto"/>
                  <w:noWrap/>
                  <w:vAlign w:val="center"/>
                  <w:hideMark/>
                </w:tcPr>
                <w:p w:rsidR="007B653A" w:rsidRPr="00E31B26" w:rsidRDefault="007B653A" w:rsidP="008813B1">
                  <w:pPr>
                    <w:widowControl/>
                    <w:jc w:val="center"/>
                    <w:rPr>
                      <w:kern w:val="0"/>
                      <w:sz w:val="21"/>
                    </w:rPr>
                  </w:pPr>
                  <w:r w:rsidRPr="00E31B26">
                    <w:rPr>
                      <w:kern w:val="0"/>
                      <w:sz w:val="21"/>
                    </w:rPr>
                    <w:t>≤500</w:t>
                  </w:r>
                </w:p>
              </w:tc>
              <w:tc>
                <w:tcPr>
                  <w:tcW w:w="614" w:type="pct"/>
                  <w:shd w:val="clear" w:color="auto" w:fill="auto"/>
                  <w:noWrap/>
                  <w:vAlign w:val="center"/>
                  <w:hideMark/>
                </w:tcPr>
                <w:p w:rsidR="007B653A" w:rsidRPr="00E31B26" w:rsidRDefault="007B653A" w:rsidP="008813B1">
                  <w:pPr>
                    <w:widowControl/>
                    <w:jc w:val="center"/>
                    <w:rPr>
                      <w:kern w:val="0"/>
                      <w:sz w:val="21"/>
                    </w:rPr>
                  </w:pPr>
                  <w:r w:rsidRPr="00E31B26">
                    <w:rPr>
                      <w:kern w:val="0"/>
                      <w:sz w:val="21"/>
                    </w:rPr>
                    <w:t>≤350</w:t>
                  </w:r>
                </w:p>
              </w:tc>
              <w:tc>
                <w:tcPr>
                  <w:tcW w:w="614" w:type="pct"/>
                  <w:shd w:val="clear" w:color="auto" w:fill="auto"/>
                  <w:noWrap/>
                  <w:vAlign w:val="center"/>
                  <w:hideMark/>
                </w:tcPr>
                <w:p w:rsidR="007B653A" w:rsidRPr="00E31B26" w:rsidRDefault="007B653A" w:rsidP="008813B1">
                  <w:pPr>
                    <w:widowControl/>
                    <w:jc w:val="center"/>
                    <w:rPr>
                      <w:kern w:val="0"/>
                      <w:sz w:val="21"/>
                    </w:rPr>
                  </w:pPr>
                  <w:r w:rsidRPr="00E31B26">
                    <w:rPr>
                      <w:kern w:val="0"/>
                      <w:sz w:val="21"/>
                    </w:rPr>
                    <w:t>≤45</w:t>
                  </w:r>
                </w:p>
              </w:tc>
              <w:tc>
                <w:tcPr>
                  <w:tcW w:w="615" w:type="pct"/>
                  <w:vAlign w:val="center"/>
                </w:tcPr>
                <w:p w:rsidR="007B653A" w:rsidRPr="00E31B26" w:rsidRDefault="007B653A" w:rsidP="00905485">
                  <w:pPr>
                    <w:widowControl/>
                    <w:jc w:val="center"/>
                    <w:rPr>
                      <w:kern w:val="0"/>
                      <w:sz w:val="21"/>
                    </w:rPr>
                  </w:pPr>
                  <w:r w:rsidRPr="00E31B26">
                    <w:rPr>
                      <w:kern w:val="0"/>
                      <w:sz w:val="21"/>
                    </w:rPr>
                    <w:t>≤400</w:t>
                  </w:r>
                </w:p>
              </w:tc>
            </w:tr>
          </w:tbl>
          <w:p w:rsidR="00FB2B08" w:rsidRPr="00E31B26" w:rsidRDefault="006B7E0D" w:rsidP="006F0AF6">
            <w:pPr>
              <w:spacing w:line="360" w:lineRule="auto"/>
              <w:rPr>
                <w:rFonts w:ascii="宋体" w:hAnsi="宋体"/>
              </w:rPr>
            </w:pPr>
            <w:r w:rsidRPr="00E31B26">
              <w:rPr>
                <w:rFonts w:ascii="宋体" w:hAnsi="宋体" w:hint="eastAsia"/>
              </w:rPr>
              <w:t>⑶</w:t>
            </w:r>
            <w:r w:rsidR="00FB2B08" w:rsidRPr="00E31B26">
              <w:rPr>
                <w:rFonts w:ascii="宋体" w:hAnsi="宋体"/>
              </w:rPr>
              <w:t>噪声：</w:t>
            </w:r>
            <w:r w:rsidR="00A92635" w:rsidRPr="00E31B26">
              <w:rPr>
                <w:rFonts w:ascii="宋体" w:hAnsi="宋体"/>
              </w:rPr>
              <w:t>本项目营运期噪声执行</w:t>
            </w:r>
            <w:r w:rsidR="00FB2B08" w:rsidRPr="00E31B26">
              <w:rPr>
                <w:rFonts w:ascii="宋体" w:hAnsi="宋体" w:hint="eastAsia"/>
              </w:rPr>
              <w:t>《工业企业厂界环境噪声排放标准》（GB12348-2008）</w:t>
            </w:r>
            <w:r w:rsidR="00A92635" w:rsidRPr="00E31B26">
              <w:rPr>
                <w:rFonts w:ascii="宋体" w:hAnsi="宋体"/>
              </w:rPr>
              <w:t>中的2类</w:t>
            </w:r>
            <w:r w:rsidR="00FB2B08" w:rsidRPr="00E31B26">
              <w:rPr>
                <w:rFonts w:ascii="宋体" w:hAnsi="宋体"/>
              </w:rPr>
              <w:t>标准</w:t>
            </w:r>
            <w:r w:rsidR="00FB2B08" w:rsidRPr="00E31B26">
              <w:rPr>
                <w:rFonts w:ascii="宋体" w:hAnsi="宋体" w:hint="eastAsi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9"/>
              <w:gridCol w:w="4968"/>
              <w:gridCol w:w="600"/>
              <w:gridCol w:w="957"/>
              <w:gridCol w:w="957"/>
            </w:tblGrid>
            <w:tr w:rsidR="00E31B26" w:rsidRPr="00E31B26" w:rsidTr="006B7E0D">
              <w:trPr>
                <w:trHeight w:val="162"/>
              </w:trPr>
              <w:tc>
                <w:tcPr>
                  <w:tcW w:w="371" w:type="pct"/>
                  <w:shd w:val="clear" w:color="auto" w:fill="auto"/>
                  <w:noWrap/>
                  <w:vAlign w:val="center"/>
                  <w:hideMark/>
                </w:tcPr>
                <w:p w:rsidR="006F0AF6" w:rsidRPr="00E31B26" w:rsidRDefault="006F0AF6" w:rsidP="008813B1">
                  <w:pPr>
                    <w:widowControl/>
                    <w:jc w:val="center"/>
                    <w:rPr>
                      <w:b/>
                      <w:kern w:val="0"/>
                      <w:sz w:val="21"/>
                    </w:rPr>
                  </w:pPr>
                  <w:r w:rsidRPr="00E31B26">
                    <w:rPr>
                      <w:b/>
                      <w:kern w:val="0"/>
                      <w:sz w:val="21"/>
                    </w:rPr>
                    <w:t>项目</w:t>
                  </w:r>
                </w:p>
              </w:tc>
              <w:tc>
                <w:tcPr>
                  <w:tcW w:w="3073" w:type="pct"/>
                  <w:shd w:val="clear" w:color="auto" w:fill="auto"/>
                  <w:noWrap/>
                  <w:vAlign w:val="center"/>
                  <w:hideMark/>
                </w:tcPr>
                <w:p w:rsidR="006F0AF6" w:rsidRPr="00E31B26" w:rsidRDefault="006F0AF6" w:rsidP="008813B1">
                  <w:pPr>
                    <w:widowControl/>
                    <w:jc w:val="center"/>
                    <w:rPr>
                      <w:b/>
                      <w:kern w:val="0"/>
                      <w:sz w:val="21"/>
                    </w:rPr>
                  </w:pPr>
                  <w:r w:rsidRPr="00E31B26">
                    <w:rPr>
                      <w:b/>
                      <w:kern w:val="0"/>
                      <w:sz w:val="21"/>
                    </w:rPr>
                    <w:t>标准来源</w:t>
                  </w:r>
                </w:p>
              </w:tc>
              <w:tc>
                <w:tcPr>
                  <w:tcW w:w="371" w:type="pct"/>
                  <w:shd w:val="clear" w:color="auto" w:fill="auto"/>
                  <w:noWrap/>
                  <w:vAlign w:val="center"/>
                  <w:hideMark/>
                </w:tcPr>
                <w:p w:rsidR="006F0AF6" w:rsidRPr="00E31B26" w:rsidRDefault="006F0AF6" w:rsidP="008813B1">
                  <w:pPr>
                    <w:widowControl/>
                    <w:jc w:val="center"/>
                    <w:rPr>
                      <w:b/>
                      <w:kern w:val="0"/>
                      <w:sz w:val="21"/>
                    </w:rPr>
                  </w:pPr>
                  <w:r w:rsidRPr="00E31B26">
                    <w:rPr>
                      <w:b/>
                      <w:kern w:val="0"/>
                      <w:sz w:val="21"/>
                    </w:rPr>
                    <w:t>类别</w:t>
                  </w:r>
                </w:p>
              </w:tc>
              <w:tc>
                <w:tcPr>
                  <w:tcW w:w="1184" w:type="pct"/>
                  <w:gridSpan w:val="2"/>
                  <w:shd w:val="clear" w:color="auto" w:fill="auto"/>
                  <w:noWrap/>
                  <w:vAlign w:val="center"/>
                  <w:hideMark/>
                </w:tcPr>
                <w:p w:rsidR="006F0AF6" w:rsidRPr="00E31B26" w:rsidRDefault="006F0AF6" w:rsidP="008813B1">
                  <w:pPr>
                    <w:widowControl/>
                    <w:jc w:val="center"/>
                    <w:rPr>
                      <w:b/>
                      <w:kern w:val="0"/>
                      <w:sz w:val="21"/>
                    </w:rPr>
                  </w:pPr>
                  <w:r w:rsidRPr="00E31B26">
                    <w:rPr>
                      <w:b/>
                      <w:kern w:val="0"/>
                      <w:sz w:val="21"/>
                    </w:rPr>
                    <w:t>评价标准值</w:t>
                  </w:r>
                  <w:r w:rsidRPr="00E31B26">
                    <w:rPr>
                      <w:b/>
                      <w:kern w:val="0"/>
                      <w:sz w:val="21"/>
                    </w:rPr>
                    <w:t>(dB(A))</w:t>
                  </w:r>
                </w:p>
              </w:tc>
            </w:tr>
            <w:tr w:rsidR="00E31B26" w:rsidRPr="00E31B26" w:rsidTr="006B7E0D">
              <w:trPr>
                <w:trHeight w:val="190"/>
              </w:trPr>
              <w:tc>
                <w:tcPr>
                  <w:tcW w:w="371" w:type="pct"/>
                  <w:vMerge w:val="restart"/>
                  <w:shd w:val="clear" w:color="auto" w:fill="auto"/>
                  <w:noWrap/>
                  <w:vAlign w:val="center"/>
                  <w:hideMark/>
                </w:tcPr>
                <w:p w:rsidR="006F0AF6" w:rsidRPr="00E31B26" w:rsidRDefault="006F0AF6" w:rsidP="008813B1">
                  <w:pPr>
                    <w:widowControl/>
                    <w:jc w:val="center"/>
                    <w:rPr>
                      <w:kern w:val="0"/>
                      <w:sz w:val="21"/>
                    </w:rPr>
                  </w:pPr>
                  <w:r w:rsidRPr="00E31B26">
                    <w:rPr>
                      <w:kern w:val="0"/>
                      <w:sz w:val="21"/>
                    </w:rPr>
                    <w:t>噪声</w:t>
                  </w:r>
                </w:p>
              </w:tc>
              <w:tc>
                <w:tcPr>
                  <w:tcW w:w="3073" w:type="pct"/>
                  <w:vMerge w:val="restart"/>
                  <w:shd w:val="clear" w:color="auto" w:fill="auto"/>
                  <w:noWrap/>
                  <w:vAlign w:val="center"/>
                  <w:hideMark/>
                </w:tcPr>
                <w:p w:rsidR="006F0AF6" w:rsidRPr="00E31B26" w:rsidRDefault="006F0AF6" w:rsidP="006F0AF6">
                  <w:pPr>
                    <w:widowControl/>
                    <w:jc w:val="center"/>
                    <w:rPr>
                      <w:kern w:val="0"/>
                      <w:sz w:val="21"/>
                    </w:rPr>
                  </w:pPr>
                  <w:r w:rsidRPr="00E31B26">
                    <w:rPr>
                      <w:kern w:val="0"/>
                      <w:sz w:val="21"/>
                    </w:rPr>
                    <w:t>《工业企业厂界环境噪声排放标准》（</w:t>
                  </w:r>
                  <w:r w:rsidRPr="00E31B26">
                    <w:rPr>
                      <w:kern w:val="0"/>
                      <w:sz w:val="21"/>
                    </w:rPr>
                    <w:t>GB12348-2008</w:t>
                  </w:r>
                  <w:r w:rsidRPr="00E31B26">
                    <w:rPr>
                      <w:kern w:val="0"/>
                      <w:sz w:val="21"/>
                    </w:rPr>
                    <w:t>）</w:t>
                  </w:r>
                </w:p>
              </w:tc>
              <w:tc>
                <w:tcPr>
                  <w:tcW w:w="371" w:type="pct"/>
                  <w:vMerge w:val="restart"/>
                  <w:shd w:val="clear" w:color="auto" w:fill="auto"/>
                  <w:noWrap/>
                  <w:vAlign w:val="center"/>
                  <w:hideMark/>
                </w:tcPr>
                <w:p w:rsidR="006F0AF6" w:rsidRPr="00E31B26" w:rsidRDefault="007B653A" w:rsidP="008813B1">
                  <w:pPr>
                    <w:widowControl/>
                    <w:jc w:val="center"/>
                    <w:rPr>
                      <w:kern w:val="0"/>
                      <w:sz w:val="21"/>
                    </w:rPr>
                  </w:pPr>
                  <w:r w:rsidRPr="00E31B26">
                    <w:rPr>
                      <w:kern w:val="0"/>
                      <w:sz w:val="21"/>
                    </w:rPr>
                    <w:t>2</w:t>
                  </w:r>
                </w:p>
              </w:tc>
              <w:tc>
                <w:tcPr>
                  <w:tcW w:w="592" w:type="pct"/>
                  <w:shd w:val="clear" w:color="auto" w:fill="auto"/>
                  <w:noWrap/>
                  <w:vAlign w:val="center"/>
                  <w:hideMark/>
                </w:tcPr>
                <w:p w:rsidR="006F0AF6" w:rsidRPr="00E31B26" w:rsidRDefault="006F0AF6" w:rsidP="008813B1">
                  <w:pPr>
                    <w:widowControl/>
                    <w:jc w:val="center"/>
                    <w:rPr>
                      <w:kern w:val="0"/>
                      <w:sz w:val="21"/>
                    </w:rPr>
                  </w:pPr>
                  <w:r w:rsidRPr="00E31B26">
                    <w:rPr>
                      <w:kern w:val="0"/>
                      <w:sz w:val="21"/>
                    </w:rPr>
                    <w:t>昼间</w:t>
                  </w:r>
                </w:p>
              </w:tc>
              <w:tc>
                <w:tcPr>
                  <w:tcW w:w="592" w:type="pct"/>
                  <w:shd w:val="clear" w:color="auto" w:fill="auto"/>
                  <w:noWrap/>
                  <w:vAlign w:val="center"/>
                  <w:hideMark/>
                </w:tcPr>
                <w:p w:rsidR="006F0AF6" w:rsidRPr="00E31B26" w:rsidRDefault="006F0AF6" w:rsidP="008813B1">
                  <w:pPr>
                    <w:widowControl/>
                    <w:jc w:val="center"/>
                    <w:rPr>
                      <w:kern w:val="0"/>
                      <w:sz w:val="21"/>
                    </w:rPr>
                  </w:pPr>
                  <w:r w:rsidRPr="00E31B26">
                    <w:rPr>
                      <w:kern w:val="0"/>
                      <w:sz w:val="21"/>
                    </w:rPr>
                    <w:t>夜间</w:t>
                  </w:r>
                </w:p>
              </w:tc>
            </w:tr>
            <w:tr w:rsidR="00E31B26" w:rsidRPr="00E31B26" w:rsidTr="006B7E0D">
              <w:trPr>
                <w:trHeight w:val="153"/>
              </w:trPr>
              <w:tc>
                <w:tcPr>
                  <w:tcW w:w="371" w:type="pct"/>
                  <w:vMerge/>
                  <w:vAlign w:val="center"/>
                  <w:hideMark/>
                </w:tcPr>
                <w:p w:rsidR="006F0AF6" w:rsidRPr="00E31B26" w:rsidRDefault="006F0AF6" w:rsidP="008813B1">
                  <w:pPr>
                    <w:widowControl/>
                    <w:jc w:val="center"/>
                    <w:rPr>
                      <w:kern w:val="0"/>
                      <w:sz w:val="21"/>
                    </w:rPr>
                  </w:pPr>
                </w:p>
              </w:tc>
              <w:tc>
                <w:tcPr>
                  <w:tcW w:w="3073" w:type="pct"/>
                  <w:vMerge/>
                  <w:vAlign w:val="center"/>
                  <w:hideMark/>
                </w:tcPr>
                <w:p w:rsidR="006F0AF6" w:rsidRPr="00E31B26" w:rsidRDefault="006F0AF6" w:rsidP="008813B1">
                  <w:pPr>
                    <w:widowControl/>
                    <w:jc w:val="center"/>
                    <w:rPr>
                      <w:kern w:val="0"/>
                      <w:sz w:val="21"/>
                    </w:rPr>
                  </w:pPr>
                </w:p>
              </w:tc>
              <w:tc>
                <w:tcPr>
                  <w:tcW w:w="371" w:type="pct"/>
                  <w:vMerge/>
                  <w:vAlign w:val="center"/>
                  <w:hideMark/>
                </w:tcPr>
                <w:p w:rsidR="006F0AF6" w:rsidRPr="00E31B26" w:rsidRDefault="006F0AF6" w:rsidP="008813B1">
                  <w:pPr>
                    <w:widowControl/>
                    <w:jc w:val="center"/>
                    <w:rPr>
                      <w:kern w:val="0"/>
                      <w:sz w:val="21"/>
                    </w:rPr>
                  </w:pPr>
                </w:p>
              </w:tc>
              <w:tc>
                <w:tcPr>
                  <w:tcW w:w="592" w:type="pct"/>
                  <w:shd w:val="clear" w:color="auto" w:fill="auto"/>
                  <w:noWrap/>
                  <w:vAlign w:val="center"/>
                  <w:hideMark/>
                </w:tcPr>
                <w:p w:rsidR="006F0AF6" w:rsidRPr="00E31B26" w:rsidRDefault="006F0AF6" w:rsidP="008813B1">
                  <w:pPr>
                    <w:widowControl/>
                    <w:jc w:val="center"/>
                    <w:rPr>
                      <w:kern w:val="0"/>
                      <w:sz w:val="21"/>
                    </w:rPr>
                  </w:pPr>
                  <w:r w:rsidRPr="00E31B26">
                    <w:rPr>
                      <w:kern w:val="0"/>
                      <w:sz w:val="21"/>
                    </w:rPr>
                    <w:t>60</w:t>
                  </w:r>
                </w:p>
              </w:tc>
              <w:tc>
                <w:tcPr>
                  <w:tcW w:w="592" w:type="pct"/>
                  <w:shd w:val="clear" w:color="auto" w:fill="auto"/>
                  <w:noWrap/>
                  <w:vAlign w:val="center"/>
                  <w:hideMark/>
                </w:tcPr>
                <w:p w:rsidR="006F0AF6" w:rsidRPr="00E31B26" w:rsidRDefault="006F0AF6" w:rsidP="008813B1">
                  <w:pPr>
                    <w:widowControl/>
                    <w:jc w:val="center"/>
                    <w:rPr>
                      <w:kern w:val="0"/>
                      <w:sz w:val="21"/>
                    </w:rPr>
                  </w:pPr>
                  <w:r w:rsidRPr="00E31B26">
                    <w:rPr>
                      <w:kern w:val="0"/>
                      <w:sz w:val="21"/>
                    </w:rPr>
                    <w:t>50</w:t>
                  </w:r>
                </w:p>
              </w:tc>
            </w:tr>
          </w:tbl>
          <w:p w:rsidR="00905485" w:rsidRPr="00E31B26" w:rsidRDefault="006B7E0D" w:rsidP="008E56D1">
            <w:pPr>
              <w:spacing w:line="360" w:lineRule="auto"/>
              <w:jc w:val="left"/>
              <w:rPr>
                <w:rFonts w:ascii="宋体" w:hAnsi="宋体"/>
              </w:rPr>
            </w:pPr>
            <w:r w:rsidRPr="00E31B26">
              <w:rPr>
                <w:rFonts w:ascii="宋体" w:hAnsi="宋体" w:hint="eastAsia"/>
              </w:rPr>
              <w:t>⑷</w:t>
            </w:r>
            <w:r w:rsidR="00270C4F" w:rsidRPr="00E31B26">
              <w:rPr>
                <w:rFonts w:ascii="宋体" w:hAnsi="宋体" w:hint="eastAsia"/>
              </w:rPr>
              <w:t>《</w:t>
            </w:r>
            <w:r w:rsidR="006F0AF6" w:rsidRPr="00E31B26">
              <w:rPr>
                <w:rFonts w:ascii="宋体" w:hAnsi="宋体" w:hint="eastAsia"/>
              </w:rPr>
              <w:t>一般工业固体废物贮存、处置场污染控制标准</w:t>
            </w:r>
            <w:r w:rsidR="00270C4F" w:rsidRPr="00E31B26">
              <w:rPr>
                <w:rFonts w:ascii="宋体" w:hAnsi="宋体" w:hint="eastAsia"/>
              </w:rPr>
              <w:t>》</w:t>
            </w:r>
            <w:r w:rsidR="006F0AF6" w:rsidRPr="00E31B26">
              <w:rPr>
                <w:rFonts w:ascii="宋体" w:hAnsi="宋体" w:hint="eastAsia"/>
              </w:rPr>
              <w:t>（GB18599-2001）。</w:t>
            </w:r>
          </w:p>
        </w:tc>
      </w:tr>
      <w:tr w:rsidR="00E31B26" w:rsidRPr="00E31B26" w:rsidTr="006B7E0D">
        <w:trPr>
          <w:trHeight w:val="58"/>
          <w:jc w:val="center"/>
        </w:trPr>
        <w:tc>
          <w:tcPr>
            <w:tcW w:w="959" w:type="dxa"/>
            <w:tcBorders>
              <w:top w:val="single" w:sz="4" w:space="0" w:color="auto"/>
            </w:tcBorders>
            <w:vAlign w:val="center"/>
          </w:tcPr>
          <w:p w:rsidR="00CA7467" w:rsidRPr="00E31B26" w:rsidRDefault="00CA7467" w:rsidP="00C13F3A">
            <w:pPr>
              <w:jc w:val="center"/>
              <w:rPr>
                <w:b/>
              </w:rPr>
            </w:pPr>
            <w:r w:rsidRPr="00E31B26">
              <w:rPr>
                <w:b/>
              </w:rPr>
              <w:t>总量控制建议</w:t>
            </w:r>
          </w:p>
        </w:tc>
        <w:tc>
          <w:tcPr>
            <w:tcW w:w="8327" w:type="dxa"/>
            <w:tcBorders>
              <w:top w:val="single" w:sz="4" w:space="0" w:color="auto"/>
            </w:tcBorders>
            <w:vAlign w:val="center"/>
          </w:tcPr>
          <w:p w:rsidR="00CD5B87" w:rsidRPr="00E31B26" w:rsidRDefault="00CD5B87" w:rsidP="00905485">
            <w:pPr>
              <w:spacing w:line="360" w:lineRule="auto"/>
              <w:jc w:val="center"/>
            </w:pPr>
          </w:p>
          <w:p w:rsidR="00905485" w:rsidRPr="00E31B26" w:rsidRDefault="00905485" w:rsidP="006B7E0D">
            <w:pPr>
              <w:spacing w:line="360" w:lineRule="auto"/>
            </w:pPr>
          </w:p>
          <w:p w:rsidR="008E56D1" w:rsidRPr="00E31B26" w:rsidRDefault="008E56D1" w:rsidP="006B7E0D">
            <w:pPr>
              <w:spacing w:line="360" w:lineRule="auto"/>
            </w:pPr>
          </w:p>
        </w:tc>
      </w:tr>
    </w:tbl>
    <w:p w:rsidR="00CA7467" w:rsidRPr="00E31B26" w:rsidRDefault="00CA7467" w:rsidP="00CA7467">
      <w:pPr>
        <w:rPr>
          <w:b/>
          <w:sz w:val="28"/>
          <w:szCs w:val="28"/>
        </w:rPr>
      </w:pPr>
      <w:r w:rsidRPr="00E31B26">
        <w:rPr>
          <w:b/>
          <w:sz w:val="28"/>
          <w:szCs w:val="28"/>
        </w:rPr>
        <w:lastRenderedPageBreak/>
        <w:t>建设项目工程分析</w:t>
      </w:r>
    </w:p>
    <w:tbl>
      <w:tblPr>
        <w:tblW w:w="993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33"/>
      </w:tblGrid>
      <w:tr w:rsidR="00E31B26" w:rsidRPr="00E31B26" w:rsidTr="00B75718">
        <w:trPr>
          <w:trHeight w:val="13573"/>
          <w:jc w:val="center"/>
        </w:trPr>
        <w:tc>
          <w:tcPr>
            <w:tcW w:w="9933" w:type="dxa"/>
            <w:vAlign w:val="center"/>
          </w:tcPr>
          <w:p w:rsidR="00CA7467" w:rsidRPr="00E31B26" w:rsidRDefault="00CA7467" w:rsidP="00020253">
            <w:pPr>
              <w:adjustRightInd w:val="0"/>
              <w:snapToGrid w:val="0"/>
              <w:spacing w:line="360" w:lineRule="auto"/>
              <w:rPr>
                <w:b/>
              </w:rPr>
            </w:pPr>
            <w:r w:rsidRPr="00E31B26">
              <w:rPr>
                <w:b/>
              </w:rPr>
              <w:t>1</w:t>
            </w:r>
            <w:r w:rsidRPr="00E31B26">
              <w:rPr>
                <w:b/>
              </w:rPr>
              <w:t>、工艺流程及产物环节</w:t>
            </w:r>
          </w:p>
          <w:p w:rsidR="0055187D" w:rsidRPr="00E31B26" w:rsidRDefault="00D927C6" w:rsidP="00B75718">
            <w:pPr>
              <w:adjustRightInd w:val="0"/>
              <w:snapToGrid w:val="0"/>
              <w:spacing w:line="360" w:lineRule="auto"/>
              <w:ind w:firstLineChars="200" w:firstLine="480"/>
            </w:pPr>
            <w:r w:rsidRPr="00E31B26">
              <w:rPr>
                <w:rFonts w:hint="eastAsia"/>
              </w:rPr>
              <w:t>本项目县级物流配送中心</w:t>
            </w:r>
            <w:r w:rsidR="006E2A32" w:rsidRPr="00E31B26">
              <w:rPr>
                <w:rFonts w:hint="eastAsia"/>
              </w:rPr>
              <w:t>厂房</w:t>
            </w:r>
            <w:r w:rsidR="004748F5" w:rsidRPr="00E31B26">
              <w:rPr>
                <w:rFonts w:hint="eastAsia"/>
              </w:rPr>
              <w:t>及办公用房均</w:t>
            </w:r>
            <w:r w:rsidRPr="00E31B26">
              <w:rPr>
                <w:rFonts w:hint="eastAsia"/>
              </w:rPr>
              <w:t>为三泰公司原有厂房</w:t>
            </w:r>
            <w:r w:rsidR="004748F5" w:rsidRPr="00E31B26">
              <w:rPr>
                <w:rFonts w:hint="eastAsia"/>
              </w:rPr>
              <w:t>及办公室</w:t>
            </w:r>
            <w:r w:rsidRPr="00E31B26">
              <w:rPr>
                <w:rFonts w:hint="eastAsia"/>
              </w:rPr>
              <w:t>，电商体验中心为购买</w:t>
            </w:r>
            <w:r w:rsidR="004748F5" w:rsidRPr="00E31B26">
              <w:rPr>
                <w:rFonts w:hint="eastAsia"/>
              </w:rPr>
              <w:t>的</w:t>
            </w:r>
            <w:r w:rsidRPr="00E31B26">
              <w:rPr>
                <w:rFonts w:hint="eastAsia"/>
              </w:rPr>
              <w:t>幸福城</w:t>
            </w:r>
            <w:r w:rsidR="004748F5" w:rsidRPr="00E31B26">
              <w:rPr>
                <w:rFonts w:hint="eastAsia"/>
              </w:rPr>
              <w:t>小区新建未装修</w:t>
            </w:r>
            <w:r w:rsidRPr="00E31B26">
              <w:rPr>
                <w:rFonts w:hint="eastAsia"/>
              </w:rPr>
              <w:t>营业房</w:t>
            </w:r>
            <w:r w:rsidR="004748F5" w:rsidRPr="00E31B26">
              <w:rPr>
                <w:rFonts w:hint="eastAsia"/>
              </w:rPr>
              <w:t>，</w:t>
            </w:r>
            <w:r w:rsidRPr="00E31B26">
              <w:rPr>
                <w:rFonts w:hint="eastAsia"/>
              </w:rPr>
              <w:t>乡镇配送服务站点与村级电商服务联络点是利用当地商铺</w:t>
            </w:r>
            <w:r w:rsidR="004748F5" w:rsidRPr="00E31B26">
              <w:rPr>
                <w:rFonts w:hint="eastAsia"/>
              </w:rPr>
              <w:t>。</w:t>
            </w:r>
            <w:r w:rsidR="00BF4E88" w:rsidRPr="00E31B26">
              <w:rPr>
                <w:rFonts w:hint="eastAsia"/>
              </w:rPr>
              <w:t>施工期建设内容</w:t>
            </w:r>
            <w:r w:rsidR="004748F5" w:rsidRPr="00E31B26">
              <w:rPr>
                <w:rFonts w:hint="eastAsia"/>
              </w:rPr>
              <w:t>仅为电商体验中心</w:t>
            </w:r>
            <w:r w:rsidR="0055187D" w:rsidRPr="00E31B26">
              <w:rPr>
                <w:rFonts w:hint="eastAsia"/>
              </w:rPr>
              <w:t>装</w:t>
            </w:r>
            <w:r w:rsidR="00CE3050" w:rsidRPr="00E31B26">
              <w:rPr>
                <w:rFonts w:hint="eastAsia"/>
              </w:rPr>
              <w:t>修</w:t>
            </w:r>
            <w:r w:rsidR="0050304B" w:rsidRPr="00E31B26">
              <w:rPr>
                <w:rFonts w:hint="eastAsia"/>
              </w:rPr>
              <w:t>等</w:t>
            </w:r>
            <w:r w:rsidRPr="00E31B26">
              <w:rPr>
                <w:rFonts w:hint="eastAsia"/>
              </w:rPr>
              <w:t>。</w:t>
            </w:r>
            <w:r w:rsidR="00CE3050" w:rsidRPr="00E31B26">
              <w:rPr>
                <w:rFonts w:hint="eastAsia"/>
              </w:rPr>
              <w:t>装修主要</w:t>
            </w:r>
            <w:r w:rsidR="00350BCC" w:rsidRPr="00E31B26">
              <w:rPr>
                <w:rFonts w:hint="eastAsia"/>
              </w:rPr>
              <w:t>包括墙体及线路</w:t>
            </w:r>
            <w:r w:rsidR="00CE3050" w:rsidRPr="00E31B26">
              <w:rPr>
                <w:rFonts w:hint="eastAsia"/>
              </w:rPr>
              <w:t>拆改</w:t>
            </w:r>
            <w:r w:rsidR="00350BCC" w:rsidRPr="00E31B26">
              <w:rPr>
                <w:rFonts w:hint="eastAsia"/>
              </w:rPr>
              <w:t>、</w:t>
            </w:r>
            <w:r w:rsidR="00CE3050" w:rsidRPr="00E31B26">
              <w:rPr>
                <w:rFonts w:hint="eastAsia"/>
              </w:rPr>
              <w:t>贴砖</w:t>
            </w:r>
            <w:r w:rsidR="00350BCC" w:rsidRPr="00E31B26">
              <w:rPr>
                <w:rFonts w:hint="eastAsia"/>
              </w:rPr>
              <w:t>、</w:t>
            </w:r>
            <w:r w:rsidR="00CE3050" w:rsidRPr="00E31B26">
              <w:rPr>
                <w:rFonts w:hint="eastAsia"/>
              </w:rPr>
              <w:t>刷墙面</w:t>
            </w:r>
            <w:r w:rsidR="00350BCC" w:rsidRPr="00E31B26">
              <w:rPr>
                <w:rFonts w:hint="eastAsia"/>
              </w:rPr>
              <w:t>粉、</w:t>
            </w:r>
            <w:r w:rsidR="00CE3050" w:rsidRPr="00E31B26">
              <w:rPr>
                <w:rFonts w:hint="eastAsia"/>
              </w:rPr>
              <w:t>吊顶</w:t>
            </w:r>
            <w:r w:rsidR="00350BCC" w:rsidRPr="00E31B26">
              <w:rPr>
                <w:rFonts w:hint="eastAsia"/>
              </w:rPr>
              <w:t>、家具及设备</w:t>
            </w:r>
            <w:r w:rsidR="00CE3050" w:rsidRPr="00E31B26">
              <w:rPr>
                <w:rFonts w:hint="eastAsia"/>
              </w:rPr>
              <w:t>安装</w:t>
            </w:r>
            <w:r w:rsidR="00350BCC" w:rsidRPr="00E31B26">
              <w:rPr>
                <w:rFonts w:hint="eastAsia"/>
              </w:rPr>
              <w:t>、门窗及地板</w:t>
            </w:r>
            <w:r w:rsidR="00CE3050" w:rsidRPr="00E31B26">
              <w:rPr>
                <w:rFonts w:hint="eastAsia"/>
              </w:rPr>
              <w:t>安装</w:t>
            </w:r>
            <w:r w:rsidR="0050304B" w:rsidRPr="00E31B26">
              <w:rPr>
                <w:rFonts w:hint="eastAsia"/>
              </w:rPr>
              <w:t>、设备安装、室外</w:t>
            </w:r>
            <w:r w:rsidR="0050304B" w:rsidRPr="00E31B26">
              <w:t>电子大屏</w:t>
            </w:r>
            <w:r w:rsidR="0050304B" w:rsidRPr="00E31B26">
              <w:rPr>
                <w:rFonts w:hint="eastAsia"/>
              </w:rPr>
              <w:t>安装</w:t>
            </w:r>
            <w:r w:rsidR="00350BCC" w:rsidRPr="00E31B26">
              <w:rPr>
                <w:rFonts w:hint="eastAsia"/>
              </w:rPr>
              <w:t>等工序</w:t>
            </w:r>
            <w:r w:rsidR="0050304B" w:rsidRPr="00E31B26">
              <w:rPr>
                <w:rFonts w:hint="eastAsia"/>
              </w:rPr>
              <w:t>。</w:t>
            </w:r>
            <w:r w:rsidR="0050304B" w:rsidRPr="00E31B26">
              <w:t xml:space="preserve"> </w:t>
            </w:r>
          </w:p>
          <w:p w:rsidR="00E7181B" w:rsidRPr="00E31B26" w:rsidRDefault="00CD4800" w:rsidP="00B75718">
            <w:pPr>
              <w:widowControl/>
              <w:jc w:val="center"/>
              <w:rPr>
                <w:rFonts w:ascii="宋体" w:hAnsi="宋体" w:cs="宋体"/>
                <w:kern w:val="0"/>
              </w:rPr>
            </w:pPr>
            <w:r w:rsidRPr="00E31B26">
              <w:rPr>
                <w:rFonts w:ascii="宋体" w:hAnsi="宋体" w:cs="宋体"/>
                <w:noProof/>
                <w:kern w:val="0"/>
              </w:rPr>
              <w:drawing>
                <wp:inline distT="0" distB="0" distL="0" distR="0" wp14:anchorId="46964BD9" wp14:editId="0EE89069">
                  <wp:extent cx="2803585" cy="1328467"/>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房屋装修.jpg"/>
                          <pic:cNvPicPr/>
                        </pic:nvPicPr>
                        <pic:blipFill rotWithShape="1">
                          <a:blip r:embed="rId15">
                            <a:extLst>
                              <a:ext uri="{28A0092B-C50C-407E-A947-70E740481C1C}">
                                <a14:useLocalDpi xmlns:a14="http://schemas.microsoft.com/office/drawing/2010/main" val="0"/>
                              </a:ext>
                            </a:extLst>
                          </a:blip>
                          <a:srcRect l="24341"/>
                          <a:stretch/>
                        </pic:blipFill>
                        <pic:spPr bwMode="auto">
                          <a:xfrm>
                            <a:off x="0" y="0"/>
                            <a:ext cx="2808098" cy="1330606"/>
                          </a:xfrm>
                          <a:prstGeom prst="rect">
                            <a:avLst/>
                          </a:prstGeom>
                          <a:ln>
                            <a:noFill/>
                          </a:ln>
                          <a:extLst>
                            <a:ext uri="{53640926-AAD7-44D8-BBD7-CCE9431645EC}">
                              <a14:shadowObscured xmlns:a14="http://schemas.microsoft.com/office/drawing/2010/main"/>
                            </a:ext>
                          </a:extLst>
                        </pic:spPr>
                      </pic:pic>
                    </a:graphicData>
                  </a:graphic>
                </wp:inline>
              </w:drawing>
            </w:r>
          </w:p>
          <w:p w:rsidR="00E7181B" w:rsidRPr="00E31B26" w:rsidRDefault="006E2A32" w:rsidP="006E2A32">
            <w:pPr>
              <w:topLinePunct/>
              <w:autoSpaceDE w:val="0"/>
              <w:spacing w:line="360" w:lineRule="auto"/>
              <w:jc w:val="center"/>
              <w:rPr>
                <w:rFonts w:eastAsia="黑体"/>
                <w:b/>
                <w:kern w:val="28"/>
                <w:lang w:bidi="ar"/>
              </w:rPr>
            </w:pPr>
            <w:r w:rsidRPr="00E31B26">
              <w:rPr>
                <w:rFonts w:eastAsia="黑体" w:hint="eastAsia"/>
                <w:b/>
                <w:kern w:val="28"/>
                <w:lang w:bidi="ar"/>
              </w:rPr>
              <w:t>图</w:t>
            </w:r>
            <w:r w:rsidRPr="00E31B26">
              <w:rPr>
                <w:rFonts w:eastAsia="黑体" w:hint="eastAsia"/>
                <w:b/>
                <w:kern w:val="28"/>
                <w:lang w:bidi="ar"/>
              </w:rPr>
              <w:t xml:space="preserve">3  </w:t>
            </w:r>
            <w:r w:rsidR="00E7181B" w:rsidRPr="00E31B26">
              <w:rPr>
                <w:rFonts w:eastAsia="黑体" w:hint="eastAsia"/>
                <w:b/>
                <w:kern w:val="28"/>
                <w:lang w:bidi="ar"/>
              </w:rPr>
              <w:t>项目施</w:t>
            </w:r>
            <w:r w:rsidR="00366259" w:rsidRPr="00E31B26">
              <w:rPr>
                <w:rFonts w:eastAsia="黑体" w:hint="eastAsia"/>
                <w:b/>
                <w:kern w:val="28"/>
                <w:lang w:bidi="ar"/>
              </w:rPr>
              <w:t>工艺流程及产物环节</w:t>
            </w:r>
            <w:r w:rsidR="00E7181B" w:rsidRPr="00E31B26">
              <w:rPr>
                <w:rFonts w:eastAsia="黑体" w:hint="eastAsia"/>
                <w:b/>
                <w:kern w:val="28"/>
                <w:lang w:bidi="ar"/>
              </w:rPr>
              <w:t>图</w:t>
            </w:r>
          </w:p>
          <w:p w:rsidR="00CA7467" w:rsidRPr="00E31B26" w:rsidRDefault="00366259" w:rsidP="0030657B">
            <w:pPr>
              <w:adjustRightInd w:val="0"/>
              <w:snapToGrid w:val="0"/>
              <w:spacing w:line="360" w:lineRule="auto"/>
              <w:ind w:firstLineChars="200" w:firstLine="480"/>
            </w:pPr>
            <w:r w:rsidRPr="00E31B26">
              <w:rPr>
                <w:rFonts w:hint="eastAsia"/>
              </w:rPr>
              <w:t>运营期</w:t>
            </w:r>
            <w:r w:rsidR="006E2A32" w:rsidRPr="00E31B26">
              <w:rPr>
                <w:rFonts w:hint="eastAsia"/>
              </w:rPr>
              <w:t>，</w:t>
            </w:r>
            <w:r w:rsidRPr="00E31B26">
              <w:rPr>
                <w:rFonts w:hint="eastAsia"/>
              </w:rPr>
              <w:t>小杂粮、甘草杏、粮油、食用醋等农产品经</w:t>
            </w:r>
            <w:r w:rsidR="00A32774" w:rsidRPr="00E31B26">
              <w:rPr>
                <w:rFonts w:hint="eastAsia"/>
              </w:rPr>
              <w:t>入库检验、分拣储存、出库检验、配送运输等过程达到配送要求</w:t>
            </w:r>
            <w:r w:rsidR="00EE0D4E" w:rsidRPr="00E31B26">
              <w:rPr>
                <w:rFonts w:hint="eastAsia"/>
              </w:rPr>
              <w:t>。</w:t>
            </w:r>
          </w:p>
          <w:p w:rsidR="0030657B" w:rsidRPr="00E31B26" w:rsidRDefault="00512F6A" w:rsidP="00F2245D">
            <w:pPr>
              <w:adjustRightInd w:val="0"/>
              <w:snapToGrid w:val="0"/>
              <w:spacing w:line="360" w:lineRule="auto"/>
              <w:jc w:val="center"/>
            </w:pPr>
            <w:r w:rsidRPr="00E31B26">
              <w:rPr>
                <w:noProof/>
              </w:rPr>
              <w:drawing>
                <wp:inline distT="0" distB="0" distL="0" distR="0" wp14:anchorId="3551C020" wp14:editId="1C445D86">
                  <wp:extent cx="5495290" cy="220980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290" cy="2209800"/>
                          </a:xfrm>
                          <a:prstGeom prst="rect">
                            <a:avLst/>
                          </a:prstGeom>
                          <a:noFill/>
                        </pic:spPr>
                      </pic:pic>
                    </a:graphicData>
                  </a:graphic>
                </wp:inline>
              </w:drawing>
            </w:r>
          </w:p>
          <w:p w:rsidR="00CA7467" w:rsidRPr="00E31B26" w:rsidRDefault="00CA7467" w:rsidP="00B75718">
            <w:pPr>
              <w:tabs>
                <w:tab w:val="center" w:pos="4570"/>
              </w:tabs>
              <w:adjustRightInd w:val="0"/>
              <w:snapToGrid w:val="0"/>
              <w:spacing w:line="360" w:lineRule="auto"/>
              <w:jc w:val="center"/>
              <w:rPr>
                <w:rFonts w:eastAsia="黑体"/>
                <w:b/>
              </w:rPr>
            </w:pPr>
            <w:r w:rsidRPr="00E31B26">
              <w:rPr>
                <w:rFonts w:eastAsia="黑体"/>
                <w:b/>
              </w:rPr>
              <w:t>图</w:t>
            </w:r>
            <w:r w:rsidR="006E2A32" w:rsidRPr="00E31B26">
              <w:rPr>
                <w:rFonts w:eastAsia="黑体" w:hint="eastAsia"/>
                <w:b/>
              </w:rPr>
              <w:t>4</w:t>
            </w:r>
            <w:r w:rsidRPr="00E31B26">
              <w:rPr>
                <w:rFonts w:eastAsia="黑体"/>
                <w:b/>
              </w:rPr>
              <w:t xml:space="preserve">  </w:t>
            </w:r>
            <w:r w:rsidRPr="00E31B26">
              <w:rPr>
                <w:rFonts w:eastAsia="黑体"/>
                <w:b/>
              </w:rPr>
              <w:t>项目</w:t>
            </w:r>
            <w:r w:rsidR="00E7181B" w:rsidRPr="00E31B26">
              <w:rPr>
                <w:rFonts w:eastAsia="黑体" w:hint="eastAsia"/>
                <w:b/>
              </w:rPr>
              <w:t>运营期</w:t>
            </w:r>
            <w:r w:rsidR="00366259" w:rsidRPr="00E31B26">
              <w:rPr>
                <w:rFonts w:eastAsia="黑体" w:hint="eastAsia"/>
                <w:b/>
              </w:rPr>
              <w:t>工艺流程及产污环节</w:t>
            </w:r>
            <w:r w:rsidRPr="00E31B26">
              <w:rPr>
                <w:rFonts w:eastAsia="黑体"/>
                <w:b/>
              </w:rPr>
              <w:t>图</w:t>
            </w:r>
          </w:p>
          <w:p w:rsidR="00A32774" w:rsidRPr="00E31B26" w:rsidRDefault="00A32774" w:rsidP="00020253">
            <w:pPr>
              <w:adjustRightInd w:val="0"/>
              <w:snapToGrid w:val="0"/>
              <w:spacing w:line="360" w:lineRule="auto"/>
              <w:rPr>
                <w:b/>
              </w:rPr>
            </w:pPr>
            <w:r w:rsidRPr="00E31B26">
              <w:rPr>
                <w:rFonts w:hint="eastAsia"/>
                <w:b/>
              </w:rPr>
              <w:t>2</w:t>
            </w:r>
            <w:r w:rsidRPr="00E31B26">
              <w:rPr>
                <w:rFonts w:hint="eastAsia"/>
                <w:b/>
              </w:rPr>
              <w:t>、施工期</w:t>
            </w:r>
            <w:r w:rsidR="006A5F8F" w:rsidRPr="00E31B26">
              <w:rPr>
                <w:rFonts w:hint="eastAsia"/>
                <w:b/>
              </w:rPr>
              <w:t>污染源分析</w:t>
            </w:r>
          </w:p>
          <w:p w:rsidR="00A32774" w:rsidRPr="00E31B26" w:rsidRDefault="00A32774" w:rsidP="00B75718">
            <w:pPr>
              <w:adjustRightInd w:val="0"/>
              <w:snapToGrid w:val="0"/>
              <w:spacing w:line="360" w:lineRule="auto"/>
              <w:ind w:firstLineChars="200" w:firstLine="480"/>
            </w:pPr>
            <w:r w:rsidRPr="00E31B26">
              <w:rPr>
                <w:rFonts w:hint="eastAsia"/>
              </w:rPr>
              <w:t>由于开展环评工作时，施工期已经结束，经过现场勘查和负责人反馈，本环评对施工期</w:t>
            </w:r>
            <w:r w:rsidR="0036390F" w:rsidRPr="00E31B26">
              <w:rPr>
                <w:rFonts w:hint="eastAsia"/>
              </w:rPr>
              <w:t>相关分析进行回顾性分析。</w:t>
            </w:r>
          </w:p>
          <w:p w:rsidR="006A5F8F" w:rsidRPr="00E31B26" w:rsidRDefault="006A5F8F" w:rsidP="006A5F8F">
            <w:pPr>
              <w:adjustRightInd w:val="0"/>
              <w:snapToGrid w:val="0"/>
              <w:spacing w:line="360" w:lineRule="auto"/>
              <w:ind w:firstLineChars="200" w:firstLine="480"/>
            </w:pPr>
            <w:r w:rsidRPr="00E31B26">
              <w:rPr>
                <w:rFonts w:hint="eastAsia"/>
              </w:rPr>
              <w:t>装修施工期污染物排放包括：</w:t>
            </w:r>
          </w:p>
          <w:p w:rsidR="006A5F8F" w:rsidRPr="00E31B26" w:rsidRDefault="00454765" w:rsidP="006A5F8F">
            <w:pPr>
              <w:adjustRightInd w:val="0"/>
              <w:snapToGrid w:val="0"/>
              <w:spacing w:line="360" w:lineRule="auto"/>
              <w:ind w:firstLineChars="200" w:firstLine="480"/>
            </w:pPr>
            <w:r w:rsidRPr="00E31B26">
              <w:rPr>
                <w:rFonts w:hint="eastAsia"/>
              </w:rPr>
              <w:t>⑴</w:t>
            </w:r>
            <w:r w:rsidR="006A5F8F" w:rsidRPr="00E31B26">
              <w:rPr>
                <w:rFonts w:hint="eastAsia"/>
              </w:rPr>
              <w:t>粉尘及固体废物：墙面涂料、塑料、软包装、木屑等边角余料弃物</w:t>
            </w:r>
            <w:r w:rsidR="00AE3E33" w:rsidRPr="00E31B26">
              <w:rPr>
                <w:rFonts w:hint="eastAsia"/>
              </w:rPr>
              <w:t>、土渣、砖块等</w:t>
            </w:r>
          </w:p>
          <w:p w:rsidR="006A5F8F" w:rsidRPr="00E31B26" w:rsidRDefault="00454765" w:rsidP="006A5F8F">
            <w:pPr>
              <w:adjustRightInd w:val="0"/>
              <w:snapToGrid w:val="0"/>
              <w:spacing w:line="360" w:lineRule="auto"/>
              <w:ind w:firstLineChars="200" w:firstLine="480"/>
            </w:pPr>
            <w:r w:rsidRPr="00E31B26">
              <w:rPr>
                <w:rFonts w:hint="eastAsia"/>
              </w:rPr>
              <w:t>⑵</w:t>
            </w:r>
            <w:r w:rsidR="006A5F8F" w:rsidRPr="00E31B26">
              <w:rPr>
                <w:rFonts w:hint="eastAsia"/>
              </w:rPr>
              <w:t>有机废气：油漆、喷漆有机挥发气</w:t>
            </w:r>
          </w:p>
          <w:p w:rsidR="006A5F8F" w:rsidRPr="00E31B26" w:rsidRDefault="00454765" w:rsidP="00B75718">
            <w:pPr>
              <w:adjustRightInd w:val="0"/>
              <w:snapToGrid w:val="0"/>
              <w:spacing w:line="360" w:lineRule="auto"/>
              <w:ind w:firstLineChars="200" w:firstLine="480"/>
            </w:pPr>
            <w:r w:rsidRPr="00E31B26">
              <w:t>(3)</w:t>
            </w:r>
            <w:r w:rsidR="006A5F8F" w:rsidRPr="00E31B26">
              <w:rPr>
                <w:rFonts w:hint="eastAsia"/>
              </w:rPr>
              <w:t>噪声：主要为电钻、电锯等产生的噪声，声级为</w:t>
            </w:r>
            <w:r w:rsidR="006A5F8F" w:rsidRPr="00E31B26">
              <w:rPr>
                <w:rFonts w:hint="eastAsia"/>
              </w:rPr>
              <w:t>70-80dB(A)</w:t>
            </w:r>
          </w:p>
          <w:p w:rsidR="00350BCC" w:rsidRPr="00E31B26" w:rsidRDefault="00454765" w:rsidP="00B75718">
            <w:pPr>
              <w:adjustRightInd w:val="0"/>
              <w:snapToGrid w:val="0"/>
              <w:spacing w:line="360" w:lineRule="auto"/>
              <w:ind w:firstLineChars="200" w:firstLine="480"/>
            </w:pPr>
            <w:r w:rsidRPr="00E31B26">
              <w:rPr>
                <w:rFonts w:hint="eastAsia"/>
              </w:rPr>
              <w:lastRenderedPageBreak/>
              <w:t>⑷</w:t>
            </w:r>
            <w:r w:rsidR="006A5F8F" w:rsidRPr="00E31B26">
              <w:rPr>
                <w:rFonts w:hint="eastAsia"/>
              </w:rPr>
              <w:t>污水：装修工人生活污水和各种冲洗水，主要污染物有</w:t>
            </w:r>
            <w:r w:rsidR="006A5F8F" w:rsidRPr="00E31B26">
              <w:rPr>
                <w:rFonts w:hint="eastAsia"/>
              </w:rPr>
              <w:t>SS</w:t>
            </w:r>
            <w:r w:rsidR="006A5F8F" w:rsidRPr="00E31B26">
              <w:rPr>
                <w:rFonts w:hint="eastAsia"/>
              </w:rPr>
              <w:t>、</w:t>
            </w:r>
            <w:r w:rsidR="006A5F8F" w:rsidRPr="00E31B26">
              <w:rPr>
                <w:rFonts w:hint="eastAsia"/>
              </w:rPr>
              <w:t>COD</w:t>
            </w:r>
            <w:r w:rsidR="006A5F8F" w:rsidRPr="00E31B26">
              <w:rPr>
                <w:rFonts w:hint="eastAsia"/>
              </w:rPr>
              <w:t>、</w:t>
            </w:r>
            <w:r w:rsidR="006A5F8F" w:rsidRPr="00E31B26">
              <w:rPr>
                <w:rFonts w:hint="eastAsia"/>
              </w:rPr>
              <w:t>BOD</w:t>
            </w:r>
            <w:r w:rsidR="006A5F8F" w:rsidRPr="00E31B26">
              <w:rPr>
                <w:vertAlign w:val="subscript"/>
              </w:rPr>
              <w:t>5</w:t>
            </w:r>
            <w:r w:rsidR="006A5F8F" w:rsidRPr="00E31B26">
              <w:rPr>
                <w:rFonts w:hint="eastAsia"/>
              </w:rPr>
              <w:t>、</w:t>
            </w:r>
            <w:r w:rsidR="006A5F8F" w:rsidRPr="00E31B26">
              <w:rPr>
                <w:rFonts w:hint="eastAsia"/>
              </w:rPr>
              <w:t>NH</w:t>
            </w:r>
            <w:r w:rsidR="006A5F8F" w:rsidRPr="00E31B26">
              <w:rPr>
                <w:vertAlign w:val="subscript"/>
              </w:rPr>
              <w:t>3</w:t>
            </w:r>
            <w:r w:rsidR="006A5F8F" w:rsidRPr="00E31B26">
              <w:rPr>
                <w:rFonts w:hint="eastAsia"/>
              </w:rPr>
              <w:t>-N</w:t>
            </w:r>
            <w:r w:rsidR="00281458" w:rsidRPr="00E31B26">
              <w:rPr>
                <w:rFonts w:hint="eastAsia"/>
              </w:rPr>
              <w:t>.</w:t>
            </w:r>
          </w:p>
          <w:p w:rsidR="00281458" w:rsidRPr="00E31B26" w:rsidRDefault="00281458" w:rsidP="00B75718">
            <w:pPr>
              <w:adjustRightInd w:val="0"/>
              <w:snapToGrid w:val="0"/>
              <w:spacing w:line="360" w:lineRule="auto"/>
              <w:ind w:firstLineChars="200" w:firstLine="480"/>
            </w:pPr>
            <w:r w:rsidRPr="00E31B26">
              <w:rPr>
                <w:rFonts w:hint="eastAsia"/>
              </w:rPr>
              <w:t>因施工期仅为</w:t>
            </w:r>
            <w:r w:rsidR="006E2A32" w:rsidRPr="00E31B26">
              <w:rPr>
                <w:rFonts w:hint="eastAsia"/>
              </w:rPr>
              <w:t>电商体验中心装修</w:t>
            </w:r>
            <w:r w:rsidRPr="00E31B26">
              <w:rPr>
                <w:rFonts w:hint="eastAsia"/>
              </w:rPr>
              <w:t>，施工期较短，且</w:t>
            </w:r>
            <w:r w:rsidR="006E2A32" w:rsidRPr="00E31B26">
              <w:rPr>
                <w:rFonts w:hint="eastAsia"/>
              </w:rPr>
              <w:t>大部分在</w:t>
            </w:r>
            <w:r w:rsidRPr="00E31B26">
              <w:rPr>
                <w:rFonts w:hint="eastAsia"/>
              </w:rPr>
              <w:t>室内进行，所以，产生少量污染物。</w:t>
            </w:r>
          </w:p>
          <w:p w:rsidR="00CA7467" w:rsidRPr="00E31B26" w:rsidRDefault="006A5F8F" w:rsidP="00020253">
            <w:pPr>
              <w:adjustRightInd w:val="0"/>
              <w:snapToGrid w:val="0"/>
              <w:spacing w:line="360" w:lineRule="auto"/>
              <w:rPr>
                <w:b/>
              </w:rPr>
            </w:pPr>
            <w:r w:rsidRPr="00E31B26">
              <w:rPr>
                <w:rFonts w:hint="eastAsia"/>
                <w:b/>
              </w:rPr>
              <w:t>3</w:t>
            </w:r>
            <w:r w:rsidR="00020253" w:rsidRPr="00E31B26">
              <w:rPr>
                <w:rFonts w:hint="eastAsia"/>
                <w:b/>
              </w:rPr>
              <w:t>、</w:t>
            </w:r>
            <w:r w:rsidR="008C1F8A" w:rsidRPr="00E31B26">
              <w:rPr>
                <w:rFonts w:hint="eastAsia"/>
                <w:b/>
              </w:rPr>
              <w:t>运</w:t>
            </w:r>
            <w:r w:rsidR="00CA7467" w:rsidRPr="00E31B26">
              <w:rPr>
                <w:b/>
              </w:rPr>
              <w:t>营期</w:t>
            </w:r>
            <w:r w:rsidR="00454765" w:rsidRPr="00E31B26">
              <w:rPr>
                <w:rFonts w:hint="eastAsia"/>
                <w:b/>
              </w:rPr>
              <w:t>污染源分析</w:t>
            </w:r>
          </w:p>
          <w:p w:rsidR="00CA7467" w:rsidRPr="00E31B26" w:rsidRDefault="00CA7467" w:rsidP="00C13F3A">
            <w:pPr>
              <w:adjustRightInd w:val="0"/>
              <w:snapToGrid w:val="0"/>
              <w:spacing w:line="360" w:lineRule="auto"/>
              <w:ind w:firstLineChars="200" w:firstLine="482"/>
              <w:rPr>
                <w:b/>
              </w:rPr>
            </w:pPr>
            <w:r w:rsidRPr="00E31B26">
              <w:rPr>
                <w:b/>
              </w:rPr>
              <w:t>⑴</w:t>
            </w:r>
            <w:r w:rsidRPr="00E31B26">
              <w:rPr>
                <w:b/>
              </w:rPr>
              <w:t>废气</w:t>
            </w:r>
          </w:p>
          <w:p w:rsidR="00CA7467" w:rsidRPr="00E31B26" w:rsidRDefault="00CA7467" w:rsidP="00C13F3A">
            <w:pPr>
              <w:tabs>
                <w:tab w:val="left" w:pos="4480"/>
              </w:tabs>
              <w:spacing w:line="360" w:lineRule="auto"/>
              <w:ind w:firstLineChars="200" w:firstLine="480"/>
            </w:pPr>
            <w:r w:rsidRPr="00E31B26">
              <w:t>运营期主要大气污染有：</w:t>
            </w:r>
          </w:p>
          <w:p w:rsidR="00CA7467" w:rsidRPr="00E31B26" w:rsidRDefault="00C26E47" w:rsidP="00C26E47">
            <w:pPr>
              <w:tabs>
                <w:tab w:val="left" w:pos="4480"/>
              </w:tabs>
              <w:spacing w:line="360" w:lineRule="auto"/>
              <w:ind w:firstLine="480"/>
            </w:pPr>
            <w:r w:rsidRPr="00E31B26">
              <w:rPr>
                <w:rFonts w:hint="eastAsia"/>
              </w:rPr>
              <w:t>①</w:t>
            </w:r>
            <w:r w:rsidR="00BF25A4" w:rsidRPr="00E31B26">
              <w:rPr>
                <w:rFonts w:hint="eastAsia"/>
              </w:rPr>
              <w:t>机动车</w:t>
            </w:r>
            <w:r w:rsidR="00CA7467" w:rsidRPr="00E31B26">
              <w:t>尾气</w:t>
            </w:r>
          </w:p>
          <w:p w:rsidR="00CA7467" w:rsidRPr="00E31B26" w:rsidRDefault="00BF25A4" w:rsidP="00C13F3A">
            <w:pPr>
              <w:tabs>
                <w:tab w:val="left" w:pos="4480"/>
              </w:tabs>
              <w:spacing w:line="360" w:lineRule="auto"/>
              <w:ind w:firstLineChars="200" w:firstLine="480"/>
            </w:pPr>
            <w:r w:rsidRPr="00E31B26">
              <w:rPr>
                <w:rFonts w:hint="eastAsia"/>
              </w:rPr>
              <w:t>机动车</w:t>
            </w:r>
            <w:r w:rsidR="00C26E47" w:rsidRPr="00E31B26">
              <w:rPr>
                <w:rFonts w:hint="eastAsia"/>
              </w:rPr>
              <w:t>运输时</w:t>
            </w:r>
            <w:r w:rsidR="00CA7467" w:rsidRPr="00E31B26">
              <w:t>产生的</w:t>
            </w:r>
            <w:r w:rsidR="00DB1662" w:rsidRPr="00E31B26">
              <w:t>废气易于扩散且排放量相对较小，对环境影响很小</w:t>
            </w:r>
            <w:r w:rsidR="00DB1662" w:rsidRPr="00E31B26">
              <w:rPr>
                <w:rFonts w:hint="eastAsia"/>
              </w:rPr>
              <w:t>。</w:t>
            </w:r>
            <w:r w:rsidRPr="00E31B26">
              <w:rPr>
                <w:rFonts w:hint="eastAsia"/>
              </w:rPr>
              <w:t>机动车</w:t>
            </w:r>
            <w:r w:rsidR="00CA7467" w:rsidRPr="00E31B26">
              <w:t>废气中主要污染因子为</w:t>
            </w:r>
            <w:r w:rsidR="00CA7467" w:rsidRPr="00E31B26">
              <w:t>CO</w:t>
            </w:r>
            <w:r w:rsidR="00CA7467" w:rsidRPr="00E31B26">
              <w:t>、</w:t>
            </w:r>
            <w:r w:rsidR="001927C8" w:rsidRPr="00E31B26">
              <w:rPr>
                <w:rFonts w:hint="eastAsia"/>
              </w:rPr>
              <w:t>T</w:t>
            </w:r>
            <w:r w:rsidR="00CA7467" w:rsidRPr="00E31B26">
              <w:t>HC</w:t>
            </w:r>
            <w:r w:rsidR="00CA7467" w:rsidRPr="00E31B26">
              <w:t>、</w:t>
            </w:r>
            <w:r w:rsidR="00CA7467" w:rsidRPr="00E31B26">
              <w:t>NO</w:t>
            </w:r>
            <w:r w:rsidR="00CA7467" w:rsidRPr="00E31B26">
              <w:rPr>
                <w:vertAlign w:val="subscript"/>
              </w:rPr>
              <w:t>X</w:t>
            </w:r>
            <w:r w:rsidR="00CA7467" w:rsidRPr="00E31B26">
              <w:t>等。</w:t>
            </w:r>
            <w:r w:rsidRPr="00E31B26">
              <w:rPr>
                <w:rFonts w:hint="eastAsia"/>
              </w:rPr>
              <w:t>机动车</w:t>
            </w:r>
            <w:r w:rsidR="00CA7467" w:rsidRPr="00E31B26">
              <w:t>尾气排放量与车型、车况和车辆数量等有关。</w:t>
            </w:r>
          </w:p>
          <w:p w:rsidR="00CA7467" w:rsidRPr="00E31B26" w:rsidRDefault="008E56D1" w:rsidP="00357AD5">
            <w:pPr>
              <w:tabs>
                <w:tab w:val="left" w:pos="4480"/>
              </w:tabs>
              <w:spacing w:beforeLines="50" w:before="120" w:line="360" w:lineRule="auto"/>
              <w:jc w:val="center"/>
              <w:rPr>
                <w:rFonts w:eastAsia="黑体"/>
                <w:szCs w:val="21"/>
              </w:rPr>
            </w:pPr>
            <w:r w:rsidRPr="00E31B26">
              <w:rPr>
                <w:rFonts w:eastAsia="黑体" w:hint="eastAsia"/>
                <w:szCs w:val="21"/>
              </w:rPr>
              <w:t xml:space="preserve">         </w:t>
            </w:r>
            <w:r w:rsidR="00CA7467" w:rsidRPr="00E31B26">
              <w:rPr>
                <w:rFonts w:eastAsia="黑体"/>
                <w:szCs w:val="21"/>
              </w:rPr>
              <w:t>表</w:t>
            </w:r>
            <w:r w:rsidR="004704C8" w:rsidRPr="00E31B26">
              <w:rPr>
                <w:rFonts w:eastAsia="黑体" w:hint="eastAsia"/>
                <w:szCs w:val="21"/>
              </w:rPr>
              <w:t>9</w:t>
            </w:r>
            <w:r w:rsidR="00021C2A" w:rsidRPr="00E31B26">
              <w:rPr>
                <w:rFonts w:eastAsia="黑体"/>
                <w:szCs w:val="21"/>
              </w:rPr>
              <w:t xml:space="preserve">  </w:t>
            </w:r>
            <w:r w:rsidR="00CA7467" w:rsidRPr="00E31B26">
              <w:rPr>
                <w:rFonts w:eastAsia="黑体"/>
                <w:szCs w:val="21"/>
              </w:rPr>
              <w:t>机动车消耗单位燃料大气污染物排放系数</w:t>
            </w:r>
            <w:r w:rsidR="005B6974" w:rsidRPr="00E31B26">
              <w:rPr>
                <w:rFonts w:asciiTheme="minorHAnsi" w:eastAsiaTheme="minorEastAsia" w:hAnsiTheme="minorHAnsi" w:cstheme="minorBidi" w:hint="eastAsia"/>
                <w:snapToGrid w:val="0"/>
                <w:sz w:val="18"/>
                <w:szCs w:val="18"/>
              </w:rPr>
              <w:t xml:space="preserve">  </w:t>
            </w:r>
            <w:r w:rsidR="00C43E06" w:rsidRPr="00E31B26">
              <w:rPr>
                <w:rFonts w:asciiTheme="minorHAnsi" w:eastAsiaTheme="minorEastAsia" w:hAnsiTheme="minorHAnsi" w:cstheme="minorBidi" w:hint="eastAsia"/>
                <w:snapToGrid w:val="0"/>
                <w:sz w:val="18"/>
                <w:szCs w:val="18"/>
              </w:rPr>
              <w:t xml:space="preserve"> </w:t>
            </w:r>
            <w:r w:rsidR="00CA7467" w:rsidRPr="00E31B26">
              <w:rPr>
                <w:rFonts w:asciiTheme="minorHAnsi" w:eastAsiaTheme="minorEastAsia" w:hAnsiTheme="minorHAnsi" w:cstheme="minorBidi"/>
                <w:snapToGrid w:val="0"/>
                <w:sz w:val="18"/>
                <w:szCs w:val="18"/>
              </w:rPr>
              <w:t>单位：</w:t>
            </w:r>
            <w:r w:rsidR="00CA7467" w:rsidRPr="00E31B26">
              <w:rPr>
                <w:rFonts w:asciiTheme="minorHAnsi" w:eastAsiaTheme="minorEastAsia" w:hAnsiTheme="minorHAnsi" w:cstheme="minorBidi"/>
                <w:snapToGrid w:val="0"/>
                <w:sz w:val="18"/>
                <w:szCs w:val="18"/>
              </w:rPr>
              <w:t>g/</w:t>
            </w:r>
            <w:r w:rsidR="001927C8" w:rsidRPr="00E31B26">
              <w:rPr>
                <w:rFonts w:asciiTheme="minorHAnsi" w:eastAsiaTheme="minorEastAsia" w:hAnsiTheme="minorHAnsi" w:cstheme="minorBidi" w:hint="eastAsia"/>
                <w:snapToGrid w:val="0"/>
                <w:sz w:val="18"/>
                <w:szCs w:val="18"/>
              </w:rPr>
              <w:t>L</w:t>
            </w:r>
            <w:r w:rsidR="00CA7467" w:rsidRPr="00E31B26">
              <w:rPr>
                <w:rFonts w:asciiTheme="minorHAnsi" w:eastAsiaTheme="minorEastAsia" w:hAnsiTheme="minorHAnsi" w:cstheme="minorBidi"/>
                <w:snapToGrid w:val="0"/>
                <w:sz w:val="18"/>
                <w:szCs w:val="18"/>
              </w:rPr>
              <w:t>汽油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0"/>
              <w:gridCol w:w="2180"/>
              <w:gridCol w:w="2181"/>
              <w:gridCol w:w="2180"/>
            </w:tblGrid>
            <w:tr w:rsidR="00E31B26" w:rsidRPr="00E31B26">
              <w:trPr>
                <w:trHeight w:val="340"/>
                <w:jc w:val="center"/>
              </w:trPr>
              <w:tc>
                <w:tcPr>
                  <w:tcW w:w="2370" w:type="dxa"/>
                  <w:vAlign w:val="center"/>
                </w:tcPr>
                <w:p w:rsidR="00CA7467" w:rsidRPr="00E31B26" w:rsidRDefault="00CA7467" w:rsidP="00C13F3A">
                  <w:pPr>
                    <w:tabs>
                      <w:tab w:val="left" w:pos="4480"/>
                    </w:tabs>
                    <w:jc w:val="center"/>
                    <w:rPr>
                      <w:b/>
                      <w:sz w:val="21"/>
                      <w:szCs w:val="21"/>
                    </w:rPr>
                  </w:pPr>
                  <w:r w:rsidRPr="00E31B26">
                    <w:rPr>
                      <w:b/>
                      <w:sz w:val="21"/>
                      <w:szCs w:val="21"/>
                    </w:rPr>
                    <w:t>污染物</w:t>
                  </w:r>
                </w:p>
              </w:tc>
              <w:tc>
                <w:tcPr>
                  <w:tcW w:w="2180" w:type="dxa"/>
                  <w:vAlign w:val="center"/>
                </w:tcPr>
                <w:p w:rsidR="00CA7467" w:rsidRPr="00E31B26" w:rsidRDefault="00CA7467" w:rsidP="00C13F3A">
                  <w:pPr>
                    <w:tabs>
                      <w:tab w:val="left" w:pos="4480"/>
                    </w:tabs>
                    <w:jc w:val="center"/>
                    <w:rPr>
                      <w:b/>
                      <w:sz w:val="21"/>
                      <w:szCs w:val="21"/>
                    </w:rPr>
                  </w:pPr>
                  <w:r w:rsidRPr="00E31B26">
                    <w:rPr>
                      <w:b/>
                      <w:sz w:val="21"/>
                      <w:szCs w:val="21"/>
                    </w:rPr>
                    <w:t>CO</w:t>
                  </w:r>
                </w:p>
              </w:tc>
              <w:tc>
                <w:tcPr>
                  <w:tcW w:w="2181" w:type="dxa"/>
                  <w:vAlign w:val="center"/>
                </w:tcPr>
                <w:p w:rsidR="00CA7467" w:rsidRPr="00E31B26" w:rsidRDefault="001927C8" w:rsidP="00C13F3A">
                  <w:pPr>
                    <w:tabs>
                      <w:tab w:val="left" w:pos="4480"/>
                    </w:tabs>
                    <w:jc w:val="center"/>
                    <w:rPr>
                      <w:b/>
                      <w:sz w:val="21"/>
                      <w:szCs w:val="21"/>
                    </w:rPr>
                  </w:pPr>
                  <w:r w:rsidRPr="00E31B26">
                    <w:rPr>
                      <w:b/>
                      <w:sz w:val="21"/>
                      <w:szCs w:val="21"/>
                    </w:rPr>
                    <w:t>T</w:t>
                  </w:r>
                  <w:r w:rsidR="00CA7467" w:rsidRPr="00E31B26">
                    <w:rPr>
                      <w:b/>
                      <w:sz w:val="21"/>
                      <w:szCs w:val="21"/>
                    </w:rPr>
                    <w:t>HC</w:t>
                  </w:r>
                </w:p>
              </w:tc>
              <w:tc>
                <w:tcPr>
                  <w:tcW w:w="2180" w:type="dxa"/>
                  <w:vAlign w:val="center"/>
                </w:tcPr>
                <w:p w:rsidR="00CA7467" w:rsidRPr="00E31B26" w:rsidRDefault="00CA7467" w:rsidP="00C13F3A">
                  <w:pPr>
                    <w:tabs>
                      <w:tab w:val="left" w:pos="4480"/>
                    </w:tabs>
                    <w:jc w:val="center"/>
                    <w:rPr>
                      <w:b/>
                      <w:sz w:val="21"/>
                      <w:szCs w:val="21"/>
                    </w:rPr>
                  </w:pPr>
                  <w:r w:rsidRPr="00E31B26">
                    <w:rPr>
                      <w:b/>
                      <w:sz w:val="21"/>
                      <w:szCs w:val="21"/>
                    </w:rPr>
                    <w:t>NO</w:t>
                  </w:r>
                  <w:r w:rsidRPr="00E31B26">
                    <w:rPr>
                      <w:b/>
                      <w:sz w:val="21"/>
                      <w:szCs w:val="21"/>
                      <w:vertAlign w:val="subscript"/>
                    </w:rPr>
                    <w:t>X</w:t>
                  </w:r>
                </w:p>
              </w:tc>
            </w:tr>
            <w:tr w:rsidR="00E31B26" w:rsidRPr="00E31B26">
              <w:trPr>
                <w:trHeight w:val="340"/>
                <w:jc w:val="center"/>
              </w:trPr>
              <w:tc>
                <w:tcPr>
                  <w:tcW w:w="2370" w:type="dxa"/>
                  <w:vAlign w:val="center"/>
                </w:tcPr>
                <w:p w:rsidR="00CA7467" w:rsidRPr="00E31B26" w:rsidRDefault="00CA7467" w:rsidP="00C13F3A">
                  <w:pPr>
                    <w:tabs>
                      <w:tab w:val="left" w:pos="4480"/>
                    </w:tabs>
                    <w:jc w:val="center"/>
                    <w:rPr>
                      <w:sz w:val="21"/>
                      <w:szCs w:val="21"/>
                    </w:rPr>
                  </w:pPr>
                  <w:r w:rsidRPr="00E31B26">
                    <w:rPr>
                      <w:sz w:val="21"/>
                      <w:szCs w:val="21"/>
                    </w:rPr>
                    <w:t>污染物产生量</w:t>
                  </w:r>
                </w:p>
              </w:tc>
              <w:tc>
                <w:tcPr>
                  <w:tcW w:w="2180" w:type="dxa"/>
                  <w:vAlign w:val="center"/>
                </w:tcPr>
                <w:p w:rsidR="00CA7467" w:rsidRPr="00E31B26" w:rsidRDefault="00CA7467" w:rsidP="00C13F3A">
                  <w:pPr>
                    <w:tabs>
                      <w:tab w:val="left" w:pos="4480"/>
                    </w:tabs>
                    <w:jc w:val="center"/>
                    <w:rPr>
                      <w:sz w:val="21"/>
                      <w:szCs w:val="21"/>
                    </w:rPr>
                  </w:pPr>
                  <w:r w:rsidRPr="00E31B26">
                    <w:rPr>
                      <w:sz w:val="21"/>
                      <w:szCs w:val="21"/>
                    </w:rPr>
                    <w:t>191</w:t>
                  </w:r>
                </w:p>
              </w:tc>
              <w:tc>
                <w:tcPr>
                  <w:tcW w:w="2181" w:type="dxa"/>
                  <w:vAlign w:val="center"/>
                </w:tcPr>
                <w:p w:rsidR="00CA7467" w:rsidRPr="00E31B26" w:rsidRDefault="00CA7467" w:rsidP="00C13F3A">
                  <w:pPr>
                    <w:tabs>
                      <w:tab w:val="left" w:pos="4480"/>
                    </w:tabs>
                    <w:jc w:val="center"/>
                    <w:rPr>
                      <w:sz w:val="21"/>
                      <w:szCs w:val="21"/>
                    </w:rPr>
                  </w:pPr>
                  <w:r w:rsidRPr="00E31B26">
                    <w:rPr>
                      <w:sz w:val="21"/>
                      <w:szCs w:val="21"/>
                    </w:rPr>
                    <w:t>24.1</w:t>
                  </w:r>
                </w:p>
              </w:tc>
              <w:tc>
                <w:tcPr>
                  <w:tcW w:w="2180" w:type="dxa"/>
                  <w:vAlign w:val="center"/>
                </w:tcPr>
                <w:p w:rsidR="00CA7467" w:rsidRPr="00E31B26" w:rsidRDefault="00CA7467" w:rsidP="00C13F3A">
                  <w:pPr>
                    <w:tabs>
                      <w:tab w:val="left" w:pos="4480"/>
                    </w:tabs>
                    <w:jc w:val="center"/>
                    <w:rPr>
                      <w:sz w:val="21"/>
                      <w:szCs w:val="21"/>
                    </w:rPr>
                  </w:pPr>
                  <w:r w:rsidRPr="00E31B26">
                    <w:rPr>
                      <w:sz w:val="21"/>
                      <w:szCs w:val="21"/>
                    </w:rPr>
                    <w:t>22.3</w:t>
                  </w:r>
                </w:p>
              </w:tc>
            </w:tr>
          </w:tbl>
          <w:p w:rsidR="004A6E03" w:rsidRPr="00E31B26" w:rsidRDefault="004A6E03" w:rsidP="004A6E03">
            <w:pPr>
              <w:tabs>
                <w:tab w:val="left" w:pos="4480"/>
              </w:tabs>
              <w:spacing w:line="360" w:lineRule="auto"/>
              <w:ind w:firstLine="480"/>
            </w:pPr>
            <w:r w:rsidRPr="00E31B26">
              <w:rPr>
                <w:rFonts w:hint="eastAsia"/>
              </w:rPr>
              <w:t>②</w:t>
            </w:r>
            <w:r w:rsidR="00C45EC2" w:rsidRPr="00E31B26">
              <w:rPr>
                <w:rFonts w:hint="eastAsia"/>
              </w:rPr>
              <w:t>道路</w:t>
            </w:r>
            <w:r w:rsidRPr="00E31B26">
              <w:rPr>
                <w:rFonts w:hint="eastAsia"/>
              </w:rPr>
              <w:t>扬尘</w:t>
            </w:r>
          </w:p>
          <w:p w:rsidR="004A6E03" w:rsidRPr="00E31B26" w:rsidRDefault="00C45EC2" w:rsidP="004A6E03">
            <w:pPr>
              <w:tabs>
                <w:tab w:val="left" w:pos="4480"/>
              </w:tabs>
              <w:spacing w:line="360" w:lineRule="auto"/>
              <w:ind w:firstLine="480"/>
            </w:pPr>
            <w:r w:rsidRPr="00E31B26">
              <w:rPr>
                <w:rFonts w:hint="eastAsia"/>
              </w:rPr>
              <w:t>配送农产品的车辆在行驶过程中</w:t>
            </w:r>
            <w:r w:rsidR="004A6E03" w:rsidRPr="00E31B26">
              <w:rPr>
                <w:rFonts w:hint="eastAsia"/>
              </w:rPr>
              <w:t>会</w:t>
            </w:r>
            <w:r w:rsidR="001621AA" w:rsidRPr="00E31B26">
              <w:rPr>
                <w:rFonts w:hint="eastAsia"/>
              </w:rPr>
              <w:t>产生</w:t>
            </w:r>
            <w:r w:rsidR="004A6E03" w:rsidRPr="00E31B26">
              <w:rPr>
                <w:rFonts w:hint="eastAsia"/>
              </w:rPr>
              <w:t>少量</w:t>
            </w:r>
            <w:r w:rsidRPr="00E31B26">
              <w:rPr>
                <w:rFonts w:hint="eastAsia"/>
              </w:rPr>
              <w:t>道路</w:t>
            </w:r>
            <w:r w:rsidR="004A6E03" w:rsidRPr="00E31B26">
              <w:rPr>
                <w:rFonts w:hint="eastAsia"/>
              </w:rPr>
              <w:t>扬尘，对周围环境影响较小。</w:t>
            </w:r>
            <w:r w:rsidR="004A6E03" w:rsidRPr="00E31B26">
              <w:rPr>
                <w:rFonts w:hint="eastAsia"/>
              </w:rPr>
              <w:t xml:space="preserve"> </w:t>
            </w:r>
          </w:p>
          <w:p w:rsidR="00CA7467" w:rsidRPr="00E31B26" w:rsidRDefault="00CA7467" w:rsidP="00C13F3A">
            <w:pPr>
              <w:adjustRightInd w:val="0"/>
              <w:snapToGrid w:val="0"/>
              <w:spacing w:line="360" w:lineRule="auto"/>
              <w:ind w:firstLineChars="196" w:firstLine="472"/>
              <w:rPr>
                <w:b/>
              </w:rPr>
            </w:pPr>
            <w:r w:rsidRPr="00E31B26">
              <w:rPr>
                <w:b/>
              </w:rPr>
              <w:fldChar w:fldCharType="begin"/>
            </w:r>
            <w:r w:rsidRPr="00E31B26">
              <w:rPr>
                <w:b/>
              </w:rPr>
              <w:instrText xml:space="preserve"> = 2 \* GB2 </w:instrText>
            </w:r>
            <w:r w:rsidRPr="00E31B26">
              <w:rPr>
                <w:b/>
              </w:rPr>
              <w:fldChar w:fldCharType="separate"/>
            </w:r>
            <w:r w:rsidRPr="00E31B26">
              <w:rPr>
                <w:b/>
                <w:noProof/>
              </w:rPr>
              <w:t>⑵</w:t>
            </w:r>
            <w:r w:rsidRPr="00E31B26">
              <w:rPr>
                <w:b/>
              </w:rPr>
              <w:fldChar w:fldCharType="end"/>
            </w:r>
            <w:r w:rsidRPr="00E31B26">
              <w:rPr>
                <w:b/>
              </w:rPr>
              <w:t>废水</w:t>
            </w:r>
          </w:p>
          <w:p w:rsidR="008676FD" w:rsidRPr="00E31B26" w:rsidRDefault="008676FD" w:rsidP="008676FD">
            <w:pPr>
              <w:tabs>
                <w:tab w:val="left" w:pos="4480"/>
              </w:tabs>
              <w:spacing w:line="360" w:lineRule="auto"/>
              <w:ind w:firstLineChars="200" w:firstLine="480"/>
            </w:pPr>
            <w:r w:rsidRPr="00E31B26">
              <w:rPr>
                <w:lang w:bidi="ar"/>
              </w:rPr>
              <w:t>项目运营期废水主要为生活污水。</w:t>
            </w:r>
          </w:p>
          <w:p w:rsidR="007B4AEF" w:rsidRPr="00E31B26" w:rsidRDefault="00495C89" w:rsidP="004A6E03">
            <w:pPr>
              <w:spacing w:line="360" w:lineRule="auto"/>
              <w:ind w:firstLineChars="200" w:firstLine="480"/>
            </w:pPr>
            <w:r w:rsidRPr="00E31B26">
              <w:rPr>
                <w:lang w:bidi="ar"/>
              </w:rPr>
              <w:t>项目建成</w:t>
            </w:r>
            <w:r w:rsidRPr="00E31B26">
              <w:rPr>
                <w:rFonts w:hint="eastAsia"/>
                <w:lang w:bidi="ar"/>
              </w:rPr>
              <w:t>以后，</w:t>
            </w:r>
            <w:r w:rsidR="008676FD" w:rsidRPr="00E31B26">
              <w:t>生活污水量为</w:t>
            </w:r>
            <w:r w:rsidRPr="00E31B26">
              <w:rPr>
                <w:rFonts w:hint="eastAsia"/>
              </w:rPr>
              <w:t>1.2</w:t>
            </w:r>
            <w:r w:rsidR="008676FD" w:rsidRPr="00E31B26">
              <w:t>m</w:t>
            </w:r>
            <w:r w:rsidR="008676FD" w:rsidRPr="00E31B26">
              <w:rPr>
                <w:vertAlign w:val="superscript"/>
              </w:rPr>
              <w:t>3</w:t>
            </w:r>
            <w:r w:rsidR="008676FD" w:rsidRPr="00E31B26">
              <w:t>/d</w:t>
            </w:r>
            <w:r w:rsidR="008676FD" w:rsidRPr="00E31B26">
              <w:t>（</w:t>
            </w:r>
            <w:r w:rsidRPr="00E31B26">
              <w:rPr>
                <w:rFonts w:hint="eastAsia"/>
              </w:rPr>
              <w:t>438</w:t>
            </w:r>
            <w:r w:rsidR="008676FD" w:rsidRPr="00E31B26">
              <w:t>m</w:t>
            </w:r>
            <w:r w:rsidR="008676FD" w:rsidRPr="00E31B26">
              <w:rPr>
                <w:vertAlign w:val="superscript"/>
              </w:rPr>
              <w:t>3</w:t>
            </w:r>
            <w:r w:rsidR="008676FD" w:rsidRPr="00E31B26">
              <w:t>/a</w:t>
            </w:r>
            <w:r w:rsidR="008676FD" w:rsidRPr="00E31B26">
              <w:t>），</w:t>
            </w:r>
            <w:r w:rsidR="00D82128" w:rsidRPr="00E31B26">
              <w:rPr>
                <w:rFonts w:hint="eastAsia"/>
              </w:rPr>
              <w:t>经相关比对，</w:t>
            </w:r>
            <w:r w:rsidR="009165A6" w:rsidRPr="00E31B26">
              <w:t>废水中</w:t>
            </w:r>
            <w:r w:rsidR="009165A6" w:rsidRPr="00E31B26">
              <w:rPr>
                <w:bCs/>
              </w:rPr>
              <w:t>主要污染物包括</w:t>
            </w:r>
            <w:r w:rsidR="009165A6" w:rsidRPr="00E31B26">
              <w:rPr>
                <w:bCs/>
              </w:rPr>
              <w:t>CODcr</w:t>
            </w:r>
            <w:r w:rsidR="009165A6" w:rsidRPr="00E31B26">
              <w:rPr>
                <w:bCs/>
              </w:rPr>
              <w:t>、</w:t>
            </w:r>
            <w:r w:rsidR="009165A6" w:rsidRPr="00E31B26">
              <w:rPr>
                <w:bCs/>
              </w:rPr>
              <w:t>BOD</w:t>
            </w:r>
            <w:r w:rsidR="009165A6" w:rsidRPr="00E31B26">
              <w:rPr>
                <w:bCs/>
                <w:vertAlign w:val="subscript"/>
              </w:rPr>
              <w:t>5</w:t>
            </w:r>
            <w:r w:rsidR="009165A6" w:rsidRPr="00E31B26">
              <w:rPr>
                <w:bCs/>
              </w:rPr>
              <w:t>、</w:t>
            </w:r>
            <w:r w:rsidR="009165A6" w:rsidRPr="00E31B26">
              <w:rPr>
                <w:bCs/>
              </w:rPr>
              <w:t>SS</w:t>
            </w:r>
            <w:r w:rsidR="009165A6" w:rsidRPr="00E31B26">
              <w:rPr>
                <w:bCs/>
              </w:rPr>
              <w:t>和</w:t>
            </w:r>
            <w:r w:rsidR="009165A6" w:rsidRPr="00E31B26">
              <w:rPr>
                <w:bCs/>
              </w:rPr>
              <w:t>NH</w:t>
            </w:r>
            <w:r w:rsidR="009165A6" w:rsidRPr="00E31B26">
              <w:rPr>
                <w:bCs/>
                <w:vertAlign w:val="subscript"/>
              </w:rPr>
              <w:t>3</w:t>
            </w:r>
            <w:r w:rsidR="009165A6" w:rsidRPr="00E31B26">
              <w:rPr>
                <w:bCs/>
              </w:rPr>
              <w:t>-N</w:t>
            </w:r>
            <w:r w:rsidR="009165A6" w:rsidRPr="00E31B26">
              <w:rPr>
                <w:bCs/>
              </w:rPr>
              <w:t>，产生浓度分别为</w:t>
            </w:r>
            <w:bookmarkStart w:id="10" w:name="OLE_LINK1"/>
            <w:r w:rsidR="00956AF0" w:rsidRPr="00E31B26">
              <w:rPr>
                <w:rFonts w:hint="eastAsia"/>
                <w:bCs/>
              </w:rPr>
              <w:t>56</w:t>
            </w:r>
            <w:r w:rsidR="006F6CFF" w:rsidRPr="00E31B26">
              <w:rPr>
                <w:bCs/>
              </w:rPr>
              <w:t>0mg</w:t>
            </w:r>
            <w:r w:rsidR="009165A6" w:rsidRPr="00E31B26">
              <w:rPr>
                <w:bCs/>
              </w:rPr>
              <w:t>/L</w:t>
            </w:r>
            <w:r w:rsidR="009165A6" w:rsidRPr="00E31B26">
              <w:rPr>
                <w:bCs/>
              </w:rPr>
              <w:t>，</w:t>
            </w:r>
            <w:r w:rsidR="005B6974" w:rsidRPr="00E31B26">
              <w:rPr>
                <w:rFonts w:hint="eastAsia"/>
                <w:bCs/>
              </w:rPr>
              <w:t>3</w:t>
            </w:r>
            <w:r w:rsidR="00956AF0" w:rsidRPr="00E31B26">
              <w:rPr>
                <w:rFonts w:hint="eastAsia"/>
                <w:bCs/>
              </w:rPr>
              <w:t>55</w:t>
            </w:r>
            <w:r w:rsidR="009165A6" w:rsidRPr="00E31B26">
              <w:rPr>
                <w:bCs/>
              </w:rPr>
              <w:t>mg/L</w:t>
            </w:r>
            <w:r w:rsidR="009165A6" w:rsidRPr="00E31B26">
              <w:rPr>
                <w:bCs/>
              </w:rPr>
              <w:t>、</w:t>
            </w:r>
            <w:r w:rsidR="005B6974" w:rsidRPr="00E31B26">
              <w:rPr>
                <w:rFonts w:hint="eastAsia"/>
                <w:bCs/>
              </w:rPr>
              <w:t>4</w:t>
            </w:r>
            <w:r w:rsidR="00531337" w:rsidRPr="00E31B26">
              <w:rPr>
                <w:rFonts w:hint="eastAsia"/>
                <w:bCs/>
              </w:rPr>
              <w:t>1</w:t>
            </w:r>
            <w:r w:rsidR="00956AF0" w:rsidRPr="00E31B26">
              <w:rPr>
                <w:rFonts w:hint="eastAsia"/>
                <w:bCs/>
              </w:rPr>
              <w:t>0</w:t>
            </w:r>
            <w:r w:rsidR="009165A6" w:rsidRPr="00E31B26">
              <w:rPr>
                <w:bCs/>
              </w:rPr>
              <w:t>mg/L</w:t>
            </w:r>
            <w:r w:rsidR="009165A6" w:rsidRPr="00E31B26">
              <w:rPr>
                <w:bCs/>
              </w:rPr>
              <w:t>和</w:t>
            </w:r>
            <w:r w:rsidR="005B6974" w:rsidRPr="00E31B26">
              <w:rPr>
                <w:rFonts w:hint="eastAsia"/>
                <w:bCs/>
              </w:rPr>
              <w:t>4</w:t>
            </w:r>
            <w:r w:rsidR="00956AF0" w:rsidRPr="00E31B26">
              <w:rPr>
                <w:rFonts w:hint="eastAsia"/>
                <w:bCs/>
              </w:rPr>
              <w:t>6</w:t>
            </w:r>
            <w:r w:rsidR="009165A6" w:rsidRPr="00E31B26">
              <w:rPr>
                <w:bCs/>
              </w:rPr>
              <w:t>mg/L</w:t>
            </w:r>
            <w:bookmarkEnd w:id="10"/>
            <w:r w:rsidR="009165A6" w:rsidRPr="00E31B26">
              <w:rPr>
                <w:bCs/>
              </w:rPr>
              <w:t>，</w:t>
            </w:r>
            <w:r w:rsidR="00154934" w:rsidRPr="00E31B26">
              <w:rPr>
                <w:rFonts w:hint="eastAsia"/>
                <w:bCs/>
              </w:rPr>
              <w:t>污水</w:t>
            </w:r>
            <w:r w:rsidR="009165A6" w:rsidRPr="00E31B26">
              <w:rPr>
                <w:bCs/>
              </w:rPr>
              <w:t>经化粪池处理后</w:t>
            </w:r>
            <w:r w:rsidR="00154934" w:rsidRPr="00E31B26">
              <w:rPr>
                <w:rFonts w:hint="eastAsia"/>
                <w:bCs/>
              </w:rPr>
              <w:t>水质达到</w:t>
            </w:r>
            <w:r w:rsidR="00154934" w:rsidRPr="00E31B26">
              <w:rPr>
                <w:rFonts w:ascii="宋体" w:hAnsi="宋体"/>
              </w:rPr>
              <w:t>《污水排入城镇下水道水质标准》</w:t>
            </w:r>
            <w:r w:rsidR="00154934" w:rsidRPr="00E31B26">
              <w:t>(</w:t>
            </w:r>
            <w:r w:rsidR="00154934" w:rsidRPr="00E31B26">
              <w:rPr>
                <w:bCs/>
              </w:rPr>
              <w:t>GB/T 31962-2015</w:t>
            </w:r>
            <w:r w:rsidR="00154934" w:rsidRPr="00E31B26">
              <w:t>)</w:t>
            </w:r>
            <w:r w:rsidR="00154934" w:rsidRPr="00E31B26">
              <w:rPr>
                <w:rFonts w:hint="eastAsia"/>
              </w:rPr>
              <w:t>A</w:t>
            </w:r>
            <w:r w:rsidR="00154934" w:rsidRPr="00E31B26">
              <w:rPr>
                <w:rFonts w:hint="eastAsia"/>
              </w:rPr>
              <w:t>级规定</w:t>
            </w:r>
            <w:r w:rsidR="006F6CFF" w:rsidRPr="00E31B26">
              <w:rPr>
                <w:rFonts w:hint="eastAsia"/>
              </w:rPr>
              <w:t>，</w:t>
            </w:r>
            <w:r w:rsidR="00531337" w:rsidRPr="00E31B26">
              <w:rPr>
                <w:rFonts w:hint="eastAsia"/>
              </w:rPr>
              <w:t>即</w:t>
            </w:r>
            <w:r w:rsidR="00D32A7C" w:rsidRPr="00E31B26">
              <w:rPr>
                <w:rFonts w:hint="eastAsia"/>
              </w:rPr>
              <w:t>各污染物浓度</w:t>
            </w:r>
            <w:r w:rsidR="00182C9D" w:rsidRPr="00E31B26">
              <w:rPr>
                <w:rFonts w:hint="eastAsia"/>
              </w:rPr>
              <w:t>达到</w:t>
            </w:r>
            <w:r w:rsidR="00D32A7C" w:rsidRPr="00E31B26">
              <w:rPr>
                <w:bCs/>
              </w:rPr>
              <w:t>CODcr</w:t>
            </w:r>
            <w:r w:rsidR="005B6974" w:rsidRPr="00E31B26">
              <w:rPr>
                <w:rFonts w:hint="eastAsia"/>
                <w:bCs/>
              </w:rPr>
              <w:t>≤</w:t>
            </w:r>
            <w:r w:rsidR="00C74673" w:rsidRPr="00E31B26">
              <w:rPr>
                <w:rFonts w:hint="eastAsia"/>
                <w:bCs/>
              </w:rPr>
              <w:t>500mg/L</w:t>
            </w:r>
            <w:r w:rsidR="00D32A7C" w:rsidRPr="00E31B26">
              <w:rPr>
                <w:bCs/>
              </w:rPr>
              <w:t>、</w:t>
            </w:r>
            <w:r w:rsidR="00C74673" w:rsidRPr="00E31B26">
              <w:rPr>
                <w:bCs/>
              </w:rPr>
              <w:t>BOD</w:t>
            </w:r>
            <w:r w:rsidR="00C74673" w:rsidRPr="00E31B26">
              <w:rPr>
                <w:bCs/>
                <w:vertAlign w:val="subscript"/>
              </w:rPr>
              <w:t>5</w:t>
            </w:r>
            <w:r w:rsidR="005B6974" w:rsidRPr="00E31B26">
              <w:rPr>
                <w:rFonts w:hint="eastAsia"/>
                <w:bCs/>
              </w:rPr>
              <w:t>≤</w:t>
            </w:r>
            <w:r w:rsidR="005B6974" w:rsidRPr="00E31B26">
              <w:rPr>
                <w:rFonts w:hint="eastAsia"/>
              </w:rPr>
              <w:t>350</w:t>
            </w:r>
            <w:r w:rsidR="00C74673" w:rsidRPr="00E31B26">
              <w:t>mg/L</w:t>
            </w:r>
            <w:r w:rsidR="00C74673" w:rsidRPr="00E31B26">
              <w:rPr>
                <w:rFonts w:hint="eastAsia"/>
              </w:rPr>
              <w:t>，</w:t>
            </w:r>
            <w:r w:rsidR="005821C8" w:rsidRPr="00E31B26">
              <w:t>SS</w:t>
            </w:r>
            <w:r w:rsidR="005B6974" w:rsidRPr="00E31B26">
              <w:rPr>
                <w:rFonts w:hint="eastAsia"/>
                <w:bCs/>
              </w:rPr>
              <w:t>≤</w:t>
            </w:r>
            <w:r w:rsidR="005B6974" w:rsidRPr="00E31B26">
              <w:rPr>
                <w:rFonts w:hint="eastAsia"/>
              </w:rPr>
              <w:t>400</w:t>
            </w:r>
            <w:r w:rsidR="005821C8" w:rsidRPr="00E31B26">
              <w:t>mg/L</w:t>
            </w:r>
            <w:r w:rsidR="005821C8" w:rsidRPr="00E31B26">
              <w:rPr>
                <w:rFonts w:hint="eastAsia"/>
              </w:rPr>
              <w:t>，</w:t>
            </w:r>
            <w:r w:rsidR="005821C8" w:rsidRPr="00E31B26">
              <w:t>NH</w:t>
            </w:r>
            <w:r w:rsidR="005821C8" w:rsidRPr="00E31B26">
              <w:rPr>
                <w:vertAlign w:val="subscript"/>
              </w:rPr>
              <w:t>3</w:t>
            </w:r>
            <w:r w:rsidR="005821C8" w:rsidRPr="00E31B26">
              <w:t>-N</w:t>
            </w:r>
            <w:r w:rsidR="005B6974" w:rsidRPr="00E31B26">
              <w:rPr>
                <w:rFonts w:hint="eastAsia"/>
                <w:bCs/>
              </w:rPr>
              <w:t>≤</w:t>
            </w:r>
            <w:r w:rsidR="005B6974" w:rsidRPr="00E31B26">
              <w:rPr>
                <w:rFonts w:hint="eastAsia"/>
              </w:rPr>
              <w:t>45</w:t>
            </w:r>
            <w:r w:rsidR="005821C8" w:rsidRPr="00E31B26">
              <w:rPr>
                <w:rFonts w:hint="eastAsia"/>
              </w:rPr>
              <w:t>mg/L</w:t>
            </w:r>
            <w:r w:rsidR="007F4D2A" w:rsidRPr="00E31B26">
              <w:rPr>
                <w:rFonts w:hint="eastAsia"/>
              </w:rPr>
              <w:t>，</w:t>
            </w:r>
            <w:r w:rsidR="005821C8" w:rsidRPr="00E31B26">
              <w:rPr>
                <w:rFonts w:hint="eastAsia"/>
              </w:rPr>
              <w:t>排放量为：</w:t>
            </w:r>
            <w:r w:rsidR="00182C9D" w:rsidRPr="00E31B26">
              <w:t>CODc</w:t>
            </w:r>
            <w:r w:rsidR="00531337" w:rsidRPr="00E31B26">
              <w:rPr>
                <w:rFonts w:hint="eastAsia"/>
              </w:rPr>
              <w:t>r</w:t>
            </w:r>
            <w:r w:rsidR="005B6974" w:rsidRPr="00E31B26">
              <w:rPr>
                <w:rFonts w:hint="eastAsia"/>
              </w:rPr>
              <w:t>≤</w:t>
            </w:r>
            <w:r w:rsidR="00D32A7C" w:rsidRPr="00E31B26">
              <w:rPr>
                <w:rFonts w:hint="eastAsia"/>
              </w:rPr>
              <w:t>0.219t/a</w:t>
            </w:r>
            <w:r w:rsidR="00D32A7C" w:rsidRPr="00E31B26">
              <w:rPr>
                <w:rFonts w:hint="eastAsia"/>
              </w:rPr>
              <w:t>，</w:t>
            </w:r>
            <w:r w:rsidR="00D32A7C" w:rsidRPr="00E31B26">
              <w:t>BOD</w:t>
            </w:r>
            <w:r w:rsidR="00D32A7C" w:rsidRPr="00E31B26">
              <w:rPr>
                <w:vertAlign w:val="subscript"/>
              </w:rPr>
              <w:t>5</w:t>
            </w:r>
            <w:r w:rsidR="005B6974" w:rsidRPr="00E31B26">
              <w:rPr>
                <w:rFonts w:hint="eastAsia"/>
                <w:bCs/>
              </w:rPr>
              <w:t>≤</w:t>
            </w:r>
            <w:r w:rsidR="00531337" w:rsidRPr="00E31B26">
              <w:t>0.153</w:t>
            </w:r>
            <w:r w:rsidR="005821C8" w:rsidRPr="00E31B26">
              <w:t>t/a</w:t>
            </w:r>
            <w:r w:rsidR="00D32A7C" w:rsidRPr="00E31B26">
              <w:rPr>
                <w:rFonts w:hint="eastAsia"/>
              </w:rPr>
              <w:t>，</w:t>
            </w:r>
            <w:r w:rsidR="00D32A7C" w:rsidRPr="00E31B26">
              <w:t>SS</w:t>
            </w:r>
            <w:r w:rsidR="005B6974" w:rsidRPr="00E31B26">
              <w:rPr>
                <w:rFonts w:hint="eastAsia"/>
              </w:rPr>
              <w:t>≤</w:t>
            </w:r>
            <w:r w:rsidR="00531337" w:rsidRPr="00E31B26">
              <w:t>0.175</w:t>
            </w:r>
            <w:r w:rsidR="005821C8" w:rsidRPr="00E31B26">
              <w:t>t/a</w:t>
            </w:r>
            <w:r w:rsidR="005821C8" w:rsidRPr="00E31B26">
              <w:rPr>
                <w:rFonts w:hint="eastAsia"/>
              </w:rPr>
              <w:t>，</w:t>
            </w:r>
            <w:r w:rsidR="005821C8" w:rsidRPr="00E31B26">
              <w:t>NH</w:t>
            </w:r>
            <w:r w:rsidR="005821C8" w:rsidRPr="00E31B26">
              <w:rPr>
                <w:vertAlign w:val="subscript"/>
              </w:rPr>
              <w:t>3</w:t>
            </w:r>
            <w:r w:rsidR="005821C8" w:rsidRPr="00E31B26">
              <w:t>-N</w:t>
            </w:r>
            <w:r w:rsidR="005B6974" w:rsidRPr="00E31B26">
              <w:rPr>
                <w:rFonts w:hint="eastAsia"/>
              </w:rPr>
              <w:t>≤</w:t>
            </w:r>
            <w:r w:rsidR="00531337" w:rsidRPr="00E31B26">
              <w:t>0.019</w:t>
            </w:r>
            <w:r w:rsidR="005821C8" w:rsidRPr="00E31B26">
              <w:t>t/a</w:t>
            </w:r>
            <w:r w:rsidR="005B6974" w:rsidRPr="00E31B26">
              <w:rPr>
                <w:rFonts w:hint="eastAsia"/>
              </w:rPr>
              <w:t>，此处取极致</w:t>
            </w:r>
            <w:r w:rsidR="00E30A9F" w:rsidRPr="00E31B26">
              <w:rPr>
                <w:rFonts w:hint="eastAsia"/>
              </w:rPr>
              <w:t>。</w:t>
            </w:r>
            <w:r w:rsidR="007F4D2A" w:rsidRPr="00E31B26">
              <w:rPr>
                <w:rFonts w:ascii="宋体" w:hAnsi="宋体" w:hint="eastAsia"/>
              </w:rPr>
              <w:t>化粪池出水排</w:t>
            </w:r>
            <w:r w:rsidR="007F4D2A" w:rsidRPr="00E31B26">
              <w:rPr>
                <w:rFonts w:hint="eastAsia"/>
              </w:rPr>
              <w:t>入市政</w:t>
            </w:r>
            <w:r w:rsidR="007F4D2A" w:rsidRPr="00E31B26">
              <w:t>排水管网，最终排入</w:t>
            </w:r>
            <w:r w:rsidR="007F4D2A" w:rsidRPr="00E31B26">
              <w:rPr>
                <w:rFonts w:hint="eastAsia"/>
              </w:rPr>
              <w:t>彭阳县</w:t>
            </w:r>
            <w:r w:rsidR="007F4D2A" w:rsidRPr="00E31B26">
              <w:t>污水处理厂。</w:t>
            </w:r>
          </w:p>
          <w:p w:rsidR="00CA7467" w:rsidRPr="00E31B26" w:rsidRDefault="003067A3" w:rsidP="003067A3">
            <w:pPr>
              <w:adjustRightInd w:val="0"/>
              <w:snapToGrid w:val="0"/>
              <w:spacing w:line="360" w:lineRule="auto"/>
              <w:ind w:firstLineChars="196" w:firstLine="472"/>
              <w:rPr>
                <w:b/>
              </w:rPr>
            </w:pPr>
            <w:r w:rsidRPr="00E31B26">
              <w:rPr>
                <w:rFonts w:hint="eastAsia"/>
                <w:b/>
              </w:rPr>
              <w:t>⑶</w:t>
            </w:r>
            <w:r w:rsidR="00CA7467" w:rsidRPr="00E31B26">
              <w:rPr>
                <w:b/>
              </w:rPr>
              <w:t>噪声</w:t>
            </w:r>
          </w:p>
          <w:p w:rsidR="00CA7467" w:rsidRPr="00E31B26" w:rsidRDefault="00DB1662" w:rsidP="00C13F3A">
            <w:pPr>
              <w:adjustRightInd w:val="0"/>
              <w:snapToGrid w:val="0"/>
              <w:spacing w:line="360" w:lineRule="auto"/>
              <w:ind w:firstLineChars="200" w:firstLine="480"/>
            </w:pPr>
            <w:r w:rsidRPr="00E31B26">
              <w:t>运营期噪声主要来自</w:t>
            </w:r>
            <w:r w:rsidR="003067A3" w:rsidRPr="00E31B26">
              <w:rPr>
                <w:rFonts w:hint="eastAsia"/>
              </w:rPr>
              <w:t>配送车辆</w:t>
            </w:r>
            <w:r w:rsidR="00CA7467" w:rsidRPr="00E31B26">
              <w:t>的交通噪声</w:t>
            </w:r>
            <w:r w:rsidR="00D82128" w:rsidRPr="00E31B26">
              <w:rPr>
                <w:rFonts w:hint="eastAsia"/>
              </w:rPr>
              <w:t>，</w:t>
            </w:r>
            <w:r w:rsidR="00CA7467" w:rsidRPr="00E31B26">
              <w:t>本项目运营期产生的噪声对周围环境影响较小，可满足</w:t>
            </w:r>
            <w:r w:rsidR="002B7B2D" w:rsidRPr="00E31B26">
              <w:t>《社会生活环境噪声排放标准》（</w:t>
            </w:r>
            <w:r w:rsidR="002B7B2D" w:rsidRPr="00E31B26">
              <w:t>GB22337-2008</w:t>
            </w:r>
            <w:r w:rsidR="002B7B2D" w:rsidRPr="00E31B26">
              <w:t>）中的</w:t>
            </w:r>
            <w:r w:rsidR="002B7B2D" w:rsidRPr="00E31B26">
              <w:t>2</w:t>
            </w:r>
            <w:r w:rsidR="002B7B2D" w:rsidRPr="00E31B26">
              <w:t>类</w:t>
            </w:r>
            <w:r w:rsidR="00CA7467" w:rsidRPr="00E31B26">
              <w:t>标准，在环境可接受范围之内。</w:t>
            </w:r>
          </w:p>
          <w:p w:rsidR="00CA7467" w:rsidRPr="00E31B26" w:rsidRDefault="00CA7467" w:rsidP="00C13F3A">
            <w:pPr>
              <w:adjustRightInd w:val="0"/>
              <w:snapToGrid w:val="0"/>
              <w:spacing w:line="360" w:lineRule="auto"/>
              <w:ind w:firstLineChars="196" w:firstLine="472"/>
              <w:rPr>
                <w:b/>
              </w:rPr>
            </w:pPr>
            <w:r w:rsidRPr="00E31B26">
              <w:rPr>
                <w:b/>
              </w:rPr>
              <w:fldChar w:fldCharType="begin"/>
            </w:r>
            <w:r w:rsidRPr="00E31B26">
              <w:rPr>
                <w:b/>
              </w:rPr>
              <w:instrText xml:space="preserve"> = 4 \* GB2 </w:instrText>
            </w:r>
            <w:r w:rsidRPr="00E31B26">
              <w:rPr>
                <w:b/>
              </w:rPr>
              <w:fldChar w:fldCharType="separate"/>
            </w:r>
            <w:r w:rsidRPr="00E31B26">
              <w:rPr>
                <w:b/>
                <w:noProof/>
              </w:rPr>
              <w:t>⑷</w:t>
            </w:r>
            <w:r w:rsidRPr="00E31B26">
              <w:rPr>
                <w:b/>
              </w:rPr>
              <w:fldChar w:fldCharType="end"/>
            </w:r>
            <w:r w:rsidRPr="00E31B26">
              <w:rPr>
                <w:b/>
              </w:rPr>
              <w:t>固体废物</w:t>
            </w:r>
          </w:p>
          <w:p w:rsidR="00CA7467" w:rsidRPr="00E31B26" w:rsidRDefault="00DB1662" w:rsidP="006F6CFF">
            <w:pPr>
              <w:spacing w:line="360" w:lineRule="auto"/>
              <w:ind w:firstLineChars="200" w:firstLine="480"/>
              <w:rPr>
                <w:lang w:bidi="ar"/>
              </w:rPr>
            </w:pPr>
            <w:r w:rsidRPr="00E31B26">
              <w:rPr>
                <w:rFonts w:hint="eastAsia"/>
                <w:lang w:bidi="ar"/>
              </w:rPr>
              <w:t>本项目</w:t>
            </w:r>
            <w:r w:rsidR="001927C8" w:rsidRPr="00E31B26">
              <w:rPr>
                <w:rFonts w:hint="eastAsia"/>
                <w:lang w:bidi="ar"/>
              </w:rPr>
              <w:t>固体废物主要为</w:t>
            </w:r>
            <w:r w:rsidRPr="00E31B26">
              <w:rPr>
                <w:rFonts w:hint="eastAsia"/>
                <w:lang w:bidi="ar"/>
              </w:rPr>
              <w:t>生活垃圾和商业包装材料</w:t>
            </w:r>
            <w:r w:rsidR="001927C8" w:rsidRPr="00E31B26">
              <w:rPr>
                <w:rFonts w:hint="eastAsia"/>
                <w:lang w:bidi="ar"/>
              </w:rPr>
              <w:t>。生活垃圾</w:t>
            </w:r>
            <w:r w:rsidR="004B58F2" w:rsidRPr="00E31B26">
              <w:rPr>
                <w:lang w:bidi="ar"/>
              </w:rPr>
              <w:t>按人均</w:t>
            </w:r>
            <w:r w:rsidR="004B58F2" w:rsidRPr="00E31B26">
              <w:rPr>
                <w:lang w:bidi="ar"/>
              </w:rPr>
              <w:t>1.0kg/d</w:t>
            </w:r>
            <w:r w:rsidR="004B58F2" w:rsidRPr="00E31B26">
              <w:rPr>
                <w:lang w:bidi="ar"/>
              </w:rPr>
              <w:t>计，则产生量约</w:t>
            </w:r>
            <w:r w:rsidR="00495C89" w:rsidRPr="00E31B26">
              <w:rPr>
                <w:rFonts w:hint="eastAsia"/>
                <w:lang w:bidi="ar"/>
              </w:rPr>
              <w:t>0.005</w:t>
            </w:r>
            <w:r w:rsidR="004B58F2" w:rsidRPr="00E31B26">
              <w:rPr>
                <w:lang w:bidi="ar"/>
              </w:rPr>
              <w:t>t/d</w:t>
            </w:r>
            <w:r w:rsidR="004B58F2" w:rsidRPr="00E31B26">
              <w:rPr>
                <w:lang w:bidi="ar"/>
              </w:rPr>
              <w:t>（</w:t>
            </w:r>
            <w:r w:rsidR="00495C89" w:rsidRPr="00E31B26">
              <w:rPr>
                <w:rFonts w:hint="eastAsia"/>
                <w:lang w:bidi="ar"/>
              </w:rPr>
              <w:t>1.825</w:t>
            </w:r>
            <w:r w:rsidR="004B58F2" w:rsidRPr="00E31B26">
              <w:rPr>
                <w:lang w:bidi="ar"/>
              </w:rPr>
              <w:t>t/a</w:t>
            </w:r>
            <w:r w:rsidR="004B58F2" w:rsidRPr="00E31B26">
              <w:rPr>
                <w:lang w:bidi="ar"/>
              </w:rPr>
              <w:t>）</w:t>
            </w:r>
            <w:r w:rsidR="00D82128" w:rsidRPr="00E31B26">
              <w:rPr>
                <w:rFonts w:hint="eastAsia"/>
                <w:lang w:bidi="ar"/>
              </w:rPr>
              <w:t>。</w:t>
            </w:r>
            <w:r w:rsidR="00E30A9F" w:rsidRPr="00E31B26">
              <w:rPr>
                <w:rFonts w:hint="eastAsia"/>
                <w:lang w:bidi="ar"/>
              </w:rPr>
              <w:t>在商品包装及装卸过程中会产生少量包装废弃物，主要为废弃纸箱、</w:t>
            </w:r>
            <w:r w:rsidR="00E30A9F" w:rsidRPr="00E31B26">
              <w:rPr>
                <w:rFonts w:hint="eastAsia"/>
                <w:lang w:bidi="ar"/>
              </w:rPr>
              <w:lastRenderedPageBreak/>
              <w:t>包装袋等，日平均产生量约为</w:t>
            </w:r>
            <w:r w:rsidR="006F6CFF" w:rsidRPr="00E31B26">
              <w:rPr>
                <w:rFonts w:hint="eastAsia"/>
                <w:lang w:bidi="ar"/>
              </w:rPr>
              <w:t>10</w:t>
            </w:r>
            <w:r w:rsidR="00E30A9F" w:rsidRPr="00E31B26">
              <w:rPr>
                <w:lang w:bidi="ar"/>
              </w:rPr>
              <w:t>0kg/d</w:t>
            </w:r>
            <w:r w:rsidR="00E30A9F" w:rsidRPr="00E31B26">
              <w:rPr>
                <w:rFonts w:hint="eastAsia"/>
                <w:lang w:bidi="ar"/>
              </w:rPr>
              <w:t>，年产生量约为</w:t>
            </w:r>
            <w:r w:rsidR="006F6CFF" w:rsidRPr="00E31B26">
              <w:rPr>
                <w:rFonts w:hint="eastAsia"/>
                <w:lang w:bidi="ar"/>
              </w:rPr>
              <w:t>33</w:t>
            </w:r>
            <w:r w:rsidR="00E30A9F" w:rsidRPr="00E31B26">
              <w:rPr>
                <w:lang w:bidi="ar"/>
              </w:rPr>
              <w:t>t/a</w:t>
            </w:r>
            <w:r w:rsidR="00E30A9F" w:rsidRPr="00E31B26">
              <w:rPr>
                <w:rFonts w:hint="eastAsia"/>
                <w:lang w:bidi="ar"/>
              </w:rPr>
              <w:t>。</w:t>
            </w:r>
            <w:r w:rsidR="00FF7C10" w:rsidRPr="00E31B26">
              <w:rPr>
                <w:rFonts w:hint="eastAsia"/>
                <w:lang w:bidi="ar"/>
              </w:rPr>
              <w:t>生活垃圾收集后交由彭阳县环卫部门统一处置；</w:t>
            </w:r>
            <w:r w:rsidR="004B58F2" w:rsidRPr="00E31B26">
              <w:rPr>
                <w:lang w:bidi="ar"/>
              </w:rPr>
              <w:t>商业垃圾收集后进行分类筛选，将塑料瓶、废包装箱等能够回收利用的物件回收，</w:t>
            </w:r>
            <w:r w:rsidR="00F0447D" w:rsidRPr="00E31B26">
              <w:rPr>
                <w:rFonts w:hint="eastAsia"/>
                <w:lang w:bidi="ar"/>
              </w:rPr>
              <w:t>剩余部分</w:t>
            </w:r>
            <w:r w:rsidR="006F6CFF" w:rsidRPr="00E31B26">
              <w:rPr>
                <w:rFonts w:hint="eastAsia"/>
                <w:lang w:bidi="ar"/>
              </w:rPr>
              <w:t>统一收集拉往当地</w:t>
            </w:r>
            <w:r w:rsidR="00932E11" w:rsidRPr="00E31B26">
              <w:rPr>
                <w:rFonts w:hint="eastAsia"/>
                <w:lang w:bidi="ar"/>
              </w:rPr>
              <w:t>指定</w:t>
            </w:r>
            <w:r w:rsidR="006F6CFF" w:rsidRPr="00E31B26">
              <w:rPr>
                <w:rFonts w:hint="eastAsia"/>
                <w:lang w:bidi="ar"/>
              </w:rPr>
              <w:t>垃圾处理中心处理</w:t>
            </w:r>
            <w:r w:rsidR="004B58F2" w:rsidRPr="00E31B26">
              <w:rPr>
                <w:lang w:bidi="ar"/>
              </w:rPr>
              <w:t>。</w:t>
            </w:r>
            <w:r w:rsidR="00CA7467" w:rsidRPr="00E31B26">
              <w:rPr>
                <w:lang w:bidi="ar"/>
              </w:rPr>
              <w:t xml:space="preserve"> </w:t>
            </w:r>
          </w:p>
          <w:p w:rsidR="00CA7467" w:rsidRPr="00E31B26" w:rsidRDefault="00CA7467" w:rsidP="00C13F3A">
            <w:pPr>
              <w:adjustRightInd w:val="0"/>
              <w:snapToGrid w:val="0"/>
              <w:spacing w:line="360" w:lineRule="auto"/>
              <w:ind w:firstLineChars="200" w:firstLine="560"/>
              <w:rPr>
                <w:sz w:val="28"/>
                <w:szCs w:val="28"/>
              </w:rPr>
            </w:pPr>
          </w:p>
          <w:p w:rsidR="00CA7467" w:rsidRPr="00E31B26" w:rsidRDefault="00CA7467" w:rsidP="00C13F3A">
            <w:pPr>
              <w:tabs>
                <w:tab w:val="left" w:pos="632"/>
              </w:tabs>
            </w:pPr>
          </w:p>
          <w:p w:rsidR="00CA7467" w:rsidRPr="00E31B26" w:rsidRDefault="00CA7467" w:rsidP="00C13F3A">
            <w:pPr>
              <w:tabs>
                <w:tab w:val="left" w:pos="632"/>
              </w:tabs>
            </w:pPr>
          </w:p>
          <w:p w:rsidR="00CA7467" w:rsidRPr="00E31B26" w:rsidRDefault="00CA7467" w:rsidP="00C13F3A">
            <w:pPr>
              <w:tabs>
                <w:tab w:val="left" w:pos="632"/>
              </w:tabs>
            </w:pPr>
          </w:p>
          <w:p w:rsidR="00CA7467" w:rsidRPr="00E31B26" w:rsidRDefault="00CA7467" w:rsidP="00C13F3A">
            <w:pPr>
              <w:tabs>
                <w:tab w:val="left" w:pos="632"/>
              </w:tabs>
            </w:pPr>
          </w:p>
          <w:p w:rsidR="00CA7467" w:rsidRPr="00E31B26" w:rsidRDefault="00CA7467" w:rsidP="00C13F3A">
            <w:pPr>
              <w:tabs>
                <w:tab w:val="left" w:pos="632"/>
              </w:tabs>
            </w:pPr>
          </w:p>
          <w:p w:rsidR="00CA7467" w:rsidRPr="00E31B26" w:rsidRDefault="00CA7467" w:rsidP="00C13F3A">
            <w:pPr>
              <w:tabs>
                <w:tab w:val="left" w:pos="632"/>
              </w:tabs>
            </w:pPr>
          </w:p>
          <w:p w:rsidR="00CA7467" w:rsidRPr="00E31B26" w:rsidRDefault="00CA7467" w:rsidP="00C13F3A">
            <w:pPr>
              <w:tabs>
                <w:tab w:val="left" w:pos="632"/>
              </w:tabs>
            </w:pPr>
          </w:p>
          <w:p w:rsidR="00CA7467" w:rsidRPr="00E31B26" w:rsidRDefault="00CA7467" w:rsidP="00C13F3A">
            <w:pPr>
              <w:tabs>
                <w:tab w:val="left" w:pos="632"/>
              </w:tabs>
            </w:pPr>
          </w:p>
          <w:p w:rsidR="00CA7467" w:rsidRPr="00E31B26" w:rsidRDefault="00CA7467" w:rsidP="00C13F3A">
            <w:pPr>
              <w:tabs>
                <w:tab w:val="left" w:pos="632"/>
              </w:tabs>
            </w:pPr>
          </w:p>
          <w:p w:rsidR="00CA7467" w:rsidRPr="00E31B26" w:rsidRDefault="00CA7467" w:rsidP="00C13F3A">
            <w:pPr>
              <w:tabs>
                <w:tab w:val="left" w:pos="632"/>
              </w:tabs>
            </w:pPr>
          </w:p>
          <w:p w:rsidR="00B71297" w:rsidRPr="00E31B26" w:rsidRDefault="00B71297"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B4AEF">
            <w:pPr>
              <w:tabs>
                <w:tab w:val="left" w:pos="632"/>
              </w:tabs>
            </w:pPr>
          </w:p>
          <w:p w:rsidR="00B75718" w:rsidRPr="00E31B26" w:rsidRDefault="00B75718" w:rsidP="0074241E">
            <w:pPr>
              <w:tabs>
                <w:tab w:val="left" w:pos="632"/>
              </w:tabs>
            </w:pPr>
          </w:p>
          <w:p w:rsidR="0078070D" w:rsidRPr="00E31B26" w:rsidRDefault="0078070D" w:rsidP="0074241E">
            <w:pPr>
              <w:tabs>
                <w:tab w:val="left" w:pos="632"/>
              </w:tabs>
            </w:pPr>
          </w:p>
          <w:p w:rsidR="005B6974" w:rsidRPr="00E31B26" w:rsidRDefault="005B6974" w:rsidP="0074241E">
            <w:pPr>
              <w:tabs>
                <w:tab w:val="left" w:pos="632"/>
              </w:tabs>
            </w:pPr>
          </w:p>
          <w:p w:rsidR="005B6974" w:rsidRPr="00E31B26" w:rsidRDefault="005B6974" w:rsidP="0074241E">
            <w:pPr>
              <w:tabs>
                <w:tab w:val="left" w:pos="632"/>
              </w:tabs>
            </w:pPr>
          </w:p>
          <w:p w:rsidR="005B6974" w:rsidRPr="00E31B26" w:rsidRDefault="005B6974" w:rsidP="0074241E">
            <w:pPr>
              <w:tabs>
                <w:tab w:val="left" w:pos="632"/>
              </w:tabs>
            </w:pPr>
          </w:p>
          <w:p w:rsidR="005B6974" w:rsidRPr="00E31B26" w:rsidRDefault="005B6974" w:rsidP="0074241E">
            <w:pPr>
              <w:tabs>
                <w:tab w:val="left" w:pos="632"/>
              </w:tabs>
            </w:pPr>
          </w:p>
        </w:tc>
      </w:tr>
    </w:tbl>
    <w:p w:rsidR="00CA7467" w:rsidRPr="00E31B26" w:rsidRDefault="00CA7467" w:rsidP="00CA7467">
      <w:pPr>
        <w:rPr>
          <w:b/>
          <w:sz w:val="28"/>
          <w:szCs w:val="28"/>
        </w:rPr>
      </w:pPr>
      <w:r w:rsidRPr="00E31B26">
        <w:rPr>
          <w:b/>
          <w:sz w:val="28"/>
          <w:szCs w:val="28"/>
        </w:rPr>
        <w:lastRenderedPageBreak/>
        <w:t>项目主要污染物产生及预计排放情况</w:t>
      </w:r>
    </w:p>
    <w:tbl>
      <w:tblPr>
        <w:tblW w:w="8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993"/>
        <w:gridCol w:w="1417"/>
        <w:gridCol w:w="2977"/>
        <w:gridCol w:w="2738"/>
      </w:tblGrid>
      <w:tr w:rsidR="00E31B26" w:rsidRPr="00E31B26" w:rsidTr="00203797">
        <w:trPr>
          <w:trHeight w:hRule="exact" w:val="384"/>
        </w:trPr>
        <w:tc>
          <w:tcPr>
            <w:tcW w:w="675" w:type="dxa"/>
            <w:vAlign w:val="center"/>
          </w:tcPr>
          <w:p w:rsidR="00203797" w:rsidRPr="00E31B26" w:rsidRDefault="00203797" w:rsidP="00C13F3A">
            <w:pPr>
              <w:pStyle w:val="aff"/>
              <w:adjustRightInd w:val="0"/>
              <w:snapToGrid w:val="0"/>
              <w:spacing w:line="360" w:lineRule="auto"/>
              <w:rPr>
                <w:b/>
                <w:snapToGrid w:val="0"/>
                <w:kern w:val="0"/>
                <w:sz w:val="21"/>
                <w:szCs w:val="21"/>
              </w:rPr>
            </w:pPr>
            <w:r w:rsidRPr="00E31B26">
              <w:rPr>
                <w:b/>
                <w:snapToGrid w:val="0"/>
                <w:kern w:val="0"/>
                <w:sz w:val="21"/>
                <w:szCs w:val="21"/>
              </w:rPr>
              <w:t>类别</w:t>
            </w:r>
          </w:p>
        </w:tc>
        <w:tc>
          <w:tcPr>
            <w:tcW w:w="993" w:type="dxa"/>
            <w:vAlign w:val="center"/>
          </w:tcPr>
          <w:p w:rsidR="00203797" w:rsidRPr="00E31B26" w:rsidRDefault="00203797" w:rsidP="00C13F3A">
            <w:pPr>
              <w:adjustRightInd w:val="0"/>
              <w:snapToGrid w:val="0"/>
              <w:spacing w:line="360" w:lineRule="auto"/>
              <w:jc w:val="center"/>
              <w:rPr>
                <w:b/>
                <w:snapToGrid w:val="0"/>
                <w:kern w:val="0"/>
                <w:sz w:val="21"/>
                <w:szCs w:val="21"/>
              </w:rPr>
            </w:pPr>
            <w:r w:rsidRPr="00E31B26">
              <w:rPr>
                <w:b/>
                <w:snapToGrid w:val="0"/>
                <w:kern w:val="0"/>
                <w:sz w:val="21"/>
                <w:szCs w:val="21"/>
              </w:rPr>
              <w:t>污染源</w:t>
            </w:r>
          </w:p>
        </w:tc>
        <w:tc>
          <w:tcPr>
            <w:tcW w:w="1417" w:type="dxa"/>
            <w:vAlign w:val="center"/>
          </w:tcPr>
          <w:p w:rsidR="00203797" w:rsidRPr="00E31B26" w:rsidRDefault="00203797" w:rsidP="00C13F3A">
            <w:pPr>
              <w:adjustRightInd w:val="0"/>
              <w:snapToGrid w:val="0"/>
              <w:spacing w:line="360" w:lineRule="auto"/>
              <w:jc w:val="center"/>
              <w:rPr>
                <w:b/>
                <w:snapToGrid w:val="0"/>
                <w:kern w:val="0"/>
                <w:sz w:val="21"/>
                <w:szCs w:val="21"/>
              </w:rPr>
            </w:pPr>
            <w:r w:rsidRPr="00E31B26">
              <w:rPr>
                <w:b/>
                <w:snapToGrid w:val="0"/>
                <w:kern w:val="0"/>
                <w:sz w:val="21"/>
                <w:szCs w:val="21"/>
              </w:rPr>
              <w:t>污染物名称</w:t>
            </w:r>
          </w:p>
        </w:tc>
        <w:tc>
          <w:tcPr>
            <w:tcW w:w="2977" w:type="dxa"/>
            <w:vAlign w:val="center"/>
          </w:tcPr>
          <w:p w:rsidR="00203797" w:rsidRPr="00E31B26" w:rsidRDefault="00203797" w:rsidP="00C13F3A">
            <w:pPr>
              <w:adjustRightInd w:val="0"/>
              <w:snapToGrid w:val="0"/>
              <w:spacing w:line="360" w:lineRule="auto"/>
              <w:jc w:val="center"/>
              <w:rPr>
                <w:b/>
                <w:snapToGrid w:val="0"/>
                <w:kern w:val="0"/>
                <w:sz w:val="21"/>
                <w:szCs w:val="21"/>
              </w:rPr>
            </w:pPr>
            <w:r w:rsidRPr="00E31B26">
              <w:rPr>
                <w:b/>
                <w:snapToGrid w:val="0"/>
                <w:kern w:val="0"/>
                <w:sz w:val="21"/>
                <w:szCs w:val="21"/>
              </w:rPr>
              <w:t>产生浓度</w:t>
            </w:r>
            <w:r w:rsidRPr="00E31B26">
              <w:rPr>
                <w:rFonts w:hint="eastAsia"/>
                <w:b/>
                <w:snapToGrid w:val="0"/>
                <w:kern w:val="0"/>
                <w:sz w:val="21"/>
                <w:szCs w:val="21"/>
              </w:rPr>
              <w:t>及产生量</w:t>
            </w:r>
            <w:r w:rsidRPr="00E31B26">
              <w:rPr>
                <w:b/>
                <w:snapToGrid w:val="0"/>
                <w:kern w:val="0"/>
                <w:sz w:val="21"/>
                <w:szCs w:val="21"/>
              </w:rPr>
              <w:t>(mg/m³)</w:t>
            </w:r>
          </w:p>
          <w:p w:rsidR="00203797" w:rsidRPr="00E31B26" w:rsidRDefault="00203797" w:rsidP="00C13F3A">
            <w:pPr>
              <w:adjustRightInd w:val="0"/>
              <w:snapToGrid w:val="0"/>
              <w:spacing w:line="360" w:lineRule="auto"/>
              <w:jc w:val="center"/>
              <w:rPr>
                <w:b/>
                <w:snapToGrid w:val="0"/>
                <w:kern w:val="0"/>
                <w:sz w:val="21"/>
                <w:szCs w:val="21"/>
              </w:rPr>
            </w:pPr>
            <w:r w:rsidRPr="00E31B26">
              <w:rPr>
                <w:b/>
                <w:snapToGrid w:val="0"/>
                <w:kern w:val="0"/>
                <w:sz w:val="21"/>
                <w:szCs w:val="21"/>
              </w:rPr>
              <w:t>产生量</w:t>
            </w:r>
            <w:r w:rsidRPr="00E31B26">
              <w:rPr>
                <w:b/>
                <w:snapToGrid w:val="0"/>
                <w:kern w:val="0"/>
                <w:sz w:val="21"/>
                <w:szCs w:val="21"/>
              </w:rPr>
              <w:t>(t/a)</w:t>
            </w:r>
          </w:p>
        </w:tc>
        <w:tc>
          <w:tcPr>
            <w:tcW w:w="2738" w:type="dxa"/>
            <w:vAlign w:val="center"/>
          </w:tcPr>
          <w:p w:rsidR="00203797" w:rsidRPr="00E31B26" w:rsidRDefault="00203797" w:rsidP="00C13F3A">
            <w:pPr>
              <w:adjustRightInd w:val="0"/>
              <w:snapToGrid w:val="0"/>
              <w:spacing w:line="360" w:lineRule="auto"/>
              <w:jc w:val="center"/>
              <w:rPr>
                <w:b/>
                <w:snapToGrid w:val="0"/>
                <w:kern w:val="0"/>
                <w:sz w:val="21"/>
                <w:szCs w:val="21"/>
              </w:rPr>
            </w:pPr>
            <w:r w:rsidRPr="00E31B26">
              <w:rPr>
                <w:b/>
                <w:snapToGrid w:val="0"/>
                <w:kern w:val="0"/>
                <w:sz w:val="21"/>
                <w:szCs w:val="21"/>
              </w:rPr>
              <w:t>排放浓度</w:t>
            </w:r>
            <w:r w:rsidRPr="00E31B26">
              <w:rPr>
                <w:rFonts w:hint="eastAsia"/>
                <w:b/>
                <w:snapToGrid w:val="0"/>
                <w:kern w:val="0"/>
                <w:sz w:val="21"/>
                <w:szCs w:val="21"/>
              </w:rPr>
              <w:t>及排放量</w:t>
            </w:r>
            <w:r w:rsidRPr="00E31B26">
              <w:rPr>
                <w:b/>
                <w:snapToGrid w:val="0"/>
                <w:kern w:val="0"/>
                <w:sz w:val="21"/>
                <w:szCs w:val="21"/>
              </w:rPr>
              <w:t>(mg/m³)</w:t>
            </w:r>
          </w:p>
          <w:p w:rsidR="00203797" w:rsidRPr="00E31B26" w:rsidRDefault="00203797" w:rsidP="00C13F3A">
            <w:pPr>
              <w:adjustRightInd w:val="0"/>
              <w:snapToGrid w:val="0"/>
              <w:spacing w:line="360" w:lineRule="auto"/>
              <w:jc w:val="center"/>
              <w:rPr>
                <w:b/>
                <w:snapToGrid w:val="0"/>
                <w:kern w:val="0"/>
                <w:sz w:val="21"/>
                <w:szCs w:val="21"/>
              </w:rPr>
            </w:pPr>
            <w:r w:rsidRPr="00E31B26">
              <w:rPr>
                <w:b/>
                <w:snapToGrid w:val="0"/>
                <w:kern w:val="0"/>
                <w:sz w:val="21"/>
                <w:szCs w:val="21"/>
              </w:rPr>
              <w:t>排放量</w:t>
            </w:r>
            <w:r w:rsidRPr="00E31B26">
              <w:rPr>
                <w:b/>
                <w:snapToGrid w:val="0"/>
                <w:kern w:val="0"/>
                <w:sz w:val="21"/>
                <w:szCs w:val="21"/>
              </w:rPr>
              <w:t>(t/a)</w:t>
            </w:r>
          </w:p>
        </w:tc>
      </w:tr>
      <w:tr w:rsidR="00E31B26" w:rsidRPr="00E31B26" w:rsidTr="00203797">
        <w:trPr>
          <w:trHeight w:val="340"/>
        </w:trPr>
        <w:tc>
          <w:tcPr>
            <w:tcW w:w="675" w:type="dxa"/>
            <w:vAlign w:val="center"/>
          </w:tcPr>
          <w:p w:rsidR="00583EE5" w:rsidRPr="00E31B26" w:rsidRDefault="00583EE5" w:rsidP="0074241E">
            <w:pPr>
              <w:pStyle w:val="aff"/>
              <w:adjustRightInd w:val="0"/>
              <w:snapToGrid w:val="0"/>
              <w:spacing w:line="240" w:lineRule="auto"/>
              <w:rPr>
                <w:bCs/>
                <w:snapToGrid w:val="0"/>
                <w:kern w:val="0"/>
                <w:sz w:val="21"/>
                <w:szCs w:val="21"/>
              </w:rPr>
            </w:pPr>
            <w:r w:rsidRPr="00E31B26">
              <w:rPr>
                <w:rFonts w:hint="eastAsia"/>
                <w:bCs/>
                <w:snapToGrid w:val="0"/>
                <w:kern w:val="0"/>
                <w:sz w:val="21"/>
                <w:szCs w:val="21"/>
              </w:rPr>
              <w:t>大</w:t>
            </w:r>
          </w:p>
          <w:p w:rsidR="00583EE5" w:rsidRPr="00E31B26" w:rsidRDefault="00583EE5" w:rsidP="0074241E">
            <w:pPr>
              <w:pStyle w:val="aff"/>
              <w:adjustRightInd w:val="0"/>
              <w:snapToGrid w:val="0"/>
              <w:spacing w:line="240" w:lineRule="auto"/>
              <w:rPr>
                <w:bCs/>
                <w:snapToGrid w:val="0"/>
                <w:kern w:val="0"/>
                <w:sz w:val="21"/>
                <w:szCs w:val="21"/>
              </w:rPr>
            </w:pPr>
            <w:r w:rsidRPr="00E31B26">
              <w:rPr>
                <w:rFonts w:hint="eastAsia"/>
                <w:bCs/>
                <w:snapToGrid w:val="0"/>
                <w:kern w:val="0"/>
                <w:sz w:val="21"/>
                <w:szCs w:val="21"/>
              </w:rPr>
              <w:t>气</w:t>
            </w:r>
          </w:p>
          <w:p w:rsidR="00583EE5" w:rsidRPr="00E31B26" w:rsidRDefault="00583EE5" w:rsidP="0074241E">
            <w:pPr>
              <w:pStyle w:val="aff"/>
              <w:adjustRightInd w:val="0"/>
              <w:snapToGrid w:val="0"/>
              <w:spacing w:line="240" w:lineRule="auto"/>
              <w:rPr>
                <w:bCs/>
                <w:snapToGrid w:val="0"/>
                <w:kern w:val="0"/>
                <w:sz w:val="21"/>
                <w:szCs w:val="21"/>
              </w:rPr>
            </w:pPr>
            <w:r w:rsidRPr="00E31B26">
              <w:rPr>
                <w:rFonts w:hint="eastAsia"/>
                <w:bCs/>
                <w:snapToGrid w:val="0"/>
                <w:kern w:val="0"/>
                <w:sz w:val="21"/>
                <w:szCs w:val="21"/>
              </w:rPr>
              <w:t>污</w:t>
            </w:r>
          </w:p>
          <w:p w:rsidR="00583EE5" w:rsidRPr="00E31B26" w:rsidRDefault="00583EE5" w:rsidP="0074241E">
            <w:pPr>
              <w:pStyle w:val="aff"/>
              <w:adjustRightInd w:val="0"/>
              <w:snapToGrid w:val="0"/>
              <w:spacing w:line="240" w:lineRule="auto"/>
              <w:rPr>
                <w:bCs/>
                <w:snapToGrid w:val="0"/>
                <w:kern w:val="0"/>
                <w:sz w:val="21"/>
                <w:szCs w:val="21"/>
              </w:rPr>
            </w:pPr>
            <w:r w:rsidRPr="00E31B26">
              <w:rPr>
                <w:rFonts w:hint="eastAsia"/>
                <w:bCs/>
                <w:snapToGrid w:val="0"/>
                <w:kern w:val="0"/>
                <w:sz w:val="21"/>
                <w:szCs w:val="21"/>
              </w:rPr>
              <w:t>染</w:t>
            </w:r>
          </w:p>
          <w:p w:rsidR="00583EE5" w:rsidRPr="00E31B26" w:rsidRDefault="00583EE5" w:rsidP="0074241E">
            <w:pPr>
              <w:pStyle w:val="aff"/>
              <w:adjustRightInd w:val="0"/>
              <w:snapToGrid w:val="0"/>
              <w:spacing w:line="240" w:lineRule="auto"/>
              <w:rPr>
                <w:bCs/>
                <w:snapToGrid w:val="0"/>
                <w:kern w:val="0"/>
                <w:sz w:val="21"/>
                <w:szCs w:val="21"/>
              </w:rPr>
            </w:pPr>
            <w:r w:rsidRPr="00E31B26">
              <w:rPr>
                <w:rFonts w:hint="eastAsia"/>
                <w:bCs/>
                <w:snapToGrid w:val="0"/>
                <w:kern w:val="0"/>
                <w:sz w:val="21"/>
                <w:szCs w:val="21"/>
              </w:rPr>
              <w:t>物</w:t>
            </w:r>
          </w:p>
        </w:tc>
        <w:tc>
          <w:tcPr>
            <w:tcW w:w="993" w:type="dxa"/>
            <w:vAlign w:val="center"/>
          </w:tcPr>
          <w:p w:rsidR="00583EE5" w:rsidRPr="00E31B26" w:rsidRDefault="003067A3" w:rsidP="0074241E">
            <w:pPr>
              <w:adjustRightInd w:val="0"/>
              <w:snapToGrid w:val="0"/>
              <w:jc w:val="center"/>
              <w:rPr>
                <w:sz w:val="21"/>
                <w:szCs w:val="21"/>
              </w:rPr>
            </w:pPr>
            <w:r w:rsidRPr="00E31B26">
              <w:rPr>
                <w:rFonts w:hint="eastAsia"/>
                <w:sz w:val="21"/>
                <w:szCs w:val="21"/>
              </w:rPr>
              <w:t>机动车</w:t>
            </w:r>
            <w:r w:rsidR="00660D7E" w:rsidRPr="00E31B26">
              <w:rPr>
                <w:rFonts w:hint="eastAsia"/>
                <w:sz w:val="21"/>
                <w:szCs w:val="21"/>
              </w:rPr>
              <w:t>尾气、扬尘</w:t>
            </w:r>
          </w:p>
        </w:tc>
        <w:tc>
          <w:tcPr>
            <w:tcW w:w="1417" w:type="dxa"/>
            <w:vAlign w:val="center"/>
          </w:tcPr>
          <w:p w:rsidR="00583EE5" w:rsidRPr="00E31B26" w:rsidRDefault="003067A3" w:rsidP="0074241E">
            <w:pPr>
              <w:adjustRightInd w:val="0"/>
              <w:snapToGrid w:val="0"/>
              <w:jc w:val="center"/>
              <w:rPr>
                <w:sz w:val="21"/>
                <w:szCs w:val="21"/>
              </w:rPr>
            </w:pPr>
            <w:r w:rsidRPr="00E31B26">
              <w:rPr>
                <w:rFonts w:hint="eastAsia"/>
                <w:sz w:val="21"/>
                <w:szCs w:val="21"/>
              </w:rPr>
              <w:t>机动车</w:t>
            </w:r>
            <w:r w:rsidR="00583EE5" w:rsidRPr="00E31B26">
              <w:rPr>
                <w:sz w:val="21"/>
                <w:szCs w:val="21"/>
              </w:rPr>
              <w:t>尾气</w:t>
            </w:r>
            <w:r w:rsidR="00583EE5" w:rsidRPr="00E31B26">
              <w:rPr>
                <w:rFonts w:hint="eastAsia"/>
                <w:sz w:val="21"/>
                <w:szCs w:val="21"/>
              </w:rPr>
              <w:t>及扬尘</w:t>
            </w:r>
          </w:p>
        </w:tc>
        <w:tc>
          <w:tcPr>
            <w:tcW w:w="2977" w:type="dxa"/>
            <w:vAlign w:val="center"/>
          </w:tcPr>
          <w:p w:rsidR="00583EE5" w:rsidRPr="00E31B26" w:rsidRDefault="00583EE5" w:rsidP="0074241E">
            <w:pPr>
              <w:adjustRightInd w:val="0"/>
              <w:snapToGrid w:val="0"/>
              <w:jc w:val="center"/>
              <w:rPr>
                <w:bCs/>
                <w:snapToGrid w:val="0"/>
                <w:kern w:val="0"/>
                <w:sz w:val="21"/>
                <w:szCs w:val="21"/>
              </w:rPr>
            </w:pPr>
            <w:r w:rsidRPr="00E31B26">
              <w:rPr>
                <w:bCs/>
                <w:snapToGrid w:val="0"/>
                <w:kern w:val="0"/>
                <w:sz w:val="21"/>
                <w:szCs w:val="21"/>
              </w:rPr>
              <w:t>少量</w:t>
            </w:r>
          </w:p>
        </w:tc>
        <w:tc>
          <w:tcPr>
            <w:tcW w:w="2738" w:type="dxa"/>
            <w:tcBorders>
              <w:bottom w:val="single" w:sz="4" w:space="0" w:color="auto"/>
            </w:tcBorders>
            <w:vAlign w:val="center"/>
          </w:tcPr>
          <w:p w:rsidR="00583EE5" w:rsidRPr="00E31B26" w:rsidRDefault="00583EE5" w:rsidP="0074241E">
            <w:pPr>
              <w:adjustRightInd w:val="0"/>
              <w:snapToGrid w:val="0"/>
              <w:jc w:val="center"/>
              <w:rPr>
                <w:bCs/>
                <w:snapToGrid w:val="0"/>
                <w:kern w:val="0"/>
                <w:sz w:val="21"/>
                <w:szCs w:val="21"/>
              </w:rPr>
            </w:pPr>
            <w:r w:rsidRPr="00E31B26">
              <w:rPr>
                <w:sz w:val="21"/>
                <w:szCs w:val="21"/>
              </w:rPr>
              <w:t>对周围生态环境影响较小</w:t>
            </w:r>
          </w:p>
        </w:tc>
      </w:tr>
      <w:tr w:rsidR="00E31B26" w:rsidRPr="00E31B26" w:rsidTr="00203797">
        <w:trPr>
          <w:trHeight w:val="340"/>
        </w:trPr>
        <w:tc>
          <w:tcPr>
            <w:tcW w:w="675" w:type="dxa"/>
            <w:vMerge w:val="restart"/>
            <w:vAlign w:val="center"/>
          </w:tcPr>
          <w:p w:rsidR="00583EE5" w:rsidRPr="00E31B26" w:rsidRDefault="00583EE5" w:rsidP="0074241E">
            <w:pPr>
              <w:pStyle w:val="aff"/>
              <w:adjustRightInd w:val="0"/>
              <w:snapToGrid w:val="0"/>
              <w:spacing w:line="240" w:lineRule="auto"/>
              <w:rPr>
                <w:bCs/>
                <w:snapToGrid w:val="0"/>
                <w:kern w:val="0"/>
                <w:sz w:val="21"/>
                <w:szCs w:val="21"/>
              </w:rPr>
            </w:pPr>
            <w:r w:rsidRPr="00E31B26">
              <w:rPr>
                <w:bCs/>
                <w:snapToGrid w:val="0"/>
                <w:kern w:val="0"/>
                <w:sz w:val="21"/>
                <w:szCs w:val="21"/>
              </w:rPr>
              <w:t>水</w:t>
            </w:r>
          </w:p>
          <w:p w:rsidR="00583EE5" w:rsidRPr="00E31B26" w:rsidRDefault="00583EE5" w:rsidP="0074241E">
            <w:pPr>
              <w:pStyle w:val="aff"/>
              <w:adjustRightInd w:val="0"/>
              <w:snapToGrid w:val="0"/>
              <w:spacing w:line="240" w:lineRule="auto"/>
              <w:rPr>
                <w:bCs/>
                <w:snapToGrid w:val="0"/>
                <w:kern w:val="0"/>
                <w:sz w:val="21"/>
                <w:szCs w:val="21"/>
              </w:rPr>
            </w:pPr>
            <w:r w:rsidRPr="00E31B26">
              <w:rPr>
                <w:bCs/>
                <w:snapToGrid w:val="0"/>
                <w:kern w:val="0"/>
                <w:sz w:val="21"/>
                <w:szCs w:val="21"/>
              </w:rPr>
              <w:t>污</w:t>
            </w:r>
          </w:p>
          <w:p w:rsidR="00583EE5" w:rsidRPr="00E31B26" w:rsidRDefault="00583EE5" w:rsidP="0074241E">
            <w:pPr>
              <w:pStyle w:val="aff"/>
              <w:adjustRightInd w:val="0"/>
              <w:snapToGrid w:val="0"/>
              <w:spacing w:line="240" w:lineRule="auto"/>
              <w:rPr>
                <w:bCs/>
                <w:snapToGrid w:val="0"/>
                <w:kern w:val="0"/>
                <w:sz w:val="21"/>
                <w:szCs w:val="21"/>
              </w:rPr>
            </w:pPr>
            <w:r w:rsidRPr="00E31B26">
              <w:rPr>
                <w:bCs/>
                <w:snapToGrid w:val="0"/>
                <w:kern w:val="0"/>
                <w:sz w:val="21"/>
                <w:szCs w:val="21"/>
              </w:rPr>
              <w:t>染</w:t>
            </w:r>
          </w:p>
          <w:p w:rsidR="00583EE5" w:rsidRPr="00E31B26" w:rsidRDefault="00583EE5" w:rsidP="0074241E">
            <w:pPr>
              <w:pStyle w:val="aff"/>
              <w:adjustRightInd w:val="0"/>
              <w:snapToGrid w:val="0"/>
              <w:spacing w:line="240" w:lineRule="auto"/>
              <w:rPr>
                <w:bCs/>
                <w:snapToGrid w:val="0"/>
                <w:kern w:val="0"/>
                <w:sz w:val="21"/>
                <w:szCs w:val="21"/>
                <w:highlight w:val="yellow"/>
              </w:rPr>
            </w:pPr>
            <w:r w:rsidRPr="00E31B26">
              <w:rPr>
                <w:bCs/>
                <w:snapToGrid w:val="0"/>
                <w:kern w:val="0"/>
                <w:sz w:val="21"/>
                <w:szCs w:val="21"/>
              </w:rPr>
              <w:t>物</w:t>
            </w:r>
          </w:p>
        </w:tc>
        <w:tc>
          <w:tcPr>
            <w:tcW w:w="993" w:type="dxa"/>
            <w:vMerge w:val="restart"/>
            <w:vAlign w:val="center"/>
          </w:tcPr>
          <w:p w:rsidR="00583EE5" w:rsidRPr="00E31B26" w:rsidRDefault="00583EE5" w:rsidP="0074241E">
            <w:pPr>
              <w:adjustRightInd w:val="0"/>
              <w:snapToGrid w:val="0"/>
              <w:jc w:val="center"/>
              <w:rPr>
                <w:sz w:val="21"/>
                <w:szCs w:val="21"/>
              </w:rPr>
            </w:pPr>
            <w:r w:rsidRPr="00E31B26">
              <w:rPr>
                <w:sz w:val="21"/>
                <w:szCs w:val="21"/>
              </w:rPr>
              <w:t>生活污水</w:t>
            </w:r>
          </w:p>
        </w:tc>
        <w:tc>
          <w:tcPr>
            <w:tcW w:w="1417" w:type="dxa"/>
            <w:vAlign w:val="center"/>
          </w:tcPr>
          <w:p w:rsidR="00583EE5" w:rsidRPr="00E31B26" w:rsidRDefault="00583EE5" w:rsidP="0074241E">
            <w:pPr>
              <w:adjustRightInd w:val="0"/>
              <w:snapToGrid w:val="0"/>
              <w:jc w:val="center"/>
              <w:rPr>
                <w:sz w:val="21"/>
                <w:szCs w:val="21"/>
              </w:rPr>
            </w:pPr>
            <w:r w:rsidRPr="00E31B26">
              <w:rPr>
                <w:sz w:val="21"/>
                <w:szCs w:val="21"/>
              </w:rPr>
              <w:t>COD</w:t>
            </w:r>
          </w:p>
        </w:tc>
        <w:tc>
          <w:tcPr>
            <w:tcW w:w="2977" w:type="dxa"/>
            <w:vAlign w:val="center"/>
          </w:tcPr>
          <w:p w:rsidR="00583EE5" w:rsidRPr="00E31B26" w:rsidRDefault="00956AF0" w:rsidP="00956AF0">
            <w:pPr>
              <w:adjustRightInd w:val="0"/>
              <w:snapToGrid w:val="0"/>
              <w:jc w:val="center"/>
              <w:rPr>
                <w:bCs/>
                <w:snapToGrid w:val="0"/>
                <w:kern w:val="0"/>
                <w:sz w:val="21"/>
                <w:szCs w:val="21"/>
              </w:rPr>
            </w:pPr>
            <w:r w:rsidRPr="00E31B26">
              <w:rPr>
                <w:rFonts w:hint="eastAsia"/>
                <w:bCs/>
                <w:snapToGrid w:val="0"/>
                <w:kern w:val="0"/>
                <w:sz w:val="21"/>
                <w:szCs w:val="21"/>
              </w:rPr>
              <w:t>560</w:t>
            </w:r>
            <w:r w:rsidR="00281458" w:rsidRPr="00E31B26">
              <w:rPr>
                <w:bCs/>
                <w:snapToGrid w:val="0"/>
                <w:kern w:val="0"/>
                <w:sz w:val="21"/>
                <w:szCs w:val="21"/>
              </w:rPr>
              <w:t>mg</w:t>
            </w:r>
            <w:r w:rsidR="00583EE5" w:rsidRPr="00E31B26">
              <w:rPr>
                <w:bCs/>
                <w:snapToGrid w:val="0"/>
                <w:kern w:val="0"/>
                <w:sz w:val="21"/>
                <w:szCs w:val="21"/>
              </w:rPr>
              <w:t>/L</w:t>
            </w:r>
            <w:r w:rsidR="00583EE5" w:rsidRPr="00E31B26">
              <w:rPr>
                <w:bCs/>
                <w:snapToGrid w:val="0"/>
                <w:kern w:val="0"/>
                <w:sz w:val="21"/>
                <w:szCs w:val="21"/>
              </w:rPr>
              <w:t>，</w:t>
            </w:r>
            <w:r w:rsidR="007E0638" w:rsidRPr="00E31B26">
              <w:rPr>
                <w:rFonts w:hint="eastAsia"/>
                <w:bCs/>
                <w:snapToGrid w:val="0"/>
                <w:kern w:val="0"/>
                <w:sz w:val="21"/>
                <w:szCs w:val="21"/>
              </w:rPr>
              <w:t>0.</w:t>
            </w:r>
            <w:r w:rsidRPr="00E31B26">
              <w:rPr>
                <w:rFonts w:hint="eastAsia"/>
                <w:bCs/>
                <w:snapToGrid w:val="0"/>
                <w:kern w:val="0"/>
                <w:sz w:val="21"/>
                <w:szCs w:val="21"/>
              </w:rPr>
              <w:t>245</w:t>
            </w:r>
            <w:r w:rsidR="00583EE5" w:rsidRPr="00E31B26">
              <w:rPr>
                <w:bCs/>
                <w:snapToGrid w:val="0"/>
                <w:kern w:val="0"/>
                <w:sz w:val="21"/>
                <w:szCs w:val="21"/>
              </w:rPr>
              <w:t>t/a</w:t>
            </w:r>
          </w:p>
        </w:tc>
        <w:tc>
          <w:tcPr>
            <w:tcW w:w="2738" w:type="dxa"/>
            <w:tcBorders>
              <w:bottom w:val="single" w:sz="4" w:space="0" w:color="auto"/>
            </w:tcBorders>
            <w:vAlign w:val="center"/>
          </w:tcPr>
          <w:p w:rsidR="00583EE5" w:rsidRPr="00E31B26" w:rsidRDefault="005547D5" w:rsidP="0074241E">
            <w:pPr>
              <w:adjustRightInd w:val="0"/>
              <w:snapToGrid w:val="0"/>
              <w:jc w:val="center"/>
              <w:rPr>
                <w:bCs/>
                <w:snapToGrid w:val="0"/>
                <w:kern w:val="0"/>
                <w:sz w:val="21"/>
                <w:szCs w:val="21"/>
              </w:rPr>
            </w:pPr>
            <w:r w:rsidRPr="00E31B26">
              <w:rPr>
                <w:rFonts w:hint="eastAsia"/>
                <w:bCs/>
                <w:snapToGrid w:val="0"/>
                <w:kern w:val="0"/>
                <w:sz w:val="21"/>
                <w:szCs w:val="21"/>
              </w:rPr>
              <w:t>500</w:t>
            </w:r>
            <w:r w:rsidRPr="00E31B26">
              <w:rPr>
                <w:bCs/>
                <w:snapToGrid w:val="0"/>
                <w:kern w:val="0"/>
                <w:sz w:val="21"/>
                <w:szCs w:val="21"/>
              </w:rPr>
              <w:t>mg</w:t>
            </w:r>
            <w:r w:rsidR="00583EE5" w:rsidRPr="00E31B26">
              <w:rPr>
                <w:bCs/>
                <w:snapToGrid w:val="0"/>
                <w:kern w:val="0"/>
                <w:sz w:val="21"/>
                <w:szCs w:val="21"/>
              </w:rPr>
              <w:t>/L</w:t>
            </w:r>
            <w:r w:rsidR="00583EE5" w:rsidRPr="00E31B26">
              <w:rPr>
                <w:bCs/>
                <w:snapToGrid w:val="0"/>
                <w:kern w:val="0"/>
                <w:sz w:val="21"/>
                <w:szCs w:val="21"/>
              </w:rPr>
              <w:t>，</w:t>
            </w:r>
            <w:r w:rsidRPr="00E31B26">
              <w:rPr>
                <w:rFonts w:hint="eastAsia"/>
                <w:bCs/>
                <w:snapToGrid w:val="0"/>
                <w:kern w:val="0"/>
                <w:sz w:val="21"/>
                <w:szCs w:val="21"/>
              </w:rPr>
              <w:t>0.219</w:t>
            </w:r>
            <w:r w:rsidR="00583EE5" w:rsidRPr="00E31B26">
              <w:rPr>
                <w:bCs/>
                <w:snapToGrid w:val="0"/>
                <w:kern w:val="0"/>
                <w:sz w:val="21"/>
                <w:szCs w:val="21"/>
              </w:rPr>
              <w:t>t/a</w:t>
            </w:r>
          </w:p>
        </w:tc>
      </w:tr>
      <w:tr w:rsidR="00E31B26" w:rsidRPr="00E31B26" w:rsidTr="00203797">
        <w:trPr>
          <w:trHeight w:val="340"/>
        </w:trPr>
        <w:tc>
          <w:tcPr>
            <w:tcW w:w="675" w:type="dxa"/>
            <w:vMerge/>
            <w:vAlign w:val="center"/>
          </w:tcPr>
          <w:p w:rsidR="00583EE5" w:rsidRPr="00E31B26" w:rsidRDefault="00583EE5" w:rsidP="0074241E">
            <w:pPr>
              <w:pStyle w:val="aff"/>
              <w:adjustRightInd w:val="0"/>
              <w:snapToGrid w:val="0"/>
              <w:spacing w:line="240" w:lineRule="auto"/>
              <w:rPr>
                <w:bCs/>
                <w:snapToGrid w:val="0"/>
                <w:kern w:val="0"/>
                <w:sz w:val="21"/>
                <w:szCs w:val="21"/>
              </w:rPr>
            </w:pPr>
          </w:p>
        </w:tc>
        <w:tc>
          <w:tcPr>
            <w:tcW w:w="993" w:type="dxa"/>
            <w:vMerge/>
            <w:vAlign w:val="center"/>
          </w:tcPr>
          <w:p w:rsidR="00583EE5" w:rsidRPr="00E31B26" w:rsidRDefault="00583EE5" w:rsidP="0074241E">
            <w:pPr>
              <w:adjustRightInd w:val="0"/>
              <w:snapToGrid w:val="0"/>
              <w:jc w:val="center"/>
              <w:rPr>
                <w:sz w:val="21"/>
                <w:szCs w:val="21"/>
              </w:rPr>
            </w:pPr>
          </w:p>
        </w:tc>
        <w:tc>
          <w:tcPr>
            <w:tcW w:w="1417" w:type="dxa"/>
            <w:vAlign w:val="center"/>
          </w:tcPr>
          <w:p w:rsidR="00583EE5" w:rsidRPr="00E31B26" w:rsidRDefault="00583EE5" w:rsidP="0074241E">
            <w:pPr>
              <w:adjustRightInd w:val="0"/>
              <w:snapToGrid w:val="0"/>
              <w:jc w:val="center"/>
              <w:rPr>
                <w:sz w:val="21"/>
                <w:szCs w:val="21"/>
              </w:rPr>
            </w:pPr>
            <w:r w:rsidRPr="00E31B26">
              <w:rPr>
                <w:sz w:val="21"/>
                <w:szCs w:val="21"/>
              </w:rPr>
              <w:t>BOD</w:t>
            </w:r>
            <w:r w:rsidRPr="00E31B26">
              <w:rPr>
                <w:sz w:val="21"/>
                <w:szCs w:val="21"/>
                <w:vertAlign w:val="subscript"/>
              </w:rPr>
              <w:t>5</w:t>
            </w:r>
          </w:p>
        </w:tc>
        <w:tc>
          <w:tcPr>
            <w:tcW w:w="2977" w:type="dxa"/>
            <w:vAlign w:val="center"/>
          </w:tcPr>
          <w:p w:rsidR="00583EE5" w:rsidRPr="00E31B26" w:rsidRDefault="005B6974" w:rsidP="005B6974">
            <w:pPr>
              <w:adjustRightInd w:val="0"/>
              <w:snapToGrid w:val="0"/>
              <w:jc w:val="center"/>
              <w:rPr>
                <w:bCs/>
                <w:snapToGrid w:val="0"/>
                <w:kern w:val="0"/>
                <w:sz w:val="21"/>
                <w:szCs w:val="21"/>
              </w:rPr>
            </w:pPr>
            <w:r w:rsidRPr="00E31B26">
              <w:rPr>
                <w:rFonts w:hint="eastAsia"/>
                <w:bCs/>
                <w:snapToGrid w:val="0"/>
                <w:kern w:val="0"/>
                <w:sz w:val="21"/>
                <w:szCs w:val="21"/>
              </w:rPr>
              <w:t>3</w:t>
            </w:r>
            <w:r w:rsidR="00956AF0" w:rsidRPr="00E31B26">
              <w:rPr>
                <w:rFonts w:hint="eastAsia"/>
                <w:bCs/>
                <w:snapToGrid w:val="0"/>
                <w:kern w:val="0"/>
                <w:sz w:val="21"/>
                <w:szCs w:val="21"/>
              </w:rPr>
              <w:t>55</w:t>
            </w:r>
            <w:r w:rsidR="00583EE5" w:rsidRPr="00E31B26">
              <w:rPr>
                <w:bCs/>
                <w:snapToGrid w:val="0"/>
                <w:kern w:val="0"/>
                <w:sz w:val="21"/>
                <w:szCs w:val="21"/>
              </w:rPr>
              <w:t>mg/L</w:t>
            </w:r>
            <w:r w:rsidR="00583EE5" w:rsidRPr="00E31B26">
              <w:rPr>
                <w:bCs/>
                <w:snapToGrid w:val="0"/>
                <w:kern w:val="0"/>
                <w:sz w:val="21"/>
                <w:szCs w:val="21"/>
              </w:rPr>
              <w:t>，</w:t>
            </w:r>
            <w:r w:rsidR="007E0638" w:rsidRPr="00E31B26">
              <w:rPr>
                <w:rFonts w:hint="eastAsia"/>
                <w:bCs/>
                <w:snapToGrid w:val="0"/>
                <w:kern w:val="0"/>
                <w:sz w:val="21"/>
                <w:szCs w:val="21"/>
              </w:rPr>
              <w:t>0.</w:t>
            </w:r>
            <w:r w:rsidRPr="00E31B26">
              <w:rPr>
                <w:rFonts w:hint="eastAsia"/>
                <w:bCs/>
                <w:snapToGrid w:val="0"/>
                <w:kern w:val="0"/>
                <w:sz w:val="21"/>
                <w:szCs w:val="21"/>
              </w:rPr>
              <w:t>155</w:t>
            </w:r>
            <w:r w:rsidR="00583EE5" w:rsidRPr="00E31B26">
              <w:rPr>
                <w:bCs/>
                <w:snapToGrid w:val="0"/>
                <w:kern w:val="0"/>
                <w:sz w:val="21"/>
                <w:szCs w:val="21"/>
              </w:rPr>
              <w:t>t/a</w:t>
            </w:r>
          </w:p>
        </w:tc>
        <w:tc>
          <w:tcPr>
            <w:tcW w:w="2738" w:type="dxa"/>
            <w:tcBorders>
              <w:top w:val="single" w:sz="4" w:space="0" w:color="auto"/>
              <w:bottom w:val="single" w:sz="4" w:space="0" w:color="auto"/>
            </w:tcBorders>
            <w:vAlign w:val="center"/>
          </w:tcPr>
          <w:p w:rsidR="00583EE5" w:rsidRPr="00E31B26" w:rsidRDefault="005B6974" w:rsidP="005B6974">
            <w:pPr>
              <w:adjustRightInd w:val="0"/>
              <w:snapToGrid w:val="0"/>
              <w:jc w:val="center"/>
              <w:rPr>
                <w:bCs/>
                <w:snapToGrid w:val="0"/>
                <w:kern w:val="0"/>
                <w:sz w:val="21"/>
                <w:szCs w:val="21"/>
              </w:rPr>
            </w:pPr>
            <w:r w:rsidRPr="00E31B26">
              <w:rPr>
                <w:rFonts w:hint="eastAsia"/>
                <w:bCs/>
                <w:snapToGrid w:val="0"/>
                <w:kern w:val="0"/>
                <w:sz w:val="21"/>
                <w:szCs w:val="21"/>
              </w:rPr>
              <w:t>350</w:t>
            </w:r>
            <w:r w:rsidR="005547D5" w:rsidRPr="00E31B26">
              <w:rPr>
                <w:bCs/>
                <w:snapToGrid w:val="0"/>
                <w:kern w:val="0"/>
                <w:sz w:val="21"/>
                <w:szCs w:val="21"/>
              </w:rPr>
              <w:t>mg</w:t>
            </w:r>
            <w:r w:rsidR="00583EE5" w:rsidRPr="00E31B26">
              <w:rPr>
                <w:bCs/>
                <w:snapToGrid w:val="0"/>
                <w:kern w:val="0"/>
                <w:sz w:val="21"/>
                <w:szCs w:val="21"/>
              </w:rPr>
              <w:t>/L</w:t>
            </w:r>
            <w:r w:rsidR="00583EE5" w:rsidRPr="00E31B26">
              <w:rPr>
                <w:bCs/>
                <w:snapToGrid w:val="0"/>
                <w:kern w:val="0"/>
                <w:sz w:val="21"/>
                <w:szCs w:val="21"/>
              </w:rPr>
              <w:t>，</w:t>
            </w:r>
            <w:r w:rsidR="005547D5" w:rsidRPr="00E31B26">
              <w:rPr>
                <w:rFonts w:hint="eastAsia"/>
                <w:bCs/>
                <w:snapToGrid w:val="0"/>
                <w:kern w:val="0"/>
                <w:sz w:val="21"/>
                <w:szCs w:val="21"/>
              </w:rPr>
              <w:t>0.</w:t>
            </w:r>
            <w:r w:rsidRPr="00E31B26">
              <w:rPr>
                <w:rFonts w:hint="eastAsia"/>
                <w:bCs/>
                <w:snapToGrid w:val="0"/>
                <w:kern w:val="0"/>
                <w:sz w:val="21"/>
                <w:szCs w:val="21"/>
              </w:rPr>
              <w:t>153</w:t>
            </w:r>
            <w:r w:rsidR="00583EE5" w:rsidRPr="00E31B26">
              <w:rPr>
                <w:bCs/>
                <w:snapToGrid w:val="0"/>
                <w:kern w:val="0"/>
                <w:sz w:val="21"/>
                <w:szCs w:val="21"/>
              </w:rPr>
              <w:t>t/a</w:t>
            </w:r>
          </w:p>
        </w:tc>
      </w:tr>
      <w:tr w:rsidR="00E31B26" w:rsidRPr="00E31B26" w:rsidTr="00203797">
        <w:trPr>
          <w:trHeight w:val="340"/>
        </w:trPr>
        <w:tc>
          <w:tcPr>
            <w:tcW w:w="675" w:type="dxa"/>
            <w:vMerge/>
            <w:vAlign w:val="center"/>
          </w:tcPr>
          <w:p w:rsidR="00583EE5" w:rsidRPr="00E31B26" w:rsidRDefault="00583EE5" w:rsidP="0074241E">
            <w:pPr>
              <w:pStyle w:val="aff"/>
              <w:adjustRightInd w:val="0"/>
              <w:snapToGrid w:val="0"/>
              <w:spacing w:line="240" w:lineRule="auto"/>
              <w:rPr>
                <w:bCs/>
                <w:snapToGrid w:val="0"/>
                <w:kern w:val="0"/>
                <w:sz w:val="21"/>
                <w:szCs w:val="21"/>
              </w:rPr>
            </w:pPr>
          </w:p>
        </w:tc>
        <w:tc>
          <w:tcPr>
            <w:tcW w:w="993" w:type="dxa"/>
            <w:vMerge/>
            <w:vAlign w:val="center"/>
          </w:tcPr>
          <w:p w:rsidR="00583EE5" w:rsidRPr="00E31B26" w:rsidRDefault="00583EE5" w:rsidP="0074241E">
            <w:pPr>
              <w:adjustRightInd w:val="0"/>
              <w:snapToGrid w:val="0"/>
              <w:jc w:val="center"/>
              <w:rPr>
                <w:sz w:val="21"/>
                <w:szCs w:val="21"/>
              </w:rPr>
            </w:pPr>
          </w:p>
        </w:tc>
        <w:tc>
          <w:tcPr>
            <w:tcW w:w="1417" w:type="dxa"/>
            <w:vAlign w:val="center"/>
          </w:tcPr>
          <w:p w:rsidR="00583EE5" w:rsidRPr="00E31B26" w:rsidRDefault="00583EE5" w:rsidP="0074241E">
            <w:pPr>
              <w:adjustRightInd w:val="0"/>
              <w:snapToGrid w:val="0"/>
              <w:jc w:val="center"/>
              <w:rPr>
                <w:sz w:val="21"/>
                <w:szCs w:val="21"/>
              </w:rPr>
            </w:pPr>
            <w:r w:rsidRPr="00E31B26">
              <w:rPr>
                <w:sz w:val="21"/>
                <w:szCs w:val="21"/>
              </w:rPr>
              <w:t>SS</w:t>
            </w:r>
          </w:p>
        </w:tc>
        <w:tc>
          <w:tcPr>
            <w:tcW w:w="2977" w:type="dxa"/>
            <w:vAlign w:val="center"/>
          </w:tcPr>
          <w:p w:rsidR="00583EE5" w:rsidRPr="00E31B26" w:rsidRDefault="005B6974" w:rsidP="00531337">
            <w:pPr>
              <w:adjustRightInd w:val="0"/>
              <w:snapToGrid w:val="0"/>
              <w:jc w:val="center"/>
              <w:rPr>
                <w:bCs/>
                <w:snapToGrid w:val="0"/>
                <w:kern w:val="0"/>
                <w:sz w:val="21"/>
                <w:szCs w:val="21"/>
              </w:rPr>
            </w:pPr>
            <w:r w:rsidRPr="00E31B26">
              <w:rPr>
                <w:rFonts w:hint="eastAsia"/>
                <w:bCs/>
                <w:snapToGrid w:val="0"/>
                <w:kern w:val="0"/>
                <w:sz w:val="21"/>
                <w:szCs w:val="21"/>
              </w:rPr>
              <w:t>41</w:t>
            </w:r>
            <w:r w:rsidR="00956AF0" w:rsidRPr="00E31B26">
              <w:rPr>
                <w:rFonts w:hint="eastAsia"/>
                <w:bCs/>
                <w:snapToGrid w:val="0"/>
                <w:kern w:val="0"/>
                <w:sz w:val="21"/>
                <w:szCs w:val="21"/>
              </w:rPr>
              <w:t>0</w:t>
            </w:r>
            <w:r w:rsidR="00583EE5" w:rsidRPr="00E31B26">
              <w:rPr>
                <w:bCs/>
                <w:snapToGrid w:val="0"/>
                <w:kern w:val="0"/>
                <w:sz w:val="21"/>
                <w:szCs w:val="21"/>
              </w:rPr>
              <w:t>mg/L</w:t>
            </w:r>
            <w:r w:rsidR="00583EE5" w:rsidRPr="00E31B26">
              <w:rPr>
                <w:bCs/>
                <w:snapToGrid w:val="0"/>
                <w:kern w:val="0"/>
                <w:sz w:val="21"/>
                <w:szCs w:val="21"/>
              </w:rPr>
              <w:t>，</w:t>
            </w:r>
            <w:r w:rsidR="007E0638" w:rsidRPr="00E31B26">
              <w:rPr>
                <w:rFonts w:hint="eastAsia"/>
                <w:bCs/>
                <w:snapToGrid w:val="0"/>
                <w:kern w:val="0"/>
                <w:sz w:val="21"/>
                <w:szCs w:val="21"/>
              </w:rPr>
              <w:t>0.</w:t>
            </w:r>
            <w:r w:rsidR="00531337" w:rsidRPr="00E31B26">
              <w:rPr>
                <w:rFonts w:hint="eastAsia"/>
                <w:bCs/>
                <w:snapToGrid w:val="0"/>
                <w:kern w:val="0"/>
                <w:sz w:val="21"/>
                <w:szCs w:val="21"/>
              </w:rPr>
              <w:t>180</w:t>
            </w:r>
            <w:r w:rsidR="00583EE5" w:rsidRPr="00E31B26">
              <w:rPr>
                <w:bCs/>
                <w:snapToGrid w:val="0"/>
                <w:kern w:val="0"/>
                <w:sz w:val="21"/>
                <w:szCs w:val="21"/>
              </w:rPr>
              <w:t>t/a</w:t>
            </w:r>
          </w:p>
        </w:tc>
        <w:tc>
          <w:tcPr>
            <w:tcW w:w="2738" w:type="dxa"/>
            <w:tcBorders>
              <w:top w:val="single" w:sz="4" w:space="0" w:color="auto"/>
              <w:bottom w:val="single" w:sz="4" w:space="0" w:color="auto"/>
            </w:tcBorders>
            <w:vAlign w:val="center"/>
          </w:tcPr>
          <w:p w:rsidR="00583EE5" w:rsidRPr="00E31B26" w:rsidRDefault="005B6974" w:rsidP="005B6974">
            <w:pPr>
              <w:adjustRightInd w:val="0"/>
              <w:snapToGrid w:val="0"/>
              <w:jc w:val="center"/>
              <w:rPr>
                <w:bCs/>
                <w:snapToGrid w:val="0"/>
                <w:kern w:val="0"/>
                <w:sz w:val="21"/>
                <w:szCs w:val="21"/>
              </w:rPr>
            </w:pPr>
            <w:r w:rsidRPr="00E31B26">
              <w:rPr>
                <w:rFonts w:hint="eastAsia"/>
                <w:bCs/>
                <w:snapToGrid w:val="0"/>
                <w:kern w:val="0"/>
                <w:sz w:val="21"/>
                <w:szCs w:val="21"/>
              </w:rPr>
              <w:t>400</w:t>
            </w:r>
            <w:r w:rsidR="005547D5" w:rsidRPr="00E31B26">
              <w:rPr>
                <w:bCs/>
                <w:snapToGrid w:val="0"/>
                <w:kern w:val="0"/>
                <w:sz w:val="21"/>
                <w:szCs w:val="21"/>
              </w:rPr>
              <w:t xml:space="preserve"> </w:t>
            </w:r>
            <w:r w:rsidR="00583EE5" w:rsidRPr="00E31B26">
              <w:rPr>
                <w:bCs/>
                <w:snapToGrid w:val="0"/>
                <w:kern w:val="0"/>
                <w:sz w:val="21"/>
                <w:szCs w:val="21"/>
              </w:rPr>
              <w:t>mg/L</w:t>
            </w:r>
            <w:r w:rsidR="00583EE5" w:rsidRPr="00E31B26">
              <w:rPr>
                <w:bCs/>
                <w:snapToGrid w:val="0"/>
                <w:kern w:val="0"/>
                <w:sz w:val="21"/>
                <w:szCs w:val="21"/>
              </w:rPr>
              <w:t>，</w:t>
            </w:r>
            <w:r w:rsidR="005547D5" w:rsidRPr="00E31B26">
              <w:rPr>
                <w:rFonts w:hint="eastAsia"/>
                <w:bCs/>
                <w:snapToGrid w:val="0"/>
                <w:kern w:val="0"/>
                <w:sz w:val="21"/>
                <w:szCs w:val="21"/>
              </w:rPr>
              <w:t>0.</w:t>
            </w:r>
            <w:r w:rsidRPr="00E31B26">
              <w:rPr>
                <w:rFonts w:hint="eastAsia"/>
                <w:bCs/>
                <w:snapToGrid w:val="0"/>
                <w:kern w:val="0"/>
                <w:sz w:val="21"/>
                <w:szCs w:val="21"/>
              </w:rPr>
              <w:t>175</w:t>
            </w:r>
            <w:r w:rsidR="00583EE5" w:rsidRPr="00E31B26">
              <w:rPr>
                <w:bCs/>
                <w:snapToGrid w:val="0"/>
                <w:kern w:val="0"/>
                <w:sz w:val="21"/>
                <w:szCs w:val="21"/>
              </w:rPr>
              <w:t>t/a</w:t>
            </w:r>
          </w:p>
        </w:tc>
      </w:tr>
      <w:tr w:rsidR="00E31B26" w:rsidRPr="00E31B26" w:rsidTr="00203797">
        <w:trPr>
          <w:trHeight w:val="340"/>
        </w:trPr>
        <w:tc>
          <w:tcPr>
            <w:tcW w:w="675" w:type="dxa"/>
            <w:vMerge/>
            <w:vAlign w:val="center"/>
          </w:tcPr>
          <w:p w:rsidR="00583EE5" w:rsidRPr="00E31B26" w:rsidRDefault="00583EE5" w:rsidP="0074241E">
            <w:pPr>
              <w:pStyle w:val="aff"/>
              <w:adjustRightInd w:val="0"/>
              <w:snapToGrid w:val="0"/>
              <w:spacing w:line="240" w:lineRule="auto"/>
              <w:rPr>
                <w:bCs/>
                <w:snapToGrid w:val="0"/>
                <w:kern w:val="0"/>
                <w:sz w:val="21"/>
                <w:szCs w:val="21"/>
              </w:rPr>
            </w:pPr>
          </w:p>
        </w:tc>
        <w:tc>
          <w:tcPr>
            <w:tcW w:w="993" w:type="dxa"/>
            <w:vMerge/>
            <w:vAlign w:val="center"/>
          </w:tcPr>
          <w:p w:rsidR="00583EE5" w:rsidRPr="00E31B26" w:rsidRDefault="00583EE5" w:rsidP="0074241E">
            <w:pPr>
              <w:adjustRightInd w:val="0"/>
              <w:snapToGrid w:val="0"/>
              <w:jc w:val="center"/>
              <w:rPr>
                <w:sz w:val="21"/>
                <w:szCs w:val="21"/>
              </w:rPr>
            </w:pPr>
          </w:p>
        </w:tc>
        <w:tc>
          <w:tcPr>
            <w:tcW w:w="1417" w:type="dxa"/>
            <w:vAlign w:val="center"/>
          </w:tcPr>
          <w:p w:rsidR="00583EE5" w:rsidRPr="00E31B26" w:rsidRDefault="00583EE5" w:rsidP="0074241E">
            <w:pPr>
              <w:adjustRightInd w:val="0"/>
              <w:snapToGrid w:val="0"/>
              <w:jc w:val="center"/>
              <w:rPr>
                <w:sz w:val="21"/>
                <w:szCs w:val="21"/>
              </w:rPr>
            </w:pPr>
            <w:r w:rsidRPr="00E31B26">
              <w:rPr>
                <w:sz w:val="21"/>
                <w:szCs w:val="21"/>
              </w:rPr>
              <w:t>NH</w:t>
            </w:r>
            <w:r w:rsidRPr="00E31B26">
              <w:rPr>
                <w:sz w:val="21"/>
                <w:szCs w:val="21"/>
                <w:vertAlign w:val="subscript"/>
              </w:rPr>
              <w:t>3</w:t>
            </w:r>
            <w:r w:rsidRPr="00E31B26">
              <w:rPr>
                <w:sz w:val="21"/>
                <w:szCs w:val="21"/>
              </w:rPr>
              <w:t>-N</w:t>
            </w:r>
          </w:p>
        </w:tc>
        <w:tc>
          <w:tcPr>
            <w:tcW w:w="2977" w:type="dxa"/>
            <w:vAlign w:val="center"/>
          </w:tcPr>
          <w:p w:rsidR="00583EE5" w:rsidRPr="00E31B26" w:rsidRDefault="00531337" w:rsidP="00531337">
            <w:pPr>
              <w:adjustRightInd w:val="0"/>
              <w:snapToGrid w:val="0"/>
              <w:jc w:val="center"/>
              <w:rPr>
                <w:bCs/>
                <w:snapToGrid w:val="0"/>
                <w:kern w:val="0"/>
                <w:sz w:val="21"/>
                <w:szCs w:val="21"/>
              </w:rPr>
            </w:pPr>
            <w:r w:rsidRPr="00E31B26">
              <w:rPr>
                <w:rFonts w:hint="eastAsia"/>
                <w:bCs/>
                <w:snapToGrid w:val="0"/>
                <w:kern w:val="0"/>
                <w:sz w:val="21"/>
                <w:szCs w:val="21"/>
              </w:rPr>
              <w:t>4</w:t>
            </w:r>
            <w:r w:rsidR="00956AF0" w:rsidRPr="00E31B26">
              <w:rPr>
                <w:rFonts w:hint="eastAsia"/>
                <w:bCs/>
                <w:snapToGrid w:val="0"/>
                <w:kern w:val="0"/>
                <w:sz w:val="21"/>
                <w:szCs w:val="21"/>
              </w:rPr>
              <w:t>6</w:t>
            </w:r>
            <w:r w:rsidR="00583EE5" w:rsidRPr="00E31B26">
              <w:rPr>
                <w:bCs/>
                <w:snapToGrid w:val="0"/>
                <w:kern w:val="0"/>
                <w:sz w:val="21"/>
                <w:szCs w:val="21"/>
              </w:rPr>
              <w:t>mg/L</w:t>
            </w:r>
            <w:r w:rsidR="00583EE5" w:rsidRPr="00E31B26">
              <w:rPr>
                <w:bCs/>
                <w:snapToGrid w:val="0"/>
                <w:kern w:val="0"/>
                <w:sz w:val="21"/>
                <w:szCs w:val="21"/>
              </w:rPr>
              <w:t>，</w:t>
            </w:r>
            <w:r w:rsidR="007E0638" w:rsidRPr="00E31B26">
              <w:rPr>
                <w:rFonts w:hint="eastAsia"/>
                <w:bCs/>
                <w:snapToGrid w:val="0"/>
                <w:kern w:val="0"/>
                <w:sz w:val="21"/>
                <w:szCs w:val="21"/>
              </w:rPr>
              <w:t>0.0</w:t>
            </w:r>
            <w:r w:rsidRPr="00E31B26">
              <w:rPr>
                <w:rFonts w:hint="eastAsia"/>
                <w:bCs/>
                <w:snapToGrid w:val="0"/>
                <w:kern w:val="0"/>
                <w:sz w:val="21"/>
                <w:szCs w:val="21"/>
              </w:rPr>
              <w:t>20</w:t>
            </w:r>
            <w:r w:rsidR="00583EE5" w:rsidRPr="00E31B26">
              <w:rPr>
                <w:bCs/>
                <w:snapToGrid w:val="0"/>
                <w:kern w:val="0"/>
                <w:sz w:val="21"/>
                <w:szCs w:val="21"/>
              </w:rPr>
              <w:t>t/a</w:t>
            </w:r>
          </w:p>
        </w:tc>
        <w:tc>
          <w:tcPr>
            <w:tcW w:w="2738" w:type="dxa"/>
            <w:tcBorders>
              <w:top w:val="single" w:sz="4" w:space="0" w:color="auto"/>
              <w:bottom w:val="single" w:sz="4" w:space="0" w:color="auto"/>
            </w:tcBorders>
            <w:vAlign w:val="center"/>
          </w:tcPr>
          <w:p w:rsidR="00583EE5" w:rsidRPr="00E31B26" w:rsidRDefault="005B6974" w:rsidP="00531337">
            <w:pPr>
              <w:adjustRightInd w:val="0"/>
              <w:snapToGrid w:val="0"/>
              <w:jc w:val="center"/>
              <w:rPr>
                <w:bCs/>
                <w:snapToGrid w:val="0"/>
                <w:kern w:val="0"/>
                <w:sz w:val="21"/>
                <w:szCs w:val="21"/>
              </w:rPr>
            </w:pPr>
            <w:r w:rsidRPr="00E31B26">
              <w:rPr>
                <w:rFonts w:hint="eastAsia"/>
                <w:bCs/>
                <w:snapToGrid w:val="0"/>
                <w:kern w:val="0"/>
                <w:sz w:val="21"/>
                <w:szCs w:val="21"/>
              </w:rPr>
              <w:t>45</w:t>
            </w:r>
            <w:r w:rsidR="005547D5" w:rsidRPr="00E31B26">
              <w:rPr>
                <w:bCs/>
                <w:snapToGrid w:val="0"/>
                <w:kern w:val="0"/>
                <w:sz w:val="21"/>
                <w:szCs w:val="21"/>
              </w:rPr>
              <w:t>mg</w:t>
            </w:r>
            <w:r w:rsidR="00583EE5" w:rsidRPr="00E31B26">
              <w:rPr>
                <w:bCs/>
                <w:snapToGrid w:val="0"/>
                <w:kern w:val="0"/>
                <w:sz w:val="21"/>
                <w:szCs w:val="21"/>
              </w:rPr>
              <w:t>/L</w:t>
            </w:r>
            <w:r w:rsidR="00583EE5" w:rsidRPr="00E31B26">
              <w:rPr>
                <w:bCs/>
                <w:snapToGrid w:val="0"/>
                <w:kern w:val="0"/>
                <w:sz w:val="21"/>
                <w:szCs w:val="21"/>
              </w:rPr>
              <w:t>，</w:t>
            </w:r>
            <w:r w:rsidRPr="00E31B26">
              <w:rPr>
                <w:rFonts w:hint="eastAsia"/>
                <w:bCs/>
                <w:snapToGrid w:val="0"/>
                <w:kern w:val="0"/>
                <w:sz w:val="21"/>
                <w:szCs w:val="21"/>
              </w:rPr>
              <w:t>0.0</w:t>
            </w:r>
            <w:r w:rsidR="00531337" w:rsidRPr="00E31B26">
              <w:rPr>
                <w:rFonts w:hint="eastAsia"/>
                <w:bCs/>
                <w:snapToGrid w:val="0"/>
                <w:kern w:val="0"/>
                <w:sz w:val="21"/>
                <w:szCs w:val="21"/>
              </w:rPr>
              <w:t>19</w:t>
            </w:r>
            <w:r w:rsidR="00583EE5" w:rsidRPr="00E31B26">
              <w:rPr>
                <w:bCs/>
                <w:snapToGrid w:val="0"/>
                <w:kern w:val="0"/>
                <w:sz w:val="21"/>
                <w:szCs w:val="21"/>
              </w:rPr>
              <w:t>t/a</w:t>
            </w:r>
          </w:p>
        </w:tc>
      </w:tr>
      <w:tr w:rsidR="00E31B26" w:rsidRPr="00E31B26" w:rsidTr="00203797">
        <w:trPr>
          <w:trHeight w:val="362"/>
        </w:trPr>
        <w:tc>
          <w:tcPr>
            <w:tcW w:w="675" w:type="dxa"/>
            <w:vMerge w:val="restart"/>
            <w:vAlign w:val="center"/>
          </w:tcPr>
          <w:p w:rsidR="00583EE5" w:rsidRPr="00E31B26" w:rsidRDefault="00583EE5" w:rsidP="0074241E">
            <w:pPr>
              <w:pStyle w:val="aff"/>
              <w:adjustRightInd w:val="0"/>
              <w:snapToGrid w:val="0"/>
              <w:spacing w:line="240" w:lineRule="auto"/>
              <w:rPr>
                <w:snapToGrid w:val="0"/>
                <w:kern w:val="0"/>
                <w:sz w:val="21"/>
                <w:szCs w:val="21"/>
              </w:rPr>
            </w:pPr>
            <w:r w:rsidRPr="00E31B26">
              <w:rPr>
                <w:snapToGrid w:val="0"/>
                <w:kern w:val="0"/>
                <w:sz w:val="21"/>
                <w:szCs w:val="21"/>
              </w:rPr>
              <w:t>固</w:t>
            </w:r>
          </w:p>
          <w:p w:rsidR="00583EE5" w:rsidRPr="00E31B26" w:rsidRDefault="00583EE5" w:rsidP="0074241E">
            <w:pPr>
              <w:pStyle w:val="aff"/>
              <w:adjustRightInd w:val="0"/>
              <w:snapToGrid w:val="0"/>
              <w:spacing w:line="240" w:lineRule="auto"/>
              <w:rPr>
                <w:snapToGrid w:val="0"/>
                <w:kern w:val="0"/>
                <w:sz w:val="21"/>
                <w:szCs w:val="21"/>
              </w:rPr>
            </w:pPr>
            <w:r w:rsidRPr="00E31B26">
              <w:rPr>
                <w:snapToGrid w:val="0"/>
                <w:kern w:val="0"/>
                <w:sz w:val="21"/>
                <w:szCs w:val="21"/>
              </w:rPr>
              <w:t>体</w:t>
            </w:r>
          </w:p>
          <w:p w:rsidR="00583EE5" w:rsidRPr="00E31B26" w:rsidRDefault="00583EE5" w:rsidP="0074241E">
            <w:pPr>
              <w:adjustRightInd w:val="0"/>
              <w:snapToGrid w:val="0"/>
              <w:jc w:val="center"/>
              <w:rPr>
                <w:snapToGrid w:val="0"/>
                <w:kern w:val="0"/>
                <w:sz w:val="21"/>
                <w:szCs w:val="21"/>
              </w:rPr>
            </w:pPr>
            <w:r w:rsidRPr="00E31B26">
              <w:rPr>
                <w:snapToGrid w:val="0"/>
                <w:kern w:val="0"/>
                <w:sz w:val="21"/>
                <w:szCs w:val="21"/>
              </w:rPr>
              <w:t>废</w:t>
            </w:r>
          </w:p>
          <w:p w:rsidR="00583EE5" w:rsidRPr="00E31B26" w:rsidRDefault="00583EE5" w:rsidP="0074241E">
            <w:pPr>
              <w:adjustRightInd w:val="0"/>
              <w:snapToGrid w:val="0"/>
              <w:jc w:val="center"/>
              <w:rPr>
                <w:snapToGrid w:val="0"/>
                <w:kern w:val="0"/>
                <w:sz w:val="21"/>
                <w:szCs w:val="21"/>
              </w:rPr>
            </w:pPr>
            <w:r w:rsidRPr="00E31B26">
              <w:rPr>
                <w:snapToGrid w:val="0"/>
                <w:kern w:val="0"/>
                <w:sz w:val="21"/>
                <w:szCs w:val="21"/>
              </w:rPr>
              <w:t>物</w:t>
            </w:r>
          </w:p>
        </w:tc>
        <w:tc>
          <w:tcPr>
            <w:tcW w:w="993" w:type="dxa"/>
            <w:vMerge w:val="restart"/>
            <w:vAlign w:val="center"/>
          </w:tcPr>
          <w:p w:rsidR="00583EE5" w:rsidRPr="00E31B26" w:rsidRDefault="008E56D1" w:rsidP="0074241E">
            <w:pPr>
              <w:pStyle w:val="ab"/>
              <w:adjustRightInd w:val="0"/>
              <w:snapToGrid w:val="0"/>
              <w:rPr>
                <w:snapToGrid w:val="0"/>
                <w:kern w:val="0"/>
                <w:szCs w:val="21"/>
              </w:rPr>
            </w:pPr>
            <w:r w:rsidRPr="00E31B26">
              <w:rPr>
                <w:rFonts w:hint="eastAsia"/>
                <w:snapToGrid w:val="0"/>
                <w:kern w:val="0"/>
                <w:szCs w:val="21"/>
              </w:rPr>
              <w:t>物流配送中心</w:t>
            </w:r>
            <w:r w:rsidR="00660D7E" w:rsidRPr="00E31B26">
              <w:rPr>
                <w:rFonts w:hint="eastAsia"/>
                <w:snapToGrid w:val="0"/>
                <w:kern w:val="0"/>
                <w:szCs w:val="21"/>
              </w:rPr>
              <w:t>、电商中心</w:t>
            </w:r>
          </w:p>
        </w:tc>
        <w:tc>
          <w:tcPr>
            <w:tcW w:w="1417" w:type="dxa"/>
            <w:vAlign w:val="center"/>
          </w:tcPr>
          <w:p w:rsidR="00583EE5" w:rsidRPr="00E31B26" w:rsidRDefault="00583EE5" w:rsidP="0074241E">
            <w:pPr>
              <w:pStyle w:val="ab"/>
              <w:adjustRightInd w:val="0"/>
              <w:snapToGrid w:val="0"/>
              <w:rPr>
                <w:snapToGrid w:val="0"/>
                <w:kern w:val="0"/>
                <w:szCs w:val="21"/>
              </w:rPr>
            </w:pPr>
            <w:r w:rsidRPr="00E31B26">
              <w:rPr>
                <w:snapToGrid w:val="0"/>
                <w:kern w:val="0"/>
                <w:szCs w:val="21"/>
              </w:rPr>
              <w:t>生活垃圾</w:t>
            </w:r>
          </w:p>
        </w:tc>
        <w:tc>
          <w:tcPr>
            <w:tcW w:w="2977" w:type="dxa"/>
            <w:vAlign w:val="center"/>
          </w:tcPr>
          <w:p w:rsidR="00583EE5" w:rsidRPr="00E31B26" w:rsidRDefault="00583EE5" w:rsidP="0074241E">
            <w:pPr>
              <w:pStyle w:val="aff8"/>
              <w:snapToGrid w:val="0"/>
              <w:spacing w:before="0" w:line="240" w:lineRule="auto"/>
              <w:rPr>
                <w:rFonts w:ascii="Times New Roman"/>
                <w:sz w:val="21"/>
                <w:szCs w:val="21"/>
              </w:rPr>
            </w:pPr>
            <w:r w:rsidRPr="00E31B26">
              <w:rPr>
                <w:rFonts w:ascii="Times New Roman"/>
                <w:sz w:val="21"/>
                <w:szCs w:val="21"/>
              </w:rPr>
              <w:t>0.005t/d</w:t>
            </w:r>
          </w:p>
        </w:tc>
        <w:tc>
          <w:tcPr>
            <w:tcW w:w="2738" w:type="dxa"/>
            <w:vAlign w:val="center"/>
          </w:tcPr>
          <w:p w:rsidR="00583EE5" w:rsidRPr="00E31B26" w:rsidRDefault="00583EE5" w:rsidP="0074241E">
            <w:pPr>
              <w:pStyle w:val="ab"/>
              <w:adjustRightInd w:val="0"/>
              <w:snapToGrid w:val="0"/>
              <w:rPr>
                <w:snapToGrid w:val="0"/>
                <w:kern w:val="0"/>
                <w:szCs w:val="21"/>
              </w:rPr>
            </w:pPr>
            <w:r w:rsidRPr="00E31B26">
              <w:rPr>
                <w:snapToGrid w:val="0"/>
                <w:kern w:val="0"/>
                <w:szCs w:val="21"/>
              </w:rPr>
              <w:t>0</w:t>
            </w:r>
          </w:p>
        </w:tc>
      </w:tr>
      <w:tr w:rsidR="00E31B26" w:rsidRPr="00E31B26" w:rsidTr="00203797">
        <w:trPr>
          <w:trHeight w:val="362"/>
        </w:trPr>
        <w:tc>
          <w:tcPr>
            <w:tcW w:w="675" w:type="dxa"/>
            <w:vMerge/>
            <w:vAlign w:val="center"/>
          </w:tcPr>
          <w:p w:rsidR="00583EE5" w:rsidRPr="00E31B26" w:rsidRDefault="00583EE5" w:rsidP="0074241E">
            <w:pPr>
              <w:pStyle w:val="aff"/>
              <w:adjustRightInd w:val="0"/>
              <w:snapToGrid w:val="0"/>
              <w:spacing w:line="240" w:lineRule="auto"/>
              <w:rPr>
                <w:snapToGrid w:val="0"/>
                <w:kern w:val="0"/>
                <w:sz w:val="21"/>
                <w:szCs w:val="21"/>
              </w:rPr>
            </w:pPr>
          </w:p>
        </w:tc>
        <w:tc>
          <w:tcPr>
            <w:tcW w:w="993" w:type="dxa"/>
            <w:vMerge/>
            <w:vAlign w:val="center"/>
          </w:tcPr>
          <w:p w:rsidR="00583EE5" w:rsidRPr="00E31B26" w:rsidRDefault="00583EE5" w:rsidP="0074241E">
            <w:pPr>
              <w:pStyle w:val="ab"/>
              <w:adjustRightInd w:val="0"/>
              <w:snapToGrid w:val="0"/>
              <w:rPr>
                <w:snapToGrid w:val="0"/>
                <w:kern w:val="0"/>
                <w:szCs w:val="21"/>
              </w:rPr>
            </w:pPr>
          </w:p>
        </w:tc>
        <w:tc>
          <w:tcPr>
            <w:tcW w:w="1417" w:type="dxa"/>
            <w:vAlign w:val="center"/>
          </w:tcPr>
          <w:p w:rsidR="00583EE5" w:rsidRPr="00E31B26" w:rsidRDefault="00583EE5" w:rsidP="0074241E">
            <w:pPr>
              <w:pStyle w:val="ab"/>
              <w:adjustRightInd w:val="0"/>
              <w:snapToGrid w:val="0"/>
              <w:rPr>
                <w:snapToGrid w:val="0"/>
                <w:kern w:val="0"/>
                <w:szCs w:val="21"/>
              </w:rPr>
            </w:pPr>
            <w:r w:rsidRPr="00E31B26">
              <w:rPr>
                <w:rFonts w:hint="eastAsia"/>
                <w:snapToGrid w:val="0"/>
                <w:kern w:val="0"/>
                <w:szCs w:val="21"/>
              </w:rPr>
              <w:t>商业包装材料固体废弃物</w:t>
            </w:r>
          </w:p>
        </w:tc>
        <w:tc>
          <w:tcPr>
            <w:tcW w:w="2977" w:type="dxa"/>
            <w:vAlign w:val="center"/>
          </w:tcPr>
          <w:p w:rsidR="00583EE5" w:rsidRPr="00E31B26" w:rsidRDefault="00583EE5" w:rsidP="0074241E">
            <w:pPr>
              <w:pStyle w:val="aff8"/>
              <w:snapToGrid w:val="0"/>
              <w:spacing w:before="0" w:line="240" w:lineRule="auto"/>
              <w:rPr>
                <w:rFonts w:ascii="Times New Roman"/>
                <w:sz w:val="21"/>
                <w:szCs w:val="21"/>
              </w:rPr>
            </w:pPr>
            <w:r w:rsidRPr="00E31B26">
              <w:rPr>
                <w:rFonts w:ascii="Times New Roman"/>
                <w:sz w:val="21"/>
                <w:szCs w:val="21"/>
              </w:rPr>
              <w:t>0.1t/d</w:t>
            </w:r>
          </w:p>
        </w:tc>
        <w:tc>
          <w:tcPr>
            <w:tcW w:w="2738" w:type="dxa"/>
            <w:vAlign w:val="center"/>
          </w:tcPr>
          <w:p w:rsidR="00583EE5" w:rsidRPr="00E31B26" w:rsidRDefault="00A060D0" w:rsidP="0074241E">
            <w:pPr>
              <w:pStyle w:val="ab"/>
              <w:adjustRightInd w:val="0"/>
              <w:snapToGrid w:val="0"/>
              <w:rPr>
                <w:snapToGrid w:val="0"/>
                <w:kern w:val="0"/>
                <w:szCs w:val="21"/>
              </w:rPr>
            </w:pPr>
            <w:r w:rsidRPr="00E31B26">
              <w:rPr>
                <w:rFonts w:hint="eastAsia"/>
                <w:snapToGrid w:val="0"/>
                <w:kern w:val="0"/>
                <w:szCs w:val="21"/>
              </w:rPr>
              <w:t>0</w:t>
            </w:r>
          </w:p>
        </w:tc>
      </w:tr>
      <w:tr w:rsidR="00E31B26" w:rsidRPr="00E31B26" w:rsidTr="0074241E">
        <w:trPr>
          <w:trHeight w:val="340"/>
        </w:trPr>
        <w:tc>
          <w:tcPr>
            <w:tcW w:w="675" w:type="dxa"/>
            <w:vAlign w:val="center"/>
          </w:tcPr>
          <w:p w:rsidR="00583EE5" w:rsidRPr="00E31B26" w:rsidRDefault="00583EE5" w:rsidP="00C13F3A">
            <w:pPr>
              <w:adjustRightInd w:val="0"/>
              <w:snapToGrid w:val="0"/>
              <w:spacing w:line="360" w:lineRule="auto"/>
              <w:jc w:val="center"/>
              <w:rPr>
                <w:snapToGrid w:val="0"/>
                <w:kern w:val="0"/>
                <w:sz w:val="21"/>
                <w:szCs w:val="21"/>
              </w:rPr>
            </w:pPr>
            <w:r w:rsidRPr="00E31B26">
              <w:rPr>
                <w:snapToGrid w:val="0"/>
                <w:kern w:val="0"/>
                <w:sz w:val="21"/>
                <w:szCs w:val="21"/>
              </w:rPr>
              <w:t>噪声</w:t>
            </w:r>
          </w:p>
        </w:tc>
        <w:tc>
          <w:tcPr>
            <w:tcW w:w="8125" w:type="dxa"/>
            <w:gridSpan w:val="4"/>
            <w:vAlign w:val="center"/>
          </w:tcPr>
          <w:p w:rsidR="00583EE5" w:rsidRPr="00E31B26" w:rsidRDefault="00583EE5" w:rsidP="0074241E">
            <w:pPr>
              <w:pStyle w:val="ab"/>
              <w:adjustRightInd w:val="0"/>
              <w:snapToGrid w:val="0"/>
              <w:spacing w:line="360" w:lineRule="auto"/>
              <w:ind w:firstLineChars="200" w:firstLine="420"/>
              <w:jc w:val="left"/>
              <w:rPr>
                <w:snapToGrid w:val="0"/>
                <w:kern w:val="0"/>
                <w:szCs w:val="21"/>
              </w:rPr>
            </w:pPr>
            <w:r w:rsidRPr="00E31B26">
              <w:rPr>
                <w:szCs w:val="21"/>
              </w:rPr>
              <w:t>本项目噪声来源主要来自交通噪声</w:t>
            </w:r>
            <w:r w:rsidR="00EA0041" w:rsidRPr="00E31B26">
              <w:rPr>
                <w:rFonts w:hint="eastAsia"/>
                <w:szCs w:val="21"/>
              </w:rPr>
              <w:t>。</w:t>
            </w:r>
          </w:p>
        </w:tc>
      </w:tr>
      <w:tr w:rsidR="00E31B26" w:rsidRPr="00E31B26" w:rsidTr="00CD5B87">
        <w:trPr>
          <w:trHeight w:val="2828"/>
        </w:trPr>
        <w:tc>
          <w:tcPr>
            <w:tcW w:w="8800" w:type="dxa"/>
            <w:gridSpan w:val="5"/>
            <w:vAlign w:val="center"/>
          </w:tcPr>
          <w:p w:rsidR="00583EE5" w:rsidRPr="00E31B26" w:rsidRDefault="00583EE5" w:rsidP="00C13F3A">
            <w:pPr>
              <w:tabs>
                <w:tab w:val="left" w:pos="6452"/>
              </w:tabs>
              <w:adjustRightInd w:val="0"/>
              <w:snapToGrid w:val="0"/>
              <w:spacing w:line="360" w:lineRule="auto"/>
              <w:jc w:val="left"/>
            </w:pPr>
            <w:r w:rsidRPr="00E31B26">
              <w:t>主要生态影响（不够时可附另页）：</w:t>
            </w:r>
          </w:p>
          <w:p w:rsidR="00583EE5" w:rsidRPr="00E31B26" w:rsidRDefault="00EF3B1E" w:rsidP="0074241E">
            <w:pPr>
              <w:adjustRightInd w:val="0"/>
              <w:snapToGrid w:val="0"/>
              <w:spacing w:line="360" w:lineRule="auto"/>
              <w:ind w:firstLineChars="200" w:firstLine="480"/>
              <w:jc w:val="left"/>
            </w:pPr>
            <w:r w:rsidRPr="00E31B26">
              <w:rPr>
                <w:rFonts w:hint="eastAsia"/>
              </w:rPr>
              <w:t>项目</w:t>
            </w:r>
            <w:r w:rsidR="004748F5" w:rsidRPr="00E31B26">
              <w:rPr>
                <w:rFonts w:hint="eastAsia"/>
              </w:rPr>
              <w:t>施工期建设内容仅为电商体验中心装修，</w:t>
            </w:r>
            <w:r w:rsidR="0018231E" w:rsidRPr="00E31B26">
              <w:rPr>
                <w:rFonts w:hint="eastAsia"/>
              </w:rPr>
              <w:t>大部分工作在室内进行，且经过相应措施后，</w:t>
            </w:r>
            <w:r w:rsidR="00C13096" w:rsidRPr="00E31B26">
              <w:rPr>
                <w:rFonts w:hint="eastAsia"/>
              </w:rPr>
              <w:t>对周围生态影响微弱。</w:t>
            </w:r>
            <w:r w:rsidR="00583EE5" w:rsidRPr="00E31B26">
              <w:t>运营期产生的废水、噪声、固体废物均妥善处理</w:t>
            </w:r>
            <w:r w:rsidRPr="00E31B26">
              <w:rPr>
                <w:rFonts w:hint="eastAsia"/>
              </w:rPr>
              <w:t>处置</w:t>
            </w:r>
            <w:r w:rsidR="00583EE5" w:rsidRPr="00E31B26">
              <w:t>，对周边生态影响较小。</w:t>
            </w:r>
          </w:p>
          <w:p w:rsidR="00583EE5" w:rsidRPr="00E31B26" w:rsidRDefault="00583EE5" w:rsidP="00CD5B87">
            <w:pPr>
              <w:adjustRightInd w:val="0"/>
              <w:snapToGrid w:val="0"/>
              <w:spacing w:line="360" w:lineRule="auto"/>
              <w:ind w:firstLineChars="200" w:firstLine="480"/>
              <w:jc w:val="left"/>
              <w:rPr>
                <w:lang w:bidi="ar"/>
              </w:rPr>
            </w:pPr>
          </w:p>
          <w:p w:rsidR="00905485" w:rsidRPr="00E31B26" w:rsidRDefault="00905485"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p w:rsidR="0074241E" w:rsidRPr="00E31B26" w:rsidRDefault="0074241E" w:rsidP="004A6E03">
            <w:pPr>
              <w:adjustRightInd w:val="0"/>
              <w:snapToGrid w:val="0"/>
              <w:spacing w:line="360" w:lineRule="auto"/>
              <w:jc w:val="left"/>
              <w:rPr>
                <w:lang w:bidi="ar"/>
              </w:rPr>
            </w:pPr>
          </w:p>
          <w:p w:rsidR="0074241E" w:rsidRPr="00E31B26" w:rsidRDefault="0074241E" w:rsidP="004A6E03">
            <w:pPr>
              <w:adjustRightInd w:val="0"/>
              <w:snapToGrid w:val="0"/>
              <w:spacing w:line="360" w:lineRule="auto"/>
              <w:jc w:val="left"/>
              <w:rPr>
                <w:lang w:bidi="ar"/>
              </w:rPr>
            </w:pPr>
          </w:p>
          <w:p w:rsidR="0074241E" w:rsidRPr="00E31B26" w:rsidRDefault="0074241E" w:rsidP="004A6E03">
            <w:pPr>
              <w:adjustRightInd w:val="0"/>
              <w:snapToGrid w:val="0"/>
              <w:spacing w:line="360" w:lineRule="auto"/>
              <w:jc w:val="left"/>
              <w:rPr>
                <w:lang w:bidi="ar"/>
              </w:rPr>
            </w:pPr>
          </w:p>
          <w:p w:rsidR="00B75718" w:rsidRPr="00E31B26" w:rsidRDefault="00B75718" w:rsidP="004A6E03">
            <w:pPr>
              <w:adjustRightInd w:val="0"/>
              <w:snapToGrid w:val="0"/>
              <w:spacing w:line="360" w:lineRule="auto"/>
              <w:jc w:val="left"/>
              <w:rPr>
                <w:lang w:bidi="ar"/>
              </w:rPr>
            </w:pPr>
          </w:p>
        </w:tc>
      </w:tr>
    </w:tbl>
    <w:p w:rsidR="00CA7467" w:rsidRPr="00E31B26" w:rsidRDefault="00CA7467" w:rsidP="00CA7467">
      <w:pPr>
        <w:rPr>
          <w:b/>
          <w:sz w:val="28"/>
          <w:szCs w:val="28"/>
        </w:rPr>
      </w:pPr>
      <w:r w:rsidRPr="00E31B26">
        <w:rPr>
          <w:b/>
          <w:sz w:val="28"/>
          <w:szCs w:val="28"/>
        </w:rPr>
        <w:lastRenderedPageBreak/>
        <w:t>环境影响分析</w:t>
      </w:r>
    </w:p>
    <w:tbl>
      <w:tblPr>
        <w:tblW w:w="907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72"/>
      </w:tblGrid>
      <w:tr w:rsidR="00E31B26" w:rsidRPr="00E31B26">
        <w:trPr>
          <w:trHeight w:val="13573"/>
          <w:jc w:val="center"/>
        </w:trPr>
        <w:tc>
          <w:tcPr>
            <w:tcW w:w="9777" w:type="dxa"/>
            <w:vAlign w:val="center"/>
          </w:tcPr>
          <w:p w:rsidR="00C70641" w:rsidRPr="00E31B26" w:rsidRDefault="008E56D1" w:rsidP="00396F1F">
            <w:pPr>
              <w:spacing w:line="360" w:lineRule="auto"/>
              <w:rPr>
                <w:b/>
              </w:rPr>
            </w:pPr>
            <w:r w:rsidRPr="00E31B26">
              <w:rPr>
                <w:rFonts w:hint="eastAsia"/>
                <w:b/>
              </w:rPr>
              <w:t>1</w:t>
            </w:r>
            <w:r w:rsidR="00C70641" w:rsidRPr="00E31B26">
              <w:rPr>
                <w:rFonts w:hint="eastAsia"/>
                <w:b/>
              </w:rPr>
              <w:t>施工期</w:t>
            </w:r>
            <w:r w:rsidR="00396F1F" w:rsidRPr="00E31B26">
              <w:rPr>
                <w:rFonts w:hint="eastAsia"/>
                <w:b/>
              </w:rPr>
              <w:t>环境影响分析</w:t>
            </w:r>
          </w:p>
          <w:p w:rsidR="00C70641" w:rsidRPr="00E31B26" w:rsidRDefault="00EF3B1E" w:rsidP="005B7564">
            <w:pPr>
              <w:adjustRightInd w:val="0"/>
              <w:snapToGrid w:val="0"/>
              <w:spacing w:line="360" w:lineRule="auto"/>
              <w:ind w:firstLineChars="200" w:firstLine="480"/>
            </w:pPr>
            <w:r w:rsidRPr="00E31B26">
              <w:rPr>
                <w:rFonts w:hint="eastAsia"/>
              </w:rPr>
              <w:t>施工期建设内容仅为电商体验中心装修</w:t>
            </w:r>
            <w:r w:rsidR="00F95139">
              <w:rPr>
                <w:rFonts w:hint="eastAsia"/>
              </w:rPr>
              <w:t>，</w:t>
            </w:r>
            <w:r w:rsidR="00C70641" w:rsidRPr="00E31B26">
              <w:rPr>
                <w:rFonts w:hint="eastAsia"/>
              </w:rPr>
              <w:t>故施工期的环境影响主要</w:t>
            </w:r>
            <w:r w:rsidR="00285E0C" w:rsidRPr="00E31B26">
              <w:rPr>
                <w:rFonts w:hint="eastAsia"/>
              </w:rPr>
              <w:t>是</w:t>
            </w:r>
            <w:r w:rsidR="00C70641" w:rsidRPr="00E31B26">
              <w:rPr>
                <w:rFonts w:hint="eastAsia"/>
              </w:rPr>
              <w:t>装修机械噪声、施工人员生活污水、</w:t>
            </w:r>
            <w:r w:rsidR="00E02450" w:rsidRPr="00E31B26">
              <w:rPr>
                <w:rFonts w:hint="eastAsia"/>
              </w:rPr>
              <w:t>施工</w:t>
            </w:r>
            <w:r w:rsidR="00C70641" w:rsidRPr="00E31B26">
              <w:rPr>
                <w:rFonts w:hint="eastAsia"/>
              </w:rPr>
              <w:t>扬尘</w:t>
            </w:r>
            <w:r w:rsidR="005B7564" w:rsidRPr="00E31B26">
              <w:rPr>
                <w:rFonts w:hint="eastAsia"/>
              </w:rPr>
              <w:t>（主要为粉尘）</w:t>
            </w:r>
            <w:r w:rsidR="00C70641" w:rsidRPr="00E31B26">
              <w:rPr>
                <w:rFonts w:hint="eastAsia"/>
              </w:rPr>
              <w:t>、废气</w:t>
            </w:r>
            <w:r w:rsidR="00285E0C" w:rsidRPr="00E31B26">
              <w:rPr>
                <w:rFonts w:hint="eastAsia"/>
              </w:rPr>
              <w:t>以及固体废物</w:t>
            </w:r>
            <w:r w:rsidR="00C70641" w:rsidRPr="00E31B26">
              <w:rPr>
                <w:rFonts w:hint="eastAsia"/>
              </w:rPr>
              <w:t>。</w:t>
            </w:r>
            <w:r w:rsidR="00750E26" w:rsidRPr="00E31B26">
              <w:rPr>
                <w:rFonts w:hint="eastAsia"/>
              </w:rPr>
              <w:t>由于整个施工过程历时短，工程量小，</w:t>
            </w:r>
            <w:r w:rsidR="0074241E" w:rsidRPr="00E31B26">
              <w:rPr>
                <w:rFonts w:hint="eastAsia"/>
              </w:rPr>
              <w:t>故</w:t>
            </w:r>
            <w:r w:rsidR="00750E26" w:rsidRPr="00E31B26">
              <w:rPr>
                <w:rFonts w:hint="eastAsia"/>
              </w:rPr>
              <w:t>对环境的影响小。</w:t>
            </w:r>
          </w:p>
          <w:p w:rsidR="00396F1F" w:rsidRPr="00E31B26" w:rsidRDefault="008E56D1" w:rsidP="008E56D1">
            <w:pPr>
              <w:pStyle w:val="af1"/>
              <w:spacing w:line="360" w:lineRule="auto"/>
              <w:ind w:firstLineChars="0" w:firstLine="0"/>
              <w:rPr>
                <w:rFonts w:eastAsia="黑体"/>
              </w:rPr>
            </w:pPr>
            <w:r w:rsidRPr="00E31B26">
              <w:rPr>
                <w:rFonts w:eastAsia="黑体" w:hint="eastAsia"/>
              </w:rPr>
              <w:t>1.1</w:t>
            </w:r>
            <w:r w:rsidR="00396F1F" w:rsidRPr="00E31B26">
              <w:rPr>
                <w:rFonts w:eastAsia="黑体" w:hint="eastAsia"/>
              </w:rPr>
              <w:t>大气环境影响分析</w:t>
            </w:r>
          </w:p>
          <w:p w:rsidR="00396F1F" w:rsidRPr="00E31B26" w:rsidRDefault="0087294C" w:rsidP="0087294C">
            <w:pPr>
              <w:adjustRightInd w:val="0"/>
              <w:snapToGrid w:val="0"/>
              <w:spacing w:line="360" w:lineRule="auto"/>
              <w:ind w:firstLineChars="200" w:firstLine="480"/>
            </w:pPr>
            <w:r w:rsidRPr="00E31B26">
              <w:rPr>
                <w:rFonts w:hint="eastAsia"/>
              </w:rPr>
              <w:t>本项目施工期对周围大气环境的影响主要是</w:t>
            </w:r>
            <w:r w:rsidR="00E02450" w:rsidRPr="00E31B26">
              <w:rPr>
                <w:rFonts w:hint="eastAsia"/>
              </w:rPr>
              <w:t>施工</w:t>
            </w:r>
            <w:r w:rsidRPr="00E31B26">
              <w:rPr>
                <w:rFonts w:hint="eastAsia"/>
              </w:rPr>
              <w:t>扬尘与装修废气。</w:t>
            </w:r>
          </w:p>
          <w:p w:rsidR="008E04DB" w:rsidRPr="00E31B26" w:rsidRDefault="008E04DB" w:rsidP="008E04DB">
            <w:pPr>
              <w:adjustRightInd w:val="0"/>
              <w:snapToGrid w:val="0"/>
              <w:spacing w:line="360" w:lineRule="auto"/>
              <w:ind w:firstLine="480"/>
            </w:pPr>
            <w:r w:rsidRPr="00E31B26">
              <w:rPr>
                <w:rFonts w:hint="eastAsia"/>
              </w:rPr>
              <w:t>⑴施工扬尘</w:t>
            </w:r>
          </w:p>
          <w:p w:rsidR="008E04DB" w:rsidRPr="00E31B26" w:rsidRDefault="008E04DB" w:rsidP="008E04DB">
            <w:pPr>
              <w:adjustRightInd w:val="0"/>
              <w:snapToGrid w:val="0"/>
              <w:spacing w:line="360" w:lineRule="auto"/>
              <w:ind w:firstLineChars="200" w:firstLine="480"/>
            </w:pPr>
            <w:r w:rsidRPr="00E31B26">
              <w:rPr>
                <w:rFonts w:hint="eastAsia"/>
              </w:rPr>
              <w:t>施工扬尘是指建筑装修过程中所产生的大量含沙粉尘，严格按照《固原市区扬尘污染防治管理办法（试行）》相关规定管理。由于项目装修大部分在室内进行，所以在装修的过程中将门窗关闭后产生的粉尘可沉降于建筑物内部，清理后连同装修产生的土渣、垃圾</w:t>
            </w:r>
            <w:r w:rsidR="0074241E" w:rsidRPr="00E31B26">
              <w:rPr>
                <w:rFonts w:hint="eastAsia"/>
              </w:rPr>
              <w:t>等</w:t>
            </w:r>
            <w:r w:rsidRPr="00E31B26">
              <w:rPr>
                <w:rFonts w:hint="eastAsia"/>
              </w:rPr>
              <w:t>扎口装袋</w:t>
            </w:r>
            <w:r w:rsidR="0074241E" w:rsidRPr="00E31B26">
              <w:rPr>
                <w:rFonts w:hint="eastAsia"/>
              </w:rPr>
              <w:t>，</w:t>
            </w:r>
            <w:r w:rsidRPr="00E31B26">
              <w:rPr>
                <w:rFonts w:hint="eastAsia"/>
              </w:rPr>
              <w:t>按照有关市容和环境卫生的管理规定，清运到指定地点</w:t>
            </w:r>
            <w:r w:rsidR="0074241E" w:rsidRPr="00E31B26">
              <w:rPr>
                <w:rFonts w:hint="eastAsia"/>
              </w:rPr>
              <w:t>。</w:t>
            </w:r>
          </w:p>
          <w:p w:rsidR="008E04DB" w:rsidRPr="00E31B26" w:rsidRDefault="008E04DB" w:rsidP="008E04DB">
            <w:pPr>
              <w:adjustRightInd w:val="0"/>
              <w:snapToGrid w:val="0"/>
              <w:spacing w:line="360" w:lineRule="auto"/>
              <w:ind w:firstLineChars="200" w:firstLine="480"/>
            </w:pPr>
            <w:r w:rsidRPr="00E31B26">
              <w:rPr>
                <w:rFonts w:hint="eastAsia"/>
              </w:rPr>
              <w:t>⑵装修废气</w:t>
            </w:r>
          </w:p>
          <w:p w:rsidR="008E04DB" w:rsidRPr="00E31B26" w:rsidRDefault="008E04DB" w:rsidP="008E04DB">
            <w:pPr>
              <w:adjustRightInd w:val="0"/>
              <w:snapToGrid w:val="0"/>
              <w:spacing w:line="360" w:lineRule="auto"/>
              <w:ind w:firstLineChars="200" w:firstLine="480"/>
            </w:pPr>
            <w:r w:rsidRPr="00E31B26">
              <w:rPr>
                <w:rFonts w:hint="eastAsia"/>
              </w:rPr>
              <w:t>本项目在装修过程中装修材料将挥发出少量有害气体，</w:t>
            </w:r>
            <w:r w:rsidR="0074241E" w:rsidRPr="00E31B26">
              <w:rPr>
                <w:rFonts w:hint="eastAsia"/>
              </w:rPr>
              <w:t>主要成份</w:t>
            </w:r>
            <w:r w:rsidRPr="00E31B26">
              <w:rPr>
                <w:rFonts w:hint="eastAsia"/>
              </w:rPr>
              <w:t>为：</w:t>
            </w:r>
            <w:r w:rsidRPr="00E31B26">
              <w:rPr>
                <w:rFonts w:hint="eastAsia"/>
              </w:rPr>
              <w:t>TVOC</w:t>
            </w:r>
            <w:r w:rsidRPr="00E31B26">
              <w:rPr>
                <w:rFonts w:hint="eastAsia"/>
              </w:rPr>
              <w:t>、甲醛、氨气、氡及其衰变体等。要求使用的建筑材料和装修材料必须符合《民用建筑工程室内环境污染控制规范》（</w:t>
            </w:r>
            <w:r w:rsidRPr="00E31B26">
              <w:rPr>
                <w:rFonts w:hint="eastAsia"/>
              </w:rPr>
              <w:t>GB50325-2001</w:t>
            </w:r>
            <w:r w:rsidRPr="00E31B26">
              <w:rPr>
                <w:rFonts w:hint="eastAsia"/>
              </w:rPr>
              <w:t>），人造木板、涂料等装修材料的选取应按照《室内装饰装修材料有害物质限量》（</w:t>
            </w:r>
            <w:r w:rsidRPr="00E31B26">
              <w:rPr>
                <w:rFonts w:hint="eastAsia"/>
              </w:rPr>
              <w:t>GB18580-2001</w:t>
            </w:r>
            <w:r w:rsidRPr="00E31B26">
              <w:rPr>
                <w:rFonts w:hint="eastAsia"/>
              </w:rPr>
              <w:t>至</w:t>
            </w:r>
            <w:r w:rsidRPr="00E31B26">
              <w:rPr>
                <w:rFonts w:hint="eastAsia"/>
              </w:rPr>
              <w:t>GB18588-2001</w:t>
            </w:r>
            <w:r w:rsidRPr="00E31B26">
              <w:rPr>
                <w:rFonts w:hint="eastAsia"/>
              </w:rPr>
              <w:t>及</w:t>
            </w:r>
            <w:r w:rsidRPr="00E31B26">
              <w:rPr>
                <w:rFonts w:hint="eastAsia"/>
              </w:rPr>
              <w:t>GB6566-2001</w:t>
            </w:r>
            <w:r w:rsidRPr="00E31B26">
              <w:rPr>
                <w:rFonts w:hint="eastAsia"/>
              </w:rPr>
              <w:t>）等十项国家标准要求进行，严格控制甲醛、</w:t>
            </w:r>
            <w:r w:rsidRPr="00E31B26">
              <w:rPr>
                <w:rFonts w:hint="eastAsia"/>
              </w:rPr>
              <w:t>TVOC</w:t>
            </w:r>
            <w:r w:rsidRPr="00E31B26">
              <w:rPr>
                <w:rFonts w:hint="eastAsia"/>
              </w:rPr>
              <w:t>等挥发性有机物。装修材料选用绿色环保材料。</w:t>
            </w:r>
          </w:p>
          <w:p w:rsidR="008E04DB" w:rsidRPr="00E31B26" w:rsidRDefault="008E04DB" w:rsidP="008E04DB">
            <w:pPr>
              <w:pStyle w:val="af1"/>
              <w:spacing w:line="360" w:lineRule="auto"/>
              <w:ind w:firstLineChars="0" w:firstLine="0"/>
              <w:rPr>
                <w:rFonts w:eastAsia="黑体"/>
              </w:rPr>
            </w:pPr>
            <w:r w:rsidRPr="00E31B26">
              <w:rPr>
                <w:rFonts w:eastAsia="黑体" w:hint="eastAsia"/>
              </w:rPr>
              <w:t>1.2</w:t>
            </w:r>
            <w:r w:rsidRPr="00E31B26">
              <w:rPr>
                <w:rFonts w:eastAsia="黑体" w:hint="eastAsia"/>
              </w:rPr>
              <w:t>水环境影响分析</w:t>
            </w:r>
          </w:p>
          <w:p w:rsidR="008E04DB" w:rsidRPr="00E31B26" w:rsidRDefault="008E04DB" w:rsidP="008E04DB">
            <w:pPr>
              <w:adjustRightInd w:val="0"/>
              <w:snapToGrid w:val="0"/>
              <w:spacing w:line="360" w:lineRule="auto"/>
              <w:ind w:firstLineChars="200" w:firstLine="480"/>
            </w:pPr>
            <w:r w:rsidRPr="00E31B26">
              <w:rPr>
                <w:rFonts w:hint="eastAsia"/>
              </w:rPr>
              <w:t>施工期废水主要来自施工人员产生的生活污水，施工人员装修施工</w:t>
            </w:r>
            <w:r w:rsidR="0031237D">
              <w:rPr>
                <w:rFonts w:hint="eastAsia"/>
              </w:rPr>
              <w:t>期</w:t>
            </w:r>
            <w:r w:rsidRPr="00E31B26">
              <w:rPr>
                <w:rFonts w:hint="eastAsia"/>
              </w:rPr>
              <w:t>间使用附近的公共厕所，因此项目施工期生活污水不会对周边地表水体造成污染。</w:t>
            </w:r>
          </w:p>
          <w:p w:rsidR="008E04DB" w:rsidRPr="00E31B26" w:rsidRDefault="008E04DB" w:rsidP="008E04DB">
            <w:pPr>
              <w:pStyle w:val="af1"/>
              <w:spacing w:line="360" w:lineRule="auto"/>
              <w:ind w:firstLineChars="0" w:firstLine="0"/>
              <w:rPr>
                <w:rFonts w:eastAsia="黑体"/>
              </w:rPr>
            </w:pPr>
            <w:r w:rsidRPr="00E31B26">
              <w:rPr>
                <w:rFonts w:eastAsia="黑体" w:hint="eastAsia"/>
              </w:rPr>
              <w:t>1.3</w:t>
            </w:r>
            <w:r w:rsidRPr="00E31B26">
              <w:rPr>
                <w:rFonts w:eastAsia="黑体" w:hint="eastAsia"/>
              </w:rPr>
              <w:t>声环境影响分析</w:t>
            </w:r>
          </w:p>
          <w:p w:rsidR="00E97AAB" w:rsidRPr="00E31B26" w:rsidRDefault="00E97AAB" w:rsidP="00B75718">
            <w:pPr>
              <w:adjustRightInd w:val="0"/>
              <w:snapToGrid w:val="0"/>
              <w:spacing w:line="360" w:lineRule="auto"/>
              <w:ind w:firstLine="480"/>
            </w:pPr>
            <w:r w:rsidRPr="00E31B26">
              <w:rPr>
                <w:rFonts w:hint="eastAsia"/>
              </w:rPr>
              <w:t>施工期噪声主要来</w:t>
            </w:r>
            <w:r w:rsidR="009262AB" w:rsidRPr="00E31B26">
              <w:rPr>
                <w:rFonts w:hint="eastAsia"/>
              </w:rPr>
              <w:t>物流配送中心装修</w:t>
            </w:r>
            <w:r w:rsidRPr="00E31B26">
              <w:rPr>
                <w:rFonts w:hint="eastAsia"/>
              </w:rPr>
              <w:t>机械设备</w:t>
            </w:r>
            <w:r w:rsidR="009262AB" w:rsidRPr="00E31B26">
              <w:rPr>
                <w:rFonts w:hint="eastAsia"/>
              </w:rPr>
              <w:t>产生的噪声，由于房屋装修中电锯切割、电钻打孔及手工敲砸过程将产生较高的噪声，源强峰值达</w:t>
            </w:r>
            <w:r w:rsidR="009262AB" w:rsidRPr="00E31B26">
              <w:rPr>
                <w:rFonts w:hint="eastAsia"/>
              </w:rPr>
              <w:t>90dB</w:t>
            </w:r>
            <w:r w:rsidR="009262AB" w:rsidRPr="00E31B26">
              <w:rPr>
                <w:rFonts w:hint="eastAsia"/>
              </w:rPr>
              <w:t>（</w:t>
            </w:r>
            <w:r w:rsidR="009262AB" w:rsidRPr="00E31B26">
              <w:rPr>
                <w:rFonts w:hint="eastAsia"/>
              </w:rPr>
              <w:t>A</w:t>
            </w:r>
            <w:r w:rsidRPr="00E31B26">
              <w:rPr>
                <w:rFonts w:hint="eastAsia"/>
              </w:rPr>
              <w:t>）。这些设备均为移动性机械设备，声源无明显的指向性，具体噪声级见表</w:t>
            </w:r>
            <w:r w:rsidR="0074241E" w:rsidRPr="00E31B26">
              <w:rPr>
                <w:rFonts w:hint="eastAsia"/>
              </w:rPr>
              <w:t>10</w:t>
            </w:r>
            <w:r w:rsidRPr="00E31B26">
              <w:rPr>
                <w:rFonts w:hint="eastAsia"/>
              </w:rPr>
              <w:t>。</w:t>
            </w:r>
          </w:p>
          <w:p w:rsidR="00E97AAB" w:rsidRPr="00E31B26" w:rsidRDefault="00E97AAB" w:rsidP="0074241E">
            <w:pPr>
              <w:tabs>
                <w:tab w:val="left" w:pos="4480"/>
              </w:tabs>
              <w:spacing w:beforeLines="50" w:before="120" w:line="360" w:lineRule="auto"/>
              <w:jc w:val="center"/>
              <w:rPr>
                <w:rFonts w:eastAsia="仿宋_GB2312"/>
                <w:b/>
                <w:szCs w:val="20"/>
              </w:rPr>
            </w:pPr>
            <w:r w:rsidRPr="00E31B26">
              <w:rPr>
                <w:rFonts w:eastAsia="黑体"/>
                <w:szCs w:val="21"/>
              </w:rPr>
              <w:t>表</w:t>
            </w:r>
            <w:r w:rsidRPr="00E31B26">
              <w:rPr>
                <w:rFonts w:eastAsia="黑体" w:hint="eastAsia"/>
                <w:szCs w:val="21"/>
              </w:rPr>
              <w:t>10</w:t>
            </w:r>
            <w:r w:rsidRPr="00E31B26">
              <w:rPr>
                <w:rFonts w:eastAsia="黑体"/>
                <w:szCs w:val="21"/>
              </w:rPr>
              <w:t xml:space="preserve"> </w:t>
            </w:r>
            <w:r w:rsidR="009E795C" w:rsidRPr="00E31B26">
              <w:rPr>
                <w:rFonts w:eastAsia="黑体"/>
                <w:szCs w:val="21"/>
              </w:rPr>
              <w:t xml:space="preserve"> </w:t>
            </w:r>
            <w:r w:rsidRPr="00E31B26">
              <w:rPr>
                <w:rFonts w:eastAsia="黑体"/>
                <w:szCs w:val="21"/>
              </w:rPr>
              <w:t>施工期噪声源强</w:t>
            </w:r>
            <w:r w:rsidRPr="00E31B26">
              <w:rPr>
                <w:rFonts w:eastAsia="黑体"/>
                <w:szCs w:val="21"/>
              </w:rPr>
              <w:t xml:space="preserve">           </w:t>
            </w:r>
            <w:r w:rsidRPr="00E31B26">
              <w:rPr>
                <w:rFonts w:asciiTheme="minorHAnsi" w:eastAsiaTheme="minorEastAsia" w:hAnsiTheme="minorHAnsi" w:cstheme="minorBidi"/>
                <w:snapToGrid w:val="0"/>
                <w:sz w:val="18"/>
                <w:szCs w:val="18"/>
              </w:rPr>
              <w:t>单位：</w:t>
            </w:r>
            <w:r w:rsidRPr="00E31B26">
              <w:rPr>
                <w:rFonts w:asciiTheme="minorHAnsi" w:eastAsiaTheme="minorEastAsia" w:hAnsiTheme="minorHAnsi" w:cstheme="minorBidi"/>
                <w:snapToGrid w:val="0"/>
                <w:sz w:val="18"/>
                <w:szCs w:val="18"/>
              </w:rPr>
              <w:t>dB</w:t>
            </w:r>
            <w:r w:rsidRPr="00E31B26">
              <w:rPr>
                <w:rFonts w:asciiTheme="minorHAnsi" w:eastAsiaTheme="minorEastAsia" w:hAnsiTheme="minorHAnsi" w:cstheme="minorBidi"/>
                <w:snapToGrid w:val="0"/>
                <w:sz w:val="18"/>
                <w:szCs w:val="18"/>
              </w:rPr>
              <w:t>（</w:t>
            </w:r>
            <w:r w:rsidRPr="00E31B26">
              <w:rPr>
                <w:rFonts w:asciiTheme="minorHAnsi" w:eastAsiaTheme="minorEastAsia" w:hAnsiTheme="minorHAnsi" w:cstheme="minorBidi"/>
                <w:snapToGrid w:val="0"/>
                <w:sz w:val="18"/>
                <w:szCs w:val="18"/>
              </w:rPr>
              <w:t>A</w:t>
            </w:r>
            <w:r w:rsidRPr="00E31B26">
              <w:rPr>
                <w:rFonts w:asciiTheme="minorHAnsi" w:eastAsiaTheme="minorEastAsia" w:hAnsiTheme="minorHAnsi" w:cstheme="minorBidi"/>
                <w:snapToGrid w:val="0"/>
                <w:sz w:val="18"/>
                <w:szCs w:val="18"/>
              </w:rPr>
              <w:t>）</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3"/>
              <w:gridCol w:w="2350"/>
              <w:gridCol w:w="5212"/>
            </w:tblGrid>
            <w:tr w:rsidR="00E31B26" w:rsidRPr="00E31B26" w:rsidTr="00EA0041">
              <w:trPr>
                <w:trHeight w:val="340"/>
                <w:jc w:val="center"/>
              </w:trPr>
              <w:tc>
                <w:tcPr>
                  <w:tcW w:w="943" w:type="dxa"/>
                  <w:shd w:val="clear" w:color="auto" w:fill="auto"/>
                  <w:vAlign w:val="center"/>
                </w:tcPr>
                <w:p w:rsidR="00E97AAB" w:rsidRPr="00E31B26" w:rsidRDefault="00E97AAB" w:rsidP="00EA0041">
                  <w:pPr>
                    <w:adjustRightInd w:val="0"/>
                    <w:snapToGrid w:val="0"/>
                    <w:jc w:val="center"/>
                    <w:rPr>
                      <w:b/>
                      <w:sz w:val="21"/>
                      <w:szCs w:val="21"/>
                    </w:rPr>
                  </w:pPr>
                  <w:r w:rsidRPr="00E31B26">
                    <w:rPr>
                      <w:b/>
                      <w:sz w:val="21"/>
                      <w:szCs w:val="21"/>
                    </w:rPr>
                    <w:t>序号</w:t>
                  </w:r>
                </w:p>
              </w:tc>
              <w:tc>
                <w:tcPr>
                  <w:tcW w:w="2350" w:type="dxa"/>
                  <w:shd w:val="clear" w:color="auto" w:fill="auto"/>
                  <w:vAlign w:val="center"/>
                </w:tcPr>
                <w:p w:rsidR="00E97AAB" w:rsidRPr="00E31B26" w:rsidRDefault="00E97AAB" w:rsidP="00EA0041">
                  <w:pPr>
                    <w:adjustRightInd w:val="0"/>
                    <w:snapToGrid w:val="0"/>
                    <w:jc w:val="center"/>
                    <w:rPr>
                      <w:b/>
                      <w:sz w:val="21"/>
                      <w:szCs w:val="21"/>
                    </w:rPr>
                  </w:pPr>
                  <w:r w:rsidRPr="00E31B26">
                    <w:rPr>
                      <w:b/>
                      <w:sz w:val="21"/>
                      <w:szCs w:val="21"/>
                    </w:rPr>
                    <w:t>设备名称</w:t>
                  </w:r>
                </w:p>
              </w:tc>
              <w:tc>
                <w:tcPr>
                  <w:tcW w:w="5212" w:type="dxa"/>
                  <w:shd w:val="clear" w:color="auto" w:fill="auto"/>
                  <w:vAlign w:val="center"/>
                </w:tcPr>
                <w:p w:rsidR="00E97AAB" w:rsidRPr="00E31B26" w:rsidRDefault="00E97AAB" w:rsidP="00EA0041">
                  <w:pPr>
                    <w:adjustRightInd w:val="0"/>
                    <w:snapToGrid w:val="0"/>
                    <w:jc w:val="center"/>
                    <w:rPr>
                      <w:b/>
                      <w:sz w:val="21"/>
                      <w:szCs w:val="21"/>
                    </w:rPr>
                  </w:pPr>
                  <w:r w:rsidRPr="00E31B26">
                    <w:rPr>
                      <w:b/>
                      <w:sz w:val="21"/>
                      <w:szCs w:val="21"/>
                    </w:rPr>
                    <w:t>距源</w:t>
                  </w:r>
                  <w:r w:rsidRPr="00E31B26">
                    <w:rPr>
                      <w:b/>
                      <w:sz w:val="21"/>
                      <w:szCs w:val="21"/>
                    </w:rPr>
                    <w:t>10m</w:t>
                  </w:r>
                  <w:r w:rsidRPr="00E31B26">
                    <w:rPr>
                      <w:b/>
                      <w:sz w:val="21"/>
                      <w:szCs w:val="21"/>
                    </w:rPr>
                    <w:t>处</w:t>
                  </w:r>
                  <w:r w:rsidRPr="00E31B26">
                    <w:rPr>
                      <w:b/>
                      <w:sz w:val="21"/>
                      <w:szCs w:val="21"/>
                    </w:rPr>
                    <w:t>A</w:t>
                  </w:r>
                  <w:r w:rsidRPr="00E31B26">
                    <w:rPr>
                      <w:b/>
                      <w:sz w:val="21"/>
                      <w:szCs w:val="21"/>
                    </w:rPr>
                    <w:t>声级</w:t>
                  </w:r>
                  <w:r w:rsidRPr="00E31B26">
                    <w:rPr>
                      <w:b/>
                      <w:sz w:val="21"/>
                      <w:szCs w:val="21"/>
                    </w:rPr>
                    <w:t>dB</w:t>
                  </w:r>
                  <w:r w:rsidRPr="00E31B26">
                    <w:rPr>
                      <w:b/>
                      <w:sz w:val="21"/>
                      <w:szCs w:val="21"/>
                    </w:rPr>
                    <w:t>（</w:t>
                  </w:r>
                  <w:r w:rsidRPr="00E31B26">
                    <w:rPr>
                      <w:b/>
                      <w:sz w:val="21"/>
                      <w:szCs w:val="21"/>
                    </w:rPr>
                    <w:t>A</w:t>
                  </w:r>
                  <w:r w:rsidRPr="00E31B26">
                    <w:rPr>
                      <w:b/>
                      <w:sz w:val="21"/>
                      <w:szCs w:val="21"/>
                    </w:rPr>
                    <w:t>）</w:t>
                  </w:r>
                </w:p>
              </w:tc>
            </w:tr>
            <w:tr w:rsidR="00E31B26" w:rsidRPr="00E31B26" w:rsidTr="00EA0041">
              <w:trPr>
                <w:trHeight w:val="340"/>
                <w:jc w:val="center"/>
              </w:trPr>
              <w:tc>
                <w:tcPr>
                  <w:tcW w:w="943"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1</w:t>
                  </w:r>
                </w:p>
              </w:tc>
              <w:tc>
                <w:tcPr>
                  <w:tcW w:w="2350"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电钻</w:t>
                  </w:r>
                </w:p>
              </w:tc>
              <w:tc>
                <w:tcPr>
                  <w:tcW w:w="5212"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90</w:t>
                  </w:r>
                </w:p>
              </w:tc>
            </w:tr>
            <w:tr w:rsidR="00E31B26" w:rsidRPr="00E31B26" w:rsidTr="00EA0041">
              <w:trPr>
                <w:trHeight w:val="340"/>
                <w:jc w:val="center"/>
              </w:trPr>
              <w:tc>
                <w:tcPr>
                  <w:tcW w:w="943"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2</w:t>
                  </w:r>
                </w:p>
              </w:tc>
              <w:tc>
                <w:tcPr>
                  <w:tcW w:w="2350"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电锤</w:t>
                  </w:r>
                </w:p>
              </w:tc>
              <w:tc>
                <w:tcPr>
                  <w:tcW w:w="5212"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90</w:t>
                  </w:r>
                </w:p>
              </w:tc>
            </w:tr>
            <w:tr w:rsidR="00E31B26" w:rsidRPr="00E31B26" w:rsidTr="00EA0041">
              <w:trPr>
                <w:trHeight w:val="340"/>
                <w:jc w:val="center"/>
              </w:trPr>
              <w:tc>
                <w:tcPr>
                  <w:tcW w:w="943"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lastRenderedPageBreak/>
                    <w:t>3</w:t>
                  </w:r>
                </w:p>
              </w:tc>
              <w:tc>
                <w:tcPr>
                  <w:tcW w:w="2350"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无齿锯</w:t>
                  </w:r>
                </w:p>
              </w:tc>
              <w:tc>
                <w:tcPr>
                  <w:tcW w:w="5212"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65</w:t>
                  </w:r>
                </w:p>
              </w:tc>
            </w:tr>
            <w:tr w:rsidR="00E31B26" w:rsidRPr="00E31B26" w:rsidTr="00EA0041">
              <w:trPr>
                <w:trHeight w:val="340"/>
                <w:jc w:val="center"/>
              </w:trPr>
              <w:tc>
                <w:tcPr>
                  <w:tcW w:w="943"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4</w:t>
                  </w:r>
                </w:p>
              </w:tc>
              <w:tc>
                <w:tcPr>
                  <w:tcW w:w="2350"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多功能木工刨</w:t>
                  </w:r>
                </w:p>
              </w:tc>
              <w:tc>
                <w:tcPr>
                  <w:tcW w:w="5212"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65</w:t>
                  </w:r>
                </w:p>
              </w:tc>
            </w:tr>
            <w:tr w:rsidR="00E31B26" w:rsidRPr="00E31B26" w:rsidTr="00EA0041">
              <w:trPr>
                <w:trHeight w:val="340"/>
                <w:jc w:val="center"/>
              </w:trPr>
              <w:tc>
                <w:tcPr>
                  <w:tcW w:w="943"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5</w:t>
                  </w:r>
                </w:p>
              </w:tc>
              <w:tc>
                <w:tcPr>
                  <w:tcW w:w="2350"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卡车</w:t>
                  </w:r>
                </w:p>
              </w:tc>
              <w:tc>
                <w:tcPr>
                  <w:tcW w:w="5212" w:type="dxa"/>
                  <w:shd w:val="clear" w:color="auto" w:fill="auto"/>
                  <w:vAlign w:val="center"/>
                </w:tcPr>
                <w:p w:rsidR="00E97AAB" w:rsidRPr="00E31B26" w:rsidRDefault="00E97AAB" w:rsidP="00EA0041">
                  <w:pPr>
                    <w:adjustRightInd w:val="0"/>
                    <w:snapToGrid w:val="0"/>
                    <w:jc w:val="center"/>
                    <w:rPr>
                      <w:sz w:val="21"/>
                      <w:szCs w:val="21"/>
                    </w:rPr>
                  </w:pPr>
                  <w:r w:rsidRPr="00E31B26">
                    <w:rPr>
                      <w:sz w:val="21"/>
                      <w:szCs w:val="21"/>
                    </w:rPr>
                    <w:t>75</w:t>
                  </w:r>
                </w:p>
              </w:tc>
            </w:tr>
          </w:tbl>
          <w:p w:rsidR="00E97AAB" w:rsidRPr="00E31B26" w:rsidRDefault="00E97AAB" w:rsidP="00E97AAB">
            <w:pPr>
              <w:adjustRightInd w:val="0"/>
              <w:snapToGrid w:val="0"/>
              <w:spacing w:line="360" w:lineRule="auto"/>
              <w:ind w:firstLineChars="200" w:firstLine="480"/>
            </w:pPr>
            <w:r w:rsidRPr="00E31B26">
              <w:rPr>
                <w:rFonts w:hint="eastAsia"/>
              </w:rPr>
              <w:t>根据噪声扩散衰减模式，可计算出施工设备噪声值随距离衰减的情况，计算结果如下：</w:t>
            </w:r>
          </w:p>
          <w:p w:rsidR="00E97AAB" w:rsidRPr="00E31B26" w:rsidRDefault="00E97AAB" w:rsidP="00E97AAB">
            <w:pPr>
              <w:spacing w:line="360" w:lineRule="auto"/>
              <w:jc w:val="center"/>
              <w:rPr>
                <w:sz w:val="21"/>
                <w:szCs w:val="21"/>
              </w:rPr>
            </w:pPr>
            <w:r w:rsidRPr="00E31B26">
              <w:rPr>
                <w:rFonts w:hint="eastAsia"/>
                <w:sz w:val="21"/>
                <w:szCs w:val="21"/>
              </w:rPr>
              <w:t xml:space="preserve">            </w:t>
            </w:r>
            <w:r w:rsidRPr="00E31B26">
              <w:rPr>
                <w:rFonts w:eastAsia="黑体"/>
                <w:szCs w:val="21"/>
              </w:rPr>
              <w:t>表</w:t>
            </w:r>
            <w:r w:rsidRPr="00E31B26">
              <w:rPr>
                <w:rFonts w:eastAsia="黑体" w:hint="eastAsia"/>
                <w:szCs w:val="21"/>
              </w:rPr>
              <w:t>11</w:t>
            </w:r>
            <w:r w:rsidR="009E795C" w:rsidRPr="00E31B26">
              <w:rPr>
                <w:rFonts w:eastAsia="黑体"/>
                <w:szCs w:val="21"/>
              </w:rPr>
              <w:t xml:space="preserve">  </w:t>
            </w:r>
            <w:r w:rsidRPr="00E31B26">
              <w:rPr>
                <w:rFonts w:eastAsia="黑体"/>
                <w:szCs w:val="21"/>
              </w:rPr>
              <w:t>距主要施工机械不同距离处的噪声级</w:t>
            </w:r>
            <w:r w:rsidRPr="00E31B26">
              <w:rPr>
                <w:rFonts w:eastAsia="黑体"/>
                <w:szCs w:val="21"/>
              </w:rPr>
              <w:t xml:space="preserve"> </w:t>
            </w:r>
            <w:r w:rsidRPr="00E31B26">
              <w:rPr>
                <w:rFonts w:eastAsia="仿宋_GB2312"/>
                <w:sz w:val="21"/>
                <w:szCs w:val="21"/>
              </w:rPr>
              <w:t xml:space="preserve">    </w:t>
            </w:r>
            <w:r w:rsidRPr="00E31B26">
              <w:rPr>
                <w:rFonts w:asciiTheme="minorHAnsi" w:eastAsiaTheme="minorEastAsia" w:hAnsiTheme="minorHAnsi" w:cstheme="minorBidi"/>
                <w:snapToGrid w:val="0"/>
                <w:sz w:val="18"/>
                <w:szCs w:val="18"/>
              </w:rPr>
              <w:t>单位</w:t>
            </w:r>
            <w:r w:rsidRPr="00E31B26">
              <w:rPr>
                <w:rFonts w:asciiTheme="minorHAnsi" w:eastAsiaTheme="minorEastAsia" w:hAnsiTheme="minorHAnsi" w:cstheme="minorBidi"/>
                <w:snapToGrid w:val="0"/>
                <w:sz w:val="18"/>
                <w:szCs w:val="18"/>
              </w:rPr>
              <w:t>:</w:t>
            </w:r>
            <w:r w:rsidRPr="00E31B26">
              <w:rPr>
                <w:rFonts w:asciiTheme="minorHAnsi" w:eastAsiaTheme="minorEastAsia" w:hAnsiTheme="minorHAnsi" w:cstheme="minorBidi" w:hint="eastAsia"/>
                <w:snapToGrid w:val="0"/>
                <w:sz w:val="18"/>
                <w:szCs w:val="18"/>
              </w:rPr>
              <w:t xml:space="preserve"> </w:t>
            </w:r>
            <w:r w:rsidRPr="00E31B26">
              <w:rPr>
                <w:rFonts w:asciiTheme="minorHAnsi" w:eastAsiaTheme="minorEastAsia" w:hAnsiTheme="minorHAnsi" w:cstheme="minorBidi"/>
                <w:snapToGrid w:val="0"/>
                <w:sz w:val="18"/>
                <w:szCs w:val="18"/>
              </w:rPr>
              <w:t>dB(A)</w:t>
            </w:r>
          </w:p>
          <w:tbl>
            <w:tblPr>
              <w:tblW w:w="5000" w:type="pct"/>
              <w:tblLook w:val="04A0" w:firstRow="1" w:lastRow="0" w:firstColumn="1" w:lastColumn="0" w:noHBand="0" w:noVBand="1"/>
            </w:tblPr>
            <w:tblGrid>
              <w:gridCol w:w="2052"/>
              <w:gridCol w:w="1472"/>
              <w:gridCol w:w="835"/>
              <w:gridCol w:w="835"/>
              <w:gridCol w:w="835"/>
              <w:gridCol w:w="835"/>
              <w:gridCol w:w="981"/>
              <w:gridCol w:w="981"/>
            </w:tblGrid>
            <w:tr w:rsidR="00E31B26" w:rsidRPr="00E31B26" w:rsidTr="00EA0041">
              <w:trPr>
                <w:trHeight w:val="340"/>
              </w:trPr>
              <w:tc>
                <w:tcPr>
                  <w:tcW w:w="1162" w:type="pct"/>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E97AAB" w:rsidRPr="00E31B26" w:rsidRDefault="00E97AAB" w:rsidP="00EA0041">
                  <w:pPr>
                    <w:widowControl/>
                    <w:jc w:val="center"/>
                    <w:rPr>
                      <w:b/>
                      <w:bCs/>
                      <w:kern w:val="0"/>
                      <w:sz w:val="21"/>
                      <w:szCs w:val="21"/>
                    </w:rPr>
                  </w:pPr>
                  <w:r w:rsidRPr="00E31B26">
                    <w:rPr>
                      <w:b/>
                      <w:bCs/>
                      <w:kern w:val="0"/>
                      <w:sz w:val="21"/>
                      <w:szCs w:val="21"/>
                    </w:rPr>
                    <w:t>机械名称</w:t>
                  </w:r>
                </w:p>
              </w:tc>
              <w:tc>
                <w:tcPr>
                  <w:tcW w:w="834"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E97AAB" w:rsidRPr="00E31B26" w:rsidRDefault="00E97AAB" w:rsidP="00EA0041">
                  <w:pPr>
                    <w:widowControl/>
                    <w:jc w:val="center"/>
                    <w:rPr>
                      <w:b/>
                      <w:bCs/>
                      <w:kern w:val="0"/>
                      <w:sz w:val="21"/>
                      <w:szCs w:val="21"/>
                    </w:rPr>
                  </w:pPr>
                  <w:r w:rsidRPr="00E31B26">
                    <w:rPr>
                      <w:b/>
                      <w:bCs/>
                      <w:kern w:val="0"/>
                      <w:sz w:val="21"/>
                      <w:szCs w:val="21"/>
                    </w:rPr>
                    <w:t>噪声强度</w:t>
                  </w:r>
                </w:p>
              </w:tc>
              <w:tc>
                <w:tcPr>
                  <w:tcW w:w="3004" w:type="pct"/>
                  <w:gridSpan w:val="6"/>
                  <w:tcBorders>
                    <w:top w:val="single" w:sz="12" w:space="0" w:color="auto"/>
                    <w:left w:val="nil"/>
                    <w:bottom w:val="single" w:sz="8" w:space="0" w:color="auto"/>
                    <w:right w:val="single" w:sz="12" w:space="0" w:color="auto"/>
                  </w:tcBorders>
                  <w:shd w:val="clear" w:color="auto" w:fill="auto"/>
                  <w:vAlign w:val="center"/>
                  <w:hideMark/>
                </w:tcPr>
                <w:p w:rsidR="00E97AAB" w:rsidRPr="00E31B26" w:rsidRDefault="00E97AAB" w:rsidP="00EA0041">
                  <w:pPr>
                    <w:widowControl/>
                    <w:jc w:val="center"/>
                    <w:rPr>
                      <w:b/>
                      <w:bCs/>
                      <w:kern w:val="0"/>
                      <w:sz w:val="21"/>
                      <w:szCs w:val="21"/>
                    </w:rPr>
                  </w:pPr>
                  <w:r w:rsidRPr="00E31B26">
                    <w:rPr>
                      <w:b/>
                      <w:bCs/>
                      <w:kern w:val="0"/>
                      <w:sz w:val="21"/>
                      <w:szCs w:val="21"/>
                    </w:rPr>
                    <w:t>离施工机械的距离</w:t>
                  </w:r>
                  <w:r w:rsidRPr="00E31B26">
                    <w:rPr>
                      <w:b/>
                      <w:bCs/>
                      <w:kern w:val="0"/>
                      <w:sz w:val="21"/>
                      <w:szCs w:val="21"/>
                    </w:rPr>
                    <w:t>(m)</w:t>
                  </w:r>
                </w:p>
              </w:tc>
            </w:tr>
            <w:tr w:rsidR="00E31B26" w:rsidRPr="00E31B26" w:rsidTr="00EA0041">
              <w:trPr>
                <w:trHeight w:val="340"/>
              </w:trPr>
              <w:tc>
                <w:tcPr>
                  <w:tcW w:w="1162" w:type="pct"/>
                  <w:vMerge/>
                  <w:tcBorders>
                    <w:top w:val="single" w:sz="12" w:space="0" w:color="auto"/>
                    <w:left w:val="single" w:sz="12" w:space="0" w:color="auto"/>
                    <w:bottom w:val="single" w:sz="8" w:space="0" w:color="000000"/>
                    <w:right w:val="single" w:sz="8" w:space="0" w:color="auto"/>
                  </w:tcBorders>
                  <w:vAlign w:val="center"/>
                  <w:hideMark/>
                </w:tcPr>
                <w:p w:rsidR="00E97AAB" w:rsidRPr="00E31B26" w:rsidRDefault="00E97AAB" w:rsidP="00EA0041">
                  <w:pPr>
                    <w:widowControl/>
                    <w:jc w:val="left"/>
                    <w:rPr>
                      <w:b/>
                      <w:bCs/>
                      <w:kern w:val="0"/>
                      <w:sz w:val="21"/>
                      <w:szCs w:val="21"/>
                    </w:rPr>
                  </w:pPr>
                </w:p>
              </w:tc>
              <w:tc>
                <w:tcPr>
                  <w:tcW w:w="834" w:type="pct"/>
                  <w:vMerge/>
                  <w:tcBorders>
                    <w:top w:val="single" w:sz="12" w:space="0" w:color="auto"/>
                    <w:left w:val="single" w:sz="8" w:space="0" w:color="auto"/>
                    <w:bottom w:val="single" w:sz="8" w:space="0" w:color="000000"/>
                    <w:right w:val="single" w:sz="8" w:space="0" w:color="auto"/>
                  </w:tcBorders>
                  <w:vAlign w:val="center"/>
                  <w:hideMark/>
                </w:tcPr>
                <w:p w:rsidR="00E97AAB" w:rsidRPr="00E31B26" w:rsidRDefault="00E97AAB" w:rsidP="00EA0041">
                  <w:pPr>
                    <w:widowControl/>
                    <w:jc w:val="left"/>
                    <w:rPr>
                      <w:b/>
                      <w:bCs/>
                      <w:kern w:val="0"/>
                      <w:sz w:val="21"/>
                      <w:szCs w:val="21"/>
                    </w:rPr>
                  </w:pP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b/>
                      <w:bCs/>
                      <w:kern w:val="0"/>
                      <w:sz w:val="21"/>
                      <w:szCs w:val="21"/>
                    </w:rPr>
                  </w:pPr>
                  <w:r w:rsidRPr="00E31B26">
                    <w:rPr>
                      <w:b/>
                      <w:bCs/>
                      <w:kern w:val="0"/>
                      <w:sz w:val="21"/>
                      <w:szCs w:val="21"/>
                    </w:rPr>
                    <w:t>20m</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b/>
                      <w:bCs/>
                      <w:kern w:val="0"/>
                      <w:sz w:val="21"/>
                      <w:szCs w:val="21"/>
                    </w:rPr>
                  </w:pPr>
                  <w:r w:rsidRPr="00E31B26">
                    <w:rPr>
                      <w:b/>
                      <w:bCs/>
                      <w:kern w:val="0"/>
                      <w:sz w:val="21"/>
                      <w:szCs w:val="21"/>
                    </w:rPr>
                    <w:t>40m</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b/>
                      <w:bCs/>
                      <w:kern w:val="0"/>
                      <w:sz w:val="21"/>
                      <w:szCs w:val="21"/>
                    </w:rPr>
                  </w:pPr>
                  <w:r w:rsidRPr="00E31B26">
                    <w:rPr>
                      <w:b/>
                      <w:bCs/>
                      <w:kern w:val="0"/>
                      <w:sz w:val="21"/>
                      <w:szCs w:val="21"/>
                    </w:rPr>
                    <w:t>60m</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b/>
                      <w:bCs/>
                      <w:kern w:val="0"/>
                      <w:sz w:val="21"/>
                      <w:szCs w:val="21"/>
                    </w:rPr>
                  </w:pPr>
                  <w:r w:rsidRPr="00E31B26">
                    <w:rPr>
                      <w:b/>
                      <w:bCs/>
                      <w:kern w:val="0"/>
                      <w:sz w:val="21"/>
                      <w:szCs w:val="21"/>
                    </w:rPr>
                    <w:t>80m</w:t>
                  </w:r>
                </w:p>
              </w:tc>
              <w:tc>
                <w:tcPr>
                  <w:tcW w:w="556"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b/>
                      <w:bCs/>
                      <w:kern w:val="0"/>
                      <w:sz w:val="21"/>
                      <w:szCs w:val="21"/>
                    </w:rPr>
                  </w:pPr>
                  <w:r w:rsidRPr="00E31B26">
                    <w:rPr>
                      <w:b/>
                      <w:bCs/>
                      <w:kern w:val="0"/>
                      <w:sz w:val="21"/>
                      <w:szCs w:val="21"/>
                    </w:rPr>
                    <w:t>100m</w:t>
                  </w:r>
                </w:p>
              </w:tc>
              <w:tc>
                <w:tcPr>
                  <w:tcW w:w="556" w:type="pct"/>
                  <w:tcBorders>
                    <w:top w:val="nil"/>
                    <w:left w:val="nil"/>
                    <w:bottom w:val="single" w:sz="8" w:space="0" w:color="auto"/>
                    <w:right w:val="single" w:sz="12" w:space="0" w:color="auto"/>
                  </w:tcBorders>
                  <w:shd w:val="clear" w:color="auto" w:fill="auto"/>
                  <w:vAlign w:val="center"/>
                  <w:hideMark/>
                </w:tcPr>
                <w:p w:rsidR="00E97AAB" w:rsidRPr="00E31B26" w:rsidRDefault="00E97AAB" w:rsidP="00EA0041">
                  <w:pPr>
                    <w:widowControl/>
                    <w:jc w:val="center"/>
                    <w:rPr>
                      <w:b/>
                      <w:bCs/>
                      <w:kern w:val="0"/>
                      <w:sz w:val="21"/>
                      <w:szCs w:val="21"/>
                    </w:rPr>
                  </w:pPr>
                  <w:r w:rsidRPr="00E31B26">
                    <w:rPr>
                      <w:b/>
                      <w:bCs/>
                      <w:kern w:val="0"/>
                      <w:sz w:val="21"/>
                      <w:szCs w:val="21"/>
                    </w:rPr>
                    <w:t>200m</w:t>
                  </w:r>
                </w:p>
              </w:tc>
            </w:tr>
            <w:tr w:rsidR="00E31B26" w:rsidRPr="00E31B26" w:rsidTr="00EA0041">
              <w:trPr>
                <w:trHeight w:val="340"/>
              </w:trPr>
              <w:tc>
                <w:tcPr>
                  <w:tcW w:w="1162" w:type="pct"/>
                  <w:tcBorders>
                    <w:top w:val="nil"/>
                    <w:left w:val="single" w:sz="12" w:space="0" w:color="auto"/>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电钻</w:t>
                  </w:r>
                </w:p>
              </w:tc>
              <w:tc>
                <w:tcPr>
                  <w:tcW w:w="834"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90</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69 </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63 </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59 </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57 </w:t>
                  </w:r>
                </w:p>
              </w:tc>
              <w:tc>
                <w:tcPr>
                  <w:tcW w:w="556"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55 </w:t>
                  </w:r>
                </w:p>
              </w:tc>
              <w:tc>
                <w:tcPr>
                  <w:tcW w:w="556" w:type="pct"/>
                  <w:tcBorders>
                    <w:top w:val="nil"/>
                    <w:left w:val="nil"/>
                    <w:bottom w:val="single" w:sz="8" w:space="0" w:color="auto"/>
                    <w:right w:val="single" w:sz="12"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49 </w:t>
                  </w:r>
                </w:p>
              </w:tc>
            </w:tr>
            <w:tr w:rsidR="00E31B26" w:rsidRPr="00E31B26" w:rsidTr="00EA0041">
              <w:trPr>
                <w:trHeight w:val="340"/>
              </w:trPr>
              <w:tc>
                <w:tcPr>
                  <w:tcW w:w="1162" w:type="pct"/>
                  <w:tcBorders>
                    <w:top w:val="nil"/>
                    <w:left w:val="single" w:sz="12" w:space="0" w:color="auto"/>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电锤</w:t>
                  </w:r>
                </w:p>
              </w:tc>
              <w:tc>
                <w:tcPr>
                  <w:tcW w:w="834"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90</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69 </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63 </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59 </w:t>
                  </w:r>
                </w:p>
              </w:tc>
              <w:tc>
                <w:tcPr>
                  <w:tcW w:w="473"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57 </w:t>
                  </w:r>
                </w:p>
              </w:tc>
              <w:tc>
                <w:tcPr>
                  <w:tcW w:w="556"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55 </w:t>
                  </w:r>
                </w:p>
              </w:tc>
              <w:tc>
                <w:tcPr>
                  <w:tcW w:w="556" w:type="pct"/>
                  <w:tcBorders>
                    <w:top w:val="nil"/>
                    <w:left w:val="nil"/>
                    <w:bottom w:val="single" w:sz="8" w:space="0" w:color="auto"/>
                    <w:right w:val="single" w:sz="12"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 xml:space="preserve">49 </w:t>
                  </w:r>
                </w:p>
              </w:tc>
            </w:tr>
            <w:tr w:rsidR="00E31B26" w:rsidRPr="00E31B26" w:rsidTr="00EA0041">
              <w:trPr>
                <w:trHeight w:val="340"/>
              </w:trPr>
              <w:tc>
                <w:tcPr>
                  <w:tcW w:w="1162" w:type="pct"/>
                  <w:tcBorders>
                    <w:top w:val="nil"/>
                    <w:left w:val="single" w:sz="12" w:space="0" w:color="auto"/>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无齿锯</w:t>
                  </w:r>
                </w:p>
              </w:tc>
              <w:tc>
                <w:tcPr>
                  <w:tcW w:w="834" w:type="pct"/>
                  <w:tcBorders>
                    <w:top w:val="nil"/>
                    <w:left w:val="nil"/>
                    <w:bottom w:val="single" w:sz="8"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65</w:t>
                  </w:r>
                </w:p>
              </w:tc>
              <w:tc>
                <w:tcPr>
                  <w:tcW w:w="473" w:type="pct"/>
                  <w:tcBorders>
                    <w:top w:val="nil"/>
                    <w:left w:val="nil"/>
                    <w:bottom w:val="single" w:sz="8"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49</w:t>
                  </w:r>
                </w:p>
              </w:tc>
              <w:tc>
                <w:tcPr>
                  <w:tcW w:w="473" w:type="pct"/>
                  <w:tcBorders>
                    <w:top w:val="nil"/>
                    <w:left w:val="nil"/>
                    <w:bottom w:val="single" w:sz="8"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43</w:t>
                  </w:r>
                </w:p>
              </w:tc>
              <w:tc>
                <w:tcPr>
                  <w:tcW w:w="473" w:type="pct"/>
                  <w:tcBorders>
                    <w:top w:val="nil"/>
                    <w:left w:val="nil"/>
                    <w:bottom w:val="single" w:sz="8"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39</w:t>
                  </w:r>
                </w:p>
              </w:tc>
              <w:tc>
                <w:tcPr>
                  <w:tcW w:w="473" w:type="pct"/>
                  <w:tcBorders>
                    <w:top w:val="nil"/>
                    <w:left w:val="nil"/>
                    <w:bottom w:val="single" w:sz="8"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37</w:t>
                  </w:r>
                </w:p>
              </w:tc>
              <w:tc>
                <w:tcPr>
                  <w:tcW w:w="556" w:type="pct"/>
                  <w:tcBorders>
                    <w:top w:val="nil"/>
                    <w:left w:val="nil"/>
                    <w:bottom w:val="single" w:sz="8"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35</w:t>
                  </w:r>
                </w:p>
              </w:tc>
              <w:tc>
                <w:tcPr>
                  <w:tcW w:w="556" w:type="pct"/>
                  <w:tcBorders>
                    <w:top w:val="nil"/>
                    <w:left w:val="nil"/>
                    <w:bottom w:val="single" w:sz="8" w:space="0" w:color="auto"/>
                    <w:right w:val="single" w:sz="12"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29</w:t>
                  </w:r>
                </w:p>
              </w:tc>
            </w:tr>
            <w:tr w:rsidR="00E31B26" w:rsidRPr="00E31B26" w:rsidTr="00EA0041">
              <w:trPr>
                <w:trHeight w:val="340"/>
              </w:trPr>
              <w:tc>
                <w:tcPr>
                  <w:tcW w:w="1162" w:type="pct"/>
                  <w:tcBorders>
                    <w:top w:val="nil"/>
                    <w:left w:val="single" w:sz="12" w:space="0" w:color="auto"/>
                    <w:bottom w:val="single" w:sz="12"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多功能木工刨</w:t>
                  </w:r>
                </w:p>
              </w:tc>
              <w:tc>
                <w:tcPr>
                  <w:tcW w:w="834" w:type="pct"/>
                  <w:tcBorders>
                    <w:top w:val="nil"/>
                    <w:left w:val="nil"/>
                    <w:bottom w:val="single" w:sz="12" w:space="0" w:color="auto"/>
                    <w:right w:val="single" w:sz="8" w:space="0" w:color="auto"/>
                  </w:tcBorders>
                  <w:shd w:val="clear" w:color="auto" w:fill="auto"/>
                  <w:vAlign w:val="center"/>
                  <w:hideMark/>
                </w:tcPr>
                <w:p w:rsidR="00E97AAB" w:rsidRPr="00E31B26" w:rsidRDefault="00E97AAB" w:rsidP="00EA0041">
                  <w:pPr>
                    <w:widowControl/>
                    <w:jc w:val="center"/>
                    <w:rPr>
                      <w:kern w:val="0"/>
                      <w:sz w:val="21"/>
                      <w:szCs w:val="21"/>
                    </w:rPr>
                  </w:pPr>
                  <w:r w:rsidRPr="00E31B26">
                    <w:rPr>
                      <w:kern w:val="0"/>
                      <w:sz w:val="21"/>
                      <w:szCs w:val="21"/>
                    </w:rPr>
                    <w:t>65</w:t>
                  </w:r>
                </w:p>
              </w:tc>
              <w:tc>
                <w:tcPr>
                  <w:tcW w:w="473" w:type="pct"/>
                  <w:tcBorders>
                    <w:top w:val="nil"/>
                    <w:left w:val="nil"/>
                    <w:bottom w:val="single" w:sz="12"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49</w:t>
                  </w:r>
                </w:p>
              </w:tc>
              <w:tc>
                <w:tcPr>
                  <w:tcW w:w="473" w:type="pct"/>
                  <w:tcBorders>
                    <w:top w:val="nil"/>
                    <w:left w:val="nil"/>
                    <w:bottom w:val="single" w:sz="12"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43</w:t>
                  </w:r>
                </w:p>
              </w:tc>
              <w:tc>
                <w:tcPr>
                  <w:tcW w:w="473" w:type="pct"/>
                  <w:tcBorders>
                    <w:top w:val="nil"/>
                    <w:left w:val="nil"/>
                    <w:bottom w:val="single" w:sz="12"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39</w:t>
                  </w:r>
                </w:p>
              </w:tc>
              <w:tc>
                <w:tcPr>
                  <w:tcW w:w="473" w:type="pct"/>
                  <w:tcBorders>
                    <w:top w:val="nil"/>
                    <w:left w:val="nil"/>
                    <w:bottom w:val="single" w:sz="12"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37</w:t>
                  </w:r>
                </w:p>
              </w:tc>
              <w:tc>
                <w:tcPr>
                  <w:tcW w:w="556" w:type="pct"/>
                  <w:tcBorders>
                    <w:top w:val="nil"/>
                    <w:left w:val="nil"/>
                    <w:bottom w:val="single" w:sz="12" w:space="0" w:color="auto"/>
                    <w:right w:val="single" w:sz="8"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35</w:t>
                  </w:r>
                </w:p>
              </w:tc>
              <w:tc>
                <w:tcPr>
                  <w:tcW w:w="556" w:type="pct"/>
                  <w:tcBorders>
                    <w:top w:val="nil"/>
                    <w:left w:val="nil"/>
                    <w:bottom w:val="single" w:sz="12" w:space="0" w:color="auto"/>
                    <w:right w:val="single" w:sz="12" w:space="0" w:color="auto"/>
                  </w:tcBorders>
                  <w:shd w:val="clear" w:color="auto" w:fill="auto"/>
                  <w:vAlign w:val="center"/>
                </w:tcPr>
                <w:p w:rsidR="00E97AAB" w:rsidRPr="00E31B26" w:rsidRDefault="00E97AAB" w:rsidP="00EA0041">
                  <w:pPr>
                    <w:widowControl/>
                    <w:jc w:val="center"/>
                    <w:rPr>
                      <w:kern w:val="0"/>
                      <w:sz w:val="21"/>
                      <w:szCs w:val="21"/>
                    </w:rPr>
                  </w:pPr>
                  <w:r w:rsidRPr="00E31B26">
                    <w:rPr>
                      <w:kern w:val="0"/>
                      <w:sz w:val="21"/>
                      <w:szCs w:val="21"/>
                    </w:rPr>
                    <w:t>29</w:t>
                  </w:r>
                </w:p>
              </w:tc>
            </w:tr>
          </w:tbl>
          <w:p w:rsidR="00E97AAB" w:rsidRPr="00E31B26" w:rsidRDefault="00E97AAB" w:rsidP="00E97AAB">
            <w:pPr>
              <w:adjustRightInd w:val="0"/>
              <w:snapToGrid w:val="0"/>
              <w:spacing w:line="360" w:lineRule="auto"/>
              <w:ind w:firstLineChars="200" w:firstLine="480"/>
            </w:pPr>
            <w:r w:rsidRPr="00E31B26">
              <w:rPr>
                <w:rFonts w:hint="eastAsia"/>
              </w:rPr>
              <w:t>本项目夜间禁止施工，根据现场踏勘，距本项目最近居民点为项目东侧南苑小区和西侧幸福城，根据噪声源衰减量可知，在距噪声污染源</w:t>
            </w:r>
            <w:r w:rsidRPr="00E31B26">
              <w:rPr>
                <w:rFonts w:hint="eastAsia"/>
              </w:rPr>
              <w:t>60m</w:t>
            </w:r>
            <w:r w:rsidRPr="00E31B26">
              <w:rPr>
                <w:rFonts w:hint="eastAsia"/>
              </w:rPr>
              <w:t>处，昼间噪声衰减至</w:t>
            </w:r>
            <w:r w:rsidRPr="00E31B26">
              <w:rPr>
                <w:rFonts w:hint="eastAsia"/>
              </w:rPr>
              <w:t>59dB</w:t>
            </w:r>
            <w:r w:rsidRPr="00E31B26">
              <w:rPr>
                <w:rFonts w:hint="eastAsia"/>
              </w:rPr>
              <w:t>（</w:t>
            </w:r>
            <w:r w:rsidRPr="00E31B26">
              <w:rPr>
                <w:rFonts w:hint="eastAsia"/>
              </w:rPr>
              <w:t>A</w:t>
            </w:r>
            <w:r w:rsidRPr="00E31B26">
              <w:rPr>
                <w:rFonts w:hint="eastAsia"/>
              </w:rPr>
              <w:t>），施工噪声对敏感点有一定的影响。因此，针对本项目周边现状，施工噪声对周围环境将产生一定影响，但由于幸福城居民入住率较小，且项目装修施工期较短，因此影响是短暂的。</w:t>
            </w:r>
          </w:p>
          <w:p w:rsidR="00E97AAB" w:rsidRPr="00E31B26" w:rsidRDefault="00E97AAB" w:rsidP="00E97AAB">
            <w:pPr>
              <w:adjustRightInd w:val="0"/>
              <w:snapToGrid w:val="0"/>
              <w:spacing w:line="360" w:lineRule="auto"/>
              <w:ind w:firstLineChars="200" w:firstLine="480"/>
            </w:pPr>
            <w:r w:rsidRPr="00E31B26">
              <w:rPr>
                <w:rFonts w:hint="eastAsia"/>
              </w:rPr>
              <w:t>为了减少装修施工期噪声对周围环境的影响，采取以下措施：施工期要注意合理安排施工机械设备布局，合理安排施工时间，夜间</w:t>
            </w:r>
            <w:r w:rsidRPr="00E31B26">
              <w:rPr>
                <w:rFonts w:hint="eastAsia"/>
              </w:rPr>
              <w:t>22:00</w:t>
            </w:r>
            <w:r w:rsidR="00B31190" w:rsidRPr="00E31B26">
              <w:rPr>
                <w:rFonts w:hint="eastAsia"/>
              </w:rPr>
              <w:t>至</w:t>
            </w:r>
            <w:r w:rsidRPr="00E31B26">
              <w:rPr>
                <w:rFonts w:hint="eastAsia"/>
              </w:rPr>
              <w:t>次日</w:t>
            </w:r>
            <w:r w:rsidRPr="00E31B26">
              <w:rPr>
                <w:rFonts w:hint="eastAsia"/>
              </w:rPr>
              <w:t>6:00</w:t>
            </w:r>
            <w:r w:rsidRPr="00E31B26">
              <w:rPr>
                <w:rFonts w:hint="eastAsia"/>
              </w:rPr>
              <w:t>禁止施工，以免影响环境敏感点的居民夜间休息。将高噪声设备尽量远离环境敏感点，高噪声作业安排在昼间进行，并设置隔音、减噪措施，施工场地出口避开环境敏感点，各种木材、金属的切割工作一律在室内封闭完成</w:t>
            </w:r>
            <w:r w:rsidR="00B31190" w:rsidRPr="00E31B26">
              <w:rPr>
                <w:rFonts w:hint="eastAsia"/>
              </w:rPr>
              <w:t>。</w:t>
            </w:r>
            <w:r w:rsidRPr="00E31B26">
              <w:rPr>
                <w:rFonts w:hint="eastAsia"/>
              </w:rPr>
              <w:t>加强施工现场管理。经采取上述防治措施后，施工噪声对周围环境影响不大。</w:t>
            </w:r>
            <w:bookmarkStart w:id="11" w:name="_GoBack"/>
            <w:bookmarkEnd w:id="11"/>
          </w:p>
          <w:p w:rsidR="006F6CCE" w:rsidRPr="00E31B26" w:rsidRDefault="006F6CCE" w:rsidP="006F6CCE">
            <w:pPr>
              <w:spacing w:line="360" w:lineRule="auto"/>
              <w:rPr>
                <w:rFonts w:eastAsia="黑体"/>
              </w:rPr>
            </w:pPr>
            <w:r w:rsidRPr="00E31B26">
              <w:rPr>
                <w:rFonts w:eastAsia="黑体" w:hint="eastAsia"/>
              </w:rPr>
              <w:t>1.3</w:t>
            </w:r>
            <w:r w:rsidRPr="00E31B26">
              <w:rPr>
                <w:rFonts w:eastAsia="黑体" w:hint="eastAsia"/>
              </w:rPr>
              <w:t>固体废物影响分析</w:t>
            </w:r>
          </w:p>
          <w:p w:rsidR="00AE3E33" w:rsidRPr="00E31B26" w:rsidRDefault="00AE3E33" w:rsidP="00AE3E33">
            <w:pPr>
              <w:adjustRightInd w:val="0"/>
              <w:snapToGrid w:val="0"/>
              <w:spacing w:line="360" w:lineRule="auto"/>
              <w:ind w:firstLineChars="200" w:firstLine="480"/>
            </w:pPr>
            <w:r w:rsidRPr="00E31B26">
              <w:rPr>
                <w:rFonts w:hint="eastAsia"/>
              </w:rPr>
              <w:t>项目施工期产生的固体废物主要为建筑装修产生的建筑垃圾以及施工工人产生的少量生活垃圾。</w:t>
            </w:r>
          </w:p>
          <w:p w:rsidR="000A2D46" w:rsidRPr="00E31B26" w:rsidRDefault="00E97AAB" w:rsidP="00E33103">
            <w:pPr>
              <w:adjustRightInd w:val="0"/>
              <w:snapToGrid w:val="0"/>
              <w:spacing w:line="360" w:lineRule="auto"/>
              <w:ind w:firstLineChars="200" w:firstLine="480"/>
            </w:pPr>
            <w:r w:rsidRPr="00E31B26">
              <w:rPr>
                <w:rFonts w:hint="eastAsia"/>
              </w:rPr>
              <w:t>装修产生的</w:t>
            </w:r>
            <w:r w:rsidR="00AE3E33" w:rsidRPr="00E31B26">
              <w:rPr>
                <w:rFonts w:hint="eastAsia"/>
              </w:rPr>
              <w:t>建筑</w:t>
            </w:r>
            <w:r w:rsidRPr="00E31B26">
              <w:rPr>
                <w:rFonts w:hint="eastAsia"/>
              </w:rPr>
              <w:t>垃圾主要为</w:t>
            </w:r>
            <w:r w:rsidR="00E33103" w:rsidRPr="00E31B26">
              <w:rPr>
                <w:rFonts w:hint="eastAsia"/>
              </w:rPr>
              <w:t>墙面涂料、塑料、软包装、木屑等边角余料弃物</w:t>
            </w:r>
            <w:r w:rsidR="00AE3E33" w:rsidRPr="00E31B26">
              <w:rPr>
                <w:rFonts w:hint="eastAsia"/>
              </w:rPr>
              <w:t>、土渣、砖块</w:t>
            </w:r>
            <w:r w:rsidR="00A806A2" w:rsidRPr="00E31B26">
              <w:rPr>
                <w:rFonts w:hint="eastAsia"/>
              </w:rPr>
              <w:t>等</w:t>
            </w:r>
            <w:r w:rsidRPr="00E31B26">
              <w:rPr>
                <w:rFonts w:hint="eastAsia"/>
              </w:rPr>
              <w:t>，</w:t>
            </w:r>
            <w:r w:rsidR="00A806A2" w:rsidRPr="00E31B26">
              <w:rPr>
                <w:rFonts w:hint="eastAsia"/>
              </w:rPr>
              <w:t>应尽量由施工单位回收利用，不能回收利用作为</w:t>
            </w:r>
            <w:r w:rsidR="000A2D46" w:rsidRPr="00E31B26">
              <w:rPr>
                <w:rFonts w:hint="eastAsia"/>
              </w:rPr>
              <w:t>建筑垃圾</w:t>
            </w:r>
            <w:r w:rsidR="008E04DB" w:rsidRPr="00E31B26">
              <w:rPr>
                <w:rFonts w:hint="eastAsia"/>
              </w:rPr>
              <w:t>按照有关市容和环境卫生的管理规定，清运到指定地点</w:t>
            </w:r>
            <w:r w:rsidR="000A2D46" w:rsidRPr="00E31B26">
              <w:rPr>
                <w:rFonts w:hint="eastAsia"/>
              </w:rPr>
              <w:t>。</w:t>
            </w:r>
          </w:p>
          <w:p w:rsidR="00E33103" w:rsidRPr="00E31B26" w:rsidRDefault="00A806A2" w:rsidP="00E33103">
            <w:pPr>
              <w:adjustRightInd w:val="0"/>
              <w:snapToGrid w:val="0"/>
              <w:spacing w:line="360" w:lineRule="auto"/>
              <w:ind w:firstLineChars="200" w:firstLine="480"/>
            </w:pPr>
            <w:r w:rsidRPr="00E31B26">
              <w:rPr>
                <w:rFonts w:hint="eastAsia"/>
              </w:rPr>
              <w:t>生活垃圾应统一收集，放置物业生活垃圾堆放点，然后由环卫部门统一处理。</w:t>
            </w:r>
          </w:p>
          <w:p w:rsidR="00CA7467" w:rsidRPr="00E31B26" w:rsidRDefault="008E56D1" w:rsidP="00C13F3A">
            <w:pPr>
              <w:spacing w:line="360" w:lineRule="auto"/>
              <w:rPr>
                <w:b/>
              </w:rPr>
            </w:pPr>
            <w:r w:rsidRPr="00E31B26">
              <w:rPr>
                <w:rFonts w:hint="eastAsia"/>
                <w:b/>
              </w:rPr>
              <w:t>2</w:t>
            </w:r>
            <w:r w:rsidR="00CA7467" w:rsidRPr="00E31B26">
              <w:rPr>
                <w:b/>
              </w:rPr>
              <w:t>运营期环境影响分析</w:t>
            </w:r>
          </w:p>
          <w:p w:rsidR="00CA7467" w:rsidRPr="00E31B26" w:rsidRDefault="008E56D1" w:rsidP="008E56D1">
            <w:pPr>
              <w:pStyle w:val="af1"/>
              <w:spacing w:line="360" w:lineRule="auto"/>
              <w:ind w:firstLineChars="0" w:firstLine="0"/>
              <w:rPr>
                <w:rFonts w:eastAsia="黑体"/>
              </w:rPr>
            </w:pPr>
            <w:r w:rsidRPr="00E31B26">
              <w:rPr>
                <w:rFonts w:eastAsia="黑体" w:hint="eastAsia"/>
              </w:rPr>
              <w:t>2.1</w:t>
            </w:r>
            <w:r w:rsidR="00CA7467" w:rsidRPr="00E31B26">
              <w:rPr>
                <w:rFonts w:eastAsia="黑体"/>
              </w:rPr>
              <w:t>大气环境影响分析</w:t>
            </w:r>
          </w:p>
          <w:p w:rsidR="00CA7467" w:rsidRPr="00E31B26" w:rsidRDefault="0074189D" w:rsidP="006E57C2">
            <w:pPr>
              <w:autoSpaceDE w:val="0"/>
              <w:autoSpaceDN w:val="0"/>
              <w:spacing w:line="360" w:lineRule="auto"/>
              <w:ind w:firstLineChars="200" w:firstLine="480"/>
            </w:pPr>
            <w:r w:rsidRPr="00E31B26">
              <w:lastRenderedPageBreak/>
              <w:t>本项目建成后对周围大气环境的影响主要来自</w:t>
            </w:r>
            <w:r w:rsidR="003067A3" w:rsidRPr="00E31B26">
              <w:rPr>
                <w:rFonts w:hint="eastAsia"/>
              </w:rPr>
              <w:t>机动车</w:t>
            </w:r>
            <w:r w:rsidR="00C26E47" w:rsidRPr="00E31B26">
              <w:rPr>
                <w:rFonts w:hint="eastAsia"/>
              </w:rPr>
              <w:t>尾气与</w:t>
            </w:r>
            <w:r w:rsidR="003067A3" w:rsidRPr="00E31B26">
              <w:rPr>
                <w:rFonts w:hint="eastAsia"/>
              </w:rPr>
              <w:t>机动车</w:t>
            </w:r>
            <w:r w:rsidR="00BC4F83" w:rsidRPr="00E31B26">
              <w:rPr>
                <w:rFonts w:hint="eastAsia"/>
              </w:rPr>
              <w:t>扬尘</w:t>
            </w:r>
            <w:r w:rsidR="00CA7467" w:rsidRPr="00E31B26">
              <w:t>。</w:t>
            </w:r>
          </w:p>
          <w:p w:rsidR="00C26E47" w:rsidRPr="00E31B26" w:rsidRDefault="00FD0DC3" w:rsidP="00FD0DC3">
            <w:pPr>
              <w:autoSpaceDE w:val="0"/>
              <w:autoSpaceDN w:val="0"/>
              <w:spacing w:line="360" w:lineRule="auto"/>
              <w:ind w:firstLineChars="200" w:firstLine="480"/>
            </w:pPr>
            <w:r w:rsidRPr="00E31B26">
              <w:rPr>
                <w:rFonts w:hint="eastAsia"/>
              </w:rPr>
              <w:t>⑴</w:t>
            </w:r>
            <w:r w:rsidR="00CC79F8" w:rsidRPr="00E31B26">
              <w:rPr>
                <w:rFonts w:hint="eastAsia"/>
              </w:rPr>
              <w:t>机动车</w:t>
            </w:r>
            <w:r w:rsidR="00C26E47" w:rsidRPr="00E31B26">
              <w:rPr>
                <w:rFonts w:hint="eastAsia"/>
              </w:rPr>
              <w:t>尾气</w:t>
            </w:r>
          </w:p>
          <w:p w:rsidR="00C26E47" w:rsidRPr="00E31B26" w:rsidRDefault="00CC79F8" w:rsidP="00C13F3A">
            <w:pPr>
              <w:autoSpaceDE w:val="0"/>
              <w:autoSpaceDN w:val="0"/>
              <w:spacing w:line="360" w:lineRule="auto"/>
              <w:ind w:firstLineChars="200" w:firstLine="480"/>
            </w:pPr>
            <w:r w:rsidRPr="00E31B26">
              <w:rPr>
                <w:rFonts w:hint="eastAsia"/>
              </w:rPr>
              <w:t>机动车</w:t>
            </w:r>
            <w:r w:rsidR="00C53717" w:rsidRPr="00E31B26">
              <w:rPr>
                <w:rFonts w:hint="eastAsia"/>
              </w:rPr>
              <w:t>配送农产品运输过程中</w:t>
            </w:r>
            <w:r w:rsidR="00C26E47" w:rsidRPr="00E31B26">
              <w:rPr>
                <w:rFonts w:hint="eastAsia"/>
              </w:rPr>
              <w:t>产生的废气在空气中稀释</w:t>
            </w:r>
            <w:r w:rsidR="008F5081" w:rsidRPr="00E31B26">
              <w:rPr>
                <w:rFonts w:hint="eastAsia"/>
              </w:rPr>
              <w:t>、</w:t>
            </w:r>
            <w:r w:rsidR="00C26E47" w:rsidRPr="00E31B26">
              <w:rPr>
                <w:rFonts w:hint="eastAsia"/>
              </w:rPr>
              <w:t>分散，对周边环境影响较小。</w:t>
            </w:r>
          </w:p>
          <w:p w:rsidR="00CA7467" w:rsidRPr="00E31B26" w:rsidRDefault="00285E0C" w:rsidP="00285E0C">
            <w:pPr>
              <w:autoSpaceDE w:val="0"/>
              <w:autoSpaceDN w:val="0"/>
              <w:spacing w:line="360" w:lineRule="auto"/>
              <w:ind w:firstLineChars="200" w:firstLine="480"/>
            </w:pPr>
            <w:r w:rsidRPr="00E31B26">
              <w:rPr>
                <w:rFonts w:hint="eastAsia"/>
              </w:rPr>
              <w:t>⑵</w:t>
            </w:r>
            <w:r w:rsidR="00C53717" w:rsidRPr="00E31B26">
              <w:rPr>
                <w:rFonts w:hint="eastAsia"/>
              </w:rPr>
              <w:t>道路</w:t>
            </w:r>
            <w:r w:rsidR="00010C38" w:rsidRPr="00E31B26">
              <w:rPr>
                <w:rFonts w:hint="eastAsia"/>
              </w:rPr>
              <w:t>扬尘</w:t>
            </w:r>
          </w:p>
          <w:p w:rsidR="00C53717" w:rsidRPr="00E31B26" w:rsidRDefault="00C53717" w:rsidP="00C53717">
            <w:pPr>
              <w:adjustRightInd w:val="0"/>
              <w:snapToGrid w:val="0"/>
              <w:spacing w:line="360" w:lineRule="auto"/>
              <w:ind w:firstLine="480"/>
            </w:pPr>
            <w:r w:rsidRPr="00E31B26">
              <w:rPr>
                <w:rFonts w:hint="eastAsia"/>
              </w:rPr>
              <w:t>配送农产品的车辆在行驶过程中会产生少量道路扬尘，对周围环境影响较小。</w:t>
            </w:r>
            <w:r w:rsidRPr="00E31B26">
              <w:t>对于干燥天气，在配送车辆行驶密集点可定期采用洒水抑尘措施降低扬尘。</w:t>
            </w:r>
          </w:p>
          <w:p w:rsidR="00CA7467" w:rsidRPr="00E31B26" w:rsidRDefault="008E56D1" w:rsidP="008E56D1">
            <w:pPr>
              <w:pStyle w:val="af1"/>
              <w:spacing w:line="360" w:lineRule="auto"/>
              <w:ind w:firstLineChars="0" w:firstLine="0"/>
              <w:rPr>
                <w:rFonts w:eastAsia="黑体"/>
              </w:rPr>
            </w:pPr>
            <w:r w:rsidRPr="00E31B26">
              <w:rPr>
                <w:rFonts w:eastAsia="黑体" w:hint="eastAsia"/>
              </w:rPr>
              <w:t>2.2</w:t>
            </w:r>
            <w:r w:rsidR="00CA7467" w:rsidRPr="00E31B26">
              <w:rPr>
                <w:rFonts w:eastAsia="黑体"/>
              </w:rPr>
              <w:t>水环境影响分析</w:t>
            </w:r>
          </w:p>
          <w:p w:rsidR="00CA7467" w:rsidRPr="00E31B26" w:rsidRDefault="00DD338B" w:rsidP="00B31190">
            <w:pPr>
              <w:autoSpaceDE w:val="0"/>
              <w:autoSpaceDN w:val="0"/>
              <w:spacing w:line="360" w:lineRule="auto"/>
              <w:ind w:firstLineChars="200" w:firstLine="480"/>
            </w:pPr>
            <w:r w:rsidRPr="00E31B26">
              <w:t>项目建成投入使用后产生的生活污水经化粪池处理后可以</w:t>
            </w:r>
            <w:r w:rsidR="008669E9" w:rsidRPr="00E31B26">
              <w:t>达到</w:t>
            </w:r>
            <w:r w:rsidR="00281E95" w:rsidRPr="00E31B26">
              <w:rPr>
                <w:rFonts w:ascii="宋体" w:hAnsi="宋体"/>
              </w:rPr>
              <w:t>《污水排入城镇下水道水质标准》(</w:t>
            </w:r>
            <w:r w:rsidR="00447150" w:rsidRPr="00E31B26">
              <w:rPr>
                <w:bCs/>
              </w:rPr>
              <w:t>GB/T 31962-2015</w:t>
            </w:r>
            <w:r w:rsidR="00281E95" w:rsidRPr="00E31B26">
              <w:t>)</w:t>
            </w:r>
            <w:r w:rsidR="00FA61D4" w:rsidRPr="00E31B26">
              <w:rPr>
                <w:rFonts w:hint="eastAsia"/>
              </w:rPr>
              <w:t>A</w:t>
            </w:r>
            <w:r w:rsidR="00FF7C10" w:rsidRPr="00E31B26">
              <w:rPr>
                <w:rFonts w:hint="eastAsia"/>
              </w:rPr>
              <w:t>级规定</w:t>
            </w:r>
            <w:r w:rsidR="00B31190" w:rsidRPr="00E31B26">
              <w:rPr>
                <w:rFonts w:ascii="宋体" w:hAnsi="宋体" w:hint="eastAsia"/>
              </w:rPr>
              <w:t>，出水符合彭阳县污水处理厂的接管标准，</w:t>
            </w:r>
            <w:r w:rsidR="006E57C2" w:rsidRPr="00E31B26">
              <w:t>经市政污水管网排入</w:t>
            </w:r>
            <w:r w:rsidR="0074189D" w:rsidRPr="00E31B26">
              <w:rPr>
                <w:rFonts w:hint="eastAsia"/>
              </w:rPr>
              <w:t>彭阳县</w:t>
            </w:r>
            <w:r w:rsidR="006E57C2" w:rsidRPr="00E31B26">
              <w:t>污水处理厂处理。</w:t>
            </w:r>
            <w:r w:rsidR="00026B84" w:rsidRPr="00E31B26">
              <w:rPr>
                <w:rFonts w:hint="eastAsia"/>
              </w:rPr>
              <w:t>彭阳县污水处理厂位于彭阳县白阳镇南山村，设计处理能力为日处理污水</w:t>
            </w:r>
            <w:r w:rsidR="00026B84" w:rsidRPr="00E31B26">
              <w:rPr>
                <w:rFonts w:hint="eastAsia"/>
              </w:rPr>
              <w:t>1.00</w:t>
            </w:r>
            <w:r w:rsidR="00026B84" w:rsidRPr="00E31B26">
              <w:rPr>
                <w:rFonts w:hint="eastAsia"/>
              </w:rPr>
              <w:t>万立方米。</w:t>
            </w:r>
            <w:r w:rsidR="00C26E47" w:rsidRPr="00E31B26">
              <w:rPr>
                <w:rFonts w:hint="eastAsia"/>
              </w:rPr>
              <w:t>彭阳县污水处理厂自</w:t>
            </w:r>
            <w:r w:rsidR="00C26E47" w:rsidRPr="00E31B26">
              <w:t>2010</w:t>
            </w:r>
            <w:r w:rsidR="00C26E47" w:rsidRPr="00E31B26">
              <w:rPr>
                <w:rFonts w:hint="eastAsia"/>
              </w:rPr>
              <w:t>年</w:t>
            </w:r>
            <w:r w:rsidR="00C26E47" w:rsidRPr="00E31B26">
              <w:t>6</w:t>
            </w:r>
            <w:r w:rsidR="00C26E47" w:rsidRPr="00E31B26">
              <w:rPr>
                <w:rFonts w:hint="eastAsia"/>
              </w:rPr>
              <w:t>月正式投入运行以来，污水处理设备运转良好，日平均处理污水量为</w:t>
            </w:r>
            <w:r w:rsidR="006F6CCE" w:rsidRPr="00E31B26">
              <w:rPr>
                <w:rFonts w:hint="eastAsia"/>
              </w:rPr>
              <w:t>0.8</w:t>
            </w:r>
            <w:r w:rsidR="00C26E47" w:rsidRPr="00E31B26">
              <w:rPr>
                <w:rFonts w:hint="eastAsia"/>
              </w:rPr>
              <w:t>万立方米。</w:t>
            </w:r>
            <w:r w:rsidR="004704C8" w:rsidRPr="00E31B26">
              <w:rPr>
                <w:rFonts w:hint="eastAsia"/>
              </w:rPr>
              <w:t>本项目</w:t>
            </w:r>
            <w:r w:rsidR="00D14433" w:rsidRPr="00E31B26">
              <w:rPr>
                <w:rFonts w:hint="eastAsia"/>
              </w:rPr>
              <w:t>产生的废水主要为生活污水，</w:t>
            </w:r>
            <w:r w:rsidR="00CA7467" w:rsidRPr="00E31B26">
              <w:rPr>
                <w:rFonts w:hint="eastAsia"/>
              </w:rPr>
              <w:t>符合</w:t>
            </w:r>
            <w:r w:rsidR="004704C8" w:rsidRPr="00E31B26">
              <w:rPr>
                <w:rFonts w:hint="eastAsia"/>
              </w:rPr>
              <w:t>彭阳县</w:t>
            </w:r>
            <w:r w:rsidR="00CA7467" w:rsidRPr="00E31B26">
              <w:rPr>
                <w:rFonts w:hint="eastAsia"/>
              </w:rPr>
              <w:t>污水处理厂的要求，</w:t>
            </w:r>
            <w:r w:rsidR="00D14433" w:rsidRPr="00E31B26">
              <w:rPr>
                <w:rFonts w:hint="eastAsia"/>
              </w:rPr>
              <w:t>且</w:t>
            </w:r>
            <w:r w:rsidR="00CA7467" w:rsidRPr="00E31B26">
              <w:rPr>
                <w:rFonts w:hint="eastAsia"/>
              </w:rPr>
              <w:t>污水处理厂目前</w:t>
            </w:r>
            <w:r w:rsidR="00D14433" w:rsidRPr="00E31B26">
              <w:rPr>
                <w:rFonts w:hint="eastAsia"/>
              </w:rPr>
              <w:t>处理水量</w:t>
            </w:r>
            <w:r w:rsidR="006F6CCE" w:rsidRPr="00E31B26">
              <w:rPr>
                <w:rFonts w:hint="eastAsia"/>
              </w:rPr>
              <w:t>剩余</w:t>
            </w:r>
            <w:r w:rsidR="00D14433" w:rsidRPr="00E31B26">
              <w:rPr>
                <w:rFonts w:hint="eastAsia"/>
              </w:rPr>
              <w:t>量大于本项目排放量</w:t>
            </w:r>
            <w:r w:rsidR="00CA7467" w:rsidRPr="00E31B26">
              <w:rPr>
                <w:rFonts w:hint="eastAsia"/>
              </w:rPr>
              <w:t>，可容纳本项目产生的污水。</w:t>
            </w:r>
          </w:p>
          <w:p w:rsidR="00CA7467" w:rsidRPr="00E31B26" w:rsidRDefault="008E56D1" w:rsidP="00C13F3A">
            <w:pPr>
              <w:pStyle w:val="aa"/>
              <w:spacing w:line="360" w:lineRule="auto"/>
              <w:ind w:firstLineChars="0" w:firstLine="0"/>
              <w:rPr>
                <w:rFonts w:eastAsia="黑体"/>
                <w:lang w:val="en-US" w:eastAsia="zh-CN"/>
              </w:rPr>
            </w:pPr>
            <w:r w:rsidRPr="00E31B26">
              <w:rPr>
                <w:rFonts w:eastAsia="黑体" w:hint="eastAsia"/>
                <w:lang w:val="en-US" w:eastAsia="zh-CN"/>
              </w:rPr>
              <w:t>2.3</w:t>
            </w:r>
            <w:r w:rsidR="00CA7467" w:rsidRPr="00E31B26">
              <w:rPr>
                <w:rFonts w:eastAsia="黑体"/>
                <w:lang w:val="en-US" w:eastAsia="zh-CN"/>
              </w:rPr>
              <w:t>声环境影响分析</w:t>
            </w:r>
          </w:p>
          <w:p w:rsidR="00CA7467" w:rsidRPr="00E31B26" w:rsidRDefault="00CA7467" w:rsidP="00C13F3A">
            <w:pPr>
              <w:autoSpaceDE w:val="0"/>
              <w:autoSpaceDN w:val="0"/>
              <w:spacing w:line="360" w:lineRule="auto"/>
              <w:ind w:firstLineChars="200" w:firstLine="480"/>
            </w:pPr>
            <w:r w:rsidRPr="00E31B26">
              <w:t>本项目噪声主要来自</w:t>
            </w:r>
            <w:r w:rsidR="0078070D" w:rsidRPr="00E31B26">
              <w:rPr>
                <w:rFonts w:hint="eastAsia"/>
              </w:rPr>
              <w:t>配送机动车出行时</w:t>
            </w:r>
            <w:r w:rsidR="004704C8" w:rsidRPr="00E31B26">
              <w:rPr>
                <w:rFonts w:hint="eastAsia"/>
              </w:rPr>
              <w:t>交通噪声</w:t>
            </w:r>
            <w:r w:rsidRPr="00E31B26">
              <w:t>。</w:t>
            </w:r>
          </w:p>
          <w:p w:rsidR="00CA7467" w:rsidRPr="00E31B26" w:rsidRDefault="00CA7467" w:rsidP="004704C8">
            <w:pPr>
              <w:autoSpaceDE w:val="0"/>
              <w:autoSpaceDN w:val="0"/>
              <w:spacing w:line="360" w:lineRule="auto"/>
              <w:ind w:firstLineChars="200" w:firstLine="480"/>
            </w:pPr>
            <w:r w:rsidRPr="00E31B26">
              <w:t>机动车行驶噪声在</w:t>
            </w:r>
            <w:r w:rsidRPr="00E31B26">
              <w:t>10m</w:t>
            </w:r>
            <w:r w:rsidRPr="00E31B26">
              <w:t>外衰减至</w:t>
            </w:r>
            <w:r w:rsidRPr="00E31B26">
              <w:t>50dB</w:t>
            </w:r>
            <w:r w:rsidRPr="00E31B26">
              <w:t>左右，加上住宅楼墙体、玻璃隔声，</w:t>
            </w:r>
            <w:r w:rsidR="003067A3" w:rsidRPr="00E31B26">
              <w:rPr>
                <w:rFonts w:hint="eastAsia"/>
              </w:rPr>
              <w:t>机动车</w:t>
            </w:r>
            <w:r w:rsidRPr="00E31B26">
              <w:t>行驶噪声对</w:t>
            </w:r>
            <w:r w:rsidR="00D14433" w:rsidRPr="00E31B26">
              <w:t>室内</w:t>
            </w:r>
            <w:r w:rsidRPr="00E31B26">
              <w:t>居民影响较小。建设项目经采用以上降噪措施后，不会对周围区域的声环境质量产生不良影响，项目边界能够达到</w:t>
            </w:r>
            <w:r w:rsidR="00583EE5" w:rsidRPr="00E31B26">
              <w:rPr>
                <w:rFonts w:hint="eastAsia"/>
              </w:rPr>
              <w:t>《工业企业厂界环境噪声排放标准》（</w:t>
            </w:r>
            <w:r w:rsidR="00583EE5" w:rsidRPr="00E31B26">
              <w:rPr>
                <w:rFonts w:hint="eastAsia"/>
              </w:rPr>
              <w:t>GB12348-2008</w:t>
            </w:r>
            <w:r w:rsidR="00583EE5" w:rsidRPr="00E31B26">
              <w:rPr>
                <w:rFonts w:hint="eastAsia"/>
              </w:rPr>
              <w:t>）中的</w:t>
            </w:r>
            <w:r w:rsidR="00583EE5" w:rsidRPr="00E31B26">
              <w:rPr>
                <w:rFonts w:hint="eastAsia"/>
              </w:rPr>
              <w:t>2</w:t>
            </w:r>
            <w:r w:rsidR="00583EE5" w:rsidRPr="00E31B26">
              <w:rPr>
                <w:rFonts w:hint="eastAsia"/>
              </w:rPr>
              <w:t>类标准，</w:t>
            </w:r>
            <w:r w:rsidRPr="00E31B26">
              <w:t>满足环境保护的要求。</w:t>
            </w:r>
            <w:r w:rsidR="00572ECA" w:rsidRPr="00E31B26">
              <w:rPr>
                <w:rFonts w:hint="eastAsia"/>
              </w:rPr>
              <w:t>配送过程中</w:t>
            </w:r>
            <w:r w:rsidR="0078070D" w:rsidRPr="00E31B26">
              <w:rPr>
                <w:rFonts w:hint="eastAsia"/>
              </w:rPr>
              <w:t>减少鸣笛，在人口集中的市集、商贸地区尽量限值车速</w:t>
            </w:r>
            <w:r w:rsidR="00572ECA" w:rsidRPr="00E31B26">
              <w:rPr>
                <w:rFonts w:hint="eastAsia"/>
              </w:rPr>
              <w:t>。</w:t>
            </w:r>
          </w:p>
          <w:p w:rsidR="00CA7467" w:rsidRPr="00E31B26" w:rsidRDefault="008E56D1" w:rsidP="00C13F3A">
            <w:pPr>
              <w:tabs>
                <w:tab w:val="left" w:pos="3930"/>
              </w:tabs>
              <w:snapToGrid w:val="0"/>
              <w:spacing w:line="360" w:lineRule="auto"/>
              <w:rPr>
                <w:rFonts w:eastAsia="黑体"/>
                <w:bCs/>
              </w:rPr>
            </w:pPr>
            <w:r w:rsidRPr="00E31B26">
              <w:rPr>
                <w:rFonts w:eastAsia="黑体" w:hint="eastAsia"/>
                <w:bCs/>
              </w:rPr>
              <w:t>2.4</w:t>
            </w:r>
            <w:r w:rsidR="00CA7467" w:rsidRPr="00E31B26">
              <w:rPr>
                <w:rFonts w:eastAsia="黑体"/>
                <w:bCs/>
              </w:rPr>
              <w:t>固体废物环境影响分析</w:t>
            </w:r>
          </w:p>
          <w:p w:rsidR="00367A9F" w:rsidRPr="00E31B26" w:rsidRDefault="008F5081" w:rsidP="00C13F3A">
            <w:pPr>
              <w:autoSpaceDE w:val="0"/>
              <w:autoSpaceDN w:val="0"/>
              <w:spacing w:line="360" w:lineRule="auto"/>
              <w:ind w:firstLineChars="200" w:firstLine="480"/>
              <w:rPr>
                <w:lang w:bidi="ar"/>
              </w:rPr>
            </w:pPr>
            <w:r w:rsidRPr="00E31B26">
              <w:t>项目运营期</w:t>
            </w:r>
            <w:r w:rsidRPr="00E31B26">
              <w:rPr>
                <w:rFonts w:hint="eastAsia"/>
              </w:rPr>
              <w:t>主要产生</w:t>
            </w:r>
            <w:r w:rsidR="00CA7467" w:rsidRPr="00E31B26">
              <w:t>生活垃圾和</w:t>
            </w:r>
            <w:r w:rsidRPr="00E31B26">
              <w:rPr>
                <w:rFonts w:hint="eastAsia"/>
              </w:rPr>
              <w:t>商业包装材料固体废弃物。</w:t>
            </w:r>
            <w:r w:rsidR="00932E11" w:rsidRPr="00E31B26">
              <w:rPr>
                <w:rFonts w:hint="eastAsia"/>
              </w:rPr>
              <w:t>生活垃圾收集后交由彭阳县环卫部门统一处置</w:t>
            </w:r>
            <w:r w:rsidR="006F6CCE" w:rsidRPr="00E31B26">
              <w:rPr>
                <w:rFonts w:hint="eastAsia"/>
              </w:rPr>
              <w:t>集中收集</w:t>
            </w:r>
            <w:r w:rsidR="00932E11" w:rsidRPr="00E31B26">
              <w:rPr>
                <w:rFonts w:hint="eastAsia"/>
              </w:rPr>
              <w:t>；</w:t>
            </w:r>
            <w:r w:rsidR="00932E11" w:rsidRPr="00E31B26">
              <w:rPr>
                <w:lang w:bidi="ar"/>
              </w:rPr>
              <w:t>商业垃圾收集后进行分类筛选，将塑料瓶、废包装箱等能够回收利用的物件回收，</w:t>
            </w:r>
            <w:r w:rsidR="00932E11" w:rsidRPr="00E31B26">
              <w:rPr>
                <w:rFonts w:hint="eastAsia"/>
                <w:lang w:bidi="ar"/>
              </w:rPr>
              <w:t>剩余部分统一收集拉往当地指定垃圾处理中心处理</w:t>
            </w:r>
            <w:r w:rsidR="00CA7467" w:rsidRPr="00E31B26">
              <w:rPr>
                <w:lang w:bidi="ar"/>
              </w:rPr>
              <w:t>。</w:t>
            </w:r>
            <w:r w:rsidR="00932E11" w:rsidRPr="00E31B26">
              <w:rPr>
                <w:rFonts w:hint="eastAsia"/>
                <w:lang w:bidi="ar"/>
              </w:rPr>
              <w:t>同时，针对垃圾建议实行以下措施：</w:t>
            </w:r>
          </w:p>
          <w:p w:rsidR="008669E9" w:rsidRPr="00E31B26" w:rsidRDefault="00D850B2" w:rsidP="00D14433">
            <w:pPr>
              <w:adjustRightInd w:val="0"/>
              <w:snapToGrid w:val="0"/>
              <w:spacing w:line="360" w:lineRule="auto"/>
              <w:ind w:firstLineChars="200" w:firstLine="480"/>
            </w:pPr>
            <w:r w:rsidRPr="00E31B26">
              <w:rPr>
                <w:rFonts w:hint="eastAsia"/>
              </w:rPr>
              <w:t>⑴</w:t>
            </w:r>
            <w:r w:rsidR="00CA7467" w:rsidRPr="00E31B26">
              <w:t>加强项目内的卫生管理，及时进行项目地面的清扫和维护。</w:t>
            </w:r>
          </w:p>
          <w:p w:rsidR="008669E9" w:rsidRPr="00E31B26" w:rsidRDefault="00105C94" w:rsidP="00C13F3A">
            <w:pPr>
              <w:adjustRightInd w:val="0"/>
              <w:snapToGrid w:val="0"/>
              <w:spacing w:line="360" w:lineRule="auto"/>
              <w:ind w:firstLineChars="200" w:firstLine="480"/>
            </w:pPr>
            <w:r w:rsidRPr="00E31B26">
              <w:rPr>
                <w:rFonts w:hint="eastAsia"/>
              </w:rPr>
              <w:t>⑵</w:t>
            </w:r>
            <w:r w:rsidR="00A9478D" w:rsidRPr="00E31B26">
              <w:rPr>
                <w:rFonts w:hint="eastAsia"/>
              </w:rPr>
              <w:t>应实行袋装分类收集，配备密闭无泄漏垃圾收集容器。</w:t>
            </w:r>
            <w:r w:rsidR="00CA7467" w:rsidRPr="00E31B26">
              <w:t>对可以回收利用的部分应尽可能回用以减少垃圾的产生量，对不能利用的部分要</w:t>
            </w:r>
            <w:r w:rsidR="009469E9" w:rsidRPr="00E31B26">
              <w:rPr>
                <w:rFonts w:hint="eastAsia"/>
              </w:rPr>
              <w:t>做到</w:t>
            </w:r>
            <w:r w:rsidR="009469E9" w:rsidRPr="00E31B26">
              <w:t>及时清运</w:t>
            </w:r>
            <w:r w:rsidR="00CA7467" w:rsidRPr="00E31B26">
              <w:t>，以免因长期</w:t>
            </w:r>
            <w:r w:rsidR="00CA7467" w:rsidRPr="00E31B26">
              <w:lastRenderedPageBreak/>
              <w:t>堆积滋生蚊蝇、传播疾病。</w:t>
            </w:r>
            <w:r w:rsidR="006E4A41" w:rsidRPr="00E31B26">
              <w:rPr>
                <w:rFonts w:hint="eastAsia"/>
              </w:rPr>
              <w:t>交易区装设可回收和不可回收两用垃圾箱。</w:t>
            </w:r>
          </w:p>
          <w:p w:rsidR="00CA7467" w:rsidRPr="00E31B26" w:rsidRDefault="00105C94" w:rsidP="00C13F3A">
            <w:pPr>
              <w:adjustRightInd w:val="0"/>
              <w:snapToGrid w:val="0"/>
              <w:spacing w:line="360" w:lineRule="auto"/>
              <w:ind w:firstLineChars="200" w:firstLine="480"/>
            </w:pPr>
            <w:r w:rsidRPr="00E31B26">
              <w:rPr>
                <w:rFonts w:hint="eastAsia"/>
              </w:rPr>
              <w:t>⑶</w:t>
            </w:r>
            <w:r w:rsidR="006E4A41" w:rsidRPr="00E31B26">
              <w:rPr>
                <w:rFonts w:hint="eastAsia"/>
              </w:rPr>
              <w:t>公司人员</w:t>
            </w:r>
            <w:r w:rsidR="00CA7467" w:rsidRPr="00E31B26">
              <w:t>应加强对本项目内的管理，并适当进行环保及卫生方面知识的宣传教育，提高</w:t>
            </w:r>
            <w:r w:rsidR="006E4A41" w:rsidRPr="00E31B26">
              <w:rPr>
                <w:rFonts w:hint="eastAsia"/>
              </w:rPr>
              <w:t>人们</w:t>
            </w:r>
            <w:r w:rsidR="00CA7467" w:rsidRPr="00E31B26">
              <w:t>的环保意识，自觉地对垃圾实行分类存放，能做到定时、定点倾倒垃圾，自觉维护项目</w:t>
            </w:r>
            <w:r w:rsidR="00825DBC" w:rsidRPr="00E31B26">
              <w:rPr>
                <w:rFonts w:hint="eastAsia"/>
              </w:rPr>
              <w:t>场地</w:t>
            </w:r>
            <w:r w:rsidR="00CA7467" w:rsidRPr="00E31B26">
              <w:t>的环境卫生。本项目固体废物均合理处置，对周围生态环境影响较小。</w:t>
            </w:r>
          </w:p>
          <w:p w:rsidR="00105C94" w:rsidRPr="00E31B26" w:rsidRDefault="00105C94" w:rsidP="00C13F3A">
            <w:pPr>
              <w:adjustRightInd w:val="0"/>
              <w:snapToGrid w:val="0"/>
              <w:spacing w:line="360" w:lineRule="auto"/>
              <w:ind w:firstLineChars="200" w:firstLine="480"/>
            </w:pPr>
            <w:r w:rsidRPr="00E31B26">
              <w:rPr>
                <w:rFonts w:hint="eastAsia"/>
              </w:rPr>
              <w:t>采取上述相关措施后，对周边环境不会产生影响。</w:t>
            </w:r>
          </w:p>
          <w:p w:rsidR="00105C94" w:rsidRPr="00E31B26" w:rsidRDefault="00105C94" w:rsidP="00D14433">
            <w:pPr>
              <w:spacing w:line="360" w:lineRule="auto"/>
              <w:rPr>
                <w:b/>
              </w:rPr>
            </w:pPr>
            <w:r w:rsidRPr="00E31B26">
              <w:rPr>
                <w:b/>
              </w:rPr>
              <w:t>3</w:t>
            </w:r>
            <w:r w:rsidRPr="00E31B26">
              <w:rPr>
                <w:rFonts w:hint="eastAsia"/>
                <w:b/>
              </w:rPr>
              <w:t>效益分析</w:t>
            </w:r>
          </w:p>
          <w:p w:rsidR="00105C94" w:rsidRPr="00E31B26" w:rsidRDefault="00105C94" w:rsidP="00B75718">
            <w:pPr>
              <w:pStyle w:val="af1"/>
              <w:spacing w:line="360" w:lineRule="auto"/>
              <w:ind w:firstLineChars="0" w:firstLine="0"/>
              <w:rPr>
                <w:rFonts w:eastAsia="黑体"/>
              </w:rPr>
            </w:pPr>
            <w:r w:rsidRPr="00E31B26">
              <w:rPr>
                <w:rFonts w:eastAsia="黑体"/>
              </w:rPr>
              <w:t>3.1</w:t>
            </w:r>
            <w:r w:rsidRPr="00E31B26">
              <w:rPr>
                <w:rFonts w:eastAsia="黑体" w:hint="eastAsia"/>
              </w:rPr>
              <w:t>经济效益</w:t>
            </w:r>
          </w:p>
          <w:p w:rsidR="00EA0041" w:rsidRPr="00E31B26" w:rsidRDefault="00EA0041" w:rsidP="00B75718">
            <w:pPr>
              <w:adjustRightInd w:val="0"/>
              <w:snapToGrid w:val="0"/>
              <w:spacing w:line="360" w:lineRule="auto"/>
              <w:ind w:firstLineChars="200" w:firstLine="480"/>
            </w:pPr>
            <w:r w:rsidRPr="00E31B26">
              <w:t>1.</w:t>
            </w:r>
            <w:r w:rsidRPr="00E31B26">
              <w:rPr>
                <w:rFonts w:hint="eastAsia"/>
              </w:rPr>
              <w:t>项目静态经济效益指标</w:t>
            </w:r>
          </w:p>
          <w:p w:rsidR="00EA0041" w:rsidRPr="00E31B26" w:rsidRDefault="00EA0041" w:rsidP="00B75718">
            <w:pPr>
              <w:adjustRightInd w:val="0"/>
              <w:snapToGrid w:val="0"/>
              <w:spacing w:line="360" w:lineRule="auto"/>
              <w:ind w:firstLineChars="200" w:firstLine="480"/>
            </w:pPr>
            <w:r w:rsidRPr="00E31B26">
              <w:rPr>
                <w:rFonts w:hint="eastAsia"/>
              </w:rPr>
              <w:t>项目的静态效益是指不考虑资金时间价值的非贴现计算方法计算得出的效益，主要指标有：</w:t>
            </w:r>
          </w:p>
          <w:p w:rsidR="00EA0041" w:rsidRPr="00E31B26" w:rsidRDefault="00EA0041" w:rsidP="00B75718">
            <w:pPr>
              <w:adjustRightInd w:val="0"/>
              <w:snapToGrid w:val="0"/>
              <w:spacing w:line="360" w:lineRule="auto"/>
              <w:ind w:firstLineChars="200" w:firstLine="480"/>
            </w:pPr>
            <w:r w:rsidRPr="00E31B26">
              <w:rPr>
                <w:rFonts w:hint="eastAsia"/>
              </w:rPr>
              <w:t>⑴投资利润率</w:t>
            </w:r>
          </w:p>
          <w:p w:rsidR="00EA0041" w:rsidRPr="00E31B26" w:rsidRDefault="00EA0041" w:rsidP="00B75718">
            <w:pPr>
              <w:adjustRightInd w:val="0"/>
              <w:snapToGrid w:val="0"/>
              <w:spacing w:line="360" w:lineRule="auto"/>
              <w:ind w:firstLineChars="200" w:firstLine="480"/>
            </w:pPr>
            <w:r w:rsidRPr="00E31B26">
              <w:rPr>
                <w:rFonts w:hint="eastAsia"/>
              </w:rPr>
              <w:t>投资利润率计算如下：投资利润率＝（年利润</w:t>
            </w:r>
            <w:r w:rsidRPr="00E31B26">
              <w:t>÷</w:t>
            </w:r>
            <w:r w:rsidRPr="00E31B26">
              <w:rPr>
                <w:rFonts w:hint="eastAsia"/>
              </w:rPr>
              <w:t>总投资）×投资）</w:t>
            </w:r>
            <w:r w:rsidR="00D14433" w:rsidRPr="00E31B26">
              <w:t>%</w:t>
            </w:r>
          </w:p>
          <w:p w:rsidR="00EA0041" w:rsidRPr="00E31B26" w:rsidRDefault="00EA0041" w:rsidP="00B75718">
            <w:pPr>
              <w:adjustRightInd w:val="0"/>
              <w:snapToGrid w:val="0"/>
              <w:spacing w:line="360" w:lineRule="auto"/>
              <w:ind w:firstLineChars="200" w:firstLine="480"/>
            </w:pPr>
            <w:r w:rsidRPr="00E31B26">
              <w:rPr>
                <w:rFonts w:hint="eastAsia"/>
              </w:rPr>
              <w:t>经计算</w:t>
            </w:r>
            <w:r w:rsidRPr="00E31B26">
              <w:t>2016</w:t>
            </w:r>
            <w:r w:rsidRPr="00E31B26">
              <w:rPr>
                <w:rFonts w:hint="eastAsia"/>
              </w:rPr>
              <w:t>年、</w:t>
            </w:r>
            <w:r w:rsidRPr="00E31B26">
              <w:t>2017</w:t>
            </w:r>
            <w:r w:rsidRPr="00E31B26">
              <w:rPr>
                <w:rFonts w:hint="eastAsia"/>
              </w:rPr>
              <w:t>年、</w:t>
            </w:r>
            <w:r w:rsidRPr="00E31B26">
              <w:t>2018</w:t>
            </w:r>
            <w:r w:rsidRPr="00E31B26">
              <w:rPr>
                <w:rFonts w:hint="eastAsia"/>
              </w:rPr>
              <w:t>年的投资利润率分别为</w:t>
            </w:r>
            <w:r w:rsidRPr="00E31B26">
              <w:t>3.69%</w:t>
            </w:r>
            <w:r w:rsidRPr="00E31B26">
              <w:rPr>
                <w:rFonts w:hint="eastAsia"/>
              </w:rPr>
              <w:t>、</w:t>
            </w:r>
            <w:r w:rsidRPr="00E31B26">
              <w:t>20.52</w:t>
            </w:r>
            <w:r w:rsidR="005802E7" w:rsidRPr="00E31B26">
              <w:t>%</w:t>
            </w:r>
            <w:r w:rsidRPr="00E31B26">
              <w:rPr>
                <w:rFonts w:hint="eastAsia"/>
              </w:rPr>
              <w:t>、</w:t>
            </w:r>
            <w:r w:rsidRPr="00E31B26">
              <w:t>28.57</w:t>
            </w:r>
            <w:r w:rsidR="005802E7" w:rsidRPr="00E31B26">
              <w:t>%</w:t>
            </w:r>
            <w:r w:rsidRPr="00E31B26">
              <w:rPr>
                <w:rFonts w:hint="eastAsia"/>
              </w:rPr>
              <w:t>，随着经营收入的逐年增加，投资利润率也逐渐增加</w:t>
            </w:r>
            <w:r w:rsidR="00096424" w:rsidRPr="00E31B26">
              <w:rPr>
                <w:rFonts w:hint="eastAsia"/>
              </w:rPr>
              <w:t>，</w:t>
            </w:r>
            <w:r w:rsidRPr="00E31B26">
              <w:rPr>
                <w:rFonts w:hint="eastAsia"/>
              </w:rPr>
              <w:t>说明盈利能力越来越好。</w:t>
            </w:r>
          </w:p>
          <w:p w:rsidR="00EA0041" w:rsidRPr="00E31B26" w:rsidRDefault="00EA0041" w:rsidP="00B75718">
            <w:pPr>
              <w:adjustRightInd w:val="0"/>
              <w:snapToGrid w:val="0"/>
              <w:spacing w:line="360" w:lineRule="auto"/>
              <w:ind w:firstLineChars="200" w:firstLine="480"/>
            </w:pPr>
            <w:r w:rsidRPr="00E31B26">
              <w:rPr>
                <w:rFonts w:hint="eastAsia"/>
              </w:rPr>
              <w:t>⑵投资回收期</w:t>
            </w:r>
          </w:p>
          <w:p w:rsidR="00EA0041" w:rsidRPr="00E31B26" w:rsidRDefault="00EA0041" w:rsidP="00B75718">
            <w:pPr>
              <w:adjustRightInd w:val="0"/>
              <w:snapToGrid w:val="0"/>
              <w:spacing w:line="360" w:lineRule="auto"/>
              <w:ind w:firstLineChars="200" w:firstLine="480"/>
            </w:pPr>
            <w:r w:rsidRPr="00E31B26">
              <w:rPr>
                <w:rFonts w:hint="eastAsia"/>
              </w:rPr>
              <w:t>由于项目运营期间净现金流量均为正值，故此处只计算静态投资回收期。</w:t>
            </w:r>
          </w:p>
          <w:p w:rsidR="00EA0041" w:rsidRPr="00E31B26" w:rsidRDefault="00EA0041" w:rsidP="00B75718">
            <w:pPr>
              <w:adjustRightInd w:val="0"/>
              <w:snapToGrid w:val="0"/>
              <w:spacing w:line="360" w:lineRule="auto"/>
              <w:ind w:firstLineChars="200" w:firstLine="480"/>
            </w:pPr>
            <w:r w:rsidRPr="00E31B26">
              <w:rPr>
                <w:rFonts w:hint="eastAsia"/>
              </w:rPr>
              <w:t>静态投资回收期＝累计净现金流量第一次出现正值的年份</w:t>
            </w:r>
            <w:r w:rsidRPr="00E31B26">
              <w:t>-1+</w:t>
            </w:r>
            <w:r w:rsidRPr="00E31B26">
              <w:rPr>
                <w:rFonts w:hint="eastAsia"/>
              </w:rPr>
              <w:t>该年初尚未回收的投资</w:t>
            </w:r>
            <w:r w:rsidRPr="00E31B26">
              <w:t>÷</w:t>
            </w:r>
            <w:r w:rsidRPr="00E31B26">
              <w:rPr>
                <w:rFonts w:hint="eastAsia"/>
              </w:rPr>
              <w:t>该年净现金流量</w:t>
            </w:r>
          </w:p>
          <w:p w:rsidR="00EA0041" w:rsidRPr="00E31B26" w:rsidRDefault="00EA0041" w:rsidP="00B75718">
            <w:pPr>
              <w:adjustRightInd w:val="0"/>
              <w:snapToGrid w:val="0"/>
              <w:spacing w:line="360" w:lineRule="auto"/>
              <w:ind w:firstLineChars="200" w:firstLine="480"/>
            </w:pPr>
            <w:r w:rsidRPr="00E31B26">
              <w:rPr>
                <w:rFonts w:hint="eastAsia"/>
              </w:rPr>
              <w:t>静态投资回收期＝</w:t>
            </w:r>
            <w:r w:rsidRPr="00E31B26">
              <w:t>1-1+</w:t>
            </w:r>
            <w:r w:rsidRPr="00E31B26">
              <w:rPr>
                <w:rFonts w:hint="eastAsia"/>
              </w:rPr>
              <w:t>（</w:t>
            </w:r>
            <w:r w:rsidRPr="00E31B26">
              <w:t>2200-451.5</w:t>
            </w:r>
            <w:r w:rsidRPr="00E31B26">
              <w:rPr>
                <w:rFonts w:hint="eastAsia"/>
              </w:rPr>
              <w:t>）÷</w:t>
            </w:r>
            <w:r w:rsidRPr="00E31B26">
              <w:t>200-451.5</w:t>
            </w:r>
            <w:r w:rsidRPr="00E31B26">
              <w:rPr>
                <w:rFonts w:hint="eastAsia"/>
              </w:rPr>
              <w:t>净年，即含建设期的静态投资回收期约</w:t>
            </w:r>
            <w:r w:rsidRPr="00E31B26">
              <w:t>4</w:t>
            </w:r>
            <w:r w:rsidRPr="00E31B26">
              <w:rPr>
                <w:rFonts w:hint="eastAsia"/>
              </w:rPr>
              <w:t>年</w:t>
            </w:r>
            <w:r w:rsidRPr="00E31B26">
              <w:t>10</w:t>
            </w:r>
            <w:r w:rsidRPr="00E31B26">
              <w:rPr>
                <w:rFonts w:hint="eastAsia"/>
              </w:rPr>
              <w:t>个月，即在</w:t>
            </w:r>
            <w:r w:rsidRPr="00E31B26">
              <w:t>2021</w:t>
            </w:r>
            <w:r w:rsidRPr="00E31B26">
              <w:rPr>
                <w:rFonts w:hint="eastAsia"/>
              </w:rPr>
              <w:t>年</w:t>
            </w:r>
            <w:r w:rsidRPr="00E31B26">
              <w:t>6</w:t>
            </w:r>
            <w:r w:rsidRPr="00E31B26">
              <w:rPr>
                <w:rFonts w:hint="eastAsia"/>
              </w:rPr>
              <w:t>月收回初始投资。</w:t>
            </w:r>
          </w:p>
          <w:p w:rsidR="009E795C" w:rsidRPr="00E31B26" w:rsidRDefault="009E795C" w:rsidP="009E795C">
            <w:pPr>
              <w:adjustRightInd w:val="0"/>
              <w:snapToGrid w:val="0"/>
              <w:spacing w:line="360" w:lineRule="auto"/>
              <w:ind w:firstLineChars="200" w:firstLine="480"/>
              <w:jc w:val="center"/>
            </w:pPr>
            <w:r w:rsidRPr="00E31B26">
              <w:rPr>
                <w:rFonts w:eastAsia="黑体"/>
                <w:szCs w:val="21"/>
              </w:rPr>
              <w:t>表</w:t>
            </w:r>
            <w:r w:rsidRPr="00E31B26">
              <w:rPr>
                <w:rFonts w:eastAsia="黑体" w:hint="eastAsia"/>
                <w:szCs w:val="21"/>
              </w:rPr>
              <w:t>1</w:t>
            </w:r>
            <w:r w:rsidR="006F2FE3" w:rsidRPr="00E31B26">
              <w:rPr>
                <w:rFonts w:eastAsia="黑体" w:hint="eastAsia"/>
                <w:szCs w:val="21"/>
              </w:rPr>
              <w:t>2</w:t>
            </w:r>
            <w:r w:rsidRPr="00E31B26">
              <w:rPr>
                <w:rFonts w:eastAsia="黑体"/>
                <w:szCs w:val="21"/>
              </w:rPr>
              <w:t xml:space="preserve">  </w:t>
            </w:r>
            <w:r w:rsidRPr="00E31B26">
              <w:rPr>
                <w:rFonts w:eastAsia="黑体" w:hint="eastAsia"/>
                <w:szCs w:val="21"/>
              </w:rPr>
              <w:t>项目投资回收表</w:t>
            </w:r>
            <w:r w:rsidRPr="00E31B26">
              <w:rPr>
                <w:rFonts w:eastAsia="黑体"/>
                <w:szCs w:val="21"/>
              </w:rPr>
              <w:t xml:space="preserve"> </w:t>
            </w:r>
            <w:r w:rsidRPr="00E31B26">
              <w:rPr>
                <w:rFonts w:eastAsia="仿宋_GB2312"/>
                <w:sz w:val="21"/>
                <w:szCs w:val="21"/>
              </w:rPr>
              <w:t xml:space="preserve">    </w:t>
            </w:r>
            <w:r w:rsidR="00C43E06" w:rsidRPr="00E31B26">
              <w:rPr>
                <w:rFonts w:eastAsia="仿宋_GB2312" w:hint="eastAsia"/>
                <w:sz w:val="21"/>
                <w:szCs w:val="21"/>
              </w:rPr>
              <w:t xml:space="preserve">  </w:t>
            </w:r>
            <w:r w:rsidRPr="00E31B26">
              <w:rPr>
                <w:rFonts w:asciiTheme="minorHAnsi" w:eastAsiaTheme="minorEastAsia" w:hAnsiTheme="minorHAnsi" w:cstheme="minorBidi"/>
                <w:snapToGrid w:val="0"/>
                <w:sz w:val="18"/>
                <w:szCs w:val="18"/>
              </w:rPr>
              <w:t>单位</w:t>
            </w:r>
            <w:r w:rsidRPr="00E31B26">
              <w:rPr>
                <w:rFonts w:asciiTheme="minorHAnsi" w:eastAsiaTheme="minorEastAsia" w:hAnsiTheme="minorHAnsi" w:cstheme="minorBidi"/>
                <w:snapToGrid w:val="0"/>
                <w:sz w:val="18"/>
                <w:szCs w:val="18"/>
              </w:rPr>
              <w:t>:</w:t>
            </w:r>
            <w:r w:rsidRPr="00E31B26">
              <w:rPr>
                <w:rFonts w:asciiTheme="minorHAnsi" w:eastAsiaTheme="minorEastAsia" w:hAnsiTheme="minorHAnsi" w:cstheme="minorBidi" w:hint="eastAsia"/>
                <w:snapToGrid w:val="0"/>
                <w:sz w:val="18"/>
                <w:szCs w:val="18"/>
              </w:rPr>
              <w:t xml:space="preserve"> </w:t>
            </w:r>
            <w:r w:rsidR="00C43E06" w:rsidRPr="00E31B26">
              <w:rPr>
                <w:rFonts w:asciiTheme="minorHAnsi" w:eastAsiaTheme="minorEastAsia" w:hAnsiTheme="minorHAnsi" w:cstheme="minorBidi" w:hint="eastAsia"/>
                <w:snapToGrid w:val="0"/>
                <w:sz w:val="18"/>
                <w:szCs w:val="18"/>
              </w:rPr>
              <w:t>万元</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5"/>
              <w:gridCol w:w="3260"/>
              <w:gridCol w:w="3402"/>
            </w:tblGrid>
            <w:tr w:rsidR="00E31B26" w:rsidRPr="00E31B26" w:rsidTr="009E795C">
              <w:trPr>
                <w:trHeight w:val="270"/>
              </w:trPr>
              <w:tc>
                <w:tcPr>
                  <w:tcW w:w="1985" w:type="dxa"/>
                  <w:vAlign w:val="center"/>
                </w:tcPr>
                <w:p w:rsidR="00EA0041" w:rsidRPr="00E31B26" w:rsidRDefault="00EA0041" w:rsidP="009E795C">
                  <w:pPr>
                    <w:widowControl/>
                    <w:jc w:val="center"/>
                    <w:rPr>
                      <w:b/>
                      <w:bCs/>
                      <w:kern w:val="0"/>
                      <w:sz w:val="21"/>
                      <w:szCs w:val="21"/>
                    </w:rPr>
                  </w:pPr>
                </w:p>
              </w:tc>
              <w:tc>
                <w:tcPr>
                  <w:tcW w:w="3260" w:type="dxa"/>
                  <w:vAlign w:val="center"/>
                </w:tcPr>
                <w:p w:rsidR="00EA0041" w:rsidRPr="00E31B26" w:rsidRDefault="00EA0041" w:rsidP="009E795C">
                  <w:pPr>
                    <w:widowControl/>
                    <w:jc w:val="center"/>
                    <w:rPr>
                      <w:b/>
                      <w:bCs/>
                      <w:kern w:val="0"/>
                      <w:sz w:val="21"/>
                      <w:szCs w:val="21"/>
                    </w:rPr>
                  </w:pPr>
                  <w:r w:rsidRPr="00E31B26">
                    <w:rPr>
                      <w:rFonts w:hint="eastAsia"/>
                      <w:b/>
                      <w:bCs/>
                      <w:kern w:val="0"/>
                      <w:sz w:val="21"/>
                      <w:szCs w:val="21"/>
                    </w:rPr>
                    <w:t>2017</w:t>
                  </w:r>
                  <w:r w:rsidRPr="00E31B26">
                    <w:rPr>
                      <w:rFonts w:hint="eastAsia"/>
                      <w:b/>
                      <w:bCs/>
                      <w:kern w:val="0"/>
                      <w:sz w:val="21"/>
                      <w:szCs w:val="21"/>
                    </w:rPr>
                    <w:t>年</w:t>
                  </w:r>
                </w:p>
              </w:tc>
              <w:tc>
                <w:tcPr>
                  <w:tcW w:w="3402" w:type="dxa"/>
                  <w:vAlign w:val="center"/>
                </w:tcPr>
                <w:p w:rsidR="00EA0041" w:rsidRPr="00E31B26" w:rsidRDefault="00EA0041" w:rsidP="009E795C">
                  <w:pPr>
                    <w:widowControl/>
                    <w:jc w:val="center"/>
                    <w:rPr>
                      <w:b/>
                      <w:bCs/>
                      <w:kern w:val="0"/>
                      <w:sz w:val="21"/>
                      <w:szCs w:val="21"/>
                    </w:rPr>
                  </w:pPr>
                  <w:r w:rsidRPr="00E31B26">
                    <w:rPr>
                      <w:rFonts w:hint="eastAsia"/>
                      <w:b/>
                      <w:bCs/>
                      <w:kern w:val="0"/>
                      <w:sz w:val="21"/>
                      <w:szCs w:val="21"/>
                    </w:rPr>
                    <w:t>2018</w:t>
                  </w:r>
                  <w:r w:rsidRPr="00E31B26">
                    <w:rPr>
                      <w:rFonts w:hint="eastAsia"/>
                      <w:b/>
                      <w:bCs/>
                      <w:kern w:val="0"/>
                      <w:sz w:val="21"/>
                      <w:szCs w:val="21"/>
                    </w:rPr>
                    <w:t>年</w:t>
                  </w:r>
                </w:p>
              </w:tc>
            </w:tr>
            <w:tr w:rsidR="00E31B26" w:rsidRPr="00E31B26" w:rsidTr="009E795C">
              <w:trPr>
                <w:trHeight w:val="270"/>
              </w:trPr>
              <w:tc>
                <w:tcPr>
                  <w:tcW w:w="1985"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hint="eastAsia"/>
                      <w:kern w:val="0"/>
                      <w:sz w:val="21"/>
                      <w:szCs w:val="21"/>
                    </w:rPr>
                    <w:t>营业收入</w:t>
                  </w:r>
                </w:p>
              </w:tc>
              <w:tc>
                <w:tcPr>
                  <w:tcW w:w="3260"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kern w:val="0"/>
                      <w:sz w:val="21"/>
                      <w:szCs w:val="21"/>
                    </w:rPr>
                    <w:t>3219</w:t>
                  </w:r>
                </w:p>
              </w:tc>
              <w:tc>
                <w:tcPr>
                  <w:tcW w:w="3402"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kern w:val="0"/>
                      <w:sz w:val="21"/>
                      <w:szCs w:val="21"/>
                    </w:rPr>
                    <w:t>3819</w:t>
                  </w:r>
                </w:p>
              </w:tc>
            </w:tr>
            <w:tr w:rsidR="00E31B26" w:rsidRPr="00E31B26" w:rsidTr="009E795C">
              <w:trPr>
                <w:trHeight w:val="270"/>
              </w:trPr>
              <w:tc>
                <w:tcPr>
                  <w:tcW w:w="1985"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hint="eastAsia"/>
                      <w:kern w:val="0"/>
                      <w:sz w:val="21"/>
                      <w:szCs w:val="21"/>
                    </w:rPr>
                    <w:t>营业成本</w:t>
                  </w:r>
                </w:p>
              </w:tc>
              <w:tc>
                <w:tcPr>
                  <w:tcW w:w="3260"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kern w:val="0"/>
                      <w:sz w:val="21"/>
                      <w:szCs w:val="21"/>
                    </w:rPr>
                    <w:t>2767.5</w:t>
                  </w:r>
                </w:p>
              </w:tc>
              <w:tc>
                <w:tcPr>
                  <w:tcW w:w="3402"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kern w:val="0"/>
                      <w:sz w:val="21"/>
                      <w:szCs w:val="21"/>
                    </w:rPr>
                    <w:t>3190.5</w:t>
                  </w:r>
                </w:p>
              </w:tc>
            </w:tr>
            <w:tr w:rsidR="00E31B26" w:rsidRPr="00E31B26" w:rsidTr="009E795C">
              <w:trPr>
                <w:trHeight w:val="270"/>
              </w:trPr>
              <w:tc>
                <w:tcPr>
                  <w:tcW w:w="1985"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hint="eastAsia"/>
                      <w:kern w:val="0"/>
                      <w:sz w:val="21"/>
                      <w:szCs w:val="21"/>
                    </w:rPr>
                    <w:t>净现金流量</w:t>
                  </w:r>
                </w:p>
              </w:tc>
              <w:tc>
                <w:tcPr>
                  <w:tcW w:w="3260"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kern w:val="0"/>
                      <w:sz w:val="21"/>
                      <w:szCs w:val="21"/>
                    </w:rPr>
                    <w:t>338.63</w:t>
                  </w:r>
                </w:p>
              </w:tc>
              <w:tc>
                <w:tcPr>
                  <w:tcW w:w="3402"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kern w:val="0"/>
                      <w:sz w:val="21"/>
                      <w:szCs w:val="21"/>
                    </w:rPr>
                    <w:t>471.38</w:t>
                  </w:r>
                </w:p>
              </w:tc>
            </w:tr>
            <w:tr w:rsidR="00E31B26" w:rsidRPr="00E31B26" w:rsidTr="009E795C">
              <w:trPr>
                <w:trHeight w:val="270"/>
              </w:trPr>
              <w:tc>
                <w:tcPr>
                  <w:tcW w:w="1985"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hint="eastAsia"/>
                      <w:kern w:val="0"/>
                      <w:sz w:val="21"/>
                      <w:szCs w:val="21"/>
                    </w:rPr>
                    <w:t>营业利润</w:t>
                  </w:r>
                </w:p>
              </w:tc>
              <w:tc>
                <w:tcPr>
                  <w:tcW w:w="3260"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kern w:val="0"/>
                      <w:sz w:val="21"/>
                      <w:szCs w:val="21"/>
                    </w:rPr>
                    <w:t>451.5</w:t>
                  </w:r>
                </w:p>
              </w:tc>
              <w:tc>
                <w:tcPr>
                  <w:tcW w:w="3402" w:type="dxa"/>
                  <w:vAlign w:val="center"/>
                </w:tcPr>
                <w:p w:rsidR="00EA0041" w:rsidRPr="00E31B26" w:rsidRDefault="00EA0041" w:rsidP="00EA0041">
                  <w:pPr>
                    <w:widowControl/>
                    <w:adjustRightInd w:val="0"/>
                    <w:snapToGrid w:val="0"/>
                    <w:spacing w:line="380" w:lineRule="exact"/>
                    <w:jc w:val="center"/>
                    <w:rPr>
                      <w:rFonts w:asciiTheme="minorEastAsia" w:eastAsiaTheme="minorEastAsia" w:hAnsiTheme="minorEastAsia"/>
                      <w:kern w:val="0"/>
                      <w:sz w:val="21"/>
                      <w:szCs w:val="21"/>
                    </w:rPr>
                  </w:pPr>
                  <w:r w:rsidRPr="00E31B26">
                    <w:rPr>
                      <w:rFonts w:asciiTheme="minorEastAsia" w:eastAsiaTheme="minorEastAsia" w:hAnsiTheme="minorEastAsia"/>
                      <w:kern w:val="0"/>
                      <w:sz w:val="21"/>
                      <w:szCs w:val="21"/>
                    </w:rPr>
                    <w:t>628.5</w:t>
                  </w:r>
                </w:p>
              </w:tc>
            </w:tr>
            <w:tr w:rsidR="00E31B26" w:rsidRPr="00E31B26" w:rsidTr="009E795C">
              <w:trPr>
                <w:trHeight w:val="270"/>
              </w:trPr>
              <w:tc>
                <w:tcPr>
                  <w:tcW w:w="8647" w:type="dxa"/>
                  <w:gridSpan w:val="3"/>
                  <w:vAlign w:val="center"/>
                </w:tcPr>
                <w:p w:rsidR="00EA0041" w:rsidRPr="00E31B26" w:rsidRDefault="00EA0041" w:rsidP="009E795C">
                  <w:pPr>
                    <w:widowControl/>
                    <w:adjustRightInd w:val="0"/>
                    <w:snapToGrid w:val="0"/>
                    <w:ind w:left="360" w:hangingChars="200" w:hanging="360"/>
                    <w:jc w:val="left"/>
                    <w:rPr>
                      <w:rFonts w:asciiTheme="minorEastAsia" w:eastAsiaTheme="minorEastAsia" w:hAnsiTheme="minorEastAsia"/>
                      <w:kern w:val="0"/>
                      <w:sz w:val="18"/>
                      <w:szCs w:val="18"/>
                    </w:rPr>
                  </w:pPr>
                  <w:r w:rsidRPr="00E31B26">
                    <w:rPr>
                      <w:rFonts w:asciiTheme="minorEastAsia" w:eastAsiaTheme="minorEastAsia" w:hAnsiTheme="minorEastAsia" w:hint="eastAsia"/>
                      <w:kern w:val="0"/>
                      <w:sz w:val="18"/>
                      <w:szCs w:val="18"/>
                    </w:rPr>
                    <w:t>注：项目成本包括电商平台服务费、采购费、快递企业整合费、管理费、职工工资、折旧费及其他费用等，约占总收入85%。</w:t>
                  </w:r>
                </w:p>
              </w:tc>
            </w:tr>
          </w:tbl>
          <w:p w:rsidR="00EA0041" w:rsidRPr="00E31B26" w:rsidRDefault="00EA0041" w:rsidP="00B75718">
            <w:pPr>
              <w:adjustRightInd w:val="0"/>
              <w:snapToGrid w:val="0"/>
              <w:spacing w:line="360" w:lineRule="auto"/>
              <w:ind w:firstLineChars="200" w:firstLine="480"/>
            </w:pPr>
          </w:p>
          <w:p w:rsidR="00EA0041" w:rsidRPr="00E31B26" w:rsidRDefault="00EA0041" w:rsidP="00B75718">
            <w:pPr>
              <w:adjustRightInd w:val="0"/>
              <w:snapToGrid w:val="0"/>
              <w:spacing w:line="360" w:lineRule="auto"/>
              <w:ind w:firstLineChars="200" w:firstLine="480"/>
            </w:pPr>
            <w:r w:rsidRPr="00E31B26">
              <w:t>2.</w:t>
            </w:r>
            <w:r w:rsidRPr="00E31B26">
              <w:rPr>
                <w:rFonts w:hint="eastAsia"/>
              </w:rPr>
              <w:t>项目动态经济效益指标</w:t>
            </w:r>
          </w:p>
          <w:p w:rsidR="00EA0041" w:rsidRPr="00E31B26" w:rsidRDefault="00EA0041" w:rsidP="00B75718">
            <w:pPr>
              <w:adjustRightInd w:val="0"/>
              <w:snapToGrid w:val="0"/>
              <w:spacing w:line="360" w:lineRule="auto"/>
              <w:ind w:firstLineChars="200" w:firstLine="480"/>
            </w:pPr>
            <w:r w:rsidRPr="00E31B26">
              <w:rPr>
                <w:rFonts w:hint="eastAsia"/>
              </w:rPr>
              <w:t>财务内部收益率是指规划方按在整个计算期限内的现金流入现金流出的现值相</w:t>
            </w:r>
            <w:r w:rsidRPr="00E31B26">
              <w:rPr>
                <w:rFonts w:hint="eastAsia"/>
              </w:rPr>
              <w:lastRenderedPageBreak/>
              <w:t>等时的贴现率。它反映了规划方案投资实际能达到的最高收益率，也反映了方案所能承受的最高贷款利率，是考察项目盈利能力的主要动态指标之一。计算公式如下：</w:t>
            </w:r>
          </w:p>
          <w:p w:rsidR="00EA0041" w:rsidRPr="00E31B26" w:rsidRDefault="00EA0041" w:rsidP="00EA0041">
            <w:pPr>
              <w:spacing w:line="600" w:lineRule="exact"/>
              <w:jc w:val="center"/>
              <w:rPr>
                <w:rFonts w:ascii="仿宋_GB2312" w:eastAsia="仿宋_GB2312"/>
                <w:sz w:val="32"/>
              </w:rPr>
            </w:pPr>
            <w:r w:rsidRPr="00E31B26">
              <w:rPr>
                <w:rFonts w:ascii="仿宋_GB2312" w:eastAsia="仿宋_GB2312" w:hint="eastAsia"/>
                <w:position w:val="-26"/>
                <w:sz w:val="32"/>
              </w:rPr>
              <w:object w:dxaOrig="2400" w:dyaOrig="619">
                <v:shape id="对象 2" o:spid="_x0000_i1026" type="#_x0000_t75" style="width:118.9pt;height:32.65pt;mso-wrap-style:square;mso-position-horizontal-relative:page;mso-position-vertical-relative:page" o:ole="">
                  <v:imagedata r:id="rId17" o:title=""/>
                </v:shape>
                <o:OLEObject Type="Embed" ProgID="Equation.3" ShapeID="对象 2" DrawAspect="Content" ObjectID="_1564815296" r:id="rId18"/>
              </w:object>
            </w:r>
          </w:p>
          <w:p w:rsidR="00EA0041" w:rsidRPr="00E31B26" w:rsidRDefault="00EA0041" w:rsidP="00B75718">
            <w:pPr>
              <w:adjustRightInd w:val="0"/>
              <w:snapToGrid w:val="0"/>
              <w:spacing w:line="360" w:lineRule="auto"/>
              <w:ind w:firstLineChars="200" w:firstLine="480"/>
            </w:pPr>
            <w:r w:rsidRPr="00E31B26">
              <w:rPr>
                <w:rFonts w:hint="eastAsia"/>
              </w:rPr>
              <w:t>根据计算得出本项目的内部收益率为：</w:t>
            </w:r>
          </w:p>
          <w:p w:rsidR="00EA0041" w:rsidRPr="00E31B26" w:rsidRDefault="00EA0041" w:rsidP="00B75718">
            <w:pPr>
              <w:adjustRightInd w:val="0"/>
              <w:snapToGrid w:val="0"/>
              <w:spacing w:line="360" w:lineRule="auto"/>
              <w:ind w:firstLineChars="200" w:firstLine="480"/>
            </w:pPr>
            <w:r w:rsidRPr="00E31B26">
              <w:rPr>
                <w:rFonts w:hint="eastAsia"/>
              </w:rPr>
              <w:t>全部投资</w:t>
            </w:r>
            <w:r w:rsidRPr="00E31B26">
              <w:t>IRR=38.23%</w:t>
            </w:r>
          </w:p>
          <w:p w:rsidR="00EA0041" w:rsidRPr="00E31B26" w:rsidRDefault="00EA0041" w:rsidP="00B75718">
            <w:pPr>
              <w:adjustRightInd w:val="0"/>
              <w:snapToGrid w:val="0"/>
              <w:spacing w:line="360" w:lineRule="auto"/>
              <w:ind w:firstLineChars="200" w:firstLine="480"/>
            </w:pPr>
            <w:r w:rsidRPr="00E31B26">
              <w:t>3.</w:t>
            </w:r>
            <w:r w:rsidRPr="00E31B26">
              <w:rPr>
                <w:rFonts w:hint="eastAsia"/>
              </w:rPr>
              <w:t>经济效益评价</w:t>
            </w:r>
          </w:p>
          <w:p w:rsidR="00EA0041" w:rsidRPr="00E31B26" w:rsidRDefault="00EA0041" w:rsidP="00B75718">
            <w:pPr>
              <w:adjustRightInd w:val="0"/>
              <w:snapToGrid w:val="0"/>
              <w:spacing w:line="360" w:lineRule="auto"/>
              <w:ind w:firstLineChars="200" w:firstLine="480"/>
            </w:pPr>
            <w:r w:rsidRPr="00E31B26">
              <w:rPr>
                <w:rFonts w:hint="eastAsia"/>
              </w:rPr>
              <w:t>目前，公司已开设</w:t>
            </w:r>
            <w:r w:rsidRPr="00E31B26">
              <w:t>11</w:t>
            </w:r>
            <w:r w:rsidRPr="00E31B26">
              <w:rPr>
                <w:rFonts w:hint="eastAsia"/>
              </w:rPr>
              <w:t>家网上销售店铺，自</w:t>
            </w:r>
            <w:r w:rsidRPr="00E31B26">
              <w:t>2016</w:t>
            </w:r>
            <w:r w:rsidRPr="00E31B26">
              <w:rPr>
                <w:rFonts w:hint="eastAsia"/>
              </w:rPr>
              <w:t>年至今，累积销售额突破</w:t>
            </w:r>
            <w:r w:rsidRPr="00E31B26">
              <w:t>950</w:t>
            </w:r>
            <w:r w:rsidRPr="00E31B26">
              <w:rPr>
                <w:rFonts w:hint="eastAsia"/>
              </w:rPr>
              <w:t>万元，并已完成县级电子商务公共服务中心、彭阳县电商体验中心、</w:t>
            </w:r>
            <w:r w:rsidRPr="00E31B26">
              <w:t>7</w:t>
            </w:r>
            <w:r w:rsidRPr="00E31B26">
              <w:rPr>
                <w:rFonts w:hint="eastAsia"/>
              </w:rPr>
              <w:t>个乡镇配送服务站点建设且运营状况良好。</w:t>
            </w:r>
          </w:p>
          <w:p w:rsidR="00EA0041" w:rsidRPr="00E31B26" w:rsidRDefault="00EA0041" w:rsidP="00B75718">
            <w:pPr>
              <w:adjustRightInd w:val="0"/>
              <w:snapToGrid w:val="0"/>
              <w:spacing w:line="360" w:lineRule="auto"/>
              <w:ind w:firstLineChars="200" w:firstLine="480"/>
            </w:pPr>
            <w:r w:rsidRPr="00E31B26">
              <w:rPr>
                <w:rFonts w:hint="eastAsia"/>
              </w:rPr>
              <w:t>项目建成后，收入来源主要为企业产成品、电商平台、线下体验中心的销售收入及快递配送收入等。预计到</w:t>
            </w:r>
            <w:r w:rsidRPr="00E31B26">
              <w:t>2017</w:t>
            </w:r>
            <w:r w:rsidRPr="00E31B26">
              <w:rPr>
                <w:rFonts w:hint="eastAsia"/>
              </w:rPr>
              <w:t>年，新增营业收入</w:t>
            </w:r>
            <w:r w:rsidRPr="00E31B26">
              <w:t>3219</w:t>
            </w:r>
            <w:r w:rsidRPr="00E31B26">
              <w:rPr>
                <w:rFonts w:hint="eastAsia"/>
              </w:rPr>
              <w:t>万元，新增利润</w:t>
            </w:r>
            <w:r w:rsidRPr="00E31B26">
              <w:t>451.5</w:t>
            </w:r>
            <w:r w:rsidRPr="00E31B26">
              <w:rPr>
                <w:rFonts w:hint="eastAsia"/>
              </w:rPr>
              <w:t>万元，利润率为</w:t>
            </w:r>
            <w:r w:rsidRPr="00E31B26">
              <w:t>3.69%</w:t>
            </w:r>
            <w:r w:rsidRPr="00E31B26">
              <w:rPr>
                <w:rFonts w:hint="eastAsia"/>
              </w:rPr>
              <w:t>；</w:t>
            </w:r>
            <w:r w:rsidRPr="00E31B26">
              <w:t>2018</w:t>
            </w:r>
            <w:r w:rsidRPr="00E31B26">
              <w:rPr>
                <w:rFonts w:hint="eastAsia"/>
              </w:rPr>
              <w:t>年新增营业收入</w:t>
            </w:r>
            <w:r w:rsidRPr="00E31B26">
              <w:t>3819</w:t>
            </w:r>
            <w:r w:rsidRPr="00E31B26">
              <w:rPr>
                <w:rFonts w:hint="eastAsia"/>
              </w:rPr>
              <w:t>万元，新增利润</w:t>
            </w:r>
            <w:r w:rsidRPr="00E31B26">
              <w:t>128.5</w:t>
            </w:r>
            <w:r w:rsidRPr="00E31B26">
              <w:rPr>
                <w:rFonts w:hint="eastAsia"/>
              </w:rPr>
              <w:t>万元，利润率为</w:t>
            </w:r>
            <w:r w:rsidRPr="00E31B26">
              <w:t>20.52%</w:t>
            </w:r>
            <w:r w:rsidRPr="00E31B26">
              <w:rPr>
                <w:rFonts w:hint="eastAsia"/>
              </w:rPr>
              <w:t>。随着经营收入的逐年增加，投资利润率也逐年增加，新增就业</w:t>
            </w:r>
            <w:r w:rsidRPr="00E31B26">
              <w:t>350</w:t>
            </w:r>
            <w:r w:rsidRPr="00E31B26">
              <w:rPr>
                <w:rFonts w:hint="eastAsia"/>
              </w:rPr>
              <w:t>人，带动精准贫困户农产品种植订单化。通过项目信息化建设，实现社会资源的高效整合，使其获得规模效益，全面提高物流配送、电商管理效率，降低农产品物流成本；同时带动其他产业的发展，形成集聚效应，经济效益显著。</w:t>
            </w:r>
          </w:p>
          <w:p w:rsidR="00105C94" w:rsidRPr="00E31B26" w:rsidRDefault="00EA0041" w:rsidP="00B75718">
            <w:pPr>
              <w:pStyle w:val="af1"/>
              <w:spacing w:line="360" w:lineRule="auto"/>
              <w:ind w:firstLineChars="0" w:firstLine="0"/>
              <w:rPr>
                <w:rFonts w:eastAsia="黑体"/>
              </w:rPr>
            </w:pPr>
            <w:r w:rsidRPr="00E31B26">
              <w:rPr>
                <w:rFonts w:eastAsia="黑体"/>
              </w:rPr>
              <w:t>3.2</w:t>
            </w:r>
            <w:r w:rsidRPr="00E31B26">
              <w:rPr>
                <w:rFonts w:eastAsia="黑体" w:hint="eastAsia"/>
              </w:rPr>
              <w:t>社会效益</w:t>
            </w:r>
          </w:p>
          <w:p w:rsidR="00EA0041" w:rsidRPr="00E31B26" w:rsidRDefault="00EA0041" w:rsidP="00B75718">
            <w:pPr>
              <w:adjustRightInd w:val="0"/>
              <w:snapToGrid w:val="0"/>
              <w:spacing w:line="360" w:lineRule="auto"/>
              <w:ind w:firstLineChars="200" w:firstLine="480"/>
            </w:pPr>
            <w:r w:rsidRPr="00E31B26">
              <w:t>1.</w:t>
            </w:r>
            <w:r w:rsidRPr="00E31B26">
              <w:rPr>
                <w:rFonts w:hint="eastAsia"/>
              </w:rPr>
              <w:t>促进农民增收，实现脱贫致富</w:t>
            </w:r>
          </w:p>
          <w:p w:rsidR="00EA0041" w:rsidRPr="00E31B26" w:rsidRDefault="00EA0041" w:rsidP="00B75718">
            <w:pPr>
              <w:adjustRightInd w:val="0"/>
              <w:snapToGrid w:val="0"/>
              <w:spacing w:line="360" w:lineRule="auto"/>
              <w:ind w:firstLineChars="200" w:firstLine="480"/>
            </w:pPr>
            <w:r w:rsidRPr="00E31B26">
              <w:rPr>
                <w:rFonts w:hint="eastAsia"/>
              </w:rPr>
              <w:t>项目重点建设县、乡、村三级电商物流配送网络，企业按照市场需求与农民签订产销合同，通过发展</w:t>
            </w:r>
            <w:r w:rsidR="00457E7F" w:rsidRPr="00E31B26">
              <w:rPr>
                <w:rFonts w:hint="eastAsia"/>
              </w:rPr>
              <w:t>“</w:t>
            </w:r>
            <w:r w:rsidRPr="00E31B26">
              <w:rPr>
                <w:rFonts w:hint="eastAsia"/>
              </w:rPr>
              <w:t>订单农业</w:t>
            </w:r>
            <w:r w:rsidR="00457E7F" w:rsidRPr="00E31B26">
              <w:rPr>
                <w:rFonts w:hint="eastAsia"/>
              </w:rPr>
              <w:t>”</w:t>
            </w:r>
            <w:r w:rsidRPr="00E31B26">
              <w:rPr>
                <w:rFonts w:hint="eastAsia"/>
              </w:rPr>
              <w:t>逐步打通农产品进城的流通渠道，开展当地特色农产品外销，有效解决农产品卖难问题，同时降低农产品配送物流成本，通过电子商务进农村保障农民收益，促进农民增收，实现特色农业产业的精准扶贫。</w:t>
            </w:r>
          </w:p>
          <w:p w:rsidR="00EA0041" w:rsidRPr="00E31B26" w:rsidRDefault="00EA0041" w:rsidP="00B75718">
            <w:pPr>
              <w:adjustRightInd w:val="0"/>
              <w:snapToGrid w:val="0"/>
              <w:spacing w:line="360" w:lineRule="auto"/>
              <w:ind w:firstLineChars="200" w:firstLine="480"/>
            </w:pPr>
            <w:r w:rsidRPr="00E31B26">
              <w:t>2.</w:t>
            </w:r>
            <w:r w:rsidRPr="00E31B26">
              <w:rPr>
                <w:rFonts w:hint="eastAsia"/>
              </w:rPr>
              <w:t>扩大品牌效应，促进服务业发展</w:t>
            </w:r>
          </w:p>
          <w:p w:rsidR="00EA0041" w:rsidRPr="00E31B26" w:rsidRDefault="00EA0041" w:rsidP="00B75718">
            <w:pPr>
              <w:adjustRightInd w:val="0"/>
              <w:snapToGrid w:val="0"/>
              <w:spacing w:line="360" w:lineRule="auto"/>
              <w:ind w:firstLineChars="200" w:firstLine="480"/>
            </w:pPr>
            <w:r w:rsidRPr="00E31B26">
              <w:rPr>
                <w:rFonts w:hint="eastAsia"/>
              </w:rPr>
              <w:t>充分挖掘彭阳县特色农产品和优势产业资源，发挥龙头加工企业的核心带动作用，依托</w:t>
            </w:r>
            <w:r w:rsidR="00457E7F" w:rsidRPr="00E31B26">
              <w:rPr>
                <w:rFonts w:hint="eastAsia"/>
              </w:rPr>
              <w:t>“</w:t>
            </w:r>
            <w:r w:rsidRPr="00E31B26">
              <w:rPr>
                <w:rFonts w:hint="eastAsia"/>
              </w:rPr>
              <w:t>三福来</w:t>
            </w:r>
            <w:r w:rsidR="00457E7F" w:rsidRPr="00E31B26">
              <w:rPr>
                <w:rFonts w:hint="eastAsia"/>
              </w:rPr>
              <w:t>”</w:t>
            </w:r>
            <w:r w:rsidRPr="00E31B26">
              <w:rPr>
                <w:rFonts w:hint="eastAsia"/>
              </w:rPr>
              <w:t>商标，统一加工与包装，严格把控质量检测，促进农产品商品化发展；结合线上销售宣传、线下体验推广的农产品电商模式，集聚网上消费客流，多渠道、多手段、全方位加强营销宣传力度，扩大品牌效应，实现彭阳县</w:t>
            </w:r>
            <w:r w:rsidRPr="00E31B26">
              <w:t>“</w:t>
            </w:r>
            <w:r w:rsidRPr="00E31B26">
              <w:rPr>
                <w:rFonts w:hint="eastAsia"/>
              </w:rPr>
              <w:t>特、优、名</w:t>
            </w:r>
            <w:r w:rsidRPr="00E31B26">
              <w:t>”</w:t>
            </w:r>
            <w:r w:rsidRPr="00E31B26">
              <w:rPr>
                <w:rFonts w:hint="eastAsia"/>
              </w:rPr>
              <w:t>农产品的品牌推广，带动地方体验式、休闲观光、旅游式等农业生产性服务业快速发展。</w:t>
            </w:r>
            <w:r w:rsidRPr="00E31B26">
              <w:t xml:space="preserve"> </w:t>
            </w:r>
          </w:p>
          <w:p w:rsidR="00EA0041" w:rsidRPr="00E31B26" w:rsidRDefault="00EA0041" w:rsidP="00B75718">
            <w:pPr>
              <w:adjustRightInd w:val="0"/>
              <w:snapToGrid w:val="0"/>
              <w:spacing w:line="360" w:lineRule="auto"/>
              <w:ind w:firstLineChars="200" w:firstLine="480"/>
            </w:pPr>
            <w:r w:rsidRPr="00E31B26">
              <w:lastRenderedPageBreak/>
              <w:t>3.</w:t>
            </w:r>
            <w:r w:rsidRPr="00E31B26">
              <w:rPr>
                <w:rFonts w:hint="eastAsia"/>
              </w:rPr>
              <w:t>带动地方就业，促进县域经济转型</w:t>
            </w:r>
            <w:r w:rsidRPr="00E31B26">
              <w:t xml:space="preserve"> </w:t>
            </w:r>
          </w:p>
          <w:p w:rsidR="00C57360" w:rsidRPr="00E31B26" w:rsidRDefault="00EA0041" w:rsidP="00B75718">
            <w:pPr>
              <w:adjustRightInd w:val="0"/>
              <w:snapToGrid w:val="0"/>
              <w:spacing w:line="360" w:lineRule="auto"/>
              <w:ind w:firstLineChars="200" w:firstLine="480"/>
            </w:pPr>
            <w:r w:rsidRPr="00E31B26">
              <w:rPr>
                <w:rFonts w:hint="eastAsia"/>
              </w:rPr>
              <w:t>项目建设为当地居民提供了大量的就业岗位，且依托电商体验中心、县级电商公共服务平台等，打造电商孵化基地，开展电子商务基础知识、网上开店技巧、网购操作、信息发布培训，为彭阳县乃至整个固原市各级电商服务岗位等培养和输送人才，促进当地创业、就业，全面带动配套生产、加工、储藏、物流和电商服务业的发展，促进商贸流通产业链形成，增加就业机会，拉动消费，提升生活水平，为县域经济注入新的活力。</w:t>
            </w:r>
          </w:p>
          <w:p w:rsidR="00C57360" w:rsidRPr="00E31B26" w:rsidRDefault="00C57360" w:rsidP="00B75718">
            <w:pPr>
              <w:spacing w:line="360" w:lineRule="auto"/>
              <w:rPr>
                <w:b/>
              </w:rPr>
            </w:pPr>
            <w:r w:rsidRPr="00E31B26">
              <w:rPr>
                <w:rFonts w:hint="eastAsia"/>
                <w:b/>
              </w:rPr>
              <w:t>4</w:t>
            </w:r>
            <w:r w:rsidRPr="00E31B26">
              <w:rPr>
                <w:rFonts w:hint="eastAsia"/>
                <w:b/>
              </w:rPr>
              <w:t>景观影响分析</w:t>
            </w:r>
          </w:p>
          <w:p w:rsidR="00C57360" w:rsidRPr="00E31B26" w:rsidRDefault="00C57360" w:rsidP="00C57360">
            <w:pPr>
              <w:adjustRightInd w:val="0"/>
              <w:snapToGrid w:val="0"/>
              <w:spacing w:line="360" w:lineRule="auto"/>
              <w:ind w:firstLineChars="200" w:firstLine="480"/>
            </w:pPr>
            <w:r w:rsidRPr="00E31B26">
              <w:rPr>
                <w:rFonts w:hint="eastAsia"/>
              </w:rPr>
              <w:t>本项目县级物流配送中心</w:t>
            </w:r>
            <w:r w:rsidR="009444AA" w:rsidRPr="00E31B26">
              <w:rPr>
                <w:rFonts w:hint="eastAsia"/>
              </w:rPr>
              <w:t>厂房</w:t>
            </w:r>
            <w:r w:rsidRPr="00E31B26">
              <w:rPr>
                <w:rFonts w:hint="eastAsia"/>
              </w:rPr>
              <w:t>及办公用房均为三泰公司原有厂房及办公室，电商体验中心为购买的幸福城小区新建未装修营业房，乡镇配送服务站点与村级电商服务联络点是利用当地商铺</w:t>
            </w:r>
            <w:r w:rsidR="009444AA" w:rsidRPr="00E31B26">
              <w:rPr>
                <w:rFonts w:hint="eastAsia"/>
              </w:rPr>
              <w:t>，</w:t>
            </w:r>
            <w:r w:rsidRPr="00E31B26">
              <w:rPr>
                <w:rFonts w:hint="eastAsia"/>
              </w:rPr>
              <w:t>施工期建设内容仅为电商体验中心装修</w:t>
            </w:r>
            <w:r w:rsidR="009444AA" w:rsidRPr="00E31B26">
              <w:rPr>
                <w:rFonts w:hint="eastAsia"/>
              </w:rPr>
              <w:t>，项目建设</w:t>
            </w:r>
            <w:r w:rsidRPr="00E31B26">
              <w:rPr>
                <w:rFonts w:hint="eastAsia"/>
              </w:rPr>
              <w:t>对周围景观影响很小。</w:t>
            </w:r>
          </w:p>
          <w:p w:rsidR="009444AA" w:rsidRPr="00E31B26" w:rsidRDefault="009444AA" w:rsidP="00C57360">
            <w:pPr>
              <w:adjustRightInd w:val="0"/>
              <w:snapToGrid w:val="0"/>
              <w:spacing w:line="360" w:lineRule="auto"/>
              <w:ind w:firstLineChars="200" w:firstLine="480"/>
            </w:pPr>
            <w:r w:rsidRPr="00E31B26">
              <w:rPr>
                <w:rFonts w:hint="eastAsia"/>
              </w:rPr>
              <w:t>运营期</w:t>
            </w:r>
            <w:r w:rsidR="00C53717" w:rsidRPr="00E31B26">
              <w:rPr>
                <w:rFonts w:hint="eastAsia"/>
              </w:rPr>
              <w:t>内容</w:t>
            </w:r>
            <w:r w:rsidRPr="00E31B26">
              <w:rPr>
                <w:rFonts w:hint="eastAsia"/>
              </w:rPr>
              <w:t>为电商物流配送，主要为特色农产品的配送，对景观影响甚微。</w:t>
            </w:r>
          </w:p>
          <w:p w:rsidR="00CA7467" w:rsidRPr="00E31B26" w:rsidRDefault="001E2C3D" w:rsidP="00B75718">
            <w:pPr>
              <w:spacing w:line="360" w:lineRule="auto"/>
              <w:rPr>
                <w:b/>
              </w:rPr>
            </w:pPr>
            <w:r w:rsidRPr="00E31B26">
              <w:rPr>
                <w:b/>
              </w:rPr>
              <w:t>5</w:t>
            </w:r>
            <w:r w:rsidR="00CA7467" w:rsidRPr="00E31B26">
              <w:rPr>
                <w:b/>
              </w:rPr>
              <w:t>“</w:t>
            </w:r>
            <w:r w:rsidR="00CA7467" w:rsidRPr="00E31B26">
              <w:rPr>
                <w:rFonts w:hint="eastAsia"/>
                <w:b/>
              </w:rPr>
              <w:t>三同时</w:t>
            </w:r>
            <w:r w:rsidR="00CA7467" w:rsidRPr="00E31B26">
              <w:rPr>
                <w:b/>
              </w:rPr>
              <w:t>”</w:t>
            </w:r>
            <w:r w:rsidR="00CA7467" w:rsidRPr="00E31B26">
              <w:rPr>
                <w:rFonts w:hint="eastAsia"/>
                <w:b/>
              </w:rPr>
              <w:t>验收一览表</w:t>
            </w:r>
          </w:p>
          <w:p w:rsidR="00CA7467" w:rsidRPr="00E31B26" w:rsidRDefault="00CA7467" w:rsidP="009E795C">
            <w:pPr>
              <w:tabs>
                <w:tab w:val="left" w:pos="3930"/>
              </w:tabs>
              <w:snapToGrid w:val="0"/>
              <w:spacing w:line="360" w:lineRule="auto"/>
              <w:ind w:firstLineChars="200" w:firstLine="480"/>
            </w:pPr>
            <w:r w:rsidRPr="00E31B26">
              <w:t>建设单位应根据国家建设项目</w:t>
            </w:r>
            <w:r w:rsidR="009E795C" w:rsidRPr="00E31B26">
              <w:rPr>
                <w:rFonts w:hint="eastAsia"/>
              </w:rPr>
              <w:t>“</w:t>
            </w:r>
            <w:r w:rsidRPr="00E31B26">
              <w:t>三同时</w:t>
            </w:r>
            <w:r w:rsidR="009E795C" w:rsidRPr="00E31B26">
              <w:rPr>
                <w:rFonts w:hint="eastAsia"/>
              </w:rPr>
              <w:t>”</w:t>
            </w:r>
            <w:r w:rsidRPr="00E31B26">
              <w:t>管理规定，在项目建设之初同时考虑污染治理设施的建设，污染治理设施的建设应执行</w:t>
            </w:r>
            <w:r w:rsidR="009E795C" w:rsidRPr="00E31B26">
              <w:rPr>
                <w:rFonts w:hint="eastAsia"/>
              </w:rPr>
              <w:t>“</w:t>
            </w:r>
            <w:r w:rsidRPr="00E31B26">
              <w:t>三同时</w:t>
            </w:r>
            <w:r w:rsidR="009E795C" w:rsidRPr="00E31B26">
              <w:rPr>
                <w:rFonts w:hint="eastAsia"/>
              </w:rPr>
              <w:t>”</w:t>
            </w:r>
            <w:r w:rsidRPr="00E31B26">
              <w:t>规定。本项目</w:t>
            </w:r>
            <w:r w:rsidR="009E795C" w:rsidRPr="00E31B26">
              <w:rPr>
                <w:rFonts w:hint="eastAsia"/>
              </w:rPr>
              <w:t>“</w:t>
            </w:r>
            <w:r w:rsidRPr="00E31B26">
              <w:t>三同时</w:t>
            </w:r>
            <w:r w:rsidR="009E795C" w:rsidRPr="00E31B26">
              <w:rPr>
                <w:rFonts w:hint="eastAsia"/>
              </w:rPr>
              <w:t>”</w:t>
            </w:r>
            <w:r w:rsidRPr="00E31B26">
              <w:t>验收一览表见表</w:t>
            </w:r>
            <w:r w:rsidR="004704C8" w:rsidRPr="00E31B26">
              <w:rPr>
                <w:rFonts w:hint="eastAsia"/>
              </w:rPr>
              <w:t>1</w:t>
            </w:r>
            <w:r w:rsidR="005B6974" w:rsidRPr="00E31B26">
              <w:rPr>
                <w:rFonts w:hint="eastAsia"/>
              </w:rPr>
              <w:t>3</w:t>
            </w:r>
            <w:r w:rsidRPr="00E31B26">
              <w:t>所示。</w:t>
            </w:r>
          </w:p>
          <w:p w:rsidR="00CA7467" w:rsidRPr="00E31B26" w:rsidRDefault="00CA7467" w:rsidP="00C13F3A">
            <w:pPr>
              <w:pStyle w:val="affb"/>
              <w:keepNext/>
              <w:spacing w:line="360" w:lineRule="auto"/>
              <w:jc w:val="center"/>
              <w:rPr>
                <w:rFonts w:ascii="Times New Roman" w:hAnsi="Times New Roman"/>
                <w:sz w:val="24"/>
                <w:szCs w:val="24"/>
              </w:rPr>
            </w:pPr>
            <w:r w:rsidRPr="00E31B26">
              <w:rPr>
                <w:rFonts w:ascii="Times New Roman" w:hAnsi="Times New Roman"/>
                <w:sz w:val="24"/>
                <w:szCs w:val="24"/>
              </w:rPr>
              <w:t>表</w:t>
            </w:r>
            <w:r w:rsidR="008B7DBE" w:rsidRPr="00E31B26">
              <w:rPr>
                <w:rFonts w:ascii="Times New Roman" w:hAnsi="Times New Roman" w:hint="eastAsia"/>
                <w:sz w:val="24"/>
                <w:szCs w:val="24"/>
              </w:rPr>
              <w:t>1</w:t>
            </w:r>
            <w:r w:rsidR="005B6974" w:rsidRPr="00E31B26">
              <w:rPr>
                <w:rFonts w:ascii="Times New Roman" w:hAnsi="Times New Roman" w:hint="eastAsia"/>
                <w:sz w:val="24"/>
                <w:szCs w:val="24"/>
              </w:rPr>
              <w:t>3</w:t>
            </w:r>
            <w:r w:rsidR="008B7DBE" w:rsidRPr="00E31B26">
              <w:rPr>
                <w:rFonts w:ascii="Times New Roman" w:hAnsi="Times New Roman" w:hint="eastAsia"/>
                <w:sz w:val="24"/>
                <w:szCs w:val="24"/>
              </w:rPr>
              <w:t xml:space="preserve"> </w:t>
            </w:r>
            <w:r w:rsidR="00021C2A" w:rsidRPr="00E31B26">
              <w:rPr>
                <w:rFonts w:ascii="Times New Roman" w:hAnsi="Times New Roman"/>
                <w:sz w:val="24"/>
                <w:szCs w:val="24"/>
              </w:rPr>
              <w:t xml:space="preserve"> </w:t>
            </w:r>
            <w:r w:rsidRPr="00E31B26">
              <w:rPr>
                <w:rFonts w:ascii="Times New Roman" w:hAnsi="Times New Roman"/>
                <w:sz w:val="24"/>
                <w:szCs w:val="24"/>
              </w:rPr>
              <w:t>环保措施</w:t>
            </w:r>
            <w:r w:rsidR="00231000" w:rsidRPr="00E31B26">
              <w:rPr>
                <w:rFonts w:ascii="Times New Roman" w:hAnsi="Times New Roman" w:hint="eastAsia"/>
                <w:sz w:val="24"/>
                <w:szCs w:val="24"/>
              </w:rPr>
              <w:t>“</w:t>
            </w:r>
            <w:r w:rsidRPr="00E31B26">
              <w:rPr>
                <w:rFonts w:ascii="Times New Roman" w:hAnsi="Times New Roman"/>
                <w:sz w:val="24"/>
                <w:szCs w:val="24"/>
              </w:rPr>
              <w:t>三同时</w:t>
            </w:r>
            <w:r w:rsidR="00231000" w:rsidRPr="00E31B26">
              <w:rPr>
                <w:rFonts w:ascii="Times New Roman" w:hAnsi="Times New Roman" w:hint="eastAsia"/>
                <w:sz w:val="24"/>
                <w:szCs w:val="24"/>
              </w:rPr>
              <w:t>”</w:t>
            </w:r>
            <w:r w:rsidRPr="00E31B26">
              <w:rPr>
                <w:rFonts w:ascii="Times New Roman" w:hAnsi="Times New Roman"/>
                <w:sz w:val="24"/>
                <w:szCs w:val="24"/>
              </w:rPr>
              <w:t>验收一览表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7"/>
              <w:gridCol w:w="1409"/>
              <w:gridCol w:w="1986"/>
              <w:gridCol w:w="4694"/>
            </w:tblGrid>
            <w:tr w:rsidR="00E31B26" w:rsidRPr="00E31B26">
              <w:trPr>
                <w:trHeight w:val="340"/>
              </w:trPr>
              <w:tc>
                <w:tcPr>
                  <w:tcW w:w="418" w:type="pct"/>
                  <w:shd w:val="clear" w:color="auto" w:fill="auto"/>
                  <w:vAlign w:val="center"/>
                </w:tcPr>
                <w:p w:rsidR="00CA7467" w:rsidRPr="00E31B26" w:rsidRDefault="00CA7467" w:rsidP="00C13F3A">
                  <w:pPr>
                    <w:tabs>
                      <w:tab w:val="left" w:pos="3930"/>
                    </w:tabs>
                    <w:snapToGrid w:val="0"/>
                    <w:jc w:val="center"/>
                    <w:rPr>
                      <w:b/>
                      <w:sz w:val="21"/>
                      <w:szCs w:val="21"/>
                    </w:rPr>
                  </w:pPr>
                  <w:r w:rsidRPr="00E31B26">
                    <w:rPr>
                      <w:b/>
                      <w:sz w:val="21"/>
                      <w:szCs w:val="21"/>
                    </w:rPr>
                    <w:t>序号</w:t>
                  </w:r>
                </w:p>
              </w:tc>
              <w:tc>
                <w:tcPr>
                  <w:tcW w:w="798" w:type="pct"/>
                  <w:shd w:val="clear" w:color="auto" w:fill="auto"/>
                  <w:vAlign w:val="center"/>
                </w:tcPr>
                <w:p w:rsidR="00CA7467" w:rsidRPr="00E31B26" w:rsidRDefault="00CA7467" w:rsidP="00C13F3A">
                  <w:pPr>
                    <w:tabs>
                      <w:tab w:val="left" w:pos="3930"/>
                    </w:tabs>
                    <w:snapToGrid w:val="0"/>
                    <w:jc w:val="center"/>
                    <w:rPr>
                      <w:b/>
                      <w:sz w:val="21"/>
                      <w:szCs w:val="21"/>
                    </w:rPr>
                  </w:pPr>
                  <w:r w:rsidRPr="00E31B26">
                    <w:rPr>
                      <w:b/>
                      <w:sz w:val="21"/>
                      <w:szCs w:val="21"/>
                    </w:rPr>
                    <w:t>污染物种类</w:t>
                  </w:r>
                </w:p>
              </w:tc>
              <w:tc>
                <w:tcPr>
                  <w:tcW w:w="1125" w:type="pct"/>
                  <w:shd w:val="clear" w:color="auto" w:fill="auto"/>
                  <w:vAlign w:val="center"/>
                </w:tcPr>
                <w:p w:rsidR="00CA7467" w:rsidRPr="00E31B26" w:rsidRDefault="00CA7467" w:rsidP="00C13F3A">
                  <w:pPr>
                    <w:tabs>
                      <w:tab w:val="left" w:pos="3930"/>
                    </w:tabs>
                    <w:snapToGrid w:val="0"/>
                    <w:jc w:val="center"/>
                    <w:rPr>
                      <w:b/>
                      <w:sz w:val="21"/>
                      <w:szCs w:val="21"/>
                    </w:rPr>
                  </w:pPr>
                  <w:r w:rsidRPr="00E31B26">
                    <w:rPr>
                      <w:b/>
                      <w:sz w:val="21"/>
                      <w:szCs w:val="21"/>
                    </w:rPr>
                    <w:t>验收内容</w:t>
                  </w:r>
                </w:p>
              </w:tc>
              <w:tc>
                <w:tcPr>
                  <w:tcW w:w="2659" w:type="pct"/>
                  <w:shd w:val="clear" w:color="auto" w:fill="auto"/>
                  <w:vAlign w:val="center"/>
                </w:tcPr>
                <w:p w:rsidR="00CA7467" w:rsidRPr="00E31B26" w:rsidRDefault="00CA7467" w:rsidP="00C13F3A">
                  <w:pPr>
                    <w:tabs>
                      <w:tab w:val="left" w:pos="3930"/>
                    </w:tabs>
                    <w:snapToGrid w:val="0"/>
                    <w:jc w:val="center"/>
                    <w:rPr>
                      <w:b/>
                      <w:sz w:val="21"/>
                      <w:szCs w:val="21"/>
                    </w:rPr>
                  </w:pPr>
                  <w:r w:rsidRPr="00E31B26">
                    <w:rPr>
                      <w:b/>
                      <w:sz w:val="21"/>
                      <w:szCs w:val="21"/>
                    </w:rPr>
                    <w:t>验收要求</w:t>
                  </w:r>
                </w:p>
              </w:tc>
            </w:tr>
            <w:tr w:rsidR="00E31B26" w:rsidRPr="00E31B26" w:rsidTr="00231000">
              <w:trPr>
                <w:trHeight w:val="401"/>
              </w:trPr>
              <w:tc>
                <w:tcPr>
                  <w:tcW w:w="418" w:type="pct"/>
                  <w:shd w:val="clear" w:color="auto" w:fill="auto"/>
                  <w:vAlign w:val="center"/>
                </w:tcPr>
                <w:p w:rsidR="00CB7CD5" w:rsidRPr="00E31B26" w:rsidRDefault="00CB7CD5" w:rsidP="00C13F3A">
                  <w:pPr>
                    <w:tabs>
                      <w:tab w:val="left" w:pos="3930"/>
                    </w:tabs>
                    <w:snapToGrid w:val="0"/>
                    <w:jc w:val="center"/>
                    <w:rPr>
                      <w:sz w:val="21"/>
                      <w:szCs w:val="21"/>
                    </w:rPr>
                  </w:pPr>
                  <w:r w:rsidRPr="00E31B26">
                    <w:rPr>
                      <w:sz w:val="21"/>
                      <w:szCs w:val="21"/>
                    </w:rPr>
                    <w:t>1</w:t>
                  </w:r>
                </w:p>
              </w:tc>
              <w:tc>
                <w:tcPr>
                  <w:tcW w:w="798" w:type="pct"/>
                  <w:shd w:val="clear" w:color="auto" w:fill="auto"/>
                  <w:vAlign w:val="center"/>
                </w:tcPr>
                <w:p w:rsidR="00CB7CD5" w:rsidRPr="00E31B26" w:rsidRDefault="00CB7CD5" w:rsidP="00C13F3A">
                  <w:pPr>
                    <w:tabs>
                      <w:tab w:val="left" w:pos="3930"/>
                    </w:tabs>
                    <w:snapToGrid w:val="0"/>
                    <w:jc w:val="center"/>
                    <w:rPr>
                      <w:sz w:val="21"/>
                      <w:szCs w:val="21"/>
                    </w:rPr>
                  </w:pPr>
                  <w:r w:rsidRPr="00E31B26">
                    <w:rPr>
                      <w:sz w:val="21"/>
                      <w:szCs w:val="21"/>
                    </w:rPr>
                    <w:t>水污染物</w:t>
                  </w:r>
                </w:p>
              </w:tc>
              <w:tc>
                <w:tcPr>
                  <w:tcW w:w="1125" w:type="pct"/>
                  <w:shd w:val="clear" w:color="auto" w:fill="auto"/>
                  <w:vAlign w:val="center"/>
                </w:tcPr>
                <w:p w:rsidR="00CB7CD5" w:rsidRPr="00E31B26" w:rsidRDefault="00CB7CD5" w:rsidP="00C13F3A">
                  <w:pPr>
                    <w:tabs>
                      <w:tab w:val="left" w:pos="3930"/>
                    </w:tabs>
                    <w:snapToGrid w:val="0"/>
                    <w:jc w:val="center"/>
                    <w:rPr>
                      <w:sz w:val="21"/>
                      <w:szCs w:val="21"/>
                    </w:rPr>
                  </w:pPr>
                  <w:r w:rsidRPr="00E31B26">
                    <w:rPr>
                      <w:sz w:val="21"/>
                      <w:szCs w:val="21"/>
                    </w:rPr>
                    <w:t>生活污水</w:t>
                  </w:r>
                </w:p>
              </w:tc>
              <w:tc>
                <w:tcPr>
                  <w:tcW w:w="2659" w:type="pct"/>
                  <w:shd w:val="clear" w:color="auto" w:fill="auto"/>
                  <w:vAlign w:val="center"/>
                </w:tcPr>
                <w:p w:rsidR="00CB7CD5" w:rsidRPr="00E31B26" w:rsidRDefault="00CB7CD5" w:rsidP="001E2C3D">
                  <w:pPr>
                    <w:tabs>
                      <w:tab w:val="left" w:pos="3930"/>
                    </w:tabs>
                    <w:snapToGrid w:val="0"/>
                    <w:jc w:val="center"/>
                    <w:rPr>
                      <w:sz w:val="21"/>
                      <w:szCs w:val="21"/>
                    </w:rPr>
                  </w:pPr>
                  <w:r w:rsidRPr="00E31B26">
                    <w:rPr>
                      <w:sz w:val="21"/>
                      <w:szCs w:val="21"/>
                    </w:rPr>
                    <w:t>排入</w:t>
                  </w:r>
                  <w:r w:rsidR="001E2C3D" w:rsidRPr="00E31B26">
                    <w:rPr>
                      <w:rFonts w:hint="eastAsia"/>
                      <w:sz w:val="21"/>
                      <w:szCs w:val="21"/>
                    </w:rPr>
                    <w:t>市政污水</w:t>
                  </w:r>
                  <w:r w:rsidRPr="00E31B26">
                    <w:rPr>
                      <w:sz w:val="21"/>
                      <w:szCs w:val="21"/>
                    </w:rPr>
                    <w:t>管网处理</w:t>
                  </w:r>
                </w:p>
              </w:tc>
            </w:tr>
            <w:tr w:rsidR="00E31B26" w:rsidRPr="00E31B26" w:rsidTr="00231000">
              <w:trPr>
                <w:trHeight w:val="409"/>
              </w:trPr>
              <w:tc>
                <w:tcPr>
                  <w:tcW w:w="418" w:type="pct"/>
                  <w:vMerge w:val="restart"/>
                  <w:shd w:val="clear" w:color="auto" w:fill="auto"/>
                  <w:vAlign w:val="center"/>
                </w:tcPr>
                <w:p w:rsidR="001E2C3D" w:rsidRPr="00E31B26" w:rsidRDefault="001E2C3D" w:rsidP="00C13F3A">
                  <w:pPr>
                    <w:tabs>
                      <w:tab w:val="left" w:pos="3930"/>
                    </w:tabs>
                    <w:snapToGrid w:val="0"/>
                    <w:jc w:val="center"/>
                    <w:rPr>
                      <w:sz w:val="21"/>
                      <w:szCs w:val="21"/>
                    </w:rPr>
                  </w:pPr>
                  <w:r w:rsidRPr="00E31B26">
                    <w:rPr>
                      <w:sz w:val="21"/>
                      <w:szCs w:val="21"/>
                    </w:rPr>
                    <w:t>2</w:t>
                  </w:r>
                </w:p>
              </w:tc>
              <w:tc>
                <w:tcPr>
                  <w:tcW w:w="798" w:type="pct"/>
                  <w:vMerge w:val="restart"/>
                  <w:shd w:val="clear" w:color="auto" w:fill="auto"/>
                  <w:vAlign w:val="center"/>
                </w:tcPr>
                <w:p w:rsidR="001E2C3D" w:rsidRPr="00E31B26" w:rsidRDefault="001E2C3D" w:rsidP="00C13F3A">
                  <w:pPr>
                    <w:tabs>
                      <w:tab w:val="left" w:pos="3930"/>
                    </w:tabs>
                    <w:snapToGrid w:val="0"/>
                    <w:jc w:val="center"/>
                    <w:rPr>
                      <w:sz w:val="21"/>
                      <w:szCs w:val="21"/>
                    </w:rPr>
                  </w:pPr>
                  <w:r w:rsidRPr="00E31B26">
                    <w:rPr>
                      <w:sz w:val="21"/>
                      <w:szCs w:val="21"/>
                    </w:rPr>
                    <w:t>固体废物</w:t>
                  </w:r>
                </w:p>
              </w:tc>
              <w:tc>
                <w:tcPr>
                  <w:tcW w:w="1125" w:type="pct"/>
                  <w:shd w:val="clear" w:color="auto" w:fill="auto"/>
                  <w:vAlign w:val="center"/>
                </w:tcPr>
                <w:p w:rsidR="001E2C3D" w:rsidRPr="00E31B26" w:rsidRDefault="001E2C3D" w:rsidP="00C13F3A">
                  <w:pPr>
                    <w:tabs>
                      <w:tab w:val="left" w:pos="3930"/>
                    </w:tabs>
                    <w:snapToGrid w:val="0"/>
                    <w:jc w:val="center"/>
                    <w:rPr>
                      <w:sz w:val="21"/>
                      <w:szCs w:val="21"/>
                    </w:rPr>
                  </w:pPr>
                  <w:r w:rsidRPr="00E31B26">
                    <w:rPr>
                      <w:sz w:val="21"/>
                      <w:szCs w:val="21"/>
                    </w:rPr>
                    <w:t>生活垃圾</w:t>
                  </w:r>
                </w:p>
              </w:tc>
              <w:tc>
                <w:tcPr>
                  <w:tcW w:w="2659" w:type="pct"/>
                  <w:shd w:val="clear" w:color="auto" w:fill="auto"/>
                  <w:vAlign w:val="center"/>
                </w:tcPr>
                <w:p w:rsidR="001E2C3D" w:rsidRPr="00E31B26" w:rsidRDefault="001E2C3D" w:rsidP="00096424">
                  <w:pPr>
                    <w:tabs>
                      <w:tab w:val="left" w:pos="3930"/>
                    </w:tabs>
                    <w:snapToGrid w:val="0"/>
                    <w:jc w:val="center"/>
                    <w:rPr>
                      <w:sz w:val="21"/>
                      <w:szCs w:val="21"/>
                    </w:rPr>
                  </w:pPr>
                  <w:r w:rsidRPr="00E31B26">
                    <w:rPr>
                      <w:rFonts w:hint="eastAsia"/>
                      <w:sz w:val="21"/>
                      <w:szCs w:val="21"/>
                    </w:rPr>
                    <w:t>收集后交由环卫部门统一处置</w:t>
                  </w:r>
                </w:p>
              </w:tc>
            </w:tr>
            <w:tr w:rsidR="00E31B26" w:rsidRPr="00E31B26" w:rsidTr="00BB3C08">
              <w:trPr>
                <w:trHeight w:val="710"/>
              </w:trPr>
              <w:tc>
                <w:tcPr>
                  <w:tcW w:w="418" w:type="pct"/>
                  <w:vMerge/>
                  <w:shd w:val="clear" w:color="auto" w:fill="auto"/>
                  <w:vAlign w:val="center"/>
                </w:tcPr>
                <w:p w:rsidR="001E2C3D" w:rsidRPr="00E31B26" w:rsidRDefault="001E2C3D" w:rsidP="00C13F3A">
                  <w:pPr>
                    <w:tabs>
                      <w:tab w:val="left" w:pos="3930"/>
                    </w:tabs>
                    <w:snapToGrid w:val="0"/>
                    <w:jc w:val="center"/>
                    <w:rPr>
                      <w:sz w:val="21"/>
                      <w:szCs w:val="21"/>
                    </w:rPr>
                  </w:pPr>
                </w:p>
              </w:tc>
              <w:tc>
                <w:tcPr>
                  <w:tcW w:w="798" w:type="pct"/>
                  <w:vMerge/>
                  <w:shd w:val="clear" w:color="auto" w:fill="auto"/>
                  <w:vAlign w:val="center"/>
                </w:tcPr>
                <w:p w:rsidR="001E2C3D" w:rsidRPr="00E31B26" w:rsidRDefault="001E2C3D" w:rsidP="00C13F3A">
                  <w:pPr>
                    <w:tabs>
                      <w:tab w:val="left" w:pos="3930"/>
                    </w:tabs>
                    <w:snapToGrid w:val="0"/>
                    <w:jc w:val="center"/>
                    <w:rPr>
                      <w:sz w:val="21"/>
                      <w:szCs w:val="21"/>
                    </w:rPr>
                  </w:pPr>
                </w:p>
              </w:tc>
              <w:tc>
                <w:tcPr>
                  <w:tcW w:w="1125" w:type="pct"/>
                  <w:shd w:val="clear" w:color="auto" w:fill="auto"/>
                  <w:vAlign w:val="center"/>
                </w:tcPr>
                <w:p w:rsidR="001E2C3D" w:rsidRPr="00E31B26" w:rsidRDefault="001E2C3D" w:rsidP="00C13F3A">
                  <w:pPr>
                    <w:tabs>
                      <w:tab w:val="left" w:pos="3930"/>
                    </w:tabs>
                    <w:snapToGrid w:val="0"/>
                    <w:jc w:val="center"/>
                    <w:rPr>
                      <w:sz w:val="21"/>
                      <w:szCs w:val="21"/>
                    </w:rPr>
                  </w:pPr>
                  <w:r w:rsidRPr="00E31B26">
                    <w:rPr>
                      <w:sz w:val="21"/>
                      <w:szCs w:val="21"/>
                    </w:rPr>
                    <w:t>商业包装材料固体废弃物</w:t>
                  </w:r>
                </w:p>
              </w:tc>
              <w:tc>
                <w:tcPr>
                  <w:tcW w:w="2659" w:type="pct"/>
                  <w:shd w:val="clear" w:color="auto" w:fill="auto"/>
                  <w:vAlign w:val="center"/>
                </w:tcPr>
                <w:p w:rsidR="001E2C3D" w:rsidRPr="00E31B26" w:rsidRDefault="001E2C3D" w:rsidP="00C13F3A">
                  <w:pPr>
                    <w:tabs>
                      <w:tab w:val="left" w:pos="3930"/>
                    </w:tabs>
                    <w:snapToGrid w:val="0"/>
                    <w:jc w:val="center"/>
                    <w:rPr>
                      <w:sz w:val="21"/>
                      <w:szCs w:val="21"/>
                    </w:rPr>
                  </w:pPr>
                  <w:r w:rsidRPr="00E31B26">
                    <w:rPr>
                      <w:sz w:val="21"/>
                      <w:szCs w:val="21"/>
                    </w:rPr>
                    <w:t>回收</w:t>
                  </w:r>
                  <w:r w:rsidR="00E50AA9" w:rsidRPr="00E31B26">
                    <w:rPr>
                      <w:rFonts w:hint="eastAsia"/>
                      <w:sz w:val="21"/>
                      <w:szCs w:val="21"/>
                    </w:rPr>
                    <w:t>可回收的，</w:t>
                  </w:r>
                </w:p>
                <w:p w:rsidR="001E2C3D" w:rsidRPr="00E31B26" w:rsidRDefault="00E50AA9" w:rsidP="00C13F3A">
                  <w:pPr>
                    <w:tabs>
                      <w:tab w:val="left" w:pos="3930"/>
                    </w:tabs>
                    <w:snapToGrid w:val="0"/>
                    <w:jc w:val="center"/>
                    <w:rPr>
                      <w:sz w:val="21"/>
                      <w:szCs w:val="21"/>
                    </w:rPr>
                  </w:pPr>
                  <w:r w:rsidRPr="00E31B26">
                    <w:rPr>
                      <w:rFonts w:hint="eastAsia"/>
                      <w:sz w:val="21"/>
                      <w:szCs w:val="21"/>
                    </w:rPr>
                    <w:t>剩余部分统一收集拉往当地指定垃圾处理中心处理</w:t>
                  </w:r>
                </w:p>
              </w:tc>
            </w:tr>
            <w:tr w:rsidR="00E31B26" w:rsidRPr="00E31B26">
              <w:trPr>
                <w:trHeight w:val="340"/>
              </w:trPr>
              <w:tc>
                <w:tcPr>
                  <w:tcW w:w="418" w:type="pct"/>
                  <w:shd w:val="clear" w:color="auto" w:fill="auto"/>
                  <w:vAlign w:val="center"/>
                </w:tcPr>
                <w:p w:rsidR="00CA7467" w:rsidRPr="00E31B26" w:rsidRDefault="00CA7467" w:rsidP="00C13F3A">
                  <w:pPr>
                    <w:tabs>
                      <w:tab w:val="left" w:pos="3930"/>
                    </w:tabs>
                    <w:snapToGrid w:val="0"/>
                    <w:jc w:val="center"/>
                    <w:rPr>
                      <w:sz w:val="21"/>
                      <w:szCs w:val="21"/>
                    </w:rPr>
                  </w:pPr>
                  <w:r w:rsidRPr="00E31B26">
                    <w:rPr>
                      <w:sz w:val="21"/>
                      <w:szCs w:val="21"/>
                    </w:rPr>
                    <w:t>3</w:t>
                  </w:r>
                </w:p>
              </w:tc>
              <w:tc>
                <w:tcPr>
                  <w:tcW w:w="798" w:type="pct"/>
                  <w:shd w:val="clear" w:color="auto" w:fill="auto"/>
                  <w:vAlign w:val="center"/>
                </w:tcPr>
                <w:p w:rsidR="00CA7467" w:rsidRPr="00E31B26" w:rsidRDefault="00CA7467" w:rsidP="00C13F3A">
                  <w:pPr>
                    <w:tabs>
                      <w:tab w:val="left" w:pos="3930"/>
                    </w:tabs>
                    <w:snapToGrid w:val="0"/>
                    <w:jc w:val="center"/>
                    <w:rPr>
                      <w:sz w:val="21"/>
                      <w:szCs w:val="21"/>
                    </w:rPr>
                  </w:pPr>
                  <w:r w:rsidRPr="00E31B26">
                    <w:rPr>
                      <w:sz w:val="21"/>
                      <w:szCs w:val="21"/>
                    </w:rPr>
                    <w:t>噪声</w:t>
                  </w:r>
                </w:p>
              </w:tc>
              <w:tc>
                <w:tcPr>
                  <w:tcW w:w="1125" w:type="pct"/>
                  <w:shd w:val="clear" w:color="auto" w:fill="auto"/>
                  <w:vAlign w:val="center"/>
                </w:tcPr>
                <w:p w:rsidR="00CA7467" w:rsidRPr="00E31B26" w:rsidRDefault="003067A3" w:rsidP="003067A3">
                  <w:pPr>
                    <w:tabs>
                      <w:tab w:val="left" w:pos="3930"/>
                    </w:tabs>
                    <w:snapToGrid w:val="0"/>
                    <w:jc w:val="center"/>
                    <w:rPr>
                      <w:sz w:val="21"/>
                      <w:szCs w:val="21"/>
                    </w:rPr>
                  </w:pPr>
                  <w:r w:rsidRPr="00E31B26">
                    <w:rPr>
                      <w:rFonts w:hint="eastAsia"/>
                      <w:sz w:val="21"/>
                      <w:szCs w:val="21"/>
                    </w:rPr>
                    <w:t>配送车辆产生</w:t>
                  </w:r>
                  <w:r w:rsidR="00CA7467" w:rsidRPr="00E31B26">
                    <w:rPr>
                      <w:sz w:val="21"/>
                      <w:szCs w:val="21"/>
                    </w:rPr>
                    <w:t>的交通噪声</w:t>
                  </w:r>
                </w:p>
              </w:tc>
              <w:tc>
                <w:tcPr>
                  <w:tcW w:w="2659" w:type="pct"/>
                  <w:shd w:val="clear" w:color="auto" w:fill="auto"/>
                  <w:vAlign w:val="center"/>
                </w:tcPr>
                <w:p w:rsidR="00CA7467" w:rsidRPr="00E31B26" w:rsidRDefault="00583EE5" w:rsidP="00C13F3A">
                  <w:pPr>
                    <w:tabs>
                      <w:tab w:val="left" w:pos="3930"/>
                    </w:tabs>
                    <w:snapToGrid w:val="0"/>
                    <w:jc w:val="center"/>
                    <w:rPr>
                      <w:sz w:val="21"/>
                      <w:szCs w:val="21"/>
                    </w:rPr>
                  </w:pPr>
                  <w:r w:rsidRPr="00E31B26">
                    <w:rPr>
                      <w:sz w:val="21"/>
                      <w:szCs w:val="21"/>
                    </w:rPr>
                    <w:t>《工业企业厂界环境噪声排放标准》（</w:t>
                  </w:r>
                  <w:r w:rsidRPr="00E31B26">
                    <w:rPr>
                      <w:sz w:val="21"/>
                      <w:szCs w:val="21"/>
                    </w:rPr>
                    <w:t>GB12348-2008</w:t>
                  </w:r>
                  <w:r w:rsidRPr="00E31B26">
                    <w:rPr>
                      <w:sz w:val="21"/>
                      <w:szCs w:val="21"/>
                    </w:rPr>
                    <w:t>）中的</w:t>
                  </w:r>
                  <w:r w:rsidRPr="00E31B26">
                    <w:rPr>
                      <w:sz w:val="21"/>
                      <w:szCs w:val="21"/>
                    </w:rPr>
                    <w:t>2</w:t>
                  </w:r>
                  <w:r w:rsidRPr="00E31B26">
                    <w:rPr>
                      <w:sz w:val="21"/>
                      <w:szCs w:val="21"/>
                    </w:rPr>
                    <w:t>类标准。</w:t>
                  </w:r>
                </w:p>
              </w:tc>
            </w:tr>
          </w:tbl>
          <w:p w:rsidR="00CA7467" w:rsidRPr="00E31B26" w:rsidRDefault="00CA7467" w:rsidP="00C13F3A">
            <w:pPr>
              <w:tabs>
                <w:tab w:val="left" w:pos="3930"/>
              </w:tabs>
              <w:snapToGrid w:val="0"/>
              <w:jc w:val="center"/>
              <w:rPr>
                <w:sz w:val="21"/>
                <w:szCs w:val="21"/>
              </w:rPr>
            </w:pPr>
          </w:p>
          <w:p w:rsidR="00CA7467" w:rsidRPr="00E31B26" w:rsidRDefault="00CA7467" w:rsidP="00C13F3A">
            <w:pPr>
              <w:tabs>
                <w:tab w:val="left" w:pos="3930"/>
              </w:tabs>
              <w:snapToGrid w:val="0"/>
              <w:spacing w:line="360" w:lineRule="auto"/>
            </w:pPr>
          </w:p>
        </w:tc>
      </w:tr>
    </w:tbl>
    <w:p w:rsidR="00CA7467" w:rsidRPr="00E31B26" w:rsidRDefault="00CA7467" w:rsidP="00CA7467">
      <w:pPr>
        <w:rPr>
          <w:b/>
          <w:sz w:val="28"/>
          <w:szCs w:val="28"/>
        </w:rPr>
      </w:pPr>
      <w:r w:rsidRPr="00E31B26">
        <w:rPr>
          <w:b/>
          <w:sz w:val="28"/>
          <w:szCs w:val="28"/>
        </w:rPr>
        <w:lastRenderedPageBreak/>
        <w:br w:type="page"/>
      </w:r>
      <w:r w:rsidRPr="00E31B26">
        <w:rPr>
          <w:b/>
          <w:sz w:val="28"/>
          <w:szCs w:val="28"/>
        </w:rPr>
        <w:lastRenderedPageBreak/>
        <w:t>建设项目拟采取的防治措施及预期治理效果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53"/>
        <w:gridCol w:w="1359"/>
        <w:gridCol w:w="1559"/>
        <w:gridCol w:w="3684"/>
        <w:gridCol w:w="2051"/>
      </w:tblGrid>
      <w:tr w:rsidR="00E31B26" w:rsidRPr="00E31B26" w:rsidTr="00AB5AF5">
        <w:trPr>
          <w:trHeight w:val="555"/>
          <w:jc w:val="center"/>
        </w:trPr>
        <w:tc>
          <w:tcPr>
            <w:tcW w:w="300" w:type="pct"/>
            <w:vAlign w:val="center"/>
          </w:tcPr>
          <w:p w:rsidR="00CA7467" w:rsidRPr="00E31B26" w:rsidRDefault="00CA7467" w:rsidP="00C13F3A">
            <w:pPr>
              <w:pStyle w:val="aff"/>
              <w:adjustRightInd w:val="0"/>
              <w:snapToGrid w:val="0"/>
              <w:spacing w:line="240" w:lineRule="auto"/>
              <w:rPr>
                <w:b/>
                <w:snapToGrid w:val="0"/>
                <w:kern w:val="0"/>
                <w:sz w:val="21"/>
                <w:szCs w:val="21"/>
              </w:rPr>
            </w:pPr>
            <w:r w:rsidRPr="00E31B26">
              <w:rPr>
                <w:b/>
                <w:snapToGrid w:val="0"/>
                <w:kern w:val="0"/>
                <w:sz w:val="21"/>
                <w:szCs w:val="21"/>
              </w:rPr>
              <w:t>类别</w:t>
            </w:r>
          </w:p>
        </w:tc>
        <w:tc>
          <w:tcPr>
            <w:tcW w:w="738" w:type="pct"/>
            <w:vAlign w:val="center"/>
          </w:tcPr>
          <w:p w:rsidR="00CA7467" w:rsidRPr="00E31B26" w:rsidRDefault="008E56D1" w:rsidP="00C13F3A">
            <w:pPr>
              <w:adjustRightInd w:val="0"/>
              <w:snapToGrid w:val="0"/>
              <w:jc w:val="center"/>
              <w:rPr>
                <w:b/>
                <w:snapToGrid w:val="0"/>
                <w:kern w:val="0"/>
                <w:sz w:val="21"/>
                <w:szCs w:val="21"/>
              </w:rPr>
            </w:pPr>
            <w:r w:rsidRPr="00E31B26">
              <w:rPr>
                <w:rFonts w:hint="eastAsia"/>
                <w:b/>
                <w:snapToGrid w:val="0"/>
                <w:kern w:val="0"/>
                <w:sz w:val="21"/>
                <w:szCs w:val="21"/>
              </w:rPr>
              <w:t>时期</w:t>
            </w:r>
          </w:p>
        </w:tc>
        <w:tc>
          <w:tcPr>
            <w:tcW w:w="847" w:type="pct"/>
            <w:tcMar>
              <w:left w:w="28" w:type="dxa"/>
              <w:right w:w="28" w:type="dxa"/>
            </w:tcMar>
            <w:vAlign w:val="center"/>
          </w:tcPr>
          <w:p w:rsidR="00CA7467" w:rsidRPr="00E31B26" w:rsidRDefault="00CA7467" w:rsidP="00C13F3A">
            <w:pPr>
              <w:adjustRightInd w:val="0"/>
              <w:snapToGrid w:val="0"/>
              <w:jc w:val="center"/>
              <w:rPr>
                <w:b/>
                <w:snapToGrid w:val="0"/>
                <w:kern w:val="0"/>
                <w:sz w:val="21"/>
                <w:szCs w:val="21"/>
              </w:rPr>
            </w:pPr>
            <w:r w:rsidRPr="00E31B26">
              <w:rPr>
                <w:b/>
                <w:snapToGrid w:val="0"/>
                <w:kern w:val="0"/>
                <w:sz w:val="21"/>
                <w:szCs w:val="21"/>
              </w:rPr>
              <w:t>污染物名称</w:t>
            </w:r>
          </w:p>
        </w:tc>
        <w:tc>
          <w:tcPr>
            <w:tcW w:w="2001" w:type="pct"/>
            <w:tcMar>
              <w:left w:w="28" w:type="dxa"/>
              <w:right w:w="28" w:type="dxa"/>
            </w:tcMar>
            <w:vAlign w:val="center"/>
          </w:tcPr>
          <w:p w:rsidR="00CA7467" w:rsidRPr="00E31B26" w:rsidRDefault="00CA7467" w:rsidP="00C13F3A">
            <w:pPr>
              <w:adjustRightInd w:val="0"/>
              <w:snapToGrid w:val="0"/>
              <w:jc w:val="center"/>
              <w:rPr>
                <w:b/>
                <w:snapToGrid w:val="0"/>
                <w:kern w:val="0"/>
                <w:sz w:val="21"/>
                <w:szCs w:val="21"/>
              </w:rPr>
            </w:pPr>
            <w:r w:rsidRPr="00E31B26">
              <w:rPr>
                <w:b/>
                <w:snapToGrid w:val="0"/>
                <w:kern w:val="0"/>
                <w:sz w:val="21"/>
                <w:szCs w:val="21"/>
              </w:rPr>
              <w:t>防治措施</w:t>
            </w:r>
          </w:p>
        </w:tc>
        <w:tc>
          <w:tcPr>
            <w:tcW w:w="1113" w:type="pct"/>
            <w:tcMar>
              <w:left w:w="28" w:type="dxa"/>
              <w:right w:w="28" w:type="dxa"/>
            </w:tcMar>
            <w:vAlign w:val="center"/>
          </w:tcPr>
          <w:p w:rsidR="00CA7467" w:rsidRPr="00E31B26" w:rsidRDefault="00CA7467" w:rsidP="00C13F3A">
            <w:pPr>
              <w:adjustRightInd w:val="0"/>
              <w:snapToGrid w:val="0"/>
              <w:jc w:val="center"/>
              <w:rPr>
                <w:b/>
                <w:snapToGrid w:val="0"/>
                <w:kern w:val="0"/>
                <w:sz w:val="21"/>
                <w:szCs w:val="21"/>
              </w:rPr>
            </w:pPr>
            <w:r w:rsidRPr="00E31B26">
              <w:rPr>
                <w:b/>
                <w:snapToGrid w:val="0"/>
                <w:kern w:val="0"/>
                <w:sz w:val="21"/>
                <w:szCs w:val="21"/>
              </w:rPr>
              <w:t>预期治理效果</w:t>
            </w:r>
          </w:p>
        </w:tc>
      </w:tr>
      <w:tr w:rsidR="00E31B26" w:rsidRPr="00E31B26" w:rsidTr="00AB5AF5">
        <w:trPr>
          <w:cantSplit/>
          <w:trHeight w:val="567"/>
          <w:jc w:val="center"/>
        </w:trPr>
        <w:tc>
          <w:tcPr>
            <w:tcW w:w="300" w:type="pct"/>
            <w:vMerge w:val="restart"/>
            <w:vAlign w:val="center"/>
          </w:tcPr>
          <w:p w:rsidR="001E2722" w:rsidRPr="00E31B26" w:rsidRDefault="001E2722" w:rsidP="00C13F3A">
            <w:pPr>
              <w:autoSpaceDE w:val="0"/>
              <w:autoSpaceDN w:val="0"/>
              <w:adjustRightInd w:val="0"/>
              <w:jc w:val="center"/>
              <w:rPr>
                <w:sz w:val="21"/>
                <w:szCs w:val="21"/>
                <w:lang w:val="zh-CN"/>
              </w:rPr>
            </w:pPr>
            <w:r w:rsidRPr="00E31B26">
              <w:rPr>
                <w:sz w:val="21"/>
                <w:szCs w:val="21"/>
                <w:lang w:val="zh-CN"/>
              </w:rPr>
              <w:t>大</w:t>
            </w:r>
          </w:p>
          <w:p w:rsidR="001E2722" w:rsidRPr="00E31B26" w:rsidRDefault="001E2722" w:rsidP="00C13F3A">
            <w:pPr>
              <w:autoSpaceDE w:val="0"/>
              <w:autoSpaceDN w:val="0"/>
              <w:adjustRightInd w:val="0"/>
              <w:jc w:val="center"/>
              <w:rPr>
                <w:sz w:val="21"/>
                <w:szCs w:val="21"/>
                <w:lang w:val="zh-CN"/>
              </w:rPr>
            </w:pPr>
            <w:r w:rsidRPr="00E31B26">
              <w:rPr>
                <w:sz w:val="21"/>
                <w:szCs w:val="21"/>
                <w:lang w:val="zh-CN"/>
              </w:rPr>
              <w:t>气</w:t>
            </w:r>
          </w:p>
          <w:p w:rsidR="001E2722" w:rsidRPr="00E31B26" w:rsidRDefault="001E2722" w:rsidP="00C13F3A">
            <w:pPr>
              <w:autoSpaceDE w:val="0"/>
              <w:autoSpaceDN w:val="0"/>
              <w:adjustRightInd w:val="0"/>
              <w:jc w:val="center"/>
              <w:rPr>
                <w:sz w:val="21"/>
                <w:szCs w:val="21"/>
                <w:lang w:val="zh-CN"/>
              </w:rPr>
            </w:pPr>
            <w:r w:rsidRPr="00E31B26">
              <w:rPr>
                <w:sz w:val="21"/>
                <w:szCs w:val="21"/>
                <w:lang w:val="zh-CN"/>
              </w:rPr>
              <w:t>污</w:t>
            </w:r>
          </w:p>
          <w:p w:rsidR="001E2722" w:rsidRPr="00E31B26" w:rsidRDefault="001E2722" w:rsidP="00C13F3A">
            <w:pPr>
              <w:autoSpaceDE w:val="0"/>
              <w:autoSpaceDN w:val="0"/>
              <w:adjustRightInd w:val="0"/>
              <w:jc w:val="center"/>
              <w:rPr>
                <w:sz w:val="21"/>
                <w:szCs w:val="21"/>
                <w:lang w:val="zh-CN"/>
              </w:rPr>
            </w:pPr>
            <w:r w:rsidRPr="00E31B26">
              <w:rPr>
                <w:sz w:val="21"/>
                <w:szCs w:val="21"/>
                <w:lang w:val="zh-CN"/>
              </w:rPr>
              <w:t>染</w:t>
            </w:r>
          </w:p>
          <w:p w:rsidR="001E2722" w:rsidRPr="00E31B26" w:rsidRDefault="001E2722" w:rsidP="00C13F3A">
            <w:pPr>
              <w:autoSpaceDE w:val="0"/>
              <w:autoSpaceDN w:val="0"/>
              <w:adjustRightInd w:val="0"/>
              <w:jc w:val="center"/>
              <w:rPr>
                <w:sz w:val="21"/>
                <w:szCs w:val="21"/>
                <w:lang w:val="zh-CN"/>
              </w:rPr>
            </w:pPr>
            <w:r w:rsidRPr="00E31B26">
              <w:rPr>
                <w:sz w:val="21"/>
                <w:szCs w:val="21"/>
                <w:lang w:val="zh-CN"/>
              </w:rPr>
              <w:t>物</w:t>
            </w:r>
          </w:p>
        </w:tc>
        <w:tc>
          <w:tcPr>
            <w:tcW w:w="738" w:type="pct"/>
            <w:vMerge w:val="restart"/>
            <w:tcMar>
              <w:left w:w="28" w:type="dxa"/>
              <w:right w:w="28" w:type="dxa"/>
            </w:tcMar>
            <w:vAlign w:val="center"/>
          </w:tcPr>
          <w:p w:rsidR="001E2722" w:rsidRPr="00E31B26" w:rsidRDefault="001E2722" w:rsidP="00C13F3A">
            <w:pPr>
              <w:autoSpaceDE w:val="0"/>
              <w:autoSpaceDN w:val="0"/>
              <w:adjustRightInd w:val="0"/>
              <w:jc w:val="center"/>
              <w:rPr>
                <w:sz w:val="21"/>
                <w:szCs w:val="21"/>
                <w:lang w:val="zh-CN"/>
              </w:rPr>
            </w:pPr>
            <w:r w:rsidRPr="00E31B26">
              <w:rPr>
                <w:sz w:val="21"/>
                <w:szCs w:val="21"/>
                <w:lang w:val="zh-CN"/>
              </w:rPr>
              <w:t>施工期</w:t>
            </w:r>
          </w:p>
        </w:tc>
        <w:tc>
          <w:tcPr>
            <w:tcW w:w="847" w:type="pct"/>
            <w:tcMar>
              <w:left w:w="28" w:type="dxa"/>
              <w:right w:w="28" w:type="dxa"/>
            </w:tcMar>
            <w:vAlign w:val="center"/>
          </w:tcPr>
          <w:p w:rsidR="001E2722" w:rsidRPr="00E31B26" w:rsidRDefault="001E2722" w:rsidP="00E02450">
            <w:pPr>
              <w:autoSpaceDE w:val="0"/>
              <w:autoSpaceDN w:val="0"/>
              <w:adjustRightInd w:val="0"/>
              <w:jc w:val="center"/>
              <w:rPr>
                <w:sz w:val="21"/>
                <w:szCs w:val="21"/>
                <w:lang w:val="zh-CN"/>
              </w:rPr>
            </w:pPr>
            <w:r w:rsidRPr="00E31B26">
              <w:rPr>
                <w:sz w:val="21"/>
                <w:szCs w:val="21"/>
                <w:lang w:val="zh-CN"/>
              </w:rPr>
              <w:t>施工扬尘</w:t>
            </w:r>
          </w:p>
        </w:tc>
        <w:tc>
          <w:tcPr>
            <w:tcW w:w="2001" w:type="pct"/>
            <w:tcMar>
              <w:left w:w="28" w:type="dxa"/>
              <w:right w:w="28" w:type="dxa"/>
            </w:tcMar>
            <w:vAlign w:val="center"/>
          </w:tcPr>
          <w:p w:rsidR="001E2722" w:rsidRPr="00E31B26" w:rsidRDefault="001E2722" w:rsidP="00231000">
            <w:pPr>
              <w:pStyle w:val="18"/>
              <w:rPr>
                <w:sz w:val="21"/>
                <w:szCs w:val="21"/>
                <w:lang w:val="zh-CN"/>
              </w:rPr>
            </w:pPr>
            <w:r w:rsidRPr="00E31B26">
              <w:rPr>
                <w:sz w:val="21"/>
                <w:szCs w:val="21"/>
                <w:lang w:val="zh-CN"/>
              </w:rPr>
              <w:t>扫出的</w:t>
            </w:r>
            <w:r w:rsidR="00231000" w:rsidRPr="00E31B26">
              <w:rPr>
                <w:rFonts w:hint="eastAsia"/>
                <w:sz w:val="21"/>
                <w:szCs w:val="21"/>
                <w:lang w:val="zh-CN"/>
              </w:rPr>
              <w:t>落尘</w:t>
            </w:r>
            <w:r w:rsidRPr="00E31B26">
              <w:rPr>
                <w:sz w:val="21"/>
                <w:szCs w:val="21"/>
                <w:lang w:val="zh-CN"/>
              </w:rPr>
              <w:t>必须装袋清运</w:t>
            </w:r>
            <w:r w:rsidR="00231000" w:rsidRPr="00E31B26">
              <w:rPr>
                <w:rFonts w:hint="eastAsia"/>
                <w:sz w:val="21"/>
                <w:szCs w:val="21"/>
                <w:lang w:val="zh-CN"/>
              </w:rPr>
              <w:t>。</w:t>
            </w:r>
          </w:p>
        </w:tc>
        <w:tc>
          <w:tcPr>
            <w:tcW w:w="1113" w:type="pct"/>
            <w:vMerge w:val="restart"/>
            <w:tcMar>
              <w:left w:w="28" w:type="dxa"/>
              <w:right w:w="28" w:type="dxa"/>
            </w:tcMar>
            <w:vAlign w:val="center"/>
          </w:tcPr>
          <w:p w:rsidR="001E2722" w:rsidRPr="00E31B26" w:rsidRDefault="001E2722" w:rsidP="00231000">
            <w:pPr>
              <w:autoSpaceDE w:val="0"/>
              <w:autoSpaceDN w:val="0"/>
              <w:adjustRightInd w:val="0"/>
              <w:jc w:val="center"/>
              <w:rPr>
                <w:sz w:val="21"/>
                <w:szCs w:val="21"/>
                <w:lang w:val="zh-CN"/>
              </w:rPr>
            </w:pPr>
            <w:r w:rsidRPr="00E31B26">
              <w:rPr>
                <w:sz w:val="21"/>
                <w:szCs w:val="21"/>
                <w:lang w:val="zh-CN"/>
              </w:rPr>
              <w:t>装修对大气环境的影响只是局部的、有限期的，属可接受程度</w:t>
            </w:r>
            <w:r w:rsidR="00231000" w:rsidRPr="00E31B26">
              <w:rPr>
                <w:rFonts w:hint="eastAsia"/>
                <w:sz w:val="21"/>
                <w:szCs w:val="21"/>
                <w:lang w:val="zh-CN"/>
              </w:rPr>
              <w:t>。</w:t>
            </w:r>
          </w:p>
        </w:tc>
      </w:tr>
      <w:tr w:rsidR="00E31B26" w:rsidRPr="00E31B26" w:rsidTr="00AB5AF5">
        <w:trPr>
          <w:cantSplit/>
          <w:trHeight w:val="567"/>
          <w:jc w:val="center"/>
        </w:trPr>
        <w:tc>
          <w:tcPr>
            <w:tcW w:w="300" w:type="pct"/>
            <w:vMerge/>
            <w:vAlign w:val="center"/>
          </w:tcPr>
          <w:p w:rsidR="001E2722" w:rsidRPr="00E31B26" w:rsidRDefault="001E2722" w:rsidP="00C13F3A">
            <w:pPr>
              <w:autoSpaceDE w:val="0"/>
              <w:autoSpaceDN w:val="0"/>
              <w:adjustRightInd w:val="0"/>
              <w:jc w:val="center"/>
              <w:rPr>
                <w:sz w:val="21"/>
                <w:szCs w:val="21"/>
                <w:lang w:val="zh-CN"/>
              </w:rPr>
            </w:pPr>
          </w:p>
        </w:tc>
        <w:tc>
          <w:tcPr>
            <w:tcW w:w="738" w:type="pct"/>
            <w:vMerge/>
            <w:tcMar>
              <w:left w:w="28" w:type="dxa"/>
              <w:right w:w="28" w:type="dxa"/>
            </w:tcMar>
            <w:vAlign w:val="center"/>
          </w:tcPr>
          <w:p w:rsidR="001E2722" w:rsidRPr="00E31B26" w:rsidRDefault="001E2722" w:rsidP="00C13F3A">
            <w:pPr>
              <w:autoSpaceDE w:val="0"/>
              <w:autoSpaceDN w:val="0"/>
              <w:adjustRightInd w:val="0"/>
              <w:jc w:val="center"/>
              <w:rPr>
                <w:sz w:val="21"/>
                <w:szCs w:val="21"/>
                <w:lang w:val="zh-CN"/>
              </w:rPr>
            </w:pPr>
          </w:p>
        </w:tc>
        <w:tc>
          <w:tcPr>
            <w:tcW w:w="847" w:type="pct"/>
            <w:tcMar>
              <w:left w:w="28" w:type="dxa"/>
              <w:right w:w="28" w:type="dxa"/>
            </w:tcMar>
            <w:vAlign w:val="center"/>
          </w:tcPr>
          <w:p w:rsidR="001E2722" w:rsidRPr="00AB5AF5" w:rsidRDefault="001E2722" w:rsidP="00AB5AF5">
            <w:pPr>
              <w:pStyle w:val="18"/>
              <w:rPr>
                <w:sz w:val="21"/>
                <w:szCs w:val="21"/>
                <w:lang w:val="zh-CN"/>
              </w:rPr>
            </w:pPr>
            <w:r w:rsidRPr="00AB5AF5">
              <w:rPr>
                <w:sz w:val="21"/>
                <w:szCs w:val="21"/>
                <w:lang w:val="zh-CN"/>
              </w:rPr>
              <w:t>装修废气</w:t>
            </w:r>
          </w:p>
        </w:tc>
        <w:tc>
          <w:tcPr>
            <w:tcW w:w="2001" w:type="pct"/>
            <w:tcMar>
              <w:left w:w="28" w:type="dxa"/>
              <w:right w:w="28" w:type="dxa"/>
            </w:tcMar>
            <w:vAlign w:val="center"/>
          </w:tcPr>
          <w:p w:rsidR="001E2722" w:rsidRPr="00AB5AF5" w:rsidRDefault="00AB5AF5" w:rsidP="00AB5AF5">
            <w:pPr>
              <w:pStyle w:val="18"/>
              <w:jc w:val="left"/>
              <w:rPr>
                <w:sz w:val="21"/>
                <w:szCs w:val="21"/>
                <w:lang w:val="zh-CN"/>
              </w:rPr>
            </w:pPr>
            <w:r w:rsidRPr="00AB5AF5">
              <w:rPr>
                <w:rFonts w:hint="eastAsia"/>
                <w:sz w:val="21"/>
                <w:szCs w:val="21"/>
                <w:lang w:val="zh-CN"/>
              </w:rPr>
              <w:t>使用的建筑材料和装修材料必须符合《民用建筑工程室内环境污染控制规范》（</w:t>
            </w:r>
            <w:r w:rsidRPr="00AB5AF5">
              <w:rPr>
                <w:rFonts w:hint="eastAsia"/>
                <w:sz w:val="21"/>
                <w:szCs w:val="21"/>
                <w:lang w:val="zh-CN"/>
              </w:rPr>
              <w:t>GB50325-2001</w:t>
            </w:r>
            <w:r w:rsidRPr="00AB5AF5">
              <w:rPr>
                <w:rFonts w:hint="eastAsia"/>
                <w:sz w:val="21"/>
                <w:szCs w:val="21"/>
                <w:lang w:val="zh-CN"/>
              </w:rPr>
              <w:t>），人造木板、涂料等装修材料的选取应按照《室内装饰装修材料有害物质限量》（</w:t>
            </w:r>
            <w:r w:rsidRPr="00AB5AF5">
              <w:rPr>
                <w:rFonts w:hint="eastAsia"/>
                <w:sz w:val="21"/>
                <w:szCs w:val="21"/>
                <w:lang w:val="zh-CN"/>
              </w:rPr>
              <w:t>GB18580-2001</w:t>
            </w:r>
            <w:r w:rsidRPr="00AB5AF5">
              <w:rPr>
                <w:rFonts w:hint="eastAsia"/>
                <w:sz w:val="21"/>
                <w:szCs w:val="21"/>
                <w:lang w:val="zh-CN"/>
              </w:rPr>
              <w:t>至</w:t>
            </w:r>
            <w:r w:rsidRPr="00AB5AF5">
              <w:rPr>
                <w:rFonts w:hint="eastAsia"/>
                <w:sz w:val="21"/>
                <w:szCs w:val="21"/>
                <w:lang w:val="zh-CN"/>
              </w:rPr>
              <w:t>GB18588-2001</w:t>
            </w:r>
            <w:r w:rsidRPr="00AB5AF5">
              <w:rPr>
                <w:rFonts w:hint="eastAsia"/>
                <w:sz w:val="21"/>
                <w:szCs w:val="21"/>
                <w:lang w:val="zh-CN"/>
              </w:rPr>
              <w:t>及</w:t>
            </w:r>
            <w:r w:rsidRPr="00AB5AF5">
              <w:rPr>
                <w:rFonts w:hint="eastAsia"/>
                <w:sz w:val="21"/>
                <w:szCs w:val="21"/>
                <w:lang w:val="zh-CN"/>
              </w:rPr>
              <w:t>GB6566-2001</w:t>
            </w:r>
            <w:r w:rsidRPr="00AB5AF5">
              <w:rPr>
                <w:rFonts w:hint="eastAsia"/>
                <w:sz w:val="21"/>
                <w:szCs w:val="21"/>
                <w:lang w:val="zh-CN"/>
              </w:rPr>
              <w:t>）等十项国家标准要求进行，严格控制甲醛、</w:t>
            </w:r>
            <w:r w:rsidRPr="00AB5AF5">
              <w:rPr>
                <w:rFonts w:hint="eastAsia"/>
                <w:sz w:val="21"/>
                <w:szCs w:val="21"/>
                <w:lang w:val="zh-CN"/>
              </w:rPr>
              <w:t>TVOC</w:t>
            </w:r>
            <w:r w:rsidRPr="00AB5AF5">
              <w:rPr>
                <w:rFonts w:hint="eastAsia"/>
                <w:sz w:val="21"/>
                <w:szCs w:val="21"/>
                <w:lang w:val="zh-CN"/>
              </w:rPr>
              <w:t>等挥发性有机物。装修材料选用绿色环保材料。</w:t>
            </w:r>
          </w:p>
        </w:tc>
        <w:tc>
          <w:tcPr>
            <w:tcW w:w="1113" w:type="pct"/>
            <w:vMerge/>
            <w:tcMar>
              <w:left w:w="28" w:type="dxa"/>
              <w:right w:w="28" w:type="dxa"/>
            </w:tcMar>
            <w:vAlign w:val="center"/>
          </w:tcPr>
          <w:p w:rsidR="001E2722" w:rsidRPr="00E31B26" w:rsidRDefault="001E2722" w:rsidP="00C13F3A">
            <w:pPr>
              <w:autoSpaceDE w:val="0"/>
              <w:autoSpaceDN w:val="0"/>
              <w:adjustRightInd w:val="0"/>
              <w:jc w:val="center"/>
              <w:rPr>
                <w:sz w:val="21"/>
                <w:szCs w:val="21"/>
                <w:lang w:val="zh-CN"/>
              </w:rPr>
            </w:pPr>
          </w:p>
        </w:tc>
      </w:tr>
      <w:tr w:rsidR="00E31B26" w:rsidRPr="00E31B26" w:rsidTr="00AB5AF5">
        <w:trPr>
          <w:cantSplit/>
          <w:trHeight w:val="470"/>
          <w:jc w:val="center"/>
        </w:trPr>
        <w:tc>
          <w:tcPr>
            <w:tcW w:w="300" w:type="pct"/>
            <w:vMerge/>
            <w:vAlign w:val="center"/>
          </w:tcPr>
          <w:p w:rsidR="00E02450" w:rsidRPr="00E31B26" w:rsidRDefault="00E02450" w:rsidP="00C13F3A">
            <w:pPr>
              <w:autoSpaceDE w:val="0"/>
              <w:autoSpaceDN w:val="0"/>
              <w:adjustRightInd w:val="0"/>
              <w:jc w:val="center"/>
              <w:rPr>
                <w:sz w:val="21"/>
                <w:szCs w:val="21"/>
                <w:lang w:val="zh-CN"/>
              </w:rPr>
            </w:pPr>
          </w:p>
        </w:tc>
        <w:tc>
          <w:tcPr>
            <w:tcW w:w="738" w:type="pct"/>
            <w:vMerge w:val="restart"/>
            <w:tcMar>
              <w:left w:w="28" w:type="dxa"/>
              <w:right w:w="28" w:type="dxa"/>
            </w:tcMar>
            <w:vAlign w:val="center"/>
          </w:tcPr>
          <w:p w:rsidR="00E02450" w:rsidRPr="00E31B26" w:rsidRDefault="00E02450" w:rsidP="00C13F3A">
            <w:pPr>
              <w:autoSpaceDE w:val="0"/>
              <w:autoSpaceDN w:val="0"/>
              <w:adjustRightInd w:val="0"/>
              <w:jc w:val="center"/>
              <w:rPr>
                <w:sz w:val="21"/>
                <w:szCs w:val="21"/>
                <w:lang w:val="zh-CN"/>
              </w:rPr>
            </w:pPr>
            <w:r w:rsidRPr="00E31B26">
              <w:rPr>
                <w:sz w:val="21"/>
                <w:szCs w:val="21"/>
                <w:lang w:val="zh-CN"/>
              </w:rPr>
              <w:t>运营期</w:t>
            </w:r>
          </w:p>
        </w:tc>
        <w:tc>
          <w:tcPr>
            <w:tcW w:w="847" w:type="pct"/>
            <w:tcMar>
              <w:left w:w="28" w:type="dxa"/>
              <w:right w:w="28" w:type="dxa"/>
            </w:tcMar>
            <w:vAlign w:val="center"/>
          </w:tcPr>
          <w:p w:rsidR="00E02450" w:rsidRPr="00E31B26" w:rsidRDefault="00E02450" w:rsidP="00C13F3A">
            <w:pPr>
              <w:autoSpaceDE w:val="0"/>
              <w:autoSpaceDN w:val="0"/>
              <w:adjustRightInd w:val="0"/>
              <w:jc w:val="center"/>
              <w:rPr>
                <w:sz w:val="21"/>
                <w:szCs w:val="21"/>
                <w:lang w:val="zh-CN"/>
              </w:rPr>
            </w:pPr>
            <w:r w:rsidRPr="00E31B26">
              <w:rPr>
                <w:sz w:val="21"/>
                <w:szCs w:val="21"/>
                <w:lang w:val="zh-CN"/>
              </w:rPr>
              <w:t>交通尾气</w:t>
            </w:r>
          </w:p>
        </w:tc>
        <w:tc>
          <w:tcPr>
            <w:tcW w:w="2001" w:type="pct"/>
            <w:tcMar>
              <w:left w:w="28" w:type="dxa"/>
              <w:right w:w="28" w:type="dxa"/>
            </w:tcMar>
            <w:vAlign w:val="center"/>
          </w:tcPr>
          <w:p w:rsidR="00E02450" w:rsidRPr="00E31B26" w:rsidRDefault="00E02450" w:rsidP="00C13F3A">
            <w:pPr>
              <w:pStyle w:val="18"/>
              <w:rPr>
                <w:sz w:val="21"/>
                <w:szCs w:val="21"/>
                <w:lang w:val="zh-CN"/>
              </w:rPr>
            </w:pPr>
            <w:r w:rsidRPr="00E31B26">
              <w:rPr>
                <w:sz w:val="21"/>
                <w:szCs w:val="21"/>
                <w:lang w:val="zh-CN"/>
              </w:rPr>
              <w:t>在大气中分散、稀释</w:t>
            </w:r>
            <w:r w:rsidR="00231000" w:rsidRPr="00E31B26">
              <w:rPr>
                <w:rFonts w:hint="eastAsia"/>
                <w:sz w:val="21"/>
                <w:szCs w:val="21"/>
                <w:lang w:val="zh-CN"/>
              </w:rPr>
              <w:t>。</w:t>
            </w:r>
          </w:p>
        </w:tc>
        <w:tc>
          <w:tcPr>
            <w:tcW w:w="1113" w:type="pct"/>
            <w:vMerge w:val="restart"/>
            <w:tcMar>
              <w:left w:w="28" w:type="dxa"/>
              <w:right w:w="28" w:type="dxa"/>
            </w:tcMar>
            <w:vAlign w:val="center"/>
          </w:tcPr>
          <w:p w:rsidR="00E02450" w:rsidRPr="00E31B26" w:rsidRDefault="00E02450" w:rsidP="00995145">
            <w:pPr>
              <w:autoSpaceDE w:val="0"/>
              <w:autoSpaceDN w:val="0"/>
              <w:adjustRightInd w:val="0"/>
              <w:jc w:val="center"/>
              <w:rPr>
                <w:sz w:val="21"/>
                <w:szCs w:val="21"/>
                <w:lang w:val="zh-CN"/>
              </w:rPr>
            </w:pPr>
            <w:r w:rsidRPr="00E31B26">
              <w:rPr>
                <w:sz w:val="21"/>
                <w:szCs w:val="21"/>
                <w:lang w:val="zh-CN"/>
              </w:rPr>
              <w:t>对周围环境影响较小</w:t>
            </w:r>
            <w:r w:rsidR="00572ECA" w:rsidRPr="00E31B26">
              <w:rPr>
                <w:rFonts w:hint="eastAsia"/>
                <w:sz w:val="21"/>
                <w:szCs w:val="21"/>
                <w:lang w:val="zh-CN"/>
              </w:rPr>
              <w:t>。</w:t>
            </w:r>
          </w:p>
        </w:tc>
      </w:tr>
      <w:tr w:rsidR="00E31B26" w:rsidRPr="00E31B26" w:rsidTr="00AB5AF5">
        <w:trPr>
          <w:cantSplit/>
          <w:trHeight w:val="567"/>
          <w:jc w:val="center"/>
        </w:trPr>
        <w:tc>
          <w:tcPr>
            <w:tcW w:w="300" w:type="pct"/>
            <w:vMerge/>
            <w:vAlign w:val="center"/>
          </w:tcPr>
          <w:p w:rsidR="00E02450" w:rsidRPr="00E31B26" w:rsidRDefault="00E02450" w:rsidP="00C13F3A">
            <w:pPr>
              <w:autoSpaceDE w:val="0"/>
              <w:autoSpaceDN w:val="0"/>
              <w:adjustRightInd w:val="0"/>
              <w:jc w:val="center"/>
              <w:rPr>
                <w:sz w:val="21"/>
                <w:szCs w:val="21"/>
                <w:lang w:val="zh-CN"/>
              </w:rPr>
            </w:pPr>
          </w:p>
        </w:tc>
        <w:tc>
          <w:tcPr>
            <w:tcW w:w="738" w:type="pct"/>
            <w:vMerge/>
            <w:tcMar>
              <w:left w:w="28" w:type="dxa"/>
              <w:right w:w="28" w:type="dxa"/>
            </w:tcMar>
            <w:vAlign w:val="center"/>
          </w:tcPr>
          <w:p w:rsidR="00E02450" w:rsidRPr="00E31B26" w:rsidRDefault="00E02450" w:rsidP="00C13F3A">
            <w:pPr>
              <w:autoSpaceDE w:val="0"/>
              <w:autoSpaceDN w:val="0"/>
              <w:adjustRightInd w:val="0"/>
              <w:jc w:val="center"/>
              <w:rPr>
                <w:sz w:val="21"/>
                <w:szCs w:val="21"/>
                <w:lang w:val="zh-CN"/>
              </w:rPr>
            </w:pPr>
          </w:p>
        </w:tc>
        <w:tc>
          <w:tcPr>
            <w:tcW w:w="847" w:type="pct"/>
            <w:tcMar>
              <w:left w:w="28" w:type="dxa"/>
              <w:right w:w="28" w:type="dxa"/>
            </w:tcMar>
            <w:vAlign w:val="center"/>
          </w:tcPr>
          <w:p w:rsidR="00E02450" w:rsidRPr="00E31B26" w:rsidRDefault="003067A3" w:rsidP="00C53717">
            <w:pPr>
              <w:autoSpaceDE w:val="0"/>
              <w:autoSpaceDN w:val="0"/>
              <w:adjustRightInd w:val="0"/>
              <w:jc w:val="center"/>
              <w:rPr>
                <w:sz w:val="21"/>
                <w:szCs w:val="21"/>
                <w:lang w:val="zh-CN"/>
              </w:rPr>
            </w:pPr>
            <w:r w:rsidRPr="00E31B26">
              <w:rPr>
                <w:rFonts w:hint="eastAsia"/>
                <w:sz w:val="21"/>
                <w:szCs w:val="21"/>
                <w:lang w:val="zh-CN"/>
              </w:rPr>
              <w:t>配送农产品的车辆在行驶过程中会产生少量道路扬尘</w:t>
            </w:r>
          </w:p>
        </w:tc>
        <w:tc>
          <w:tcPr>
            <w:tcW w:w="2001" w:type="pct"/>
            <w:tcMar>
              <w:left w:w="28" w:type="dxa"/>
              <w:right w:w="28" w:type="dxa"/>
            </w:tcMar>
            <w:vAlign w:val="center"/>
          </w:tcPr>
          <w:p w:rsidR="00E02450" w:rsidRPr="00E31B26" w:rsidRDefault="00E02450" w:rsidP="00C13F3A">
            <w:pPr>
              <w:pStyle w:val="18"/>
              <w:rPr>
                <w:sz w:val="21"/>
                <w:szCs w:val="21"/>
                <w:lang w:val="zh-CN"/>
              </w:rPr>
            </w:pPr>
            <w:r w:rsidRPr="00E31B26">
              <w:rPr>
                <w:sz w:val="21"/>
                <w:szCs w:val="21"/>
                <w:lang w:val="zh-CN"/>
              </w:rPr>
              <w:t>对于干燥天气，</w:t>
            </w:r>
            <w:r w:rsidR="00231000" w:rsidRPr="00E31B26">
              <w:rPr>
                <w:rFonts w:hint="eastAsia"/>
                <w:sz w:val="21"/>
                <w:szCs w:val="21"/>
                <w:lang w:val="zh-CN"/>
              </w:rPr>
              <w:t>在配送车辆行驶密集点可定期采用洒水抑尘措施。</w:t>
            </w:r>
          </w:p>
        </w:tc>
        <w:tc>
          <w:tcPr>
            <w:tcW w:w="1113" w:type="pct"/>
            <w:vMerge/>
            <w:tcMar>
              <w:left w:w="28" w:type="dxa"/>
              <w:right w:w="28" w:type="dxa"/>
            </w:tcMar>
            <w:vAlign w:val="center"/>
          </w:tcPr>
          <w:p w:rsidR="00E02450" w:rsidRPr="00E31B26" w:rsidRDefault="00E02450" w:rsidP="00C13F3A">
            <w:pPr>
              <w:autoSpaceDE w:val="0"/>
              <w:autoSpaceDN w:val="0"/>
              <w:adjustRightInd w:val="0"/>
              <w:jc w:val="center"/>
              <w:rPr>
                <w:sz w:val="21"/>
                <w:szCs w:val="21"/>
                <w:lang w:val="zh-CN"/>
              </w:rPr>
            </w:pPr>
          </w:p>
        </w:tc>
      </w:tr>
      <w:tr w:rsidR="00E31B26" w:rsidRPr="00E31B26" w:rsidTr="00AB5AF5">
        <w:trPr>
          <w:cantSplit/>
          <w:trHeight w:val="476"/>
          <w:jc w:val="center"/>
        </w:trPr>
        <w:tc>
          <w:tcPr>
            <w:tcW w:w="300" w:type="pct"/>
            <w:vMerge w:val="restart"/>
            <w:textDirection w:val="tbRlV"/>
            <w:vAlign w:val="center"/>
          </w:tcPr>
          <w:p w:rsidR="00995145" w:rsidRPr="00E31B26" w:rsidRDefault="00995145" w:rsidP="008813B1">
            <w:pPr>
              <w:adjustRightInd w:val="0"/>
              <w:snapToGrid w:val="0"/>
              <w:jc w:val="center"/>
              <w:rPr>
                <w:sz w:val="21"/>
                <w:szCs w:val="21"/>
              </w:rPr>
            </w:pPr>
            <w:r w:rsidRPr="00E31B26">
              <w:rPr>
                <w:sz w:val="21"/>
                <w:szCs w:val="21"/>
              </w:rPr>
              <w:t>水污染物</w:t>
            </w:r>
          </w:p>
        </w:tc>
        <w:tc>
          <w:tcPr>
            <w:tcW w:w="738" w:type="pct"/>
            <w:tcMar>
              <w:left w:w="28" w:type="dxa"/>
              <w:right w:w="28" w:type="dxa"/>
            </w:tcMar>
            <w:vAlign w:val="center"/>
          </w:tcPr>
          <w:p w:rsidR="00995145" w:rsidRPr="00E31B26" w:rsidRDefault="00995145" w:rsidP="008813B1">
            <w:pPr>
              <w:autoSpaceDE w:val="0"/>
              <w:autoSpaceDN w:val="0"/>
              <w:adjustRightInd w:val="0"/>
              <w:jc w:val="center"/>
              <w:rPr>
                <w:sz w:val="21"/>
                <w:szCs w:val="21"/>
                <w:lang w:val="zh-CN"/>
              </w:rPr>
            </w:pPr>
            <w:r w:rsidRPr="00E31B26">
              <w:rPr>
                <w:sz w:val="21"/>
                <w:szCs w:val="21"/>
                <w:lang w:val="zh-CN"/>
              </w:rPr>
              <w:t>施工期</w:t>
            </w:r>
          </w:p>
        </w:tc>
        <w:tc>
          <w:tcPr>
            <w:tcW w:w="847" w:type="pct"/>
            <w:tcMar>
              <w:left w:w="28" w:type="dxa"/>
              <w:right w:w="28" w:type="dxa"/>
            </w:tcMar>
            <w:vAlign w:val="center"/>
          </w:tcPr>
          <w:p w:rsidR="00995145" w:rsidRPr="00E31B26" w:rsidRDefault="00995145" w:rsidP="008813B1">
            <w:pPr>
              <w:autoSpaceDE w:val="0"/>
              <w:autoSpaceDN w:val="0"/>
              <w:adjustRightInd w:val="0"/>
              <w:jc w:val="center"/>
              <w:rPr>
                <w:sz w:val="21"/>
                <w:szCs w:val="21"/>
              </w:rPr>
            </w:pPr>
            <w:r w:rsidRPr="00E31B26">
              <w:rPr>
                <w:sz w:val="21"/>
                <w:szCs w:val="21"/>
              </w:rPr>
              <w:t>COD</w:t>
            </w:r>
            <w:r w:rsidRPr="00E31B26">
              <w:rPr>
                <w:sz w:val="21"/>
                <w:szCs w:val="21"/>
                <w:vertAlign w:val="subscript"/>
              </w:rPr>
              <w:t>Cr</w:t>
            </w:r>
            <w:r w:rsidRPr="00E31B26">
              <w:rPr>
                <w:sz w:val="21"/>
                <w:szCs w:val="21"/>
              </w:rPr>
              <w:t>、</w:t>
            </w:r>
            <w:r w:rsidRPr="00E31B26">
              <w:rPr>
                <w:sz w:val="21"/>
                <w:szCs w:val="21"/>
              </w:rPr>
              <w:t>BOD</w:t>
            </w:r>
            <w:r w:rsidRPr="00E31B26">
              <w:rPr>
                <w:sz w:val="21"/>
                <w:szCs w:val="21"/>
                <w:vertAlign w:val="subscript"/>
              </w:rPr>
              <w:t>5</w:t>
            </w:r>
            <w:r w:rsidRPr="00E31B26">
              <w:rPr>
                <w:sz w:val="21"/>
                <w:szCs w:val="21"/>
              </w:rPr>
              <w:t>、</w:t>
            </w:r>
            <w:r w:rsidRPr="00E31B26">
              <w:rPr>
                <w:sz w:val="21"/>
                <w:szCs w:val="21"/>
              </w:rPr>
              <w:t>SS</w:t>
            </w:r>
            <w:r w:rsidRPr="00E31B26">
              <w:rPr>
                <w:sz w:val="21"/>
                <w:szCs w:val="21"/>
              </w:rPr>
              <w:t>、</w:t>
            </w:r>
          </w:p>
          <w:p w:rsidR="00995145" w:rsidRPr="00E31B26" w:rsidRDefault="00995145" w:rsidP="008813B1">
            <w:pPr>
              <w:autoSpaceDE w:val="0"/>
              <w:autoSpaceDN w:val="0"/>
              <w:adjustRightInd w:val="0"/>
              <w:jc w:val="center"/>
              <w:rPr>
                <w:sz w:val="21"/>
                <w:szCs w:val="21"/>
              </w:rPr>
            </w:pPr>
            <w:r w:rsidRPr="00E31B26">
              <w:rPr>
                <w:sz w:val="21"/>
                <w:szCs w:val="21"/>
              </w:rPr>
              <w:t>NH</w:t>
            </w:r>
            <w:r w:rsidRPr="00E31B26">
              <w:rPr>
                <w:sz w:val="21"/>
                <w:szCs w:val="21"/>
                <w:vertAlign w:val="subscript"/>
              </w:rPr>
              <w:t>3</w:t>
            </w:r>
            <w:r w:rsidRPr="00E31B26">
              <w:rPr>
                <w:sz w:val="21"/>
                <w:szCs w:val="21"/>
              </w:rPr>
              <w:t>-N</w:t>
            </w:r>
          </w:p>
        </w:tc>
        <w:tc>
          <w:tcPr>
            <w:tcW w:w="2001" w:type="pct"/>
            <w:vMerge w:val="restart"/>
            <w:tcMar>
              <w:left w:w="28" w:type="dxa"/>
              <w:right w:w="28" w:type="dxa"/>
            </w:tcMar>
            <w:vAlign w:val="center"/>
          </w:tcPr>
          <w:p w:rsidR="00995145" w:rsidRPr="00E31B26" w:rsidRDefault="00995145" w:rsidP="00231000">
            <w:pPr>
              <w:autoSpaceDE w:val="0"/>
              <w:autoSpaceDN w:val="0"/>
              <w:adjustRightInd w:val="0"/>
              <w:jc w:val="center"/>
              <w:rPr>
                <w:sz w:val="21"/>
                <w:szCs w:val="21"/>
                <w:lang w:val="zh-CN"/>
              </w:rPr>
            </w:pPr>
            <w:r w:rsidRPr="00E31B26">
              <w:rPr>
                <w:sz w:val="21"/>
                <w:szCs w:val="21"/>
                <w:lang w:val="zh-CN"/>
              </w:rPr>
              <w:t>经化粪池处理后通过市政管网排入彭阳县污水处理厂处理</w:t>
            </w:r>
            <w:r w:rsidR="00231000" w:rsidRPr="00E31B26">
              <w:rPr>
                <w:rFonts w:hint="eastAsia"/>
                <w:sz w:val="21"/>
                <w:szCs w:val="21"/>
                <w:lang w:val="zh-CN"/>
              </w:rPr>
              <w:t>。</w:t>
            </w:r>
          </w:p>
        </w:tc>
        <w:tc>
          <w:tcPr>
            <w:tcW w:w="1113" w:type="pct"/>
            <w:vMerge w:val="restart"/>
            <w:tcMar>
              <w:left w:w="28" w:type="dxa"/>
              <w:right w:w="28" w:type="dxa"/>
            </w:tcMar>
            <w:vAlign w:val="center"/>
          </w:tcPr>
          <w:p w:rsidR="00995145" w:rsidRPr="00E31B26" w:rsidRDefault="00995145" w:rsidP="008813B1">
            <w:pPr>
              <w:autoSpaceDE w:val="0"/>
              <w:autoSpaceDN w:val="0"/>
              <w:adjustRightInd w:val="0"/>
              <w:snapToGrid w:val="0"/>
              <w:jc w:val="center"/>
              <w:rPr>
                <w:sz w:val="21"/>
                <w:szCs w:val="21"/>
                <w:lang w:val="x-none"/>
              </w:rPr>
            </w:pPr>
            <w:r w:rsidRPr="00E31B26">
              <w:rPr>
                <w:sz w:val="21"/>
                <w:szCs w:val="21"/>
              </w:rPr>
              <w:t>《污水排入城镇下水道水质标准》</w:t>
            </w:r>
            <w:r w:rsidRPr="00E31B26">
              <w:rPr>
                <w:sz w:val="21"/>
                <w:szCs w:val="21"/>
              </w:rPr>
              <w:t>(</w:t>
            </w:r>
            <w:r w:rsidRPr="00E31B26">
              <w:rPr>
                <w:bCs/>
                <w:sz w:val="21"/>
                <w:szCs w:val="21"/>
              </w:rPr>
              <w:t>GB/T 31962-2015</w:t>
            </w:r>
            <w:r w:rsidRPr="00E31B26">
              <w:rPr>
                <w:sz w:val="21"/>
                <w:szCs w:val="21"/>
              </w:rPr>
              <w:t>) A</w:t>
            </w:r>
            <w:r w:rsidRPr="00E31B26">
              <w:rPr>
                <w:sz w:val="21"/>
                <w:szCs w:val="21"/>
              </w:rPr>
              <w:t>级规定</w:t>
            </w:r>
            <w:r w:rsidR="00231000" w:rsidRPr="00E31B26">
              <w:rPr>
                <w:rFonts w:hint="eastAsia"/>
                <w:sz w:val="21"/>
                <w:szCs w:val="21"/>
              </w:rPr>
              <w:t>。</w:t>
            </w:r>
          </w:p>
        </w:tc>
      </w:tr>
      <w:tr w:rsidR="00E31B26" w:rsidRPr="00E31B26" w:rsidTr="00AB5AF5">
        <w:trPr>
          <w:cantSplit/>
          <w:trHeight w:val="512"/>
          <w:jc w:val="center"/>
        </w:trPr>
        <w:tc>
          <w:tcPr>
            <w:tcW w:w="300" w:type="pct"/>
            <w:vMerge/>
            <w:vAlign w:val="center"/>
          </w:tcPr>
          <w:p w:rsidR="00995145" w:rsidRPr="00E31B26" w:rsidRDefault="00995145" w:rsidP="00C13F3A">
            <w:pPr>
              <w:autoSpaceDE w:val="0"/>
              <w:autoSpaceDN w:val="0"/>
              <w:adjustRightInd w:val="0"/>
              <w:jc w:val="center"/>
              <w:rPr>
                <w:sz w:val="21"/>
                <w:szCs w:val="21"/>
                <w:lang w:val="zh-CN"/>
              </w:rPr>
            </w:pPr>
          </w:p>
        </w:tc>
        <w:tc>
          <w:tcPr>
            <w:tcW w:w="738" w:type="pct"/>
            <w:tcMar>
              <w:left w:w="28" w:type="dxa"/>
              <w:right w:w="28" w:type="dxa"/>
            </w:tcMar>
            <w:vAlign w:val="center"/>
          </w:tcPr>
          <w:p w:rsidR="00995145" w:rsidRPr="00E31B26" w:rsidRDefault="00995145" w:rsidP="008813B1">
            <w:pPr>
              <w:autoSpaceDE w:val="0"/>
              <w:autoSpaceDN w:val="0"/>
              <w:adjustRightInd w:val="0"/>
              <w:jc w:val="center"/>
              <w:rPr>
                <w:sz w:val="21"/>
                <w:szCs w:val="21"/>
                <w:lang w:val="zh-CN"/>
              </w:rPr>
            </w:pPr>
            <w:r w:rsidRPr="00E31B26">
              <w:rPr>
                <w:sz w:val="21"/>
                <w:szCs w:val="21"/>
                <w:lang w:val="zh-CN"/>
              </w:rPr>
              <w:t>运营期</w:t>
            </w:r>
          </w:p>
        </w:tc>
        <w:tc>
          <w:tcPr>
            <w:tcW w:w="847" w:type="pct"/>
            <w:tcMar>
              <w:left w:w="28" w:type="dxa"/>
              <w:right w:w="28" w:type="dxa"/>
            </w:tcMar>
            <w:vAlign w:val="center"/>
          </w:tcPr>
          <w:p w:rsidR="00995145" w:rsidRPr="00E31B26" w:rsidRDefault="00995145" w:rsidP="008813B1">
            <w:pPr>
              <w:autoSpaceDE w:val="0"/>
              <w:autoSpaceDN w:val="0"/>
              <w:adjustRightInd w:val="0"/>
              <w:jc w:val="center"/>
              <w:rPr>
                <w:sz w:val="21"/>
                <w:szCs w:val="21"/>
              </w:rPr>
            </w:pPr>
            <w:r w:rsidRPr="00E31B26">
              <w:rPr>
                <w:sz w:val="21"/>
                <w:szCs w:val="21"/>
              </w:rPr>
              <w:t>COD</w:t>
            </w:r>
            <w:r w:rsidRPr="00E31B26">
              <w:rPr>
                <w:sz w:val="21"/>
                <w:szCs w:val="21"/>
                <w:vertAlign w:val="subscript"/>
              </w:rPr>
              <w:t>Cr</w:t>
            </w:r>
            <w:r w:rsidRPr="00E31B26">
              <w:rPr>
                <w:sz w:val="21"/>
                <w:szCs w:val="21"/>
                <w:lang w:val="zh-CN"/>
              </w:rPr>
              <w:t>、</w:t>
            </w:r>
            <w:r w:rsidRPr="00E31B26">
              <w:rPr>
                <w:sz w:val="21"/>
                <w:szCs w:val="21"/>
                <w:lang w:val="zh-CN"/>
              </w:rPr>
              <w:t>BOD</w:t>
            </w:r>
            <w:r w:rsidRPr="00E31B26">
              <w:rPr>
                <w:sz w:val="21"/>
                <w:szCs w:val="21"/>
                <w:vertAlign w:val="subscript"/>
                <w:lang w:val="zh-CN"/>
              </w:rPr>
              <w:t>5</w:t>
            </w:r>
            <w:r w:rsidRPr="00E31B26">
              <w:rPr>
                <w:sz w:val="21"/>
                <w:szCs w:val="21"/>
                <w:lang w:val="zh-CN"/>
              </w:rPr>
              <w:t>、</w:t>
            </w:r>
            <w:r w:rsidRPr="00E31B26">
              <w:rPr>
                <w:sz w:val="21"/>
                <w:szCs w:val="21"/>
              </w:rPr>
              <w:t>SS</w:t>
            </w:r>
            <w:r w:rsidRPr="00E31B26">
              <w:rPr>
                <w:sz w:val="21"/>
                <w:szCs w:val="21"/>
                <w:lang w:val="zh-CN"/>
              </w:rPr>
              <w:t>、</w:t>
            </w:r>
          </w:p>
          <w:p w:rsidR="00995145" w:rsidRPr="00E31B26" w:rsidRDefault="00995145" w:rsidP="008813B1">
            <w:pPr>
              <w:autoSpaceDE w:val="0"/>
              <w:autoSpaceDN w:val="0"/>
              <w:adjustRightInd w:val="0"/>
              <w:jc w:val="center"/>
              <w:rPr>
                <w:sz w:val="21"/>
                <w:szCs w:val="21"/>
              </w:rPr>
            </w:pPr>
            <w:r w:rsidRPr="00E31B26">
              <w:rPr>
                <w:sz w:val="21"/>
                <w:szCs w:val="21"/>
              </w:rPr>
              <w:t>NH</w:t>
            </w:r>
            <w:r w:rsidRPr="00E31B26">
              <w:rPr>
                <w:sz w:val="21"/>
                <w:szCs w:val="21"/>
                <w:vertAlign w:val="subscript"/>
              </w:rPr>
              <w:t>3</w:t>
            </w:r>
            <w:r w:rsidRPr="00E31B26">
              <w:rPr>
                <w:sz w:val="21"/>
                <w:szCs w:val="21"/>
              </w:rPr>
              <w:t>-N</w:t>
            </w:r>
          </w:p>
        </w:tc>
        <w:tc>
          <w:tcPr>
            <w:tcW w:w="2001" w:type="pct"/>
            <w:vMerge/>
            <w:tcMar>
              <w:left w:w="28" w:type="dxa"/>
              <w:right w:w="28" w:type="dxa"/>
            </w:tcMar>
            <w:vAlign w:val="center"/>
          </w:tcPr>
          <w:p w:rsidR="00995145" w:rsidRPr="00E31B26" w:rsidRDefault="00995145" w:rsidP="00C13F3A">
            <w:pPr>
              <w:autoSpaceDE w:val="0"/>
              <w:autoSpaceDN w:val="0"/>
              <w:adjustRightInd w:val="0"/>
              <w:snapToGrid w:val="0"/>
              <w:jc w:val="center"/>
              <w:rPr>
                <w:sz w:val="21"/>
                <w:szCs w:val="21"/>
                <w:lang w:val="zh-CN"/>
              </w:rPr>
            </w:pPr>
          </w:p>
        </w:tc>
        <w:tc>
          <w:tcPr>
            <w:tcW w:w="1113" w:type="pct"/>
            <w:vMerge/>
            <w:tcMar>
              <w:left w:w="28" w:type="dxa"/>
              <w:right w:w="28" w:type="dxa"/>
            </w:tcMar>
            <w:vAlign w:val="center"/>
          </w:tcPr>
          <w:p w:rsidR="00995145" w:rsidRPr="00E31B26" w:rsidRDefault="00995145" w:rsidP="004704C8">
            <w:pPr>
              <w:autoSpaceDE w:val="0"/>
              <w:autoSpaceDN w:val="0"/>
              <w:adjustRightInd w:val="0"/>
              <w:jc w:val="center"/>
              <w:rPr>
                <w:sz w:val="21"/>
                <w:szCs w:val="21"/>
                <w:lang w:val="zh-CN"/>
              </w:rPr>
            </w:pPr>
          </w:p>
        </w:tc>
      </w:tr>
      <w:tr w:rsidR="00E31B26" w:rsidRPr="00E31B26" w:rsidTr="00AB5AF5">
        <w:trPr>
          <w:cantSplit/>
          <w:trHeight w:val="362"/>
          <w:jc w:val="center"/>
        </w:trPr>
        <w:tc>
          <w:tcPr>
            <w:tcW w:w="300" w:type="pct"/>
            <w:vMerge w:val="restart"/>
            <w:vAlign w:val="center"/>
          </w:tcPr>
          <w:p w:rsidR="00995145" w:rsidRPr="00E31B26" w:rsidRDefault="00995145" w:rsidP="00C13F3A">
            <w:pPr>
              <w:autoSpaceDE w:val="0"/>
              <w:autoSpaceDN w:val="0"/>
              <w:adjustRightInd w:val="0"/>
              <w:jc w:val="center"/>
              <w:rPr>
                <w:sz w:val="21"/>
                <w:szCs w:val="21"/>
                <w:lang w:val="zh-CN"/>
              </w:rPr>
            </w:pPr>
            <w:r w:rsidRPr="00E31B26">
              <w:rPr>
                <w:sz w:val="21"/>
                <w:szCs w:val="21"/>
                <w:lang w:val="zh-CN"/>
              </w:rPr>
              <w:t>固体</w:t>
            </w:r>
          </w:p>
          <w:p w:rsidR="00995145" w:rsidRPr="00E31B26" w:rsidRDefault="00995145" w:rsidP="00C13F3A">
            <w:pPr>
              <w:autoSpaceDE w:val="0"/>
              <w:autoSpaceDN w:val="0"/>
              <w:adjustRightInd w:val="0"/>
              <w:jc w:val="center"/>
              <w:rPr>
                <w:sz w:val="21"/>
                <w:szCs w:val="21"/>
                <w:lang w:val="zh-CN"/>
              </w:rPr>
            </w:pPr>
            <w:r w:rsidRPr="00E31B26">
              <w:rPr>
                <w:sz w:val="21"/>
                <w:szCs w:val="21"/>
                <w:lang w:val="zh-CN"/>
              </w:rPr>
              <w:t>废物</w:t>
            </w:r>
          </w:p>
        </w:tc>
        <w:tc>
          <w:tcPr>
            <w:tcW w:w="738" w:type="pct"/>
            <w:vMerge w:val="restart"/>
            <w:tcMar>
              <w:left w:w="28" w:type="dxa"/>
              <w:right w:w="28" w:type="dxa"/>
            </w:tcMar>
            <w:vAlign w:val="center"/>
          </w:tcPr>
          <w:p w:rsidR="00995145" w:rsidRPr="00E31B26" w:rsidRDefault="00995145" w:rsidP="00C13F3A">
            <w:pPr>
              <w:autoSpaceDE w:val="0"/>
              <w:autoSpaceDN w:val="0"/>
              <w:adjustRightInd w:val="0"/>
              <w:jc w:val="center"/>
              <w:rPr>
                <w:sz w:val="21"/>
                <w:szCs w:val="21"/>
                <w:lang w:val="zh-CN"/>
              </w:rPr>
            </w:pPr>
            <w:r w:rsidRPr="00E31B26">
              <w:rPr>
                <w:sz w:val="21"/>
                <w:szCs w:val="21"/>
                <w:lang w:val="zh-CN"/>
              </w:rPr>
              <w:t>施工期</w:t>
            </w:r>
          </w:p>
        </w:tc>
        <w:tc>
          <w:tcPr>
            <w:tcW w:w="847" w:type="pct"/>
            <w:tcMar>
              <w:left w:w="28" w:type="dxa"/>
              <w:right w:w="28" w:type="dxa"/>
            </w:tcMar>
            <w:vAlign w:val="center"/>
          </w:tcPr>
          <w:p w:rsidR="00995145" w:rsidRPr="00E31B26" w:rsidRDefault="00995145" w:rsidP="00C13F3A">
            <w:pPr>
              <w:autoSpaceDE w:val="0"/>
              <w:autoSpaceDN w:val="0"/>
              <w:adjustRightInd w:val="0"/>
              <w:jc w:val="center"/>
              <w:rPr>
                <w:sz w:val="21"/>
                <w:szCs w:val="21"/>
                <w:lang w:val="zh-CN"/>
              </w:rPr>
            </w:pPr>
            <w:r w:rsidRPr="00E31B26">
              <w:rPr>
                <w:sz w:val="21"/>
                <w:szCs w:val="21"/>
                <w:lang w:val="zh-CN"/>
              </w:rPr>
              <w:t>建筑垃圾</w:t>
            </w:r>
          </w:p>
        </w:tc>
        <w:tc>
          <w:tcPr>
            <w:tcW w:w="2001" w:type="pct"/>
            <w:tcMar>
              <w:left w:w="28" w:type="dxa"/>
              <w:right w:w="28" w:type="dxa"/>
            </w:tcMar>
            <w:vAlign w:val="center"/>
          </w:tcPr>
          <w:p w:rsidR="00995145" w:rsidRPr="00E31B26" w:rsidRDefault="00231000" w:rsidP="00231000">
            <w:pPr>
              <w:autoSpaceDE w:val="0"/>
              <w:autoSpaceDN w:val="0"/>
              <w:adjustRightInd w:val="0"/>
              <w:snapToGrid w:val="0"/>
              <w:jc w:val="center"/>
              <w:rPr>
                <w:sz w:val="21"/>
                <w:szCs w:val="21"/>
                <w:lang w:val="zh-CN"/>
              </w:rPr>
            </w:pPr>
            <w:r w:rsidRPr="00E31B26">
              <w:rPr>
                <w:rFonts w:hint="eastAsia"/>
                <w:sz w:val="21"/>
                <w:szCs w:val="21"/>
                <w:lang w:val="zh-CN"/>
              </w:rPr>
              <w:t>可回收的应尽量由施工单位回收利用，不能回收利用作为建筑垃圾按照有关市容和环境卫生的管理规定，清运到指定地点。</w:t>
            </w:r>
          </w:p>
        </w:tc>
        <w:tc>
          <w:tcPr>
            <w:tcW w:w="1113" w:type="pct"/>
            <w:vMerge w:val="restart"/>
            <w:tcMar>
              <w:left w:w="28" w:type="dxa"/>
              <w:right w:w="28" w:type="dxa"/>
            </w:tcMar>
            <w:vAlign w:val="center"/>
          </w:tcPr>
          <w:p w:rsidR="00995145" w:rsidRPr="00E31B26" w:rsidRDefault="00995145" w:rsidP="004704C8">
            <w:pPr>
              <w:autoSpaceDE w:val="0"/>
              <w:autoSpaceDN w:val="0"/>
              <w:adjustRightInd w:val="0"/>
              <w:jc w:val="center"/>
              <w:rPr>
                <w:sz w:val="21"/>
                <w:szCs w:val="21"/>
                <w:lang w:val="zh-CN"/>
              </w:rPr>
            </w:pPr>
            <w:r w:rsidRPr="00E31B26">
              <w:rPr>
                <w:sz w:val="21"/>
                <w:szCs w:val="21"/>
                <w:lang w:val="zh-CN"/>
              </w:rPr>
              <w:t>处置率</w:t>
            </w:r>
            <w:r w:rsidRPr="00E31B26">
              <w:rPr>
                <w:sz w:val="21"/>
                <w:szCs w:val="21"/>
                <w:lang w:val="zh-CN"/>
              </w:rPr>
              <w:t>100%</w:t>
            </w:r>
          </w:p>
        </w:tc>
      </w:tr>
      <w:tr w:rsidR="00E31B26" w:rsidRPr="00E31B26" w:rsidTr="00AB5AF5">
        <w:trPr>
          <w:cantSplit/>
          <w:trHeight w:val="423"/>
          <w:jc w:val="center"/>
        </w:trPr>
        <w:tc>
          <w:tcPr>
            <w:tcW w:w="300" w:type="pct"/>
            <w:vMerge/>
            <w:vAlign w:val="center"/>
          </w:tcPr>
          <w:p w:rsidR="00995145" w:rsidRPr="00E31B26" w:rsidRDefault="00995145" w:rsidP="00C13F3A">
            <w:pPr>
              <w:autoSpaceDE w:val="0"/>
              <w:autoSpaceDN w:val="0"/>
              <w:adjustRightInd w:val="0"/>
              <w:jc w:val="center"/>
              <w:rPr>
                <w:sz w:val="21"/>
                <w:szCs w:val="21"/>
                <w:lang w:val="zh-CN"/>
              </w:rPr>
            </w:pPr>
          </w:p>
        </w:tc>
        <w:tc>
          <w:tcPr>
            <w:tcW w:w="738" w:type="pct"/>
            <w:vMerge/>
            <w:tcMar>
              <w:left w:w="28" w:type="dxa"/>
              <w:right w:w="28" w:type="dxa"/>
            </w:tcMar>
            <w:vAlign w:val="center"/>
          </w:tcPr>
          <w:p w:rsidR="00995145" w:rsidRPr="00E31B26" w:rsidRDefault="00995145" w:rsidP="00C13F3A">
            <w:pPr>
              <w:autoSpaceDE w:val="0"/>
              <w:autoSpaceDN w:val="0"/>
              <w:adjustRightInd w:val="0"/>
              <w:jc w:val="center"/>
              <w:rPr>
                <w:sz w:val="21"/>
                <w:szCs w:val="21"/>
                <w:lang w:val="zh-CN"/>
              </w:rPr>
            </w:pPr>
          </w:p>
        </w:tc>
        <w:tc>
          <w:tcPr>
            <w:tcW w:w="847" w:type="pct"/>
            <w:tcMar>
              <w:left w:w="28" w:type="dxa"/>
              <w:right w:w="28" w:type="dxa"/>
            </w:tcMar>
            <w:vAlign w:val="center"/>
          </w:tcPr>
          <w:p w:rsidR="00995145" w:rsidRPr="00E31B26" w:rsidRDefault="00995145" w:rsidP="00367A9F">
            <w:pPr>
              <w:autoSpaceDE w:val="0"/>
              <w:autoSpaceDN w:val="0"/>
              <w:adjustRightInd w:val="0"/>
              <w:jc w:val="center"/>
              <w:rPr>
                <w:sz w:val="21"/>
                <w:szCs w:val="21"/>
                <w:lang w:val="zh-CN"/>
              </w:rPr>
            </w:pPr>
            <w:r w:rsidRPr="00E31B26">
              <w:rPr>
                <w:sz w:val="21"/>
                <w:szCs w:val="21"/>
                <w:lang w:val="zh-CN"/>
              </w:rPr>
              <w:t>生活垃圾</w:t>
            </w:r>
          </w:p>
        </w:tc>
        <w:tc>
          <w:tcPr>
            <w:tcW w:w="2001" w:type="pct"/>
            <w:tcMar>
              <w:left w:w="28" w:type="dxa"/>
              <w:right w:w="28" w:type="dxa"/>
            </w:tcMar>
            <w:vAlign w:val="center"/>
          </w:tcPr>
          <w:p w:rsidR="00995145" w:rsidRPr="00E31B26" w:rsidRDefault="00231000" w:rsidP="00231000">
            <w:pPr>
              <w:autoSpaceDE w:val="0"/>
              <w:autoSpaceDN w:val="0"/>
              <w:adjustRightInd w:val="0"/>
              <w:jc w:val="left"/>
              <w:rPr>
                <w:sz w:val="21"/>
                <w:szCs w:val="21"/>
                <w:lang w:val="zh-CN"/>
              </w:rPr>
            </w:pPr>
            <w:r w:rsidRPr="00E31B26">
              <w:rPr>
                <w:rFonts w:hint="eastAsia"/>
                <w:sz w:val="21"/>
                <w:szCs w:val="21"/>
                <w:lang w:val="zh-CN"/>
              </w:rPr>
              <w:t>生活垃圾应统一收集，放置物业生活垃圾堆放点，然后由环卫部门统一处理。</w:t>
            </w:r>
          </w:p>
        </w:tc>
        <w:tc>
          <w:tcPr>
            <w:tcW w:w="1113" w:type="pct"/>
            <w:vMerge/>
            <w:tcMar>
              <w:left w:w="28" w:type="dxa"/>
              <w:right w:w="28" w:type="dxa"/>
            </w:tcMar>
            <w:vAlign w:val="center"/>
          </w:tcPr>
          <w:p w:rsidR="00995145" w:rsidRPr="00E31B26" w:rsidRDefault="00995145" w:rsidP="00C13F3A">
            <w:pPr>
              <w:autoSpaceDE w:val="0"/>
              <w:autoSpaceDN w:val="0"/>
              <w:adjustRightInd w:val="0"/>
              <w:jc w:val="center"/>
              <w:rPr>
                <w:sz w:val="21"/>
                <w:szCs w:val="21"/>
                <w:lang w:val="zh-CN"/>
              </w:rPr>
            </w:pPr>
          </w:p>
        </w:tc>
      </w:tr>
      <w:tr w:rsidR="00E31B26" w:rsidRPr="00E31B26" w:rsidTr="00AB5AF5">
        <w:trPr>
          <w:cantSplit/>
          <w:trHeight w:val="567"/>
          <w:jc w:val="center"/>
        </w:trPr>
        <w:tc>
          <w:tcPr>
            <w:tcW w:w="300" w:type="pct"/>
            <w:vMerge/>
            <w:textDirection w:val="tbRlV"/>
            <w:vAlign w:val="center"/>
          </w:tcPr>
          <w:p w:rsidR="00995145" w:rsidRPr="00E31B26" w:rsidRDefault="00995145" w:rsidP="00C13F3A">
            <w:pPr>
              <w:jc w:val="center"/>
              <w:rPr>
                <w:sz w:val="21"/>
                <w:szCs w:val="21"/>
              </w:rPr>
            </w:pPr>
          </w:p>
        </w:tc>
        <w:tc>
          <w:tcPr>
            <w:tcW w:w="738" w:type="pct"/>
            <w:vMerge w:val="restart"/>
            <w:tcMar>
              <w:left w:w="28" w:type="dxa"/>
              <w:right w:w="28" w:type="dxa"/>
            </w:tcMar>
            <w:vAlign w:val="center"/>
          </w:tcPr>
          <w:p w:rsidR="00995145" w:rsidRPr="00E31B26" w:rsidRDefault="00995145" w:rsidP="008813B1">
            <w:pPr>
              <w:autoSpaceDE w:val="0"/>
              <w:autoSpaceDN w:val="0"/>
              <w:adjustRightInd w:val="0"/>
              <w:jc w:val="center"/>
              <w:rPr>
                <w:sz w:val="21"/>
                <w:szCs w:val="21"/>
                <w:lang w:val="zh-CN"/>
              </w:rPr>
            </w:pPr>
            <w:r w:rsidRPr="00E31B26">
              <w:rPr>
                <w:sz w:val="21"/>
                <w:szCs w:val="21"/>
                <w:lang w:val="zh-CN"/>
              </w:rPr>
              <w:t>运营期</w:t>
            </w:r>
          </w:p>
        </w:tc>
        <w:tc>
          <w:tcPr>
            <w:tcW w:w="847" w:type="pct"/>
            <w:tcMar>
              <w:left w:w="28" w:type="dxa"/>
              <w:right w:w="28" w:type="dxa"/>
            </w:tcMar>
            <w:vAlign w:val="center"/>
          </w:tcPr>
          <w:p w:rsidR="00995145" w:rsidRPr="00E31B26" w:rsidRDefault="00995145" w:rsidP="008813B1">
            <w:pPr>
              <w:autoSpaceDE w:val="0"/>
              <w:autoSpaceDN w:val="0"/>
              <w:adjustRightInd w:val="0"/>
              <w:jc w:val="center"/>
              <w:rPr>
                <w:sz w:val="21"/>
                <w:szCs w:val="21"/>
                <w:lang w:val="zh-CN"/>
              </w:rPr>
            </w:pPr>
            <w:r w:rsidRPr="00E31B26">
              <w:rPr>
                <w:sz w:val="21"/>
                <w:szCs w:val="21"/>
                <w:lang w:val="zh-CN"/>
              </w:rPr>
              <w:t>商业包装材料固体废弃物</w:t>
            </w:r>
          </w:p>
        </w:tc>
        <w:tc>
          <w:tcPr>
            <w:tcW w:w="2001" w:type="pct"/>
            <w:tcMar>
              <w:left w:w="28" w:type="dxa"/>
              <w:right w:w="28" w:type="dxa"/>
            </w:tcMar>
            <w:vAlign w:val="center"/>
          </w:tcPr>
          <w:p w:rsidR="00572ECA" w:rsidRPr="00E31B26" w:rsidRDefault="00572ECA" w:rsidP="00572ECA">
            <w:pPr>
              <w:tabs>
                <w:tab w:val="left" w:pos="3930"/>
              </w:tabs>
              <w:snapToGrid w:val="0"/>
              <w:jc w:val="center"/>
              <w:rPr>
                <w:sz w:val="21"/>
                <w:szCs w:val="21"/>
              </w:rPr>
            </w:pPr>
            <w:r w:rsidRPr="00E31B26">
              <w:rPr>
                <w:sz w:val="21"/>
                <w:szCs w:val="21"/>
              </w:rPr>
              <w:t>回收</w:t>
            </w:r>
            <w:r w:rsidRPr="00E31B26">
              <w:rPr>
                <w:rFonts w:hint="eastAsia"/>
                <w:sz w:val="21"/>
                <w:szCs w:val="21"/>
              </w:rPr>
              <w:t>可回收的，</w:t>
            </w:r>
          </w:p>
          <w:p w:rsidR="00995145" w:rsidRPr="00E31B26" w:rsidRDefault="00572ECA" w:rsidP="00572ECA">
            <w:pPr>
              <w:autoSpaceDE w:val="0"/>
              <w:autoSpaceDN w:val="0"/>
              <w:adjustRightInd w:val="0"/>
              <w:snapToGrid w:val="0"/>
              <w:jc w:val="center"/>
              <w:rPr>
                <w:sz w:val="21"/>
                <w:szCs w:val="21"/>
                <w:lang w:val="zh-CN"/>
              </w:rPr>
            </w:pPr>
            <w:r w:rsidRPr="00E31B26">
              <w:rPr>
                <w:rFonts w:hint="eastAsia"/>
                <w:sz w:val="21"/>
                <w:szCs w:val="21"/>
              </w:rPr>
              <w:t>剩余部分统一收集拉往当地指定垃圾处理中心处理</w:t>
            </w:r>
            <w:r w:rsidR="0025781C">
              <w:rPr>
                <w:rFonts w:hint="eastAsia"/>
                <w:sz w:val="21"/>
                <w:szCs w:val="21"/>
              </w:rPr>
              <w:t>。</w:t>
            </w:r>
          </w:p>
        </w:tc>
        <w:tc>
          <w:tcPr>
            <w:tcW w:w="1113" w:type="pct"/>
            <w:vMerge/>
            <w:tcMar>
              <w:left w:w="28" w:type="dxa"/>
              <w:right w:w="28" w:type="dxa"/>
            </w:tcMar>
            <w:vAlign w:val="center"/>
          </w:tcPr>
          <w:p w:rsidR="00995145" w:rsidRPr="00E31B26" w:rsidRDefault="00995145" w:rsidP="00C13F3A">
            <w:pPr>
              <w:autoSpaceDE w:val="0"/>
              <w:autoSpaceDN w:val="0"/>
              <w:adjustRightInd w:val="0"/>
              <w:jc w:val="center"/>
              <w:rPr>
                <w:sz w:val="21"/>
                <w:szCs w:val="21"/>
                <w:lang w:val="zh-CN"/>
              </w:rPr>
            </w:pPr>
          </w:p>
        </w:tc>
      </w:tr>
      <w:tr w:rsidR="00E31B26" w:rsidRPr="00E31B26" w:rsidTr="00AB5AF5">
        <w:trPr>
          <w:cantSplit/>
          <w:trHeight w:val="567"/>
          <w:jc w:val="center"/>
        </w:trPr>
        <w:tc>
          <w:tcPr>
            <w:tcW w:w="300" w:type="pct"/>
            <w:vMerge/>
            <w:textDirection w:val="tbRlV"/>
            <w:vAlign w:val="center"/>
          </w:tcPr>
          <w:p w:rsidR="00995145" w:rsidRPr="00E31B26" w:rsidRDefault="00995145" w:rsidP="00C13F3A">
            <w:pPr>
              <w:jc w:val="center"/>
              <w:rPr>
                <w:sz w:val="21"/>
                <w:szCs w:val="21"/>
              </w:rPr>
            </w:pPr>
          </w:p>
        </w:tc>
        <w:tc>
          <w:tcPr>
            <w:tcW w:w="738" w:type="pct"/>
            <w:vMerge/>
            <w:tcMar>
              <w:left w:w="28" w:type="dxa"/>
              <w:right w:w="28" w:type="dxa"/>
            </w:tcMar>
            <w:vAlign w:val="center"/>
          </w:tcPr>
          <w:p w:rsidR="00995145" w:rsidRPr="00E31B26" w:rsidRDefault="00995145" w:rsidP="009601D3">
            <w:pPr>
              <w:autoSpaceDE w:val="0"/>
              <w:autoSpaceDN w:val="0"/>
              <w:adjustRightInd w:val="0"/>
              <w:jc w:val="center"/>
              <w:rPr>
                <w:sz w:val="21"/>
                <w:szCs w:val="21"/>
                <w:lang w:val="zh-CN"/>
              </w:rPr>
            </w:pPr>
          </w:p>
        </w:tc>
        <w:tc>
          <w:tcPr>
            <w:tcW w:w="847" w:type="pct"/>
            <w:tcMar>
              <w:left w:w="28" w:type="dxa"/>
              <w:right w:w="28" w:type="dxa"/>
            </w:tcMar>
            <w:vAlign w:val="center"/>
          </w:tcPr>
          <w:p w:rsidR="00995145" w:rsidRPr="00E31B26" w:rsidRDefault="00995145" w:rsidP="009601D3">
            <w:pPr>
              <w:autoSpaceDE w:val="0"/>
              <w:autoSpaceDN w:val="0"/>
              <w:adjustRightInd w:val="0"/>
              <w:jc w:val="center"/>
              <w:rPr>
                <w:sz w:val="21"/>
                <w:szCs w:val="21"/>
                <w:lang w:val="zh-CN"/>
              </w:rPr>
            </w:pPr>
            <w:r w:rsidRPr="00E31B26">
              <w:rPr>
                <w:sz w:val="21"/>
                <w:szCs w:val="21"/>
                <w:lang w:val="zh-CN"/>
              </w:rPr>
              <w:t>生活垃圾</w:t>
            </w:r>
          </w:p>
        </w:tc>
        <w:tc>
          <w:tcPr>
            <w:tcW w:w="2001" w:type="pct"/>
            <w:tcMar>
              <w:left w:w="28" w:type="dxa"/>
              <w:right w:w="28" w:type="dxa"/>
            </w:tcMar>
            <w:vAlign w:val="center"/>
          </w:tcPr>
          <w:p w:rsidR="00995145" w:rsidRPr="00E31B26" w:rsidRDefault="00AB5AF5" w:rsidP="00AB5AF5">
            <w:pPr>
              <w:autoSpaceDE w:val="0"/>
              <w:autoSpaceDN w:val="0"/>
              <w:adjustRightInd w:val="0"/>
              <w:jc w:val="center"/>
              <w:rPr>
                <w:sz w:val="21"/>
                <w:szCs w:val="21"/>
                <w:lang w:val="zh-CN"/>
              </w:rPr>
            </w:pPr>
            <w:r w:rsidRPr="00E31B26">
              <w:rPr>
                <w:rFonts w:hint="eastAsia"/>
                <w:sz w:val="21"/>
                <w:szCs w:val="21"/>
                <w:lang w:val="zh-CN"/>
              </w:rPr>
              <w:t>集中</w:t>
            </w:r>
            <w:r w:rsidR="00572ECA" w:rsidRPr="00E31B26">
              <w:rPr>
                <w:rFonts w:hint="eastAsia"/>
                <w:sz w:val="21"/>
                <w:szCs w:val="21"/>
                <w:lang w:val="zh-CN"/>
              </w:rPr>
              <w:t>收集后交由彭阳县环卫部门统一</w:t>
            </w:r>
            <w:r>
              <w:rPr>
                <w:rFonts w:hint="eastAsia"/>
                <w:sz w:val="21"/>
                <w:szCs w:val="21"/>
                <w:lang w:val="zh-CN"/>
              </w:rPr>
              <w:t>收集</w:t>
            </w:r>
            <w:r w:rsidR="00572ECA" w:rsidRPr="00E31B26">
              <w:rPr>
                <w:rFonts w:hint="eastAsia"/>
                <w:sz w:val="21"/>
                <w:szCs w:val="21"/>
                <w:lang w:val="zh-CN"/>
              </w:rPr>
              <w:t>处置。</w:t>
            </w:r>
          </w:p>
        </w:tc>
        <w:tc>
          <w:tcPr>
            <w:tcW w:w="1113" w:type="pct"/>
            <w:vMerge/>
            <w:tcMar>
              <w:left w:w="28" w:type="dxa"/>
              <w:right w:w="28" w:type="dxa"/>
            </w:tcMar>
            <w:vAlign w:val="center"/>
          </w:tcPr>
          <w:p w:rsidR="00995145" w:rsidRPr="00E31B26" w:rsidRDefault="00995145" w:rsidP="00C13F3A">
            <w:pPr>
              <w:autoSpaceDE w:val="0"/>
              <w:autoSpaceDN w:val="0"/>
              <w:adjustRightInd w:val="0"/>
              <w:jc w:val="center"/>
              <w:rPr>
                <w:sz w:val="21"/>
                <w:szCs w:val="21"/>
                <w:lang w:val="zh-CN"/>
              </w:rPr>
            </w:pPr>
          </w:p>
        </w:tc>
      </w:tr>
      <w:tr w:rsidR="00E31B26" w:rsidRPr="00E31B26" w:rsidTr="00AB5AF5">
        <w:trPr>
          <w:cantSplit/>
          <w:trHeight w:val="567"/>
          <w:jc w:val="center"/>
        </w:trPr>
        <w:tc>
          <w:tcPr>
            <w:tcW w:w="300" w:type="pct"/>
            <w:vMerge w:val="restart"/>
            <w:textDirection w:val="tbRlV"/>
            <w:vAlign w:val="center"/>
          </w:tcPr>
          <w:p w:rsidR="00995145" w:rsidRPr="00E31B26" w:rsidRDefault="00995145" w:rsidP="00C13F3A">
            <w:pPr>
              <w:jc w:val="center"/>
              <w:rPr>
                <w:sz w:val="21"/>
                <w:szCs w:val="21"/>
              </w:rPr>
            </w:pPr>
            <w:r w:rsidRPr="00E31B26">
              <w:rPr>
                <w:sz w:val="21"/>
                <w:szCs w:val="21"/>
              </w:rPr>
              <w:t>噪声</w:t>
            </w:r>
          </w:p>
        </w:tc>
        <w:tc>
          <w:tcPr>
            <w:tcW w:w="738" w:type="pct"/>
            <w:tcMar>
              <w:left w:w="28" w:type="dxa"/>
              <w:right w:w="28" w:type="dxa"/>
            </w:tcMar>
            <w:vAlign w:val="center"/>
          </w:tcPr>
          <w:p w:rsidR="00995145" w:rsidRPr="00E31B26" w:rsidRDefault="00995145" w:rsidP="009601D3">
            <w:pPr>
              <w:autoSpaceDE w:val="0"/>
              <w:autoSpaceDN w:val="0"/>
              <w:adjustRightInd w:val="0"/>
              <w:jc w:val="center"/>
              <w:rPr>
                <w:sz w:val="21"/>
                <w:szCs w:val="21"/>
                <w:lang w:val="zh-CN"/>
              </w:rPr>
            </w:pPr>
            <w:r w:rsidRPr="00E31B26">
              <w:rPr>
                <w:sz w:val="21"/>
                <w:szCs w:val="21"/>
                <w:lang w:val="zh-CN"/>
              </w:rPr>
              <w:t>施工期</w:t>
            </w:r>
          </w:p>
        </w:tc>
        <w:tc>
          <w:tcPr>
            <w:tcW w:w="847" w:type="pct"/>
            <w:tcMar>
              <w:left w:w="28" w:type="dxa"/>
              <w:right w:w="28" w:type="dxa"/>
            </w:tcMar>
            <w:vAlign w:val="center"/>
          </w:tcPr>
          <w:p w:rsidR="00995145" w:rsidRPr="00E31B26" w:rsidRDefault="00995145" w:rsidP="009601D3">
            <w:pPr>
              <w:autoSpaceDE w:val="0"/>
              <w:autoSpaceDN w:val="0"/>
              <w:adjustRightInd w:val="0"/>
              <w:jc w:val="center"/>
              <w:rPr>
                <w:sz w:val="21"/>
                <w:szCs w:val="21"/>
                <w:lang w:val="zh-CN"/>
              </w:rPr>
            </w:pPr>
            <w:r w:rsidRPr="00E31B26">
              <w:rPr>
                <w:sz w:val="21"/>
                <w:szCs w:val="21"/>
                <w:lang w:val="zh-CN"/>
              </w:rPr>
              <w:t>施工期噪声</w:t>
            </w:r>
          </w:p>
        </w:tc>
        <w:tc>
          <w:tcPr>
            <w:tcW w:w="2001" w:type="pct"/>
            <w:tcMar>
              <w:left w:w="28" w:type="dxa"/>
              <w:right w:w="28" w:type="dxa"/>
            </w:tcMar>
            <w:vAlign w:val="center"/>
          </w:tcPr>
          <w:p w:rsidR="00995145" w:rsidRPr="00E31B26" w:rsidRDefault="00995145" w:rsidP="009601D3">
            <w:pPr>
              <w:autoSpaceDE w:val="0"/>
              <w:autoSpaceDN w:val="0"/>
              <w:adjustRightInd w:val="0"/>
              <w:jc w:val="center"/>
              <w:rPr>
                <w:sz w:val="21"/>
                <w:szCs w:val="21"/>
                <w:lang w:val="zh-CN"/>
              </w:rPr>
            </w:pPr>
            <w:r w:rsidRPr="00E31B26">
              <w:rPr>
                <w:sz w:val="21"/>
                <w:szCs w:val="21"/>
                <w:lang w:val="zh-CN"/>
              </w:rPr>
              <w:t>合理安排施工时间、</w:t>
            </w:r>
            <w:r w:rsidR="00572ECA" w:rsidRPr="00E31B26">
              <w:rPr>
                <w:rFonts w:hint="eastAsia"/>
                <w:sz w:val="21"/>
                <w:szCs w:val="21"/>
                <w:lang w:val="zh-CN"/>
              </w:rPr>
              <w:t>设置隔音、减噪措施等</w:t>
            </w:r>
            <w:r w:rsidR="0025781C">
              <w:rPr>
                <w:rFonts w:hint="eastAsia"/>
                <w:sz w:val="21"/>
                <w:szCs w:val="21"/>
                <w:lang w:val="zh-CN"/>
              </w:rPr>
              <w:t>。</w:t>
            </w:r>
          </w:p>
        </w:tc>
        <w:tc>
          <w:tcPr>
            <w:tcW w:w="1113" w:type="pct"/>
            <w:tcMar>
              <w:left w:w="28" w:type="dxa"/>
              <w:right w:w="28" w:type="dxa"/>
            </w:tcMar>
            <w:vAlign w:val="center"/>
          </w:tcPr>
          <w:p w:rsidR="00995145" w:rsidRPr="00E31B26" w:rsidRDefault="00995145" w:rsidP="00C13F3A">
            <w:pPr>
              <w:autoSpaceDE w:val="0"/>
              <w:autoSpaceDN w:val="0"/>
              <w:adjustRightInd w:val="0"/>
              <w:jc w:val="center"/>
              <w:rPr>
                <w:sz w:val="21"/>
                <w:szCs w:val="21"/>
                <w:lang w:val="zh-CN"/>
              </w:rPr>
            </w:pPr>
            <w:r w:rsidRPr="00E31B26">
              <w:rPr>
                <w:sz w:val="21"/>
                <w:szCs w:val="21"/>
                <w:lang w:val="zh-CN"/>
              </w:rPr>
              <w:t>场界噪声达标排放</w:t>
            </w:r>
          </w:p>
        </w:tc>
      </w:tr>
      <w:tr w:rsidR="00E31B26" w:rsidRPr="00E31B26" w:rsidTr="00AB5AF5">
        <w:trPr>
          <w:cantSplit/>
          <w:trHeight w:val="567"/>
          <w:jc w:val="center"/>
        </w:trPr>
        <w:tc>
          <w:tcPr>
            <w:tcW w:w="300" w:type="pct"/>
            <w:vMerge/>
            <w:textDirection w:val="tbRlV"/>
            <w:vAlign w:val="center"/>
          </w:tcPr>
          <w:p w:rsidR="00995145" w:rsidRPr="00E31B26" w:rsidRDefault="00995145" w:rsidP="00C13F3A">
            <w:pPr>
              <w:jc w:val="center"/>
              <w:rPr>
                <w:sz w:val="21"/>
                <w:szCs w:val="21"/>
              </w:rPr>
            </w:pPr>
          </w:p>
        </w:tc>
        <w:tc>
          <w:tcPr>
            <w:tcW w:w="738" w:type="pct"/>
            <w:tcMar>
              <w:left w:w="28" w:type="dxa"/>
              <w:right w:w="28" w:type="dxa"/>
            </w:tcMar>
            <w:vAlign w:val="center"/>
          </w:tcPr>
          <w:p w:rsidR="00995145" w:rsidRPr="00E31B26" w:rsidRDefault="00995145" w:rsidP="009601D3">
            <w:pPr>
              <w:autoSpaceDE w:val="0"/>
              <w:autoSpaceDN w:val="0"/>
              <w:adjustRightInd w:val="0"/>
              <w:jc w:val="center"/>
              <w:rPr>
                <w:sz w:val="21"/>
                <w:szCs w:val="21"/>
                <w:lang w:val="zh-CN"/>
              </w:rPr>
            </w:pPr>
            <w:r w:rsidRPr="00E31B26">
              <w:rPr>
                <w:sz w:val="21"/>
                <w:szCs w:val="21"/>
                <w:lang w:val="zh-CN"/>
              </w:rPr>
              <w:t>运营期</w:t>
            </w:r>
          </w:p>
        </w:tc>
        <w:tc>
          <w:tcPr>
            <w:tcW w:w="847" w:type="pct"/>
            <w:tcMar>
              <w:left w:w="28" w:type="dxa"/>
              <w:right w:w="28" w:type="dxa"/>
            </w:tcMar>
            <w:vAlign w:val="center"/>
          </w:tcPr>
          <w:p w:rsidR="00995145" w:rsidRPr="00E31B26" w:rsidRDefault="00995145" w:rsidP="009601D3">
            <w:pPr>
              <w:autoSpaceDE w:val="0"/>
              <w:autoSpaceDN w:val="0"/>
              <w:adjustRightInd w:val="0"/>
              <w:jc w:val="center"/>
              <w:rPr>
                <w:sz w:val="21"/>
                <w:szCs w:val="21"/>
                <w:lang w:val="zh-CN"/>
              </w:rPr>
            </w:pPr>
            <w:r w:rsidRPr="00E31B26">
              <w:rPr>
                <w:sz w:val="21"/>
                <w:szCs w:val="21"/>
                <w:lang w:val="zh-CN"/>
              </w:rPr>
              <w:t>运营期噪声</w:t>
            </w:r>
          </w:p>
        </w:tc>
        <w:tc>
          <w:tcPr>
            <w:tcW w:w="2001" w:type="pct"/>
            <w:tcMar>
              <w:left w:w="28" w:type="dxa"/>
              <w:right w:w="28" w:type="dxa"/>
            </w:tcMar>
            <w:vAlign w:val="center"/>
          </w:tcPr>
          <w:p w:rsidR="00995145" w:rsidRPr="00E31B26" w:rsidRDefault="00572ECA" w:rsidP="0025781C">
            <w:pPr>
              <w:autoSpaceDE w:val="0"/>
              <w:autoSpaceDN w:val="0"/>
              <w:adjustRightInd w:val="0"/>
              <w:jc w:val="center"/>
              <w:rPr>
                <w:sz w:val="21"/>
                <w:szCs w:val="21"/>
                <w:lang w:val="zh-CN"/>
              </w:rPr>
            </w:pPr>
            <w:r w:rsidRPr="00E31B26">
              <w:rPr>
                <w:rFonts w:hint="eastAsia"/>
                <w:sz w:val="21"/>
                <w:szCs w:val="21"/>
                <w:lang w:val="zh-CN"/>
              </w:rPr>
              <w:t>配送过程中在人口集中的市集、商贸地区尽量</w:t>
            </w:r>
            <w:r w:rsidR="0025781C">
              <w:rPr>
                <w:rFonts w:hint="eastAsia"/>
                <w:sz w:val="21"/>
                <w:szCs w:val="21"/>
                <w:lang w:val="zh-CN"/>
              </w:rPr>
              <w:t>限制</w:t>
            </w:r>
            <w:r w:rsidRPr="00E31B26">
              <w:rPr>
                <w:rFonts w:hint="eastAsia"/>
                <w:sz w:val="21"/>
                <w:szCs w:val="21"/>
                <w:lang w:val="zh-CN"/>
              </w:rPr>
              <w:t>车速，减少鸣笛。</w:t>
            </w:r>
          </w:p>
        </w:tc>
        <w:tc>
          <w:tcPr>
            <w:tcW w:w="1113" w:type="pct"/>
            <w:tcMar>
              <w:left w:w="28" w:type="dxa"/>
              <w:right w:w="28" w:type="dxa"/>
            </w:tcMar>
            <w:vAlign w:val="center"/>
          </w:tcPr>
          <w:p w:rsidR="00995145" w:rsidRPr="00E31B26" w:rsidRDefault="00995145" w:rsidP="00C13F3A">
            <w:pPr>
              <w:autoSpaceDE w:val="0"/>
              <w:autoSpaceDN w:val="0"/>
              <w:adjustRightInd w:val="0"/>
              <w:jc w:val="center"/>
              <w:rPr>
                <w:sz w:val="21"/>
                <w:szCs w:val="21"/>
                <w:lang w:val="zh-CN"/>
              </w:rPr>
            </w:pPr>
            <w:r w:rsidRPr="00E31B26">
              <w:rPr>
                <w:sz w:val="21"/>
                <w:szCs w:val="21"/>
                <w:lang w:val="zh-CN"/>
              </w:rPr>
              <w:t>场界噪声达标排放</w:t>
            </w:r>
          </w:p>
        </w:tc>
      </w:tr>
      <w:tr w:rsidR="00E31B26" w:rsidRPr="00E31B26" w:rsidTr="006B7E0D">
        <w:trPr>
          <w:cantSplit/>
          <w:trHeight w:val="4232"/>
          <w:jc w:val="center"/>
        </w:trPr>
        <w:tc>
          <w:tcPr>
            <w:tcW w:w="5000" w:type="pct"/>
            <w:gridSpan w:val="5"/>
            <w:vAlign w:val="center"/>
          </w:tcPr>
          <w:p w:rsidR="00995145" w:rsidRPr="00E31B26" w:rsidRDefault="00995145" w:rsidP="00572ECA">
            <w:pPr>
              <w:pStyle w:val="af7"/>
              <w:spacing w:line="360" w:lineRule="auto"/>
              <w:rPr>
                <w:b/>
              </w:rPr>
            </w:pPr>
            <w:r w:rsidRPr="00E31B26">
              <w:rPr>
                <w:b/>
              </w:rPr>
              <w:lastRenderedPageBreak/>
              <w:t>生态保护措施及预期效果</w:t>
            </w:r>
          </w:p>
          <w:p w:rsidR="00995145" w:rsidRPr="00E31B26" w:rsidRDefault="008F5081" w:rsidP="00572ECA">
            <w:pPr>
              <w:tabs>
                <w:tab w:val="left" w:pos="3930"/>
              </w:tabs>
              <w:snapToGrid w:val="0"/>
              <w:spacing w:line="360" w:lineRule="auto"/>
              <w:ind w:firstLineChars="200" w:firstLine="480"/>
            </w:pPr>
            <w:r w:rsidRPr="00E31B26">
              <w:t>本项目</w:t>
            </w:r>
            <w:r w:rsidR="00572ECA" w:rsidRPr="00E31B26">
              <w:rPr>
                <w:rFonts w:hint="eastAsia"/>
              </w:rPr>
              <w:t>建设</w:t>
            </w:r>
            <w:r w:rsidRPr="00E31B26">
              <w:t>不新增工程占地，</w:t>
            </w:r>
            <w:r w:rsidR="00572ECA" w:rsidRPr="00E31B26">
              <w:rPr>
                <w:rFonts w:hint="eastAsia"/>
              </w:rPr>
              <w:t>亦不破坏植被，</w:t>
            </w:r>
            <w:r w:rsidR="009765E9" w:rsidRPr="00E31B26">
              <w:rPr>
                <w:rFonts w:hint="eastAsia"/>
              </w:rPr>
              <w:t>建设期和运营期对生态影响微小，</w:t>
            </w:r>
            <w:r w:rsidRPr="00E31B26">
              <w:t>因此本项目</w:t>
            </w:r>
            <w:r w:rsidR="009765E9" w:rsidRPr="00E31B26">
              <w:rPr>
                <w:rFonts w:hint="eastAsia"/>
              </w:rPr>
              <w:t>不设置生态保护措施。</w:t>
            </w:r>
          </w:p>
          <w:p w:rsidR="00995145" w:rsidRPr="00E31B26" w:rsidRDefault="00995145" w:rsidP="008E56D1">
            <w:pPr>
              <w:spacing w:line="360" w:lineRule="auto"/>
              <w:ind w:firstLineChars="200" w:firstLine="420"/>
              <w:rPr>
                <w:sz w:val="21"/>
                <w:szCs w:val="21"/>
              </w:rPr>
            </w:pPr>
          </w:p>
          <w:p w:rsidR="00995145" w:rsidRPr="00E31B26" w:rsidRDefault="00995145" w:rsidP="008E56D1">
            <w:pPr>
              <w:spacing w:line="360" w:lineRule="auto"/>
              <w:ind w:firstLineChars="200" w:firstLine="420"/>
              <w:rPr>
                <w:sz w:val="21"/>
                <w:szCs w:val="21"/>
              </w:rPr>
            </w:pPr>
          </w:p>
          <w:p w:rsidR="008F5081" w:rsidRPr="00E31B26" w:rsidRDefault="008F5081" w:rsidP="008F5081">
            <w:pPr>
              <w:spacing w:line="360" w:lineRule="auto"/>
              <w:rPr>
                <w:sz w:val="21"/>
                <w:szCs w:val="21"/>
              </w:rPr>
            </w:pPr>
          </w:p>
          <w:p w:rsidR="008F5081" w:rsidRPr="00E31B26" w:rsidRDefault="008F5081" w:rsidP="008E56D1">
            <w:pPr>
              <w:spacing w:line="360" w:lineRule="auto"/>
              <w:ind w:firstLineChars="200" w:firstLine="420"/>
              <w:rPr>
                <w:sz w:val="21"/>
                <w:szCs w:val="21"/>
              </w:rPr>
            </w:pPr>
          </w:p>
          <w:p w:rsidR="00660D7E" w:rsidRPr="00E31B26" w:rsidRDefault="00660D7E" w:rsidP="008E56D1">
            <w:pPr>
              <w:spacing w:line="360" w:lineRule="auto"/>
              <w:ind w:firstLineChars="200" w:firstLine="420"/>
              <w:rPr>
                <w:sz w:val="21"/>
                <w:szCs w:val="21"/>
              </w:rPr>
            </w:pPr>
          </w:p>
          <w:p w:rsidR="006B7E0D" w:rsidRPr="00E31B26" w:rsidRDefault="006B7E0D" w:rsidP="008E56D1">
            <w:pPr>
              <w:spacing w:line="360" w:lineRule="auto"/>
              <w:ind w:firstLineChars="200" w:firstLine="420"/>
              <w:rPr>
                <w:sz w:val="21"/>
                <w:szCs w:val="21"/>
              </w:rPr>
            </w:pPr>
          </w:p>
          <w:p w:rsidR="006B7E0D" w:rsidRPr="00E31B26" w:rsidRDefault="006B7E0D" w:rsidP="008E56D1">
            <w:pPr>
              <w:spacing w:line="360" w:lineRule="auto"/>
              <w:ind w:firstLineChars="200" w:firstLine="420"/>
              <w:rPr>
                <w:sz w:val="21"/>
                <w:szCs w:val="21"/>
              </w:rPr>
            </w:pPr>
          </w:p>
          <w:p w:rsidR="006B7E0D" w:rsidRPr="00E31B26" w:rsidRDefault="006B7E0D" w:rsidP="008E56D1">
            <w:pPr>
              <w:spacing w:line="360" w:lineRule="auto"/>
              <w:ind w:firstLineChars="200" w:firstLine="420"/>
              <w:rPr>
                <w:sz w:val="21"/>
                <w:szCs w:val="21"/>
              </w:rPr>
            </w:pPr>
          </w:p>
          <w:p w:rsidR="006B7E0D" w:rsidRPr="00E31B26" w:rsidRDefault="006B7E0D" w:rsidP="008E56D1">
            <w:pPr>
              <w:spacing w:line="360" w:lineRule="auto"/>
              <w:ind w:firstLineChars="200" w:firstLine="420"/>
              <w:rPr>
                <w:sz w:val="21"/>
                <w:szCs w:val="21"/>
              </w:rPr>
            </w:pPr>
          </w:p>
          <w:p w:rsidR="008E56D1" w:rsidRPr="00E31B26" w:rsidRDefault="008E56D1" w:rsidP="008E56D1">
            <w:pPr>
              <w:spacing w:line="360" w:lineRule="auto"/>
              <w:ind w:firstLineChars="200" w:firstLine="420"/>
              <w:rPr>
                <w:sz w:val="21"/>
                <w:szCs w:val="21"/>
              </w:rPr>
            </w:pPr>
          </w:p>
          <w:p w:rsidR="008E56D1" w:rsidRPr="00E31B26" w:rsidRDefault="008E56D1" w:rsidP="008E56D1">
            <w:pPr>
              <w:spacing w:line="360" w:lineRule="auto"/>
              <w:ind w:firstLineChars="200" w:firstLine="420"/>
              <w:rPr>
                <w:sz w:val="21"/>
                <w:szCs w:val="21"/>
              </w:rPr>
            </w:pPr>
          </w:p>
          <w:p w:rsidR="008E56D1" w:rsidRPr="00E31B26" w:rsidRDefault="008E56D1"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p w:rsidR="00572ECA" w:rsidRPr="00E31B26" w:rsidRDefault="00572ECA" w:rsidP="008E56D1">
            <w:pPr>
              <w:spacing w:line="360" w:lineRule="auto"/>
              <w:ind w:firstLineChars="200" w:firstLine="420"/>
              <w:rPr>
                <w:sz w:val="21"/>
                <w:szCs w:val="21"/>
              </w:rPr>
            </w:pPr>
          </w:p>
        </w:tc>
      </w:tr>
    </w:tbl>
    <w:p w:rsidR="00CA7467" w:rsidRPr="00E31B26" w:rsidRDefault="00CA7467" w:rsidP="00CA7467">
      <w:pPr>
        <w:rPr>
          <w:b/>
          <w:sz w:val="28"/>
          <w:szCs w:val="28"/>
        </w:rPr>
      </w:pPr>
      <w:r w:rsidRPr="00E31B26">
        <w:rPr>
          <w:b/>
          <w:sz w:val="28"/>
          <w:szCs w:val="28"/>
        </w:rPr>
        <w:lastRenderedPageBreak/>
        <w:t>结论与建议</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9072"/>
      </w:tblGrid>
      <w:tr w:rsidR="00E31B26" w:rsidRPr="00E31B26">
        <w:trPr>
          <w:trHeight w:val="50"/>
        </w:trPr>
        <w:tc>
          <w:tcPr>
            <w:tcW w:w="9072" w:type="dxa"/>
          </w:tcPr>
          <w:p w:rsidR="00CA7467" w:rsidRPr="00E31B26" w:rsidRDefault="00CA7467" w:rsidP="00C13F3A">
            <w:pPr>
              <w:spacing w:line="360" w:lineRule="auto"/>
              <w:rPr>
                <w:b/>
                <w:sz w:val="28"/>
                <w:szCs w:val="28"/>
              </w:rPr>
            </w:pPr>
            <w:r w:rsidRPr="00E31B26">
              <w:rPr>
                <w:b/>
                <w:sz w:val="28"/>
                <w:szCs w:val="28"/>
              </w:rPr>
              <w:t>一、结论</w:t>
            </w:r>
          </w:p>
          <w:p w:rsidR="00CA7467" w:rsidRPr="00E31B26" w:rsidRDefault="00CA7467" w:rsidP="00C13F3A">
            <w:pPr>
              <w:spacing w:line="360" w:lineRule="auto"/>
              <w:rPr>
                <w:rFonts w:eastAsia="黑体"/>
              </w:rPr>
            </w:pPr>
            <w:r w:rsidRPr="00E31B26">
              <w:rPr>
                <w:rFonts w:eastAsia="黑体"/>
              </w:rPr>
              <w:t>1</w:t>
            </w:r>
            <w:r w:rsidRPr="00E31B26">
              <w:rPr>
                <w:rFonts w:eastAsia="黑体"/>
              </w:rPr>
              <w:t>、项目概况</w:t>
            </w:r>
          </w:p>
          <w:p w:rsidR="00CA7467" w:rsidRPr="00E31B26" w:rsidRDefault="00797047" w:rsidP="00797047">
            <w:pPr>
              <w:spacing w:line="360" w:lineRule="auto"/>
              <w:ind w:firstLineChars="200" w:firstLine="440"/>
              <w:rPr>
                <w:rFonts w:ascii="宋体" w:hAnsi="宋体"/>
                <w:spacing w:val="-10"/>
              </w:rPr>
            </w:pPr>
            <w:r w:rsidRPr="00E31B26">
              <w:rPr>
                <w:rFonts w:ascii="宋体" w:hAnsi="宋体" w:hint="eastAsia"/>
                <w:spacing w:val="-10"/>
              </w:rPr>
              <w:t>彭阳县三泰科技实业有限责任公司</w:t>
            </w:r>
            <w:r w:rsidR="00CA7467" w:rsidRPr="00E31B26">
              <w:rPr>
                <w:rFonts w:ascii="宋体" w:hAnsi="宋体"/>
                <w:spacing w:val="-10"/>
              </w:rPr>
              <w:t>在</w:t>
            </w:r>
            <w:r w:rsidRPr="00E31B26">
              <w:rPr>
                <w:rFonts w:ascii="宋体" w:hAnsi="宋体" w:hint="eastAsia"/>
                <w:spacing w:val="-10"/>
              </w:rPr>
              <w:t>彭阳县城南门工业园区</w:t>
            </w:r>
            <w:r w:rsidR="00CA7467" w:rsidRPr="00E31B26">
              <w:rPr>
                <w:rFonts w:ascii="宋体" w:hAnsi="宋体"/>
                <w:spacing w:val="-10"/>
              </w:rPr>
              <w:t>建</w:t>
            </w:r>
            <w:r w:rsidRPr="00E31B26">
              <w:rPr>
                <w:rFonts w:ascii="宋体" w:hAnsi="宋体" w:hint="eastAsia"/>
                <w:spacing w:val="-10"/>
              </w:rPr>
              <w:t>设彭阳县特色农产品电商物流配送项目</w:t>
            </w:r>
            <w:r w:rsidR="00CA7467" w:rsidRPr="00E31B26">
              <w:rPr>
                <w:rFonts w:ascii="宋体" w:hAnsi="宋体"/>
                <w:spacing w:val="-10"/>
              </w:rPr>
              <w:t>，</w:t>
            </w:r>
            <w:r w:rsidR="00D61A22" w:rsidRPr="00E31B26">
              <w:rPr>
                <w:rFonts w:ascii="宋体" w:hAnsi="宋体"/>
                <w:spacing w:val="-10"/>
              </w:rPr>
              <w:t>本</w:t>
            </w:r>
            <w:r w:rsidR="00CA7467" w:rsidRPr="00E31B26">
              <w:rPr>
                <w:rFonts w:ascii="宋体" w:hAnsi="宋体"/>
                <w:spacing w:val="-10"/>
              </w:rPr>
              <w:t>项目</w:t>
            </w:r>
            <w:r w:rsidR="00B47723" w:rsidRPr="00E31B26">
              <w:rPr>
                <w:rFonts w:ascii="宋体" w:hAnsi="宋体"/>
                <w:spacing w:val="-10"/>
              </w:rPr>
              <w:t>建筑面积</w:t>
            </w:r>
            <w:r w:rsidRPr="00E31B26">
              <w:rPr>
                <w:rFonts w:ascii="宋体" w:hAnsi="宋体" w:hint="eastAsia"/>
                <w:spacing w:val="-10"/>
              </w:rPr>
              <w:t>2260</w:t>
            </w:r>
            <w:r w:rsidR="00B47723" w:rsidRPr="00E31B26">
              <w:rPr>
                <w:rFonts w:ascii="宋体" w:hAnsi="宋体"/>
              </w:rPr>
              <w:t>m</w:t>
            </w:r>
            <w:r w:rsidR="00B47723" w:rsidRPr="00E31B26">
              <w:rPr>
                <w:rFonts w:ascii="宋体" w:hAnsi="宋体"/>
                <w:vertAlign w:val="superscript"/>
              </w:rPr>
              <w:t>2</w:t>
            </w:r>
            <w:r w:rsidRPr="00E31B26">
              <w:rPr>
                <w:rFonts w:ascii="宋体" w:hAnsi="宋体" w:hint="eastAsia"/>
                <w:spacing w:val="-10"/>
              </w:rPr>
              <w:t>（县级物流配送中心1个，建筑面积约1000m</w:t>
            </w:r>
            <w:r w:rsidRPr="00E31B26">
              <w:rPr>
                <w:rFonts w:ascii="宋体" w:hAnsi="宋体" w:hint="eastAsia"/>
                <w:spacing w:val="-10"/>
                <w:vertAlign w:val="superscript"/>
              </w:rPr>
              <w:t>2</w:t>
            </w:r>
            <w:r w:rsidRPr="00E31B26">
              <w:rPr>
                <w:rFonts w:ascii="宋体" w:hAnsi="宋体" w:hint="eastAsia"/>
                <w:spacing w:val="-10"/>
              </w:rPr>
              <w:t>；乡镇配送服务站点12个，建筑面积约260m</w:t>
            </w:r>
            <w:r w:rsidRPr="00E31B26">
              <w:rPr>
                <w:rFonts w:ascii="宋体" w:hAnsi="宋体" w:hint="eastAsia"/>
                <w:spacing w:val="-10"/>
                <w:vertAlign w:val="superscript"/>
              </w:rPr>
              <w:t>2</w:t>
            </w:r>
            <w:r w:rsidRPr="00E31B26">
              <w:rPr>
                <w:rFonts w:ascii="宋体" w:hAnsi="宋体" w:hint="eastAsia"/>
                <w:spacing w:val="-10"/>
              </w:rPr>
              <w:t>；彭阳县电商体验中心1个，建筑面积约1000m</w:t>
            </w:r>
            <w:r w:rsidRPr="00E31B26">
              <w:rPr>
                <w:rFonts w:ascii="宋体" w:hAnsi="宋体" w:hint="eastAsia"/>
                <w:spacing w:val="-10"/>
                <w:vertAlign w:val="superscript"/>
              </w:rPr>
              <w:t>2</w:t>
            </w:r>
            <w:r w:rsidRPr="00E31B26">
              <w:rPr>
                <w:rFonts w:ascii="宋体" w:hAnsi="宋体" w:hint="eastAsia"/>
                <w:spacing w:val="-10"/>
              </w:rPr>
              <w:t>；村级电商服务联络点56个）；整合快递公司6家（中通、圆通、韵达、万家通、优速、汇通快递公司）。</w:t>
            </w:r>
          </w:p>
          <w:p w:rsidR="00CA7467" w:rsidRPr="00E31B26" w:rsidRDefault="00CA7467" w:rsidP="00C13F3A">
            <w:pPr>
              <w:spacing w:line="360" w:lineRule="auto"/>
              <w:rPr>
                <w:rFonts w:eastAsia="黑体"/>
              </w:rPr>
            </w:pPr>
            <w:r w:rsidRPr="00E31B26">
              <w:rPr>
                <w:rFonts w:eastAsia="黑体"/>
              </w:rPr>
              <w:t>2</w:t>
            </w:r>
            <w:r w:rsidRPr="00E31B26">
              <w:rPr>
                <w:rFonts w:eastAsia="黑体"/>
              </w:rPr>
              <w:t>、产业政策符合性</w:t>
            </w:r>
          </w:p>
          <w:p w:rsidR="00CA7467" w:rsidRPr="00E31B26" w:rsidRDefault="00797047" w:rsidP="00C13F3A">
            <w:pPr>
              <w:pStyle w:val="Default"/>
              <w:spacing w:beforeLines="50" w:before="120" w:afterLines="50" w:after="120" w:line="360" w:lineRule="auto"/>
              <w:ind w:firstLine="600"/>
              <w:jc w:val="both"/>
              <w:rPr>
                <w:rFonts w:ascii="Times New Roman" w:cs="Times New Roman"/>
                <w:color w:val="auto"/>
                <w:spacing w:val="-10"/>
                <w:kern w:val="2"/>
              </w:rPr>
            </w:pPr>
            <w:r w:rsidRPr="00E31B26">
              <w:rPr>
                <w:rFonts w:ascii="Times New Roman" w:cs="Times New Roman" w:hint="eastAsia"/>
                <w:color w:val="auto"/>
                <w:spacing w:val="-10"/>
                <w:kern w:val="2"/>
              </w:rPr>
              <w:t>项目为其他农产品仓储和其他仓储业</w:t>
            </w:r>
            <w:r w:rsidR="00CA7467" w:rsidRPr="00E31B26">
              <w:rPr>
                <w:rFonts w:ascii="Times New Roman" w:cs="Times New Roman"/>
                <w:color w:val="auto"/>
                <w:spacing w:val="-10"/>
                <w:kern w:val="2"/>
              </w:rPr>
              <w:t>，根据国家发展和改革委员会</w:t>
            </w:r>
            <w:r w:rsidR="00E56D62" w:rsidRPr="00E31B26">
              <w:rPr>
                <w:color w:val="auto"/>
              </w:rPr>
              <w:t>第</w:t>
            </w:r>
            <w:r w:rsidR="00E56D62" w:rsidRPr="00E31B26">
              <w:rPr>
                <w:rFonts w:hint="eastAsia"/>
                <w:color w:val="auto"/>
              </w:rPr>
              <w:t>21</w:t>
            </w:r>
            <w:r w:rsidR="00E56D62" w:rsidRPr="00E31B26">
              <w:rPr>
                <w:color w:val="auto"/>
              </w:rPr>
              <w:t>号</w:t>
            </w:r>
            <w:r w:rsidR="00E56D62" w:rsidRPr="00E31B26">
              <w:rPr>
                <w:rFonts w:hint="eastAsia"/>
                <w:color w:val="auto"/>
              </w:rPr>
              <w:t>《产业结构调整指导目录</w:t>
            </w:r>
            <w:r w:rsidR="00E56D62" w:rsidRPr="00E31B26">
              <w:rPr>
                <w:rFonts w:ascii="Times New Roman" w:cs="Times New Roman"/>
                <w:color w:val="auto"/>
              </w:rPr>
              <w:t>(2011</w:t>
            </w:r>
            <w:r w:rsidR="00E56D62" w:rsidRPr="00E31B26">
              <w:rPr>
                <w:rFonts w:ascii="Times New Roman" w:cs="Times New Roman"/>
                <w:color w:val="auto"/>
              </w:rPr>
              <w:t>年本</w:t>
            </w:r>
            <w:r w:rsidR="00E56D62" w:rsidRPr="00E31B26">
              <w:rPr>
                <w:rFonts w:ascii="Times New Roman" w:cs="Times New Roman"/>
                <w:color w:val="auto"/>
              </w:rPr>
              <w:t>)</w:t>
            </w:r>
            <w:r w:rsidR="00E56D62" w:rsidRPr="00E31B26">
              <w:rPr>
                <w:rFonts w:ascii="Times New Roman" w:cs="Times New Roman"/>
                <w:color w:val="auto"/>
              </w:rPr>
              <w:t>》</w:t>
            </w:r>
            <w:r w:rsidR="00E56D62" w:rsidRPr="00E31B26">
              <w:rPr>
                <w:rFonts w:ascii="Times New Roman" w:cs="Times New Roman"/>
                <w:color w:val="auto"/>
              </w:rPr>
              <w:t>(2013</w:t>
            </w:r>
            <w:r w:rsidR="00E56D62" w:rsidRPr="00E31B26">
              <w:rPr>
                <w:rFonts w:ascii="Times New Roman" w:cs="Times New Roman"/>
                <w:color w:val="auto"/>
              </w:rPr>
              <w:t>修正</w:t>
            </w:r>
            <w:r w:rsidR="00E56D62" w:rsidRPr="00E31B26">
              <w:rPr>
                <w:rFonts w:ascii="Times New Roman" w:cs="Times New Roman"/>
                <w:color w:val="auto"/>
              </w:rPr>
              <w:t>)</w:t>
            </w:r>
            <w:r w:rsidR="00CA7467" w:rsidRPr="00E31B26">
              <w:rPr>
                <w:rFonts w:ascii="Times New Roman" w:cs="Times New Roman"/>
                <w:color w:val="auto"/>
                <w:spacing w:val="-10"/>
                <w:kern w:val="2"/>
              </w:rPr>
              <w:t>，</w:t>
            </w:r>
            <w:r w:rsidRPr="00E31B26">
              <w:rPr>
                <w:rFonts w:ascii="Times New Roman" w:cs="Times New Roman" w:hint="eastAsia"/>
                <w:color w:val="auto"/>
                <w:spacing w:val="-10"/>
                <w:kern w:val="2"/>
              </w:rPr>
              <w:t>属于鼓励类中“</w:t>
            </w:r>
            <w:r w:rsidRPr="00E31B26">
              <w:rPr>
                <w:rFonts w:ascii="Times New Roman" w:cs="Times New Roman" w:hint="eastAsia"/>
                <w:color w:val="auto"/>
                <w:spacing w:val="-10"/>
                <w:kern w:val="2"/>
              </w:rPr>
              <w:t>32</w:t>
            </w:r>
            <w:r w:rsidRPr="00E31B26">
              <w:rPr>
                <w:rFonts w:ascii="Times New Roman" w:cs="Times New Roman" w:hint="eastAsia"/>
                <w:color w:val="auto"/>
                <w:spacing w:val="-10"/>
                <w:kern w:val="2"/>
              </w:rPr>
              <w:t>、农林牧渔产品储运、保鲜、加工与综合利用”。同时</w:t>
            </w:r>
            <w:r w:rsidR="000258AF" w:rsidRPr="00E31B26">
              <w:rPr>
                <w:rFonts w:ascii="Times New Roman" w:cs="Times New Roman" w:hint="eastAsia"/>
                <w:color w:val="auto"/>
                <w:spacing w:val="-10"/>
                <w:kern w:val="2"/>
              </w:rPr>
              <w:t>根据《促进产业结构调整暂行规定》，项目符合国家有关法律、法规和政策规定，为允许类。</w:t>
            </w:r>
            <w:r w:rsidR="00CA7467" w:rsidRPr="00E31B26">
              <w:rPr>
                <w:rFonts w:ascii="Times New Roman" w:cs="Times New Roman"/>
                <w:color w:val="auto"/>
                <w:spacing w:val="-10"/>
                <w:kern w:val="2"/>
              </w:rPr>
              <w:t>因此，本项目符合国家政策要求。</w:t>
            </w:r>
          </w:p>
          <w:p w:rsidR="00CA7467" w:rsidRPr="00E31B26" w:rsidRDefault="00CA7467" w:rsidP="00C13F3A">
            <w:pPr>
              <w:spacing w:line="360" w:lineRule="auto"/>
              <w:rPr>
                <w:rFonts w:eastAsia="黑体"/>
              </w:rPr>
            </w:pPr>
            <w:r w:rsidRPr="00E31B26">
              <w:rPr>
                <w:rFonts w:eastAsia="黑体"/>
              </w:rPr>
              <w:t>3</w:t>
            </w:r>
            <w:r w:rsidRPr="00E31B26">
              <w:rPr>
                <w:rFonts w:eastAsia="黑体"/>
              </w:rPr>
              <w:t>、选址合理性分析</w:t>
            </w:r>
          </w:p>
          <w:p w:rsidR="00CA7467" w:rsidRPr="00E31B26" w:rsidRDefault="00CA7467" w:rsidP="00C13F3A">
            <w:pPr>
              <w:spacing w:line="360" w:lineRule="auto"/>
              <w:ind w:firstLineChars="200" w:firstLine="440"/>
              <w:rPr>
                <w:spacing w:val="-10"/>
              </w:rPr>
            </w:pPr>
            <w:r w:rsidRPr="00E31B26">
              <w:rPr>
                <w:spacing w:val="-10"/>
              </w:rPr>
              <w:t>本项目建设地点位于</w:t>
            </w:r>
            <w:r w:rsidR="00494B10" w:rsidRPr="00E31B26">
              <w:rPr>
                <w:rFonts w:hint="eastAsia"/>
                <w:spacing w:val="-10"/>
              </w:rPr>
              <w:t>彭阳县城南门工业园区</w:t>
            </w:r>
            <w:r w:rsidRPr="00E31B26">
              <w:rPr>
                <w:spacing w:val="-10"/>
              </w:rPr>
              <w:t>，周边环境无不良环境影响，区域环境状况良好</w:t>
            </w:r>
            <w:r w:rsidR="00BC1DBC" w:rsidRPr="00E31B26">
              <w:rPr>
                <w:spacing w:val="-10"/>
              </w:rPr>
              <w:t>。</w:t>
            </w:r>
            <w:r w:rsidRPr="00E31B26">
              <w:rPr>
                <w:spacing w:val="-10"/>
              </w:rPr>
              <w:t>该地段紧靠城市干道，交通便利，</w:t>
            </w:r>
            <w:r w:rsidR="00494B10" w:rsidRPr="00E31B26">
              <w:rPr>
                <w:rFonts w:hint="eastAsia"/>
                <w:spacing w:val="-10"/>
              </w:rPr>
              <w:t>方便运输</w:t>
            </w:r>
            <w:r w:rsidRPr="00E31B26">
              <w:rPr>
                <w:spacing w:val="-10"/>
              </w:rPr>
              <w:t>。综上，该项目选址合理</w:t>
            </w:r>
            <w:r w:rsidR="00BC1DBC" w:rsidRPr="00E31B26">
              <w:rPr>
                <w:spacing w:val="-10"/>
              </w:rPr>
              <w:t>，</w:t>
            </w:r>
            <w:r w:rsidRPr="00E31B26">
              <w:rPr>
                <w:spacing w:val="-10"/>
              </w:rPr>
              <w:t>符合用地规划要求。</w:t>
            </w:r>
          </w:p>
          <w:p w:rsidR="00CA7467" w:rsidRPr="00E31B26" w:rsidRDefault="00CA7467" w:rsidP="00C13F3A">
            <w:pPr>
              <w:spacing w:line="360" w:lineRule="auto"/>
              <w:rPr>
                <w:rFonts w:eastAsia="黑体"/>
              </w:rPr>
            </w:pPr>
            <w:r w:rsidRPr="00E31B26">
              <w:rPr>
                <w:rFonts w:eastAsia="黑体"/>
              </w:rPr>
              <w:t>4</w:t>
            </w:r>
            <w:r w:rsidRPr="00E31B26">
              <w:rPr>
                <w:rFonts w:eastAsia="黑体"/>
              </w:rPr>
              <w:t>、总图布置合理性</w:t>
            </w:r>
          </w:p>
          <w:p w:rsidR="00CA7467" w:rsidRPr="00E31B26" w:rsidRDefault="00494B10" w:rsidP="00602D6A">
            <w:pPr>
              <w:spacing w:line="360" w:lineRule="auto"/>
              <w:ind w:firstLineChars="200" w:firstLine="480"/>
              <w:rPr>
                <w:sz w:val="28"/>
              </w:rPr>
            </w:pPr>
            <w:r w:rsidRPr="00E31B26">
              <w:rPr>
                <w:rFonts w:hint="eastAsia"/>
              </w:rPr>
              <w:t>本项目通过合理的功能分区、有效的空间组合，形成完整的</w:t>
            </w:r>
            <w:r w:rsidR="00292AC6" w:rsidRPr="00E31B26">
              <w:rPr>
                <w:rFonts w:hint="eastAsia"/>
              </w:rPr>
              <w:t>物流配送中心，总体布局力求简洁、合理、高效。因此该项目总布置</w:t>
            </w:r>
            <w:r w:rsidRPr="00E31B26">
              <w:rPr>
                <w:rFonts w:hint="eastAsia"/>
              </w:rPr>
              <w:t>较为合理。</w:t>
            </w:r>
          </w:p>
          <w:p w:rsidR="00CA7467" w:rsidRPr="00E31B26" w:rsidRDefault="00CA7467" w:rsidP="00C13F3A">
            <w:pPr>
              <w:spacing w:line="360" w:lineRule="auto"/>
              <w:rPr>
                <w:rFonts w:eastAsia="黑体"/>
              </w:rPr>
            </w:pPr>
            <w:r w:rsidRPr="00E31B26">
              <w:rPr>
                <w:rFonts w:eastAsia="黑体"/>
              </w:rPr>
              <w:t>5</w:t>
            </w:r>
            <w:r w:rsidRPr="00E31B26">
              <w:rPr>
                <w:rFonts w:eastAsia="黑体"/>
              </w:rPr>
              <w:t>、环境质量现状结论</w:t>
            </w:r>
          </w:p>
          <w:p w:rsidR="00CA7467" w:rsidRPr="00E31B26" w:rsidRDefault="00CA7467" w:rsidP="00C13F3A">
            <w:pPr>
              <w:spacing w:line="360" w:lineRule="auto"/>
              <w:rPr>
                <w:rFonts w:eastAsia="黑体"/>
              </w:rPr>
            </w:pPr>
            <w:r w:rsidRPr="00E31B26">
              <w:rPr>
                <w:rFonts w:eastAsia="黑体"/>
              </w:rPr>
              <w:t>5.1</w:t>
            </w:r>
            <w:r w:rsidRPr="00E31B26">
              <w:rPr>
                <w:rFonts w:eastAsia="黑体"/>
              </w:rPr>
              <w:t>环境空气质量现状</w:t>
            </w:r>
          </w:p>
          <w:p w:rsidR="00F451D7" w:rsidRPr="00E31B26" w:rsidRDefault="00494B10" w:rsidP="00494B10">
            <w:pPr>
              <w:spacing w:line="360" w:lineRule="auto"/>
              <w:ind w:firstLineChars="200" w:firstLine="480"/>
              <w:rPr>
                <w:lang w:bidi="ar"/>
              </w:rPr>
            </w:pPr>
            <w:r w:rsidRPr="00E31B26">
              <w:rPr>
                <w:rFonts w:hint="eastAsia"/>
                <w:lang w:bidi="ar"/>
              </w:rPr>
              <w:t>本项目所在区域属于环境空气二类功能区，执行《环境空气质量标准》（</w:t>
            </w:r>
            <w:r w:rsidRPr="00E31B26">
              <w:rPr>
                <w:rFonts w:hint="eastAsia"/>
                <w:lang w:bidi="ar"/>
              </w:rPr>
              <w:t>GB3095-2012</w:t>
            </w:r>
            <w:r w:rsidRPr="00E31B26">
              <w:rPr>
                <w:rFonts w:hint="eastAsia"/>
                <w:lang w:bidi="ar"/>
              </w:rPr>
              <w:t>）二级标准。</w:t>
            </w:r>
            <w:r w:rsidR="00060B08" w:rsidRPr="00E31B26">
              <w:rPr>
                <w:rFonts w:hint="eastAsia"/>
                <w:lang w:bidi="ar"/>
              </w:rPr>
              <w:t>本次空气环境质量现状评价依据固原市环境监测站于</w:t>
            </w:r>
            <w:r w:rsidR="00060B08" w:rsidRPr="00E31B26">
              <w:rPr>
                <w:rFonts w:hint="eastAsia"/>
                <w:lang w:bidi="ar"/>
              </w:rPr>
              <w:t>2016</w:t>
            </w:r>
            <w:r w:rsidR="00060B08" w:rsidRPr="00E31B26">
              <w:rPr>
                <w:rFonts w:hint="eastAsia"/>
                <w:lang w:bidi="ar"/>
              </w:rPr>
              <w:t>年进行的彭阳县县域生态环境空气环境质量考核监测</w:t>
            </w:r>
            <w:r w:rsidR="00457E7F" w:rsidRPr="00E31B26">
              <w:rPr>
                <w:rFonts w:hint="eastAsia"/>
                <w:lang w:bidi="ar"/>
              </w:rPr>
              <w:t>数据结果进行，选取</w:t>
            </w:r>
            <w:r w:rsidR="00060B08" w:rsidRPr="00E31B26">
              <w:rPr>
                <w:rFonts w:hint="eastAsia"/>
                <w:lang w:bidi="ar"/>
              </w:rPr>
              <w:t>第四季度（采暖期）监测数据进行评价，监测因子：</w:t>
            </w:r>
            <w:r w:rsidR="00060B08" w:rsidRPr="00E31B26">
              <w:rPr>
                <w:rFonts w:hint="eastAsia"/>
                <w:lang w:bidi="ar"/>
              </w:rPr>
              <w:t>PM</w:t>
            </w:r>
            <w:r w:rsidR="00060B08" w:rsidRPr="00E31B26">
              <w:rPr>
                <w:rFonts w:hint="eastAsia"/>
                <w:vertAlign w:val="subscript"/>
                <w:lang w:bidi="ar"/>
              </w:rPr>
              <w:t>10</w:t>
            </w:r>
            <w:r w:rsidR="00060B08" w:rsidRPr="00E31B26">
              <w:rPr>
                <w:rFonts w:hint="eastAsia"/>
                <w:lang w:bidi="ar"/>
              </w:rPr>
              <w:t>、</w:t>
            </w:r>
            <w:r w:rsidR="00060B08" w:rsidRPr="00E31B26">
              <w:rPr>
                <w:rFonts w:hint="eastAsia"/>
                <w:lang w:bidi="ar"/>
              </w:rPr>
              <w:t>SO</w:t>
            </w:r>
            <w:r w:rsidR="00060B08" w:rsidRPr="00E31B26">
              <w:rPr>
                <w:rFonts w:hint="eastAsia"/>
                <w:vertAlign w:val="subscript"/>
                <w:lang w:bidi="ar"/>
              </w:rPr>
              <w:t>2</w:t>
            </w:r>
            <w:r w:rsidR="00060B08" w:rsidRPr="00E31B26">
              <w:rPr>
                <w:rFonts w:hint="eastAsia"/>
                <w:lang w:bidi="ar"/>
              </w:rPr>
              <w:t>、</w:t>
            </w:r>
            <w:r w:rsidR="00060B08" w:rsidRPr="00E31B26">
              <w:rPr>
                <w:rFonts w:hint="eastAsia"/>
                <w:lang w:bidi="ar"/>
              </w:rPr>
              <w:t>NO</w:t>
            </w:r>
            <w:r w:rsidR="00060B08" w:rsidRPr="00E31B26">
              <w:rPr>
                <w:rFonts w:hint="eastAsia"/>
                <w:vertAlign w:val="subscript"/>
                <w:lang w:bidi="ar"/>
              </w:rPr>
              <w:t>2</w:t>
            </w:r>
            <w:r w:rsidR="00060B08" w:rsidRPr="00E31B26">
              <w:rPr>
                <w:rFonts w:hint="eastAsia"/>
                <w:lang w:bidi="ar"/>
              </w:rPr>
              <w:t>。</w:t>
            </w:r>
            <w:r w:rsidR="00707082" w:rsidRPr="00E31B26">
              <w:rPr>
                <w:rFonts w:hint="eastAsia"/>
                <w:lang w:bidi="ar"/>
              </w:rPr>
              <w:t>结果显示：</w:t>
            </w:r>
            <w:r w:rsidR="00F451D7" w:rsidRPr="00E31B26">
              <w:rPr>
                <w:rFonts w:hint="eastAsia"/>
                <w:lang w:bidi="ar"/>
              </w:rPr>
              <w:t>项目所在区域</w:t>
            </w:r>
            <w:r w:rsidR="00707082" w:rsidRPr="00E31B26">
              <w:rPr>
                <w:rFonts w:hint="eastAsia"/>
                <w:lang w:bidi="ar"/>
              </w:rPr>
              <w:t>PM</w:t>
            </w:r>
            <w:r w:rsidR="00707082" w:rsidRPr="00E31B26">
              <w:rPr>
                <w:rFonts w:hint="eastAsia"/>
                <w:vertAlign w:val="subscript"/>
                <w:lang w:bidi="ar"/>
              </w:rPr>
              <w:t>10</w:t>
            </w:r>
            <w:r w:rsidR="00707082" w:rsidRPr="00E31B26">
              <w:rPr>
                <w:rFonts w:hint="eastAsia"/>
                <w:lang w:bidi="ar"/>
              </w:rPr>
              <w:t>、</w:t>
            </w:r>
            <w:r w:rsidR="00707082" w:rsidRPr="00E31B26">
              <w:rPr>
                <w:rFonts w:hint="eastAsia"/>
                <w:lang w:bidi="ar"/>
              </w:rPr>
              <w:t>SO</w:t>
            </w:r>
            <w:r w:rsidR="00707082" w:rsidRPr="00E31B26">
              <w:rPr>
                <w:rFonts w:hint="eastAsia"/>
                <w:vertAlign w:val="subscript"/>
                <w:lang w:bidi="ar"/>
              </w:rPr>
              <w:t>2</w:t>
            </w:r>
            <w:r w:rsidR="00707082" w:rsidRPr="00E31B26">
              <w:rPr>
                <w:rFonts w:hint="eastAsia"/>
                <w:lang w:bidi="ar"/>
              </w:rPr>
              <w:t>、</w:t>
            </w:r>
            <w:r w:rsidR="00707082" w:rsidRPr="00E31B26">
              <w:rPr>
                <w:rFonts w:hint="eastAsia"/>
                <w:lang w:bidi="ar"/>
              </w:rPr>
              <w:t>NO</w:t>
            </w:r>
            <w:r w:rsidR="00707082" w:rsidRPr="00E31B26">
              <w:rPr>
                <w:rFonts w:hint="eastAsia"/>
                <w:vertAlign w:val="subscript"/>
                <w:lang w:bidi="ar"/>
              </w:rPr>
              <w:t>2</w:t>
            </w:r>
            <w:r w:rsidR="00F451D7" w:rsidRPr="00E31B26">
              <w:rPr>
                <w:rFonts w:hint="eastAsia"/>
                <w:lang w:bidi="ar"/>
              </w:rPr>
              <w:t>均达到《环境空气质量标准》</w:t>
            </w:r>
            <w:r w:rsidR="00F451D7" w:rsidRPr="00E31B26">
              <w:rPr>
                <w:rFonts w:hint="eastAsia"/>
                <w:lang w:bidi="ar"/>
              </w:rPr>
              <w:t>(GB3095</w:t>
            </w:r>
            <w:r w:rsidR="00F451D7" w:rsidRPr="00E31B26">
              <w:rPr>
                <w:rFonts w:hint="eastAsia"/>
                <w:lang w:bidi="ar"/>
              </w:rPr>
              <w:t>－</w:t>
            </w:r>
            <w:r w:rsidR="00F451D7" w:rsidRPr="00E31B26">
              <w:rPr>
                <w:rFonts w:hint="eastAsia"/>
                <w:lang w:bidi="ar"/>
              </w:rPr>
              <w:t>2012)</w:t>
            </w:r>
            <w:r w:rsidR="00F451D7" w:rsidRPr="00E31B26">
              <w:rPr>
                <w:rFonts w:hint="eastAsia"/>
                <w:lang w:bidi="ar"/>
              </w:rPr>
              <w:t>二级标准要求。</w:t>
            </w:r>
          </w:p>
          <w:p w:rsidR="00CA7467" w:rsidRPr="00E31B26" w:rsidRDefault="00CA7467" w:rsidP="001B3FAF">
            <w:pPr>
              <w:spacing w:line="360" w:lineRule="auto"/>
              <w:rPr>
                <w:rFonts w:eastAsia="黑体"/>
              </w:rPr>
            </w:pPr>
            <w:r w:rsidRPr="00E31B26">
              <w:rPr>
                <w:rFonts w:eastAsia="黑体"/>
              </w:rPr>
              <w:t>5.2</w:t>
            </w:r>
            <w:r w:rsidRPr="00E31B26">
              <w:rPr>
                <w:rFonts w:eastAsia="黑体"/>
              </w:rPr>
              <w:t>声环境质量现状</w:t>
            </w:r>
          </w:p>
          <w:p w:rsidR="00CA7467" w:rsidRPr="00E31B26" w:rsidRDefault="00457E7F" w:rsidP="00C13F3A">
            <w:pPr>
              <w:spacing w:line="360" w:lineRule="auto"/>
              <w:ind w:firstLineChars="200" w:firstLine="480"/>
              <w:rPr>
                <w:sz w:val="28"/>
                <w:szCs w:val="28"/>
              </w:rPr>
            </w:pPr>
            <w:r w:rsidRPr="00E31B26">
              <w:rPr>
                <w:rFonts w:hint="eastAsia"/>
              </w:rPr>
              <w:t>本项目声环境质量现状委托宁夏绿环楷瑞环保科技工程有限公司于</w:t>
            </w:r>
            <w:r w:rsidRPr="00E31B26">
              <w:rPr>
                <w:rFonts w:hint="eastAsia"/>
              </w:rPr>
              <w:t>2017</w:t>
            </w:r>
            <w:r w:rsidRPr="00E31B26">
              <w:rPr>
                <w:rFonts w:hint="eastAsia"/>
              </w:rPr>
              <w:t>年</w:t>
            </w:r>
            <w:r w:rsidRPr="00E31B26">
              <w:rPr>
                <w:rFonts w:hint="eastAsia"/>
              </w:rPr>
              <w:t>7</w:t>
            </w:r>
            <w:r w:rsidRPr="00E31B26">
              <w:rPr>
                <w:rFonts w:hint="eastAsia"/>
              </w:rPr>
              <w:t>月</w:t>
            </w:r>
            <w:r w:rsidRPr="00E31B26">
              <w:rPr>
                <w:rFonts w:hint="eastAsia"/>
              </w:rPr>
              <w:lastRenderedPageBreak/>
              <w:t>20</w:t>
            </w:r>
            <w:r w:rsidRPr="00E31B26">
              <w:rPr>
                <w:rFonts w:hint="eastAsia"/>
              </w:rPr>
              <w:t>日与</w:t>
            </w:r>
            <w:r w:rsidRPr="00E31B26">
              <w:rPr>
                <w:rFonts w:hint="eastAsia"/>
              </w:rPr>
              <w:t>21</w:t>
            </w:r>
            <w:r w:rsidRPr="00E31B26">
              <w:rPr>
                <w:rFonts w:hint="eastAsia"/>
              </w:rPr>
              <w:t>日连续</w:t>
            </w:r>
            <w:r w:rsidRPr="00E31B26">
              <w:rPr>
                <w:rFonts w:hint="eastAsia"/>
              </w:rPr>
              <w:t>2</w:t>
            </w:r>
            <w:r w:rsidRPr="00E31B26">
              <w:rPr>
                <w:rFonts w:hint="eastAsia"/>
              </w:rPr>
              <w:t>日分昼间与夜间进行监测，结果</w:t>
            </w:r>
            <w:r w:rsidR="00CA7467" w:rsidRPr="00E31B26">
              <w:t>显示，昼间噪声值为</w:t>
            </w:r>
            <w:r w:rsidR="00D632AE" w:rsidRPr="00E31B26">
              <w:rPr>
                <w:rFonts w:hint="eastAsia"/>
              </w:rPr>
              <w:t>51.7</w:t>
            </w:r>
            <w:r w:rsidR="00CA7467" w:rsidRPr="00E31B26">
              <w:t>~</w:t>
            </w:r>
            <w:r w:rsidR="00D632AE" w:rsidRPr="00E31B26">
              <w:rPr>
                <w:rFonts w:hint="eastAsia"/>
              </w:rPr>
              <w:t>59.0</w:t>
            </w:r>
            <w:r w:rsidR="00CA7467" w:rsidRPr="00E31B26">
              <w:t>dB(A)</w:t>
            </w:r>
            <w:r w:rsidR="00CA7467" w:rsidRPr="00E31B26">
              <w:t>，夜间噪声值为</w:t>
            </w:r>
            <w:r w:rsidR="00D632AE" w:rsidRPr="00E31B26">
              <w:rPr>
                <w:rFonts w:hint="eastAsia"/>
              </w:rPr>
              <w:t>42.1</w:t>
            </w:r>
            <w:r w:rsidR="00CA7467" w:rsidRPr="00E31B26">
              <w:t>～</w:t>
            </w:r>
            <w:r w:rsidR="00D632AE" w:rsidRPr="00E31B26">
              <w:rPr>
                <w:rFonts w:hint="eastAsia"/>
              </w:rPr>
              <w:t>46.1</w:t>
            </w:r>
            <w:r w:rsidR="00CA7467" w:rsidRPr="00E31B26">
              <w:t>dB(A)</w:t>
            </w:r>
            <w:r w:rsidR="00CA7467" w:rsidRPr="00E31B26">
              <w:t>，项目厂界昼、夜噪声值均满足《声环境质量标准》（</w:t>
            </w:r>
            <w:r w:rsidR="00CA7467" w:rsidRPr="00E31B26">
              <w:t>GB3096-2008</w:t>
            </w:r>
            <w:r w:rsidR="00CA7467" w:rsidRPr="00E31B26">
              <w:t>）</w:t>
            </w:r>
            <w:r w:rsidR="00CA7467" w:rsidRPr="00E31B26">
              <w:t>2</w:t>
            </w:r>
            <w:r w:rsidR="00CA7467" w:rsidRPr="00E31B26">
              <w:t>类标准要求。</w:t>
            </w:r>
          </w:p>
          <w:p w:rsidR="00CA7467" w:rsidRPr="00E31B26" w:rsidRDefault="00CA7467" w:rsidP="00C13F3A">
            <w:pPr>
              <w:spacing w:line="360" w:lineRule="auto"/>
              <w:rPr>
                <w:rFonts w:eastAsia="黑体"/>
              </w:rPr>
            </w:pPr>
            <w:r w:rsidRPr="00E31B26">
              <w:rPr>
                <w:rFonts w:eastAsia="黑体"/>
              </w:rPr>
              <w:t>5.3</w:t>
            </w:r>
            <w:r w:rsidRPr="00E31B26">
              <w:rPr>
                <w:rFonts w:eastAsia="黑体"/>
              </w:rPr>
              <w:t>水环境质量现状</w:t>
            </w:r>
          </w:p>
          <w:p w:rsidR="00A83DAE" w:rsidRPr="00E31B26" w:rsidRDefault="00D632AE" w:rsidP="00A83DAE">
            <w:pPr>
              <w:widowControl/>
              <w:spacing w:line="360" w:lineRule="auto"/>
              <w:ind w:firstLineChars="200" w:firstLine="480"/>
              <w:rPr>
                <w:lang w:bidi="ar"/>
              </w:rPr>
            </w:pPr>
            <w:r w:rsidRPr="00E31B26">
              <w:rPr>
                <w:rFonts w:hint="eastAsia"/>
                <w:lang w:bidi="ar"/>
              </w:rPr>
              <w:t>本项目所在区域属于地表水Ⅲ类功能区，执行《地表水环境质量标准》（</w:t>
            </w:r>
            <w:r w:rsidRPr="00E31B26">
              <w:rPr>
                <w:rFonts w:hint="eastAsia"/>
                <w:lang w:bidi="ar"/>
              </w:rPr>
              <w:t>GB3095-2012</w:t>
            </w:r>
            <w:r w:rsidRPr="00E31B26">
              <w:rPr>
                <w:rFonts w:hint="eastAsia"/>
                <w:lang w:bidi="ar"/>
              </w:rPr>
              <w:t>）Ⅲ类标准。</w:t>
            </w:r>
            <w:r w:rsidR="00457E7F" w:rsidRPr="00E31B26">
              <w:rPr>
                <w:rFonts w:hint="eastAsia"/>
                <w:lang w:bidi="ar"/>
              </w:rPr>
              <w:t>本次地表水环境质量现状评价依据固原市环境监测站</w:t>
            </w:r>
            <w:r w:rsidR="00457E7F" w:rsidRPr="00E31B26">
              <w:rPr>
                <w:rFonts w:hint="eastAsia"/>
                <w:lang w:bidi="ar"/>
              </w:rPr>
              <w:t>2016</w:t>
            </w:r>
            <w:r w:rsidR="00457E7F" w:rsidRPr="00E31B26">
              <w:rPr>
                <w:rFonts w:hint="eastAsia"/>
                <w:lang w:bidi="ar"/>
              </w:rPr>
              <w:t>年进行的彭阳县县域生态地表水环境质量考核监测数据结果进行，选取第一季度（枯水期）监测数据进行评价。结果显示：茹河李河桥断面</w:t>
            </w:r>
            <w:r w:rsidR="00457E7F" w:rsidRPr="00E31B26">
              <w:rPr>
                <w:rFonts w:hint="eastAsia"/>
                <w:lang w:bidi="ar"/>
              </w:rPr>
              <w:t>CODcr</w:t>
            </w:r>
            <w:r w:rsidR="00457E7F" w:rsidRPr="00E31B26">
              <w:rPr>
                <w:rFonts w:hint="eastAsia"/>
                <w:lang w:bidi="ar"/>
              </w:rPr>
              <w:t>、</w:t>
            </w:r>
            <w:r w:rsidR="00457E7F" w:rsidRPr="00E31B26">
              <w:rPr>
                <w:rFonts w:hint="eastAsia"/>
                <w:lang w:bidi="ar"/>
              </w:rPr>
              <w:t>BOD</w:t>
            </w:r>
            <w:r w:rsidR="00457E7F" w:rsidRPr="00E31B26">
              <w:rPr>
                <w:rFonts w:hint="eastAsia"/>
                <w:vertAlign w:val="subscript"/>
                <w:lang w:bidi="ar"/>
              </w:rPr>
              <w:t>5</w:t>
            </w:r>
            <w:r w:rsidR="00457E7F" w:rsidRPr="00E31B26">
              <w:rPr>
                <w:rFonts w:hint="eastAsia"/>
                <w:lang w:bidi="ar"/>
              </w:rPr>
              <w:t>、氨氮、总磷</w:t>
            </w:r>
            <w:r w:rsidR="00457E7F" w:rsidRPr="00E31B26">
              <w:rPr>
                <w:rFonts w:hint="eastAsia"/>
                <w:lang w:bidi="ar"/>
              </w:rPr>
              <w:t>4</w:t>
            </w:r>
            <w:r w:rsidR="00457E7F" w:rsidRPr="00E31B26">
              <w:rPr>
                <w:rFonts w:hint="eastAsia"/>
                <w:lang w:bidi="ar"/>
              </w:rPr>
              <w:t>项监测因子均有超标现象，总氮没有监测值，铬（六价）、部分阴离子表面活性剂低于最低监出线，其余监测因子均未超标。茹河</w:t>
            </w:r>
            <w:r w:rsidR="009F1049" w:rsidRPr="009F1049">
              <w:rPr>
                <w:rFonts w:hint="eastAsia"/>
                <w:lang w:bidi="ar"/>
              </w:rPr>
              <w:t>李河桥断面</w:t>
            </w:r>
            <w:r w:rsidR="00457E7F" w:rsidRPr="00E31B26">
              <w:rPr>
                <w:rFonts w:hint="eastAsia"/>
                <w:lang w:bidi="ar"/>
              </w:rPr>
              <w:t>水质</w:t>
            </w:r>
            <w:r w:rsidR="00457E7F" w:rsidRPr="00E31B26">
              <w:rPr>
                <w:rFonts w:hint="eastAsia"/>
                <w:lang w:bidi="ar"/>
              </w:rPr>
              <w:t>CODcr</w:t>
            </w:r>
            <w:r w:rsidR="00457E7F" w:rsidRPr="00E31B26">
              <w:rPr>
                <w:rFonts w:hint="eastAsia"/>
                <w:lang w:bidi="ar"/>
              </w:rPr>
              <w:t>、</w:t>
            </w:r>
            <w:r w:rsidR="00457E7F" w:rsidRPr="00E31B26">
              <w:rPr>
                <w:rFonts w:hint="eastAsia"/>
                <w:lang w:bidi="ar"/>
              </w:rPr>
              <w:t>BOD</w:t>
            </w:r>
            <w:r w:rsidR="00457E7F" w:rsidRPr="00E31B26">
              <w:rPr>
                <w:rFonts w:hint="eastAsia"/>
                <w:vertAlign w:val="subscript"/>
                <w:lang w:bidi="ar"/>
              </w:rPr>
              <w:t>5</w:t>
            </w:r>
            <w:r w:rsidR="00457E7F" w:rsidRPr="00E31B26">
              <w:rPr>
                <w:rFonts w:hint="eastAsia"/>
                <w:lang w:bidi="ar"/>
              </w:rPr>
              <w:t>、氨氮、总磷指标不能满足《地表水环境质量标准》（</w:t>
            </w:r>
            <w:r w:rsidR="00457E7F" w:rsidRPr="00E31B26">
              <w:rPr>
                <w:rFonts w:hint="eastAsia"/>
                <w:lang w:bidi="ar"/>
              </w:rPr>
              <w:t>GB3838-2002</w:t>
            </w:r>
            <w:r w:rsidR="00457E7F" w:rsidRPr="00E31B26">
              <w:rPr>
                <w:rFonts w:hint="eastAsia"/>
                <w:lang w:bidi="ar"/>
              </w:rPr>
              <w:t>）Ⅲ类标准要求。超标原因为茹河径流量小，李河桥段河流接纳了彭阳县污水处理厂尾水引起。</w:t>
            </w:r>
          </w:p>
          <w:p w:rsidR="00D632AE" w:rsidRPr="00E31B26" w:rsidRDefault="00FB19B5" w:rsidP="00D632AE">
            <w:pPr>
              <w:spacing w:line="360" w:lineRule="auto"/>
              <w:rPr>
                <w:rFonts w:eastAsia="黑体"/>
              </w:rPr>
            </w:pPr>
            <w:r w:rsidRPr="00E31B26">
              <w:rPr>
                <w:rFonts w:eastAsia="黑体" w:hint="eastAsia"/>
              </w:rPr>
              <w:t>6</w:t>
            </w:r>
            <w:r w:rsidRPr="00E31B26">
              <w:rPr>
                <w:rFonts w:eastAsia="黑体" w:hint="eastAsia"/>
              </w:rPr>
              <w:t>、</w:t>
            </w:r>
            <w:r w:rsidR="00CA7467" w:rsidRPr="00E31B26">
              <w:rPr>
                <w:rFonts w:eastAsia="黑体"/>
              </w:rPr>
              <w:t>污染防治措施及达标排放分析结论</w:t>
            </w:r>
          </w:p>
          <w:p w:rsidR="00D77850" w:rsidRPr="00E31B26" w:rsidRDefault="00D77850" w:rsidP="00D77850">
            <w:pPr>
              <w:spacing w:line="360" w:lineRule="auto"/>
              <w:rPr>
                <w:rFonts w:eastAsia="黑体"/>
              </w:rPr>
            </w:pPr>
            <w:r w:rsidRPr="00E31B26">
              <w:rPr>
                <w:rFonts w:eastAsia="黑体" w:hint="eastAsia"/>
              </w:rPr>
              <w:t>6</w:t>
            </w:r>
            <w:r w:rsidRPr="00E31B26">
              <w:rPr>
                <w:rFonts w:eastAsia="黑体"/>
              </w:rPr>
              <w:t>.1</w:t>
            </w:r>
            <w:r w:rsidRPr="00E31B26">
              <w:rPr>
                <w:rFonts w:eastAsia="黑体" w:hint="eastAsia"/>
              </w:rPr>
              <w:t>施工期</w:t>
            </w:r>
          </w:p>
          <w:p w:rsidR="00D77850" w:rsidRPr="00E31B26" w:rsidRDefault="00D77850" w:rsidP="00D77850">
            <w:pPr>
              <w:spacing w:line="360" w:lineRule="auto"/>
              <w:ind w:firstLineChars="200" w:firstLine="480"/>
            </w:pPr>
            <w:r w:rsidRPr="00E31B26">
              <w:rPr>
                <w:rFonts w:ascii="宋体" w:hAnsi="宋体" w:cs="宋体" w:hint="eastAsia"/>
              </w:rPr>
              <w:t>①</w:t>
            </w:r>
            <w:r w:rsidRPr="00E31B26">
              <w:t>废气</w:t>
            </w:r>
          </w:p>
          <w:p w:rsidR="00E15610" w:rsidRPr="00E31B26" w:rsidRDefault="00E4059F" w:rsidP="00E15610">
            <w:pPr>
              <w:adjustRightInd w:val="0"/>
              <w:snapToGrid w:val="0"/>
              <w:spacing w:line="360" w:lineRule="auto"/>
              <w:ind w:firstLineChars="200" w:firstLine="480"/>
            </w:pPr>
            <w:r w:rsidRPr="00E31B26">
              <w:rPr>
                <w:rFonts w:hint="eastAsia"/>
              </w:rPr>
              <w:t>施工期装修过程中将门窗关闭后产生的粉尘可沉降于建筑物内部，清理后连同装修产生的土渣、垃圾等扎口装袋，按照有关市容和环境卫生的管理规定，清运到指定地点。</w:t>
            </w:r>
            <w:r w:rsidR="00BA4EE4" w:rsidRPr="00E31B26">
              <w:rPr>
                <w:rFonts w:hint="eastAsia"/>
              </w:rPr>
              <w:t>装修</w:t>
            </w:r>
            <w:r w:rsidR="00E15610" w:rsidRPr="00E31B26">
              <w:rPr>
                <w:rFonts w:hint="eastAsia"/>
              </w:rPr>
              <w:t>要求使用的建筑材料和装修材料必须符合《民用建筑工程室内环境污染控制规范》（</w:t>
            </w:r>
            <w:r w:rsidR="00E15610" w:rsidRPr="00E31B26">
              <w:rPr>
                <w:rFonts w:hint="eastAsia"/>
              </w:rPr>
              <w:t>GB50325-2001</w:t>
            </w:r>
            <w:r w:rsidR="00E15610" w:rsidRPr="00E31B26">
              <w:rPr>
                <w:rFonts w:hint="eastAsia"/>
              </w:rPr>
              <w:t>），人造木板、涂料等装修材料的选取应按照《室内装饰装修材料有害物质限量》（</w:t>
            </w:r>
            <w:r w:rsidR="00E15610" w:rsidRPr="00E31B26">
              <w:rPr>
                <w:rFonts w:hint="eastAsia"/>
              </w:rPr>
              <w:t>GB18580-2001</w:t>
            </w:r>
            <w:r w:rsidR="00E15610" w:rsidRPr="00E31B26">
              <w:rPr>
                <w:rFonts w:hint="eastAsia"/>
              </w:rPr>
              <w:t>至</w:t>
            </w:r>
            <w:r w:rsidR="00E15610" w:rsidRPr="00E31B26">
              <w:rPr>
                <w:rFonts w:hint="eastAsia"/>
              </w:rPr>
              <w:t>GB18588-2001</w:t>
            </w:r>
            <w:r w:rsidR="00E15610" w:rsidRPr="00E31B26">
              <w:rPr>
                <w:rFonts w:hint="eastAsia"/>
              </w:rPr>
              <w:t>及</w:t>
            </w:r>
            <w:r w:rsidR="00E15610" w:rsidRPr="00E31B26">
              <w:rPr>
                <w:rFonts w:hint="eastAsia"/>
              </w:rPr>
              <w:t>GB6566-2001</w:t>
            </w:r>
            <w:r w:rsidR="00E15610" w:rsidRPr="00E31B26">
              <w:rPr>
                <w:rFonts w:hint="eastAsia"/>
              </w:rPr>
              <w:t>）等十项国家标准要求进行，严格控制甲醛、</w:t>
            </w:r>
            <w:r w:rsidR="00E15610" w:rsidRPr="00E31B26">
              <w:rPr>
                <w:rFonts w:hint="eastAsia"/>
              </w:rPr>
              <w:t>TVOC</w:t>
            </w:r>
            <w:r w:rsidR="00E15610" w:rsidRPr="00E31B26">
              <w:rPr>
                <w:rFonts w:hint="eastAsia"/>
              </w:rPr>
              <w:t>等挥发性有机物。装修材料选用绿色环保材料。</w:t>
            </w:r>
          </w:p>
          <w:p w:rsidR="00CC6029" w:rsidRPr="00E31B26" w:rsidRDefault="00CC6029" w:rsidP="00CC6029">
            <w:pPr>
              <w:spacing w:line="360" w:lineRule="auto"/>
              <w:ind w:firstLineChars="200" w:firstLine="480"/>
            </w:pPr>
            <w:r w:rsidRPr="00E31B26">
              <w:rPr>
                <w:rFonts w:hint="eastAsia"/>
              </w:rPr>
              <w:t>经采取上述防治措施后，施工废气对周围环境影响不大。</w:t>
            </w:r>
          </w:p>
          <w:p w:rsidR="0031058D" w:rsidRPr="00E31B26" w:rsidRDefault="00521205" w:rsidP="008D7E70">
            <w:pPr>
              <w:spacing w:line="360" w:lineRule="auto"/>
              <w:ind w:firstLineChars="200" w:firstLine="480"/>
            </w:pPr>
            <w:r w:rsidRPr="00E31B26">
              <w:rPr>
                <w:rFonts w:hint="eastAsia"/>
              </w:rPr>
              <w:t>②废水</w:t>
            </w:r>
          </w:p>
          <w:p w:rsidR="00521205" w:rsidRPr="00E31B26" w:rsidRDefault="00521205" w:rsidP="00521205">
            <w:pPr>
              <w:adjustRightInd w:val="0"/>
              <w:snapToGrid w:val="0"/>
              <w:spacing w:line="360" w:lineRule="auto"/>
              <w:ind w:firstLineChars="200" w:firstLine="480"/>
            </w:pPr>
            <w:r w:rsidRPr="00E31B26">
              <w:rPr>
                <w:rFonts w:hint="eastAsia"/>
              </w:rPr>
              <w:t>工期废水主要来自施工人员产生的生活污水，施工人员装修施工</w:t>
            </w:r>
            <w:r w:rsidR="00243BC5">
              <w:rPr>
                <w:rFonts w:hint="eastAsia"/>
              </w:rPr>
              <w:t>期</w:t>
            </w:r>
            <w:r w:rsidRPr="00E31B26">
              <w:rPr>
                <w:rFonts w:hint="eastAsia"/>
              </w:rPr>
              <w:t>间使用附近的公共厕所，因此项目施工期生活污水不会对周边地表水体造成污染。</w:t>
            </w:r>
          </w:p>
          <w:p w:rsidR="00D77850" w:rsidRPr="00E31B26" w:rsidRDefault="00521205" w:rsidP="008D7E70">
            <w:pPr>
              <w:spacing w:line="360" w:lineRule="auto"/>
              <w:ind w:firstLineChars="200" w:firstLine="480"/>
            </w:pPr>
            <w:r w:rsidRPr="00E31B26">
              <w:rPr>
                <w:rFonts w:hint="eastAsia"/>
              </w:rPr>
              <w:t>③噪声</w:t>
            </w:r>
          </w:p>
          <w:p w:rsidR="00CC6029" w:rsidRPr="00E31B26" w:rsidRDefault="00CC6029" w:rsidP="00CC6029">
            <w:pPr>
              <w:spacing w:line="360" w:lineRule="auto"/>
              <w:ind w:firstLineChars="200" w:firstLine="480"/>
            </w:pPr>
            <w:r w:rsidRPr="00E31B26">
              <w:rPr>
                <w:rFonts w:hint="eastAsia"/>
              </w:rPr>
              <w:t>施工期噪声主要来</w:t>
            </w:r>
            <w:r w:rsidR="00243BC5">
              <w:rPr>
                <w:rFonts w:hint="eastAsia"/>
              </w:rPr>
              <w:t>自</w:t>
            </w:r>
            <w:r w:rsidRPr="00E31B26">
              <w:rPr>
                <w:rFonts w:hint="eastAsia"/>
              </w:rPr>
              <w:t>物流配送中心装修机械设备产生的噪声，施工期注意合理安排施工机械设备布局，合理安排施工时间，夜间</w:t>
            </w:r>
            <w:r w:rsidRPr="00E31B26">
              <w:rPr>
                <w:rFonts w:hint="eastAsia"/>
              </w:rPr>
              <w:t>22:00</w:t>
            </w:r>
            <w:r w:rsidRPr="00E31B26">
              <w:rPr>
                <w:rFonts w:hint="eastAsia"/>
              </w:rPr>
              <w:t>至次日</w:t>
            </w:r>
            <w:r w:rsidRPr="00E31B26">
              <w:rPr>
                <w:rFonts w:hint="eastAsia"/>
              </w:rPr>
              <w:t>6:00</w:t>
            </w:r>
            <w:r w:rsidRPr="00E31B26">
              <w:rPr>
                <w:rFonts w:hint="eastAsia"/>
              </w:rPr>
              <w:t>禁止施工，以免影</w:t>
            </w:r>
            <w:r w:rsidRPr="00E31B26">
              <w:rPr>
                <w:rFonts w:hint="eastAsia"/>
              </w:rPr>
              <w:lastRenderedPageBreak/>
              <w:t>响环境敏感点的居民夜间休息。将高噪声设备尽量远离环境敏感点，高噪声作业安排在昼间进行，并设置隔音、减噪措施，施工场地出口避开环境敏感点，各种木材、金属的切割工作一律在室内封闭完成。加强施工现场管理。经采取上述防治措施后，施工噪声对周围环境影响不大。</w:t>
            </w:r>
          </w:p>
          <w:p w:rsidR="00CC6029" w:rsidRPr="00E31B26" w:rsidRDefault="00CC6029" w:rsidP="00CC6029">
            <w:pPr>
              <w:adjustRightInd w:val="0"/>
              <w:snapToGrid w:val="0"/>
              <w:spacing w:line="360" w:lineRule="auto"/>
              <w:ind w:firstLineChars="200" w:firstLine="480"/>
            </w:pPr>
            <w:r w:rsidRPr="00E31B26">
              <w:rPr>
                <w:rFonts w:hint="eastAsia"/>
              </w:rPr>
              <w:t>④固体废物</w:t>
            </w:r>
          </w:p>
          <w:p w:rsidR="00CC6029" w:rsidRPr="00E31B26" w:rsidRDefault="00CC6029" w:rsidP="00DE04DD">
            <w:pPr>
              <w:adjustRightInd w:val="0"/>
              <w:snapToGrid w:val="0"/>
              <w:spacing w:line="360" w:lineRule="auto"/>
              <w:ind w:firstLineChars="200" w:firstLine="480"/>
            </w:pPr>
            <w:r w:rsidRPr="00E31B26">
              <w:rPr>
                <w:rFonts w:hint="eastAsia"/>
              </w:rPr>
              <w:t>装修产生的建筑垃圾应尽量由施工单位回收利用，不能回收利用作为建筑垃圾按照有关市容和环境卫生的管理规定，清运到指定地点。生活垃圾应统一收集，放置物业生活垃圾堆放点，然后由环卫部门统一处理。</w:t>
            </w:r>
          </w:p>
          <w:p w:rsidR="00D77850" w:rsidRPr="00E31B26" w:rsidRDefault="00D77850" w:rsidP="00D77850">
            <w:pPr>
              <w:spacing w:line="360" w:lineRule="auto"/>
              <w:rPr>
                <w:rFonts w:eastAsia="黑体"/>
              </w:rPr>
            </w:pPr>
            <w:r w:rsidRPr="00E31B26">
              <w:rPr>
                <w:rFonts w:eastAsia="黑体" w:hint="eastAsia"/>
              </w:rPr>
              <w:t>6</w:t>
            </w:r>
            <w:r w:rsidRPr="00E31B26">
              <w:rPr>
                <w:rFonts w:eastAsia="黑体"/>
              </w:rPr>
              <w:t>.</w:t>
            </w:r>
            <w:r w:rsidRPr="00E31B26">
              <w:rPr>
                <w:rFonts w:eastAsia="黑体" w:hint="eastAsia"/>
              </w:rPr>
              <w:t>2</w:t>
            </w:r>
            <w:r w:rsidRPr="00E31B26">
              <w:rPr>
                <w:rFonts w:eastAsia="黑体" w:hint="eastAsia"/>
              </w:rPr>
              <w:t>营业期</w:t>
            </w:r>
          </w:p>
          <w:p w:rsidR="0078070D" w:rsidRPr="00E31B26" w:rsidRDefault="0078070D" w:rsidP="0078070D">
            <w:pPr>
              <w:spacing w:line="360" w:lineRule="auto"/>
              <w:ind w:firstLineChars="200" w:firstLine="480"/>
            </w:pPr>
            <w:r w:rsidRPr="00E31B26">
              <w:rPr>
                <w:rFonts w:ascii="宋体" w:hAnsi="宋体" w:cs="宋体" w:hint="eastAsia"/>
              </w:rPr>
              <w:t>①</w:t>
            </w:r>
            <w:r w:rsidRPr="00E31B26">
              <w:t>废气</w:t>
            </w:r>
          </w:p>
          <w:p w:rsidR="00BF25A4" w:rsidRPr="00E31B26" w:rsidRDefault="0078070D" w:rsidP="0078070D">
            <w:pPr>
              <w:spacing w:line="360" w:lineRule="auto"/>
              <w:ind w:firstLineChars="200" w:firstLine="480"/>
            </w:pPr>
            <w:r w:rsidRPr="00E31B26">
              <w:rPr>
                <w:rFonts w:hint="eastAsia"/>
              </w:rPr>
              <w:t>机动车运输时产生的废气易于扩散且排放量相对较小，对环境影响很小。配送农产品的车辆在行驶过程中会产生少量道路扬尘，对周围环境影响较小。</w:t>
            </w:r>
            <w:r w:rsidRPr="00E31B26">
              <w:rPr>
                <w:rFonts w:hint="eastAsia"/>
              </w:rPr>
              <w:t xml:space="preserve"> </w:t>
            </w:r>
          </w:p>
          <w:p w:rsidR="008D7E70" w:rsidRPr="00E31B26" w:rsidRDefault="00602D6A" w:rsidP="008D7E70">
            <w:pPr>
              <w:autoSpaceDE w:val="0"/>
              <w:autoSpaceDN w:val="0"/>
              <w:spacing w:line="360" w:lineRule="auto"/>
              <w:ind w:firstLineChars="200" w:firstLine="480"/>
            </w:pPr>
            <w:r w:rsidRPr="00E31B26">
              <w:t>②</w:t>
            </w:r>
            <w:r w:rsidR="008D7E70" w:rsidRPr="00E31B26">
              <w:t>废水</w:t>
            </w:r>
          </w:p>
          <w:p w:rsidR="008D7E70" w:rsidRPr="00E31B26" w:rsidRDefault="008D7E70" w:rsidP="008D7E70">
            <w:pPr>
              <w:autoSpaceDE w:val="0"/>
              <w:autoSpaceDN w:val="0"/>
              <w:spacing w:line="360" w:lineRule="auto"/>
              <w:ind w:firstLineChars="200" w:firstLine="480"/>
            </w:pPr>
            <w:r w:rsidRPr="00E31B26">
              <w:t>项目建成投入使用后产生的生活污水经化粪池处理后可以达到</w:t>
            </w:r>
            <w:r w:rsidR="00952646" w:rsidRPr="00E31B26">
              <w:rPr>
                <w:rFonts w:hint="eastAsia"/>
              </w:rPr>
              <w:t>彭阳县</w:t>
            </w:r>
            <w:r w:rsidRPr="00E31B26">
              <w:t>污水处理厂的接管标准，经市政污水管网排入</w:t>
            </w:r>
            <w:r w:rsidR="00952646" w:rsidRPr="00E31B26">
              <w:rPr>
                <w:rFonts w:hint="eastAsia"/>
              </w:rPr>
              <w:t>彭阳县</w:t>
            </w:r>
            <w:r w:rsidRPr="00E31B26">
              <w:t>污水处理厂处理。</w:t>
            </w:r>
          </w:p>
          <w:p w:rsidR="008D7E70" w:rsidRPr="00E31B26" w:rsidRDefault="00602D6A" w:rsidP="008D7E70">
            <w:pPr>
              <w:autoSpaceDE w:val="0"/>
              <w:autoSpaceDN w:val="0"/>
              <w:spacing w:line="360" w:lineRule="auto"/>
              <w:ind w:firstLineChars="200" w:firstLine="480"/>
            </w:pPr>
            <w:r w:rsidRPr="00E31B26">
              <w:t>③</w:t>
            </w:r>
            <w:r w:rsidR="008D7E70" w:rsidRPr="00E31B26">
              <w:t>噪声</w:t>
            </w:r>
          </w:p>
          <w:p w:rsidR="0078070D" w:rsidRPr="00E31B26" w:rsidRDefault="008D7E70" w:rsidP="008D7E70">
            <w:pPr>
              <w:autoSpaceDE w:val="0"/>
              <w:autoSpaceDN w:val="0"/>
              <w:spacing w:line="360" w:lineRule="auto"/>
              <w:ind w:firstLineChars="200" w:firstLine="480"/>
            </w:pPr>
            <w:r w:rsidRPr="00E31B26">
              <w:t>本项目噪声主要来自</w:t>
            </w:r>
            <w:r w:rsidR="0078070D" w:rsidRPr="00E31B26">
              <w:rPr>
                <w:rFonts w:hint="eastAsia"/>
              </w:rPr>
              <w:t>机动车出行</w:t>
            </w:r>
            <w:r w:rsidRPr="00E31B26">
              <w:t>时的交通噪声</w:t>
            </w:r>
            <w:r w:rsidR="00D632AE" w:rsidRPr="00E31B26">
              <w:rPr>
                <w:rFonts w:hint="eastAsia"/>
              </w:rPr>
              <w:t>。</w:t>
            </w:r>
            <w:r w:rsidR="0078070D" w:rsidRPr="00E31B26">
              <w:rPr>
                <w:rFonts w:hint="eastAsia"/>
              </w:rPr>
              <w:t>配送过程中减少鸣笛，在人口集中的市集、商贸地区尽量限值车速。</w:t>
            </w:r>
          </w:p>
          <w:p w:rsidR="008D7E70" w:rsidRPr="00E31B26" w:rsidRDefault="00602D6A" w:rsidP="008D7E70">
            <w:pPr>
              <w:autoSpaceDE w:val="0"/>
              <w:autoSpaceDN w:val="0"/>
              <w:spacing w:line="360" w:lineRule="auto"/>
              <w:ind w:firstLineChars="200" w:firstLine="480"/>
            </w:pPr>
            <w:r w:rsidRPr="00E31B26">
              <w:t>④</w:t>
            </w:r>
            <w:r w:rsidR="009750CE" w:rsidRPr="00E31B26">
              <w:t>固体废物</w:t>
            </w:r>
          </w:p>
          <w:p w:rsidR="0078070D" w:rsidRPr="00E31B26" w:rsidRDefault="0078070D" w:rsidP="0078070D">
            <w:pPr>
              <w:tabs>
                <w:tab w:val="left" w:pos="3930"/>
              </w:tabs>
              <w:snapToGrid w:val="0"/>
              <w:spacing w:line="360" w:lineRule="auto"/>
              <w:ind w:firstLineChars="200" w:firstLine="480"/>
            </w:pPr>
            <w:r w:rsidRPr="00E31B26">
              <w:rPr>
                <w:rFonts w:hint="eastAsia"/>
              </w:rPr>
              <w:t>项目运营期主要产生生活垃圾和商业包装材料固体废弃物。生活垃圾收集后交由彭阳县环卫部门统一</w:t>
            </w:r>
            <w:r w:rsidR="00CB4093" w:rsidRPr="00CB4093">
              <w:rPr>
                <w:rFonts w:hint="eastAsia"/>
              </w:rPr>
              <w:t>集中收集</w:t>
            </w:r>
            <w:r w:rsidRPr="00E31B26">
              <w:rPr>
                <w:rFonts w:hint="eastAsia"/>
              </w:rPr>
              <w:t>处置；商业垃圾收集后进行分类筛选，将塑料瓶、废包装箱等能够回收利用的物件回收，剩余部分统一收集拉往当地指定垃圾处理中心处理。</w:t>
            </w:r>
          </w:p>
          <w:p w:rsidR="002B23E8" w:rsidRPr="00E31B26" w:rsidRDefault="00CA7467" w:rsidP="00C13F3A">
            <w:pPr>
              <w:tabs>
                <w:tab w:val="left" w:pos="3930"/>
              </w:tabs>
              <w:snapToGrid w:val="0"/>
              <w:spacing w:line="360" w:lineRule="auto"/>
            </w:pPr>
            <w:r w:rsidRPr="00E31B26">
              <w:rPr>
                <w:rFonts w:eastAsia="黑体"/>
              </w:rPr>
              <w:t>7</w:t>
            </w:r>
            <w:r w:rsidRPr="00E31B26">
              <w:rPr>
                <w:rFonts w:eastAsia="黑体"/>
              </w:rPr>
              <w:t>、生态环境</w:t>
            </w:r>
          </w:p>
          <w:p w:rsidR="001C2C9B" w:rsidRPr="00E31B26" w:rsidRDefault="0078070D" w:rsidP="001C2C9B">
            <w:pPr>
              <w:spacing w:line="360" w:lineRule="auto"/>
              <w:ind w:firstLineChars="200" w:firstLine="480"/>
            </w:pPr>
            <w:r w:rsidRPr="00E31B26">
              <w:rPr>
                <w:rFonts w:hint="eastAsia"/>
              </w:rPr>
              <w:t>本项目建设不新增工程占地，亦不破坏植被，建设期和运营期对生态影响微小，因此本项目不设置生态保护措施。</w:t>
            </w:r>
          </w:p>
          <w:p w:rsidR="00CA7467" w:rsidRPr="00E31B26" w:rsidRDefault="00CA7467" w:rsidP="00C13F3A">
            <w:pPr>
              <w:spacing w:line="360" w:lineRule="auto"/>
              <w:rPr>
                <w:rFonts w:eastAsia="黑体"/>
              </w:rPr>
            </w:pPr>
            <w:r w:rsidRPr="00E31B26">
              <w:rPr>
                <w:rFonts w:eastAsia="黑体"/>
              </w:rPr>
              <w:t>8</w:t>
            </w:r>
            <w:r w:rsidRPr="00E31B26">
              <w:rPr>
                <w:rFonts w:eastAsia="黑体"/>
              </w:rPr>
              <w:t>、环评总结论</w:t>
            </w:r>
          </w:p>
          <w:p w:rsidR="00EF675A" w:rsidRPr="00E31B26" w:rsidRDefault="00CA7467" w:rsidP="00EF675A">
            <w:pPr>
              <w:pStyle w:val="af1"/>
              <w:spacing w:line="360" w:lineRule="auto"/>
              <w:ind w:firstLine="480"/>
            </w:pPr>
            <w:r w:rsidRPr="00E31B26">
              <w:t>项目的建设符合国家产业政策，符合规划要求，评价项目在认真落实本环评中所提出的建议以及各项污染防治对策，对所产生的污染物进行有效合理的治理后，各污</w:t>
            </w:r>
            <w:r w:rsidRPr="00E31B26">
              <w:lastRenderedPageBreak/>
              <w:t>染物排放满足达标排放的要求，对周围环境不会产生显著影响。因此，从环保角度分析，该项目的建设是可行的。</w:t>
            </w:r>
          </w:p>
          <w:p w:rsidR="009E737F" w:rsidRPr="00E31B26" w:rsidRDefault="009E737F" w:rsidP="009E737F">
            <w:pPr>
              <w:pStyle w:val="af1"/>
              <w:spacing w:line="360" w:lineRule="auto"/>
              <w:ind w:firstLine="480"/>
            </w:pPr>
          </w:p>
          <w:p w:rsidR="009E737F" w:rsidRPr="00E31B26" w:rsidRDefault="009E737F"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345C12" w:rsidRPr="00E31B26" w:rsidRDefault="00345C12" w:rsidP="009E737F">
            <w:pPr>
              <w:pStyle w:val="af1"/>
              <w:spacing w:line="360" w:lineRule="auto"/>
              <w:ind w:firstLine="482"/>
              <w:rPr>
                <w:b/>
              </w:rPr>
            </w:pPr>
          </w:p>
          <w:p w:rsidR="00EB4A5D" w:rsidRPr="00E31B26" w:rsidRDefault="00EB4A5D" w:rsidP="009E737F">
            <w:pPr>
              <w:pStyle w:val="af1"/>
              <w:spacing w:line="360" w:lineRule="auto"/>
              <w:ind w:firstLine="482"/>
              <w:rPr>
                <w:b/>
              </w:rPr>
            </w:pPr>
          </w:p>
          <w:p w:rsidR="00CA7467" w:rsidRPr="00E31B26" w:rsidRDefault="00CA7467" w:rsidP="00602D6A"/>
          <w:p w:rsidR="001E41CB" w:rsidRPr="00E31B26" w:rsidRDefault="001E41CB" w:rsidP="001E41CB">
            <w:pPr>
              <w:spacing w:line="360" w:lineRule="auto"/>
              <w:rPr>
                <w:b/>
                <w:sz w:val="28"/>
                <w:szCs w:val="28"/>
              </w:rPr>
            </w:pPr>
            <w:r w:rsidRPr="00E31B26">
              <w:rPr>
                <w:rFonts w:hint="eastAsia"/>
                <w:b/>
                <w:sz w:val="28"/>
                <w:szCs w:val="28"/>
              </w:rPr>
              <w:lastRenderedPageBreak/>
              <w:t>建议</w:t>
            </w:r>
          </w:p>
          <w:p w:rsidR="001E41CB" w:rsidRPr="00E31B26" w:rsidRDefault="001E41CB" w:rsidP="001E41CB">
            <w:pPr>
              <w:tabs>
                <w:tab w:val="left" w:pos="4144"/>
              </w:tabs>
              <w:spacing w:line="360" w:lineRule="auto"/>
              <w:ind w:firstLineChars="200" w:firstLine="480"/>
              <w:rPr>
                <w:rFonts w:ascii="宋体" w:hAnsi="宋体"/>
              </w:rPr>
            </w:pPr>
            <w:r w:rsidRPr="00E31B26">
              <w:rPr>
                <w:rFonts w:ascii="宋体" w:hAnsi="宋体" w:cs="宋体" w:hint="eastAsia"/>
              </w:rPr>
              <w:t>⑴</w:t>
            </w:r>
            <w:r w:rsidRPr="00E31B26">
              <w:rPr>
                <w:rFonts w:ascii="宋体" w:hAnsi="宋体"/>
              </w:rPr>
              <w:t>加强管理，使污染物尽量消除在源头，厂区内应经常打扫，保持清洁。</w:t>
            </w:r>
          </w:p>
          <w:p w:rsidR="001E41CB" w:rsidRPr="00E31B26" w:rsidRDefault="001E41CB" w:rsidP="001E41CB">
            <w:pPr>
              <w:tabs>
                <w:tab w:val="left" w:pos="4144"/>
              </w:tabs>
              <w:spacing w:line="360" w:lineRule="auto"/>
              <w:ind w:firstLineChars="200" w:firstLine="480"/>
              <w:rPr>
                <w:rFonts w:ascii="宋体" w:hAnsi="宋体"/>
              </w:rPr>
            </w:pPr>
            <w:r w:rsidRPr="00E31B26">
              <w:rPr>
                <w:rFonts w:ascii="宋体" w:hAnsi="宋体" w:cs="宋体" w:hint="eastAsia"/>
              </w:rPr>
              <w:t>⑵</w:t>
            </w:r>
            <w:r w:rsidRPr="00E31B26">
              <w:rPr>
                <w:rFonts w:ascii="宋体" w:hAnsi="宋体"/>
              </w:rPr>
              <w:t>加强全厂工作人员对环境保护工作的认识，制定落实各项规章制度，将环境管理纳入生产管理轨道上去，最大限度地减少资源的浪费和对环境的污染。</w:t>
            </w:r>
          </w:p>
          <w:p w:rsidR="001E41CB" w:rsidRPr="00E31B26" w:rsidRDefault="001E41CB" w:rsidP="001E41CB">
            <w:pPr>
              <w:tabs>
                <w:tab w:val="left" w:pos="4144"/>
              </w:tabs>
              <w:spacing w:line="360" w:lineRule="auto"/>
              <w:ind w:firstLineChars="200" w:firstLine="480"/>
              <w:rPr>
                <w:rFonts w:eastAsia="仿宋_GB2312"/>
              </w:rPr>
            </w:pPr>
            <w:r w:rsidRPr="00E31B26">
              <w:rPr>
                <w:rFonts w:ascii="宋体" w:hAnsi="宋体" w:cs="宋体" w:hint="eastAsia"/>
              </w:rPr>
              <w:t>⑶</w:t>
            </w:r>
            <w:r w:rsidRPr="00E31B26">
              <w:rPr>
                <w:rFonts w:ascii="宋体" w:hAnsi="宋体"/>
              </w:rPr>
              <w:t>项目运营期间，加强管理制度，工作人员培训上岗，杜绝污染事故发生。</w:t>
            </w:r>
          </w:p>
          <w:p w:rsidR="001E41CB" w:rsidRPr="00E31B26" w:rsidRDefault="001E41CB" w:rsidP="001E41CB">
            <w:pPr>
              <w:spacing w:line="360" w:lineRule="auto"/>
              <w:rPr>
                <w:b/>
                <w:sz w:val="28"/>
                <w:szCs w:val="28"/>
              </w:rPr>
            </w:pPr>
          </w:p>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02D6A"/>
          <w:p w:rsidR="001E41CB" w:rsidRPr="00E31B26" w:rsidRDefault="001E41CB" w:rsidP="006708A8"/>
        </w:tc>
      </w:tr>
      <w:tr w:rsidR="00E31B26" w:rsidRPr="00E31B26">
        <w:trPr>
          <w:trHeight w:val="13351"/>
        </w:trPr>
        <w:tc>
          <w:tcPr>
            <w:tcW w:w="9072" w:type="dxa"/>
          </w:tcPr>
          <w:p w:rsidR="00CA7467" w:rsidRPr="00E31B26" w:rsidRDefault="00CA7467" w:rsidP="006708A8">
            <w:pPr>
              <w:spacing w:line="360" w:lineRule="auto"/>
              <w:rPr>
                <w:b/>
                <w:sz w:val="28"/>
                <w:szCs w:val="28"/>
              </w:rPr>
            </w:pPr>
            <w:r w:rsidRPr="00E31B26">
              <w:rPr>
                <w:b/>
                <w:sz w:val="28"/>
                <w:szCs w:val="28"/>
              </w:rPr>
              <w:lastRenderedPageBreak/>
              <w:t>审批意见：</w:t>
            </w:r>
          </w:p>
          <w:p w:rsidR="00CA7467" w:rsidRPr="00E31B26" w:rsidRDefault="00CA7467" w:rsidP="00C13F3A">
            <w:pPr>
              <w:tabs>
                <w:tab w:val="left" w:pos="6204"/>
              </w:tabs>
              <w:ind w:rightChars="8" w:right="19" w:firstLineChars="206" w:firstLine="494"/>
            </w:pPr>
          </w:p>
          <w:p w:rsidR="00CA7467" w:rsidRPr="00E31B26" w:rsidRDefault="00CA7467" w:rsidP="00EF675A">
            <w:pPr>
              <w:tabs>
                <w:tab w:val="left" w:pos="6204"/>
              </w:tabs>
              <w:ind w:rightChars="8" w:right="19"/>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206" w:firstLine="494"/>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pPr>
            <w:r w:rsidRPr="00E31B26">
              <w:t>经办人：</w:t>
            </w: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r w:rsidRPr="00E31B26">
              <w:t>公</w:t>
            </w:r>
            <w:r w:rsidRPr="00E31B26">
              <w:t xml:space="preserve">  </w:t>
            </w:r>
            <w:r w:rsidRPr="00E31B26">
              <w:t>章</w:t>
            </w: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r w:rsidRPr="00E31B26">
              <w:t>年</w:t>
            </w:r>
            <w:r w:rsidRPr="00E31B26">
              <w:t xml:space="preserve">  </w:t>
            </w:r>
            <w:r w:rsidRPr="00E31B26">
              <w:t>月</w:t>
            </w:r>
            <w:r w:rsidRPr="00E31B26">
              <w:t xml:space="preserve">  </w:t>
            </w:r>
            <w:r w:rsidRPr="00E31B26">
              <w:t>日</w:t>
            </w: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firstLineChars="3000" w:firstLine="7200"/>
            </w:pPr>
          </w:p>
          <w:p w:rsidR="00CA7467" w:rsidRPr="00E31B26" w:rsidRDefault="00CA7467" w:rsidP="00C13F3A">
            <w:pPr>
              <w:tabs>
                <w:tab w:val="left" w:pos="6204"/>
              </w:tabs>
              <w:ind w:rightChars="8" w:right="19"/>
            </w:pPr>
          </w:p>
        </w:tc>
      </w:tr>
      <w:tr w:rsidR="00E31B26" w:rsidRPr="00E31B26">
        <w:trPr>
          <w:trHeight w:val="13244"/>
        </w:trPr>
        <w:tc>
          <w:tcPr>
            <w:tcW w:w="9072" w:type="dxa"/>
          </w:tcPr>
          <w:p w:rsidR="005F6D80" w:rsidRPr="00E31B26" w:rsidRDefault="005F6D80" w:rsidP="005F6D80">
            <w:pPr>
              <w:spacing w:line="360" w:lineRule="auto"/>
              <w:ind w:rightChars="-187" w:right="-449"/>
              <w:rPr>
                <w:b/>
              </w:rPr>
            </w:pPr>
            <w:r w:rsidRPr="00E31B26">
              <w:lastRenderedPageBreak/>
              <w:t>本报告表应附以下附件、附图</w:t>
            </w:r>
          </w:p>
          <w:p w:rsidR="00531BA9" w:rsidRPr="00E31B26" w:rsidRDefault="005F6D80" w:rsidP="005F6D80">
            <w:pPr>
              <w:spacing w:line="360" w:lineRule="auto"/>
              <w:ind w:firstLineChars="200" w:firstLine="480"/>
            </w:pPr>
            <w:r w:rsidRPr="00E31B26">
              <w:t>附件</w:t>
            </w:r>
            <w:r w:rsidRPr="00E31B26">
              <w:t xml:space="preserve">1  </w:t>
            </w:r>
            <w:r w:rsidR="00531BA9" w:rsidRPr="00E31B26">
              <w:rPr>
                <w:rFonts w:hint="eastAsia"/>
              </w:rPr>
              <w:t>噪声现状监测报告</w:t>
            </w:r>
          </w:p>
          <w:p w:rsidR="005F6D80" w:rsidRPr="00E31B26" w:rsidRDefault="00531BA9" w:rsidP="005F6D80">
            <w:pPr>
              <w:spacing w:line="360" w:lineRule="auto"/>
              <w:ind w:firstLineChars="200" w:firstLine="480"/>
            </w:pPr>
            <w:r w:rsidRPr="00E31B26">
              <w:rPr>
                <w:rFonts w:hint="eastAsia"/>
              </w:rPr>
              <w:t>附件</w:t>
            </w:r>
            <w:r w:rsidRPr="00E31B26">
              <w:rPr>
                <w:rFonts w:hint="eastAsia"/>
              </w:rPr>
              <w:t xml:space="preserve">2  </w:t>
            </w:r>
            <w:r w:rsidR="005F6D80" w:rsidRPr="00E31B26">
              <w:t>环境影响评价委托书</w:t>
            </w:r>
          </w:p>
          <w:p w:rsidR="005F6D80" w:rsidRPr="00E31B26" w:rsidRDefault="005F6D80" w:rsidP="005F6D80">
            <w:pPr>
              <w:spacing w:line="360" w:lineRule="auto"/>
              <w:ind w:firstLineChars="200" w:firstLine="480"/>
            </w:pPr>
            <w:r w:rsidRPr="00E31B26">
              <w:rPr>
                <w:rFonts w:hint="eastAsia"/>
              </w:rPr>
              <w:t>附件</w:t>
            </w:r>
            <w:r w:rsidR="00531BA9" w:rsidRPr="00E31B26">
              <w:rPr>
                <w:rFonts w:hint="eastAsia"/>
              </w:rPr>
              <w:t>3</w:t>
            </w:r>
            <w:r w:rsidRPr="00E31B26">
              <w:rPr>
                <w:rFonts w:hint="eastAsia"/>
              </w:rPr>
              <w:t xml:space="preserve">  </w:t>
            </w:r>
            <w:r w:rsidRPr="00E31B26">
              <w:rPr>
                <w:rFonts w:hint="eastAsia"/>
              </w:rPr>
              <w:t>项目立项文件</w:t>
            </w:r>
          </w:p>
          <w:p w:rsidR="005F6D80" w:rsidRPr="00E31B26" w:rsidRDefault="005F6D80" w:rsidP="005F6D80">
            <w:pPr>
              <w:spacing w:line="360" w:lineRule="auto"/>
              <w:ind w:firstLineChars="200" w:firstLine="480"/>
            </w:pPr>
            <w:r w:rsidRPr="00E31B26">
              <w:t>附件</w:t>
            </w:r>
            <w:r w:rsidR="00531BA9" w:rsidRPr="00E31B26">
              <w:rPr>
                <w:rFonts w:hint="eastAsia"/>
              </w:rPr>
              <w:t>4</w:t>
            </w:r>
            <w:r w:rsidRPr="00E31B26">
              <w:t xml:space="preserve">  </w:t>
            </w:r>
            <w:r w:rsidRPr="00E31B26">
              <w:t>建设项目</w:t>
            </w:r>
            <w:r w:rsidR="00531BA9" w:rsidRPr="00E31B26">
              <w:rPr>
                <w:rFonts w:hint="eastAsia"/>
              </w:rPr>
              <w:t>环评审批基础信息表</w:t>
            </w:r>
          </w:p>
          <w:p w:rsidR="005F6D80" w:rsidRPr="00E31B26" w:rsidRDefault="005F6D80" w:rsidP="005F6D80">
            <w:pPr>
              <w:spacing w:line="360" w:lineRule="auto"/>
              <w:ind w:firstLineChars="200" w:firstLine="480"/>
            </w:pPr>
            <w:r w:rsidRPr="00E31B26">
              <w:t>附图</w:t>
            </w:r>
            <w:r w:rsidRPr="00E31B26">
              <w:t xml:space="preserve">1  </w:t>
            </w:r>
            <w:r w:rsidRPr="00E31B26">
              <w:t>项目所在地区域位置图</w:t>
            </w:r>
          </w:p>
          <w:p w:rsidR="005F6D80" w:rsidRPr="00E31B26" w:rsidRDefault="005F6D80" w:rsidP="005F6D80">
            <w:pPr>
              <w:spacing w:line="360" w:lineRule="auto"/>
              <w:ind w:firstLineChars="200" w:firstLine="480"/>
            </w:pPr>
            <w:r w:rsidRPr="00E31B26">
              <w:t>附图</w:t>
            </w:r>
            <w:r w:rsidRPr="00E31B26">
              <w:t xml:space="preserve">2  </w:t>
            </w:r>
            <w:r w:rsidRPr="00E31B26">
              <w:t>项目地理位置图</w:t>
            </w:r>
          </w:p>
          <w:p w:rsidR="005F6D80" w:rsidRPr="00E31B26" w:rsidRDefault="005F6D80" w:rsidP="005F6D80">
            <w:pPr>
              <w:spacing w:line="360" w:lineRule="auto"/>
              <w:ind w:firstLineChars="200" w:firstLine="480"/>
            </w:pPr>
            <w:r w:rsidRPr="00E31B26">
              <w:t>附图</w:t>
            </w:r>
            <w:r w:rsidRPr="00E31B26">
              <w:t xml:space="preserve">3  </w:t>
            </w:r>
            <w:r w:rsidRPr="00E31B26">
              <w:t>项目与周边关系图</w:t>
            </w:r>
          </w:p>
          <w:p w:rsidR="005F6D80" w:rsidRPr="00E31B26" w:rsidRDefault="005F6D80" w:rsidP="005F6D80">
            <w:pPr>
              <w:spacing w:line="360" w:lineRule="auto"/>
              <w:ind w:firstLineChars="200" w:firstLine="480"/>
            </w:pPr>
            <w:r w:rsidRPr="00E31B26">
              <w:t>附图</w:t>
            </w:r>
            <w:r w:rsidRPr="00E31B26">
              <w:t xml:space="preserve">4  </w:t>
            </w:r>
            <w:r w:rsidRPr="00E31B26">
              <w:t>项目平面布局图</w:t>
            </w:r>
          </w:p>
          <w:p w:rsidR="00CA7467" w:rsidRPr="00E31B26" w:rsidRDefault="00CA7467" w:rsidP="00531BA9">
            <w:pPr>
              <w:spacing w:line="360" w:lineRule="auto"/>
              <w:ind w:firstLineChars="200" w:firstLine="480"/>
            </w:pPr>
          </w:p>
        </w:tc>
      </w:tr>
    </w:tbl>
    <w:p w:rsidR="00CA7467" w:rsidRPr="00E31B26" w:rsidRDefault="00CA7467" w:rsidP="00CA7467">
      <w:pPr>
        <w:spacing w:line="20" w:lineRule="exact"/>
      </w:pPr>
    </w:p>
    <w:p w:rsidR="00CA7467" w:rsidRPr="00E31B26" w:rsidRDefault="00CA7467" w:rsidP="00CA7467">
      <w:pPr>
        <w:spacing w:line="20" w:lineRule="exact"/>
      </w:pPr>
    </w:p>
    <w:p w:rsidR="00CA7467" w:rsidRPr="00E31B26" w:rsidRDefault="00CA7467" w:rsidP="00CA7467">
      <w:pPr>
        <w:spacing w:line="20" w:lineRule="exact"/>
      </w:pPr>
    </w:p>
    <w:p w:rsidR="00CA7467" w:rsidRPr="00E31B26" w:rsidRDefault="00CA7467" w:rsidP="00CA7467">
      <w:pPr>
        <w:spacing w:line="20" w:lineRule="exact"/>
      </w:pPr>
    </w:p>
    <w:p w:rsidR="00CA7467" w:rsidRPr="00E31B26" w:rsidRDefault="00CA7467" w:rsidP="00CA7467">
      <w:pPr>
        <w:spacing w:line="20" w:lineRule="exact"/>
      </w:pPr>
    </w:p>
    <w:p w:rsidR="00AD2020" w:rsidRPr="00E31B26" w:rsidRDefault="00AD2020" w:rsidP="00CA7467"/>
    <w:sectPr w:rsidR="00AD2020" w:rsidRPr="00E31B26">
      <w:footerReference w:type="default" r:id="rId19"/>
      <w:pgSz w:w="11906" w:h="16838"/>
      <w:pgMar w:top="1418" w:right="1418" w:bottom="1418" w:left="1418" w:header="851" w:footer="964" w:gutter="0"/>
      <w:pgNumType w:start="1"/>
      <w:cols w:space="720"/>
      <w:docGrid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04" w:rsidRDefault="00C93D04">
      <w:r>
        <w:separator/>
      </w:r>
    </w:p>
  </w:endnote>
  <w:endnote w:type="continuationSeparator" w:id="0">
    <w:p w:rsidR="00C93D04" w:rsidRDefault="00C9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93" w:rsidRDefault="003B3093">
    <w:pPr>
      <w:pStyle w:val="af0"/>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93" w:rsidRDefault="003B3093" w:rsidP="00C001C7">
    <w:pPr>
      <w:pStyle w:val="af0"/>
      <w:ind w:left="480"/>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93" w:rsidRDefault="003B3093">
    <w:pPr>
      <w:pStyle w:val="af0"/>
      <w:framePr w:wrap="around" w:vAnchor="text" w:hAnchor="margin" w:xAlign="center" w:y="1"/>
      <w:rPr>
        <w:rStyle w:val="a7"/>
      </w:rPr>
    </w:pPr>
    <w:r>
      <w:fldChar w:fldCharType="begin"/>
    </w:r>
    <w:r>
      <w:rPr>
        <w:rStyle w:val="a7"/>
      </w:rPr>
      <w:instrText xml:space="preserve">PAGE  </w:instrText>
    </w:r>
    <w:r>
      <w:fldChar w:fldCharType="separate"/>
    </w:r>
    <w:r w:rsidR="00CB4093">
      <w:rPr>
        <w:rStyle w:val="a7"/>
        <w:noProof/>
      </w:rPr>
      <w:t>23</w:t>
    </w:r>
    <w:r>
      <w:fldChar w:fldCharType="end"/>
    </w:r>
  </w:p>
  <w:p w:rsidR="003B3093" w:rsidRDefault="003B30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04" w:rsidRDefault="00C93D04">
      <w:r>
        <w:separator/>
      </w:r>
    </w:p>
  </w:footnote>
  <w:footnote w:type="continuationSeparator" w:id="0">
    <w:p w:rsidR="00C93D04" w:rsidRDefault="00C9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93" w:rsidRDefault="003B3093">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678"/>
    <w:multiLevelType w:val="hybridMultilevel"/>
    <w:tmpl w:val="79145400"/>
    <w:lvl w:ilvl="0" w:tplc="579C5CB2">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DC61A7"/>
    <w:multiLevelType w:val="hybridMultilevel"/>
    <w:tmpl w:val="460A7072"/>
    <w:lvl w:ilvl="0" w:tplc="4EE06E3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6B68AD"/>
    <w:multiLevelType w:val="hybridMultilevel"/>
    <w:tmpl w:val="6CE614A2"/>
    <w:lvl w:ilvl="0" w:tplc="4DF07358">
      <w:start w:val="1"/>
      <w:numFmt w:val="decimalEnclosedParen"/>
      <w:lvlText w:val="%1"/>
      <w:lvlJc w:val="left"/>
      <w:pPr>
        <w:ind w:left="786"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FD533C"/>
    <w:multiLevelType w:val="hybridMultilevel"/>
    <w:tmpl w:val="FF680118"/>
    <w:lvl w:ilvl="0" w:tplc="C7A0FA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AF283D"/>
    <w:multiLevelType w:val="hybridMultilevel"/>
    <w:tmpl w:val="84260830"/>
    <w:lvl w:ilvl="0" w:tplc="FDEA89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BD4B95"/>
    <w:multiLevelType w:val="hybridMultilevel"/>
    <w:tmpl w:val="7EEC8882"/>
    <w:lvl w:ilvl="0" w:tplc="CB3C5A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7261E0D"/>
    <w:multiLevelType w:val="hybridMultilevel"/>
    <w:tmpl w:val="38765AE0"/>
    <w:lvl w:ilvl="0" w:tplc="C124F734">
      <w:start w:val="1"/>
      <w:numFmt w:val="decimalEnclosedParen"/>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43DE6670"/>
    <w:multiLevelType w:val="hybridMultilevel"/>
    <w:tmpl w:val="DF4E5D2E"/>
    <w:lvl w:ilvl="0" w:tplc="2662F18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5166C5F"/>
    <w:multiLevelType w:val="singleLevel"/>
    <w:tmpl w:val="55166C5F"/>
    <w:lvl w:ilvl="0">
      <w:start w:val="2"/>
      <w:numFmt w:val="chineseCounting"/>
      <w:suff w:val="nothing"/>
      <w:lvlText w:val="%1、"/>
      <w:lvlJc w:val="left"/>
    </w:lvl>
  </w:abstractNum>
  <w:abstractNum w:abstractNumId="9">
    <w:nsid w:val="559A5751"/>
    <w:multiLevelType w:val="singleLevel"/>
    <w:tmpl w:val="559A5751"/>
    <w:lvl w:ilvl="0">
      <w:start w:val="1"/>
      <w:numFmt w:val="decimal"/>
      <w:suff w:val="nothing"/>
      <w:lvlText w:val="%1、"/>
      <w:lvlJc w:val="left"/>
    </w:lvl>
  </w:abstractNum>
  <w:abstractNum w:abstractNumId="10">
    <w:nsid w:val="559B8E78"/>
    <w:multiLevelType w:val="singleLevel"/>
    <w:tmpl w:val="559B8E78"/>
    <w:lvl w:ilvl="0">
      <w:start w:val="9"/>
      <w:numFmt w:val="decimal"/>
      <w:suff w:val="nothing"/>
      <w:lvlText w:val="%1、"/>
      <w:lvlJc w:val="left"/>
    </w:lvl>
  </w:abstractNum>
  <w:abstractNum w:abstractNumId="11">
    <w:nsid w:val="559BA3DE"/>
    <w:multiLevelType w:val="singleLevel"/>
    <w:tmpl w:val="559BA3DE"/>
    <w:lvl w:ilvl="0">
      <w:start w:val="5"/>
      <w:numFmt w:val="decimal"/>
      <w:suff w:val="nothing"/>
      <w:lvlText w:val="%1、"/>
      <w:lvlJc w:val="left"/>
    </w:lvl>
  </w:abstractNum>
  <w:abstractNum w:abstractNumId="12">
    <w:nsid w:val="55A61319"/>
    <w:multiLevelType w:val="singleLevel"/>
    <w:tmpl w:val="55A61319"/>
    <w:lvl w:ilvl="0">
      <w:start w:val="7"/>
      <w:numFmt w:val="decimal"/>
      <w:suff w:val="nothing"/>
      <w:lvlText w:val="%1、"/>
      <w:lvlJc w:val="left"/>
    </w:lvl>
  </w:abstractNum>
  <w:abstractNum w:abstractNumId="13">
    <w:nsid w:val="55FF6220"/>
    <w:multiLevelType w:val="singleLevel"/>
    <w:tmpl w:val="55FF6220"/>
    <w:lvl w:ilvl="0">
      <w:start w:val="1"/>
      <w:numFmt w:val="decimal"/>
      <w:suff w:val="nothing"/>
      <w:lvlText w:val="(%1)"/>
      <w:lvlJc w:val="left"/>
    </w:lvl>
  </w:abstractNum>
  <w:abstractNum w:abstractNumId="14">
    <w:nsid w:val="569B8115"/>
    <w:multiLevelType w:val="singleLevel"/>
    <w:tmpl w:val="569B8115"/>
    <w:lvl w:ilvl="0">
      <w:start w:val="1"/>
      <w:numFmt w:val="chineseCounting"/>
      <w:suff w:val="nothing"/>
      <w:lvlText w:val="%1、"/>
      <w:lvlJc w:val="left"/>
    </w:lvl>
  </w:abstractNum>
  <w:abstractNum w:abstractNumId="15">
    <w:nsid w:val="569DA2AB"/>
    <w:multiLevelType w:val="singleLevel"/>
    <w:tmpl w:val="569DA2AB"/>
    <w:lvl w:ilvl="0">
      <w:start w:val="1"/>
      <w:numFmt w:val="chineseCounting"/>
      <w:suff w:val="nothing"/>
      <w:lvlText w:val="%1、"/>
      <w:lvlJc w:val="left"/>
    </w:lvl>
  </w:abstractNum>
  <w:abstractNum w:abstractNumId="16">
    <w:nsid w:val="569DB18F"/>
    <w:multiLevelType w:val="singleLevel"/>
    <w:tmpl w:val="569DB18F"/>
    <w:lvl w:ilvl="0">
      <w:start w:val="1"/>
      <w:numFmt w:val="chineseCounting"/>
      <w:suff w:val="nothing"/>
      <w:lvlText w:val="%1、"/>
      <w:lvlJc w:val="left"/>
    </w:lvl>
  </w:abstractNum>
  <w:abstractNum w:abstractNumId="17">
    <w:nsid w:val="570D4FF4"/>
    <w:multiLevelType w:val="hybridMultilevel"/>
    <w:tmpl w:val="FF68DAC0"/>
    <w:lvl w:ilvl="0" w:tplc="FDD2253E">
      <w:start w:val="2"/>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73A0630"/>
    <w:multiLevelType w:val="singleLevel"/>
    <w:tmpl w:val="559A5751"/>
    <w:lvl w:ilvl="0">
      <w:start w:val="1"/>
      <w:numFmt w:val="decimal"/>
      <w:suff w:val="nothing"/>
      <w:lvlText w:val="%1、"/>
      <w:lvlJc w:val="left"/>
    </w:lvl>
  </w:abstractNum>
  <w:abstractNum w:abstractNumId="19">
    <w:nsid w:val="5742717F"/>
    <w:multiLevelType w:val="singleLevel"/>
    <w:tmpl w:val="5742717F"/>
    <w:lvl w:ilvl="0">
      <w:start w:val="2"/>
      <w:numFmt w:val="decimal"/>
      <w:suff w:val="nothing"/>
      <w:lvlText w:val="%1、"/>
      <w:lvlJc w:val="left"/>
    </w:lvl>
  </w:abstractNum>
  <w:abstractNum w:abstractNumId="20">
    <w:nsid w:val="57427956"/>
    <w:multiLevelType w:val="singleLevel"/>
    <w:tmpl w:val="57427956"/>
    <w:lvl w:ilvl="0">
      <w:start w:val="3"/>
      <w:numFmt w:val="decimal"/>
      <w:suff w:val="nothing"/>
      <w:lvlText w:val="（%1）"/>
      <w:lvlJc w:val="left"/>
    </w:lvl>
  </w:abstractNum>
  <w:abstractNum w:abstractNumId="21">
    <w:nsid w:val="57427DA2"/>
    <w:multiLevelType w:val="singleLevel"/>
    <w:tmpl w:val="57427DA2"/>
    <w:lvl w:ilvl="0">
      <w:start w:val="5"/>
      <w:numFmt w:val="decimal"/>
      <w:suff w:val="nothing"/>
      <w:lvlText w:val="（%1）"/>
      <w:lvlJc w:val="left"/>
    </w:lvl>
  </w:abstractNum>
  <w:abstractNum w:abstractNumId="22">
    <w:nsid w:val="57429DB1"/>
    <w:multiLevelType w:val="singleLevel"/>
    <w:tmpl w:val="57429DB1"/>
    <w:lvl w:ilvl="0">
      <w:start w:val="7"/>
      <w:numFmt w:val="chineseCounting"/>
      <w:suff w:val="nothing"/>
      <w:lvlText w:val="%1、"/>
      <w:lvlJc w:val="left"/>
    </w:lvl>
  </w:abstractNum>
  <w:abstractNum w:abstractNumId="23">
    <w:nsid w:val="5742C669"/>
    <w:multiLevelType w:val="singleLevel"/>
    <w:tmpl w:val="5742C669"/>
    <w:lvl w:ilvl="0">
      <w:start w:val="1"/>
      <w:numFmt w:val="decimal"/>
      <w:suff w:val="nothing"/>
      <w:lvlText w:val="%1、"/>
      <w:lvlJc w:val="left"/>
    </w:lvl>
  </w:abstractNum>
  <w:abstractNum w:abstractNumId="24">
    <w:nsid w:val="5742C78A"/>
    <w:multiLevelType w:val="singleLevel"/>
    <w:tmpl w:val="5742C78A"/>
    <w:lvl w:ilvl="0">
      <w:start w:val="1"/>
      <w:numFmt w:val="decimal"/>
      <w:suff w:val="nothing"/>
      <w:lvlText w:val="（%1）"/>
      <w:lvlJc w:val="left"/>
    </w:lvl>
  </w:abstractNum>
  <w:abstractNum w:abstractNumId="25">
    <w:nsid w:val="5742C7B8"/>
    <w:multiLevelType w:val="singleLevel"/>
    <w:tmpl w:val="5742C7B8"/>
    <w:lvl w:ilvl="0">
      <w:start w:val="1"/>
      <w:numFmt w:val="upperLetter"/>
      <w:suff w:val="nothing"/>
      <w:lvlText w:val="（%1）"/>
      <w:lvlJc w:val="left"/>
    </w:lvl>
  </w:abstractNum>
  <w:abstractNum w:abstractNumId="26">
    <w:nsid w:val="5742DCF1"/>
    <w:multiLevelType w:val="singleLevel"/>
    <w:tmpl w:val="5742DCF1"/>
    <w:lvl w:ilvl="0">
      <w:start w:val="1"/>
      <w:numFmt w:val="lowerLetter"/>
      <w:suff w:val="nothing"/>
      <w:lvlText w:val="%1、"/>
      <w:lvlJc w:val="left"/>
    </w:lvl>
  </w:abstractNum>
  <w:abstractNum w:abstractNumId="27">
    <w:nsid w:val="5743D82B"/>
    <w:multiLevelType w:val="singleLevel"/>
    <w:tmpl w:val="5743D82B"/>
    <w:lvl w:ilvl="0">
      <w:start w:val="1"/>
      <w:numFmt w:val="decimal"/>
      <w:suff w:val="nothing"/>
      <w:lvlText w:val="（%1）"/>
      <w:lvlJc w:val="left"/>
    </w:lvl>
  </w:abstractNum>
  <w:abstractNum w:abstractNumId="28">
    <w:nsid w:val="5743FA43"/>
    <w:multiLevelType w:val="singleLevel"/>
    <w:tmpl w:val="5743FA43"/>
    <w:lvl w:ilvl="0">
      <w:start w:val="6"/>
      <w:numFmt w:val="decimal"/>
      <w:suff w:val="nothing"/>
      <w:lvlText w:val="%1、"/>
      <w:lvlJc w:val="left"/>
    </w:lvl>
  </w:abstractNum>
  <w:abstractNum w:abstractNumId="29">
    <w:nsid w:val="57440EC9"/>
    <w:multiLevelType w:val="singleLevel"/>
    <w:tmpl w:val="57440EC9"/>
    <w:lvl w:ilvl="0">
      <w:start w:val="2"/>
      <w:numFmt w:val="chineseCounting"/>
      <w:suff w:val="nothing"/>
      <w:lvlText w:val="%1、"/>
      <w:lvlJc w:val="left"/>
    </w:lvl>
  </w:abstractNum>
  <w:abstractNum w:abstractNumId="30">
    <w:nsid w:val="57441776"/>
    <w:multiLevelType w:val="singleLevel"/>
    <w:tmpl w:val="57441776"/>
    <w:lvl w:ilvl="0">
      <w:start w:val="1"/>
      <w:numFmt w:val="decimal"/>
      <w:suff w:val="nothing"/>
      <w:lvlText w:val="%1、"/>
      <w:lvlJc w:val="left"/>
    </w:lvl>
  </w:abstractNum>
  <w:abstractNum w:abstractNumId="31">
    <w:nsid w:val="574D31C1"/>
    <w:multiLevelType w:val="singleLevel"/>
    <w:tmpl w:val="574D31C1"/>
    <w:lvl w:ilvl="0">
      <w:start w:val="5"/>
      <w:numFmt w:val="decimal"/>
      <w:suff w:val="space"/>
      <w:lvlText w:val="%1."/>
      <w:lvlJc w:val="left"/>
    </w:lvl>
  </w:abstractNum>
  <w:abstractNum w:abstractNumId="32">
    <w:nsid w:val="574D33C7"/>
    <w:multiLevelType w:val="singleLevel"/>
    <w:tmpl w:val="574D33C7"/>
    <w:lvl w:ilvl="0">
      <w:start w:val="10"/>
      <w:numFmt w:val="decimal"/>
      <w:suff w:val="nothing"/>
      <w:lvlText w:val="%1."/>
      <w:lvlJc w:val="left"/>
    </w:lvl>
  </w:abstractNum>
  <w:abstractNum w:abstractNumId="33">
    <w:nsid w:val="574D33E8"/>
    <w:multiLevelType w:val="singleLevel"/>
    <w:tmpl w:val="574D33E8"/>
    <w:lvl w:ilvl="0">
      <w:start w:val="1"/>
      <w:numFmt w:val="decimal"/>
      <w:suff w:val="nothing"/>
      <w:lvlText w:val="（%1）"/>
      <w:lvlJc w:val="left"/>
    </w:lvl>
  </w:abstractNum>
  <w:abstractNum w:abstractNumId="34">
    <w:nsid w:val="57883AFE"/>
    <w:multiLevelType w:val="hybridMultilevel"/>
    <w:tmpl w:val="7CF0A8D0"/>
    <w:lvl w:ilvl="0" w:tplc="6622831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1FE1016"/>
    <w:multiLevelType w:val="hybridMultilevel"/>
    <w:tmpl w:val="FE0A6C00"/>
    <w:lvl w:ilvl="0" w:tplc="EBE2C264">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4D17B2D"/>
    <w:multiLevelType w:val="hybridMultilevel"/>
    <w:tmpl w:val="84F4005A"/>
    <w:lvl w:ilvl="0" w:tplc="30242C8C">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AD213CC"/>
    <w:multiLevelType w:val="hybridMultilevel"/>
    <w:tmpl w:val="0B866ECA"/>
    <w:lvl w:ilvl="0" w:tplc="BE74F49A">
      <w:start w:val="1"/>
      <w:numFmt w:val="decimal"/>
      <w:lvlText w:val="%1、"/>
      <w:lvlJc w:val="left"/>
      <w:pPr>
        <w:ind w:left="360" w:hanging="360"/>
      </w:pPr>
      <w:rPr>
        <w:rFonts w:hint="default"/>
      </w:rPr>
    </w:lvl>
    <w:lvl w:ilvl="1" w:tplc="C330C3A4">
      <w:start w:val="1"/>
      <w:numFmt w:val="decimalEnclosedParen"/>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3"/>
  </w:num>
  <w:num w:numId="3">
    <w:abstractNumId w:val="9"/>
  </w:num>
  <w:num w:numId="4">
    <w:abstractNumId w:val="11"/>
  </w:num>
  <w:num w:numId="5">
    <w:abstractNumId w:val="12"/>
  </w:num>
  <w:num w:numId="6">
    <w:abstractNumId w:val="18"/>
  </w:num>
  <w:num w:numId="7">
    <w:abstractNumId w:val="2"/>
  </w:num>
  <w:num w:numId="8">
    <w:abstractNumId w:val="23"/>
  </w:num>
  <w:num w:numId="9">
    <w:abstractNumId w:val="24"/>
  </w:num>
  <w:num w:numId="10">
    <w:abstractNumId w:val="25"/>
  </w:num>
  <w:num w:numId="11">
    <w:abstractNumId w:val="26"/>
  </w:num>
  <w:num w:numId="12">
    <w:abstractNumId w:val="27"/>
  </w:num>
  <w:num w:numId="13">
    <w:abstractNumId w:val="29"/>
  </w:num>
  <w:num w:numId="14">
    <w:abstractNumId w:val="30"/>
  </w:num>
  <w:num w:numId="15">
    <w:abstractNumId w:val="31"/>
  </w:num>
  <w:num w:numId="16">
    <w:abstractNumId w:val="32"/>
  </w:num>
  <w:num w:numId="17">
    <w:abstractNumId w:val="33"/>
  </w:num>
  <w:num w:numId="18">
    <w:abstractNumId w:val="14"/>
  </w:num>
  <w:num w:numId="19">
    <w:abstractNumId w:val="8"/>
  </w:num>
  <w:num w:numId="20">
    <w:abstractNumId w:val="19"/>
  </w:num>
  <w:num w:numId="21">
    <w:abstractNumId w:val="20"/>
  </w:num>
  <w:num w:numId="22">
    <w:abstractNumId w:val="21"/>
  </w:num>
  <w:num w:numId="23">
    <w:abstractNumId w:val="15"/>
  </w:num>
  <w:num w:numId="24">
    <w:abstractNumId w:val="22"/>
  </w:num>
  <w:num w:numId="25">
    <w:abstractNumId w:val="16"/>
  </w:num>
  <w:num w:numId="26">
    <w:abstractNumId w:val="28"/>
  </w:num>
  <w:num w:numId="27">
    <w:abstractNumId w:val="5"/>
  </w:num>
  <w:num w:numId="28">
    <w:abstractNumId w:val="34"/>
  </w:num>
  <w:num w:numId="29">
    <w:abstractNumId w:val="7"/>
  </w:num>
  <w:num w:numId="30">
    <w:abstractNumId w:val="17"/>
  </w:num>
  <w:num w:numId="31">
    <w:abstractNumId w:val="1"/>
  </w:num>
  <w:num w:numId="32">
    <w:abstractNumId w:val="36"/>
  </w:num>
  <w:num w:numId="33">
    <w:abstractNumId w:val="3"/>
  </w:num>
  <w:num w:numId="34">
    <w:abstractNumId w:val="0"/>
  </w:num>
  <w:num w:numId="35">
    <w:abstractNumId w:val="37"/>
  </w:num>
  <w:num w:numId="36">
    <w:abstractNumId w:val="4"/>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27"/>
  <w:drawingGridVerticalSpacing w:val="23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2"/>
    <w:rsid w:val="00000D53"/>
    <w:rsid w:val="00001A1C"/>
    <w:rsid w:val="00001DB9"/>
    <w:rsid w:val="00002759"/>
    <w:rsid w:val="00002DDC"/>
    <w:rsid w:val="00002E07"/>
    <w:rsid w:val="0000305A"/>
    <w:rsid w:val="0000387C"/>
    <w:rsid w:val="00005DDA"/>
    <w:rsid w:val="000068BA"/>
    <w:rsid w:val="00007428"/>
    <w:rsid w:val="00010114"/>
    <w:rsid w:val="00010C38"/>
    <w:rsid w:val="0001153A"/>
    <w:rsid w:val="0001164F"/>
    <w:rsid w:val="00011727"/>
    <w:rsid w:val="0001230A"/>
    <w:rsid w:val="00013643"/>
    <w:rsid w:val="00013CEC"/>
    <w:rsid w:val="00013D6B"/>
    <w:rsid w:val="000140A4"/>
    <w:rsid w:val="000144FF"/>
    <w:rsid w:val="00014D8F"/>
    <w:rsid w:val="000156A5"/>
    <w:rsid w:val="00015C23"/>
    <w:rsid w:val="00016169"/>
    <w:rsid w:val="000168CC"/>
    <w:rsid w:val="0001795F"/>
    <w:rsid w:val="00017A1A"/>
    <w:rsid w:val="00017CFA"/>
    <w:rsid w:val="00017F9A"/>
    <w:rsid w:val="00020253"/>
    <w:rsid w:val="00020633"/>
    <w:rsid w:val="00020F16"/>
    <w:rsid w:val="000214EB"/>
    <w:rsid w:val="0002163B"/>
    <w:rsid w:val="00021B0A"/>
    <w:rsid w:val="00021C2A"/>
    <w:rsid w:val="00022607"/>
    <w:rsid w:val="00023183"/>
    <w:rsid w:val="00023499"/>
    <w:rsid w:val="00024454"/>
    <w:rsid w:val="0002493D"/>
    <w:rsid w:val="00024945"/>
    <w:rsid w:val="00025384"/>
    <w:rsid w:val="000258AF"/>
    <w:rsid w:val="00026746"/>
    <w:rsid w:val="00026791"/>
    <w:rsid w:val="00026ABA"/>
    <w:rsid w:val="00026B84"/>
    <w:rsid w:val="00026FF5"/>
    <w:rsid w:val="00027093"/>
    <w:rsid w:val="00027488"/>
    <w:rsid w:val="00027F72"/>
    <w:rsid w:val="000307A6"/>
    <w:rsid w:val="00030844"/>
    <w:rsid w:val="000309BD"/>
    <w:rsid w:val="00031F09"/>
    <w:rsid w:val="0003290B"/>
    <w:rsid w:val="000329FE"/>
    <w:rsid w:val="00032A85"/>
    <w:rsid w:val="00032CCE"/>
    <w:rsid w:val="00032D69"/>
    <w:rsid w:val="00032E31"/>
    <w:rsid w:val="0003338C"/>
    <w:rsid w:val="000344AA"/>
    <w:rsid w:val="000344BC"/>
    <w:rsid w:val="00035506"/>
    <w:rsid w:val="000359CF"/>
    <w:rsid w:val="00036286"/>
    <w:rsid w:val="00036AD2"/>
    <w:rsid w:val="00037042"/>
    <w:rsid w:val="0004072E"/>
    <w:rsid w:val="00040C8C"/>
    <w:rsid w:val="00040DBF"/>
    <w:rsid w:val="00040E2E"/>
    <w:rsid w:val="000412B2"/>
    <w:rsid w:val="000416ED"/>
    <w:rsid w:val="00041897"/>
    <w:rsid w:val="00042254"/>
    <w:rsid w:val="00042370"/>
    <w:rsid w:val="00043134"/>
    <w:rsid w:val="00043646"/>
    <w:rsid w:val="0004406C"/>
    <w:rsid w:val="000440FF"/>
    <w:rsid w:val="000445F4"/>
    <w:rsid w:val="00044955"/>
    <w:rsid w:val="00046118"/>
    <w:rsid w:val="00046691"/>
    <w:rsid w:val="00046B2C"/>
    <w:rsid w:val="00046C3D"/>
    <w:rsid w:val="000470F6"/>
    <w:rsid w:val="00047526"/>
    <w:rsid w:val="0005061D"/>
    <w:rsid w:val="00050800"/>
    <w:rsid w:val="00050BFB"/>
    <w:rsid w:val="00051C89"/>
    <w:rsid w:val="00053D22"/>
    <w:rsid w:val="0005434C"/>
    <w:rsid w:val="0005438A"/>
    <w:rsid w:val="0005630E"/>
    <w:rsid w:val="000564BA"/>
    <w:rsid w:val="00057941"/>
    <w:rsid w:val="00057B00"/>
    <w:rsid w:val="00057F30"/>
    <w:rsid w:val="00060B08"/>
    <w:rsid w:val="00061095"/>
    <w:rsid w:val="00061543"/>
    <w:rsid w:val="000615F2"/>
    <w:rsid w:val="00061D25"/>
    <w:rsid w:val="0006205A"/>
    <w:rsid w:val="0006241B"/>
    <w:rsid w:val="00062ADC"/>
    <w:rsid w:val="00062E70"/>
    <w:rsid w:val="00063699"/>
    <w:rsid w:val="000639B6"/>
    <w:rsid w:val="00063CEB"/>
    <w:rsid w:val="0006414E"/>
    <w:rsid w:val="00064200"/>
    <w:rsid w:val="00064602"/>
    <w:rsid w:val="00064BBE"/>
    <w:rsid w:val="000651EE"/>
    <w:rsid w:val="0006525F"/>
    <w:rsid w:val="00065FD8"/>
    <w:rsid w:val="00066BE6"/>
    <w:rsid w:val="00066D44"/>
    <w:rsid w:val="00066DB4"/>
    <w:rsid w:val="00067923"/>
    <w:rsid w:val="00067B4B"/>
    <w:rsid w:val="00067ECD"/>
    <w:rsid w:val="0007029B"/>
    <w:rsid w:val="000706B8"/>
    <w:rsid w:val="00070A64"/>
    <w:rsid w:val="00070B29"/>
    <w:rsid w:val="000721F1"/>
    <w:rsid w:val="00072C01"/>
    <w:rsid w:val="00072D3F"/>
    <w:rsid w:val="00075A35"/>
    <w:rsid w:val="00076F9E"/>
    <w:rsid w:val="0007702C"/>
    <w:rsid w:val="000776B5"/>
    <w:rsid w:val="0008006C"/>
    <w:rsid w:val="000808B0"/>
    <w:rsid w:val="0008097D"/>
    <w:rsid w:val="00081400"/>
    <w:rsid w:val="00081E8F"/>
    <w:rsid w:val="00082147"/>
    <w:rsid w:val="00082603"/>
    <w:rsid w:val="0008272D"/>
    <w:rsid w:val="00083D78"/>
    <w:rsid w:val="00083ED4"/>
    <w:rsid w:val="000844EC"/>
    <w:rsid w:val="00084891"/>
    <w:rsid w:val="00084ACE"/>
    <w:rsid w:val="00084BEE"/>
    <w:rsid w:val="00085265"/>
    <w:rsid w:val="00085B3C"/>
    <w:rsid w:val="00085BA6"/>
    <w:rsid w:val="00085F16"/>
    <w:rsid w:val="000860B2"/>
    <w:rsid w:val="0008617A"/>
    <w:rsid w:val="00086422"/>
    <w:rsid w:val="000868B6"/>
    <w:rsid w:val="000868CA"/>
    <w:rsid w:val="000870A9"/>
    <w:rsid w:val="00087431"/>
    <w:rsid w:val="00087765"/>
    <w:rsid w:val="00087D8F"/>
    <w:rsid w:val="00087F25"/>
    <w:rsid w:val="00090156"/>
    <w:rsid w:val="000904C3"/>
    <w:rsid w:val="00090C9C"/>
    <w:rsid w:val="00091A9D"/>
    <w:rsid w:val="00091FF0"/>
    <w:rsid w:val="00092BE1"/>
    <w:rsid w:val="00092D74"/>
    <w:rsid w:val="000938AE"/>
    <w:rsid w:val="00093C6F"/>
    <w:rsid w:val="0009419B"/>
    <w:rsid w:val="0009455A"/>
    <w:rsid w:val="00095540"/>
    <w:rsid w:val="00095ED3"/>
    <w:rsid w:val="0009608D"/>
    <w:rsid w:val="000963D2"/>
    <w:rsid w:val="00096424"/>
    <w:rsid w:val="00096CED"/>
    <w:rsid w:val="000A054E"/>
    <w:rsid w:val="000A07D4"/>
    <w:rsid w:val="000A0F80"/>
    <w:rsid w:val="000A133E"/>
    <w:rsid w:val="000A182D"/>
    <w:rsid w:val="000A18CC"/>
    <w:rsid w:val="000A23B3"/>
    <w:rsid w:val="000A249E"/>
    <w:rsid w:val="000A26DD"/>
    <w:rsid w:val="000A2AD3"/>
    <w:rsid w:val="000A2D46"/>
    <w:rsid w:val="000A3713"/>
    <w:rsid w:val="000A3C3E"/>
    <w:rsid w:val="000A41B4"/>
    <w:rsid w:val="000A43D3"/>
    <w:rsid w:val="000A4536"/>
    <w:rsid w:val="000A464B"/>
    <w:rsid w:val="000A55B6"/>
    <w:rsid w:val="000A56D7"/>
    <w:rsid w:val="000A6645"/>
    <w:rsid w:val="000A71A2"/>
    <w:rsid w:val="000A7CBC"/>
    <w:rsid w:val="000B0568"/>
    <w:rsid w:val="000B0E89"/>
    <w:rsid w:val="000B13C2"/>
    <w:rsid w:val="000B4479"/>
    <w:rsid w:val="000B44AB"/>
    <w:rsid w:val="000B4614"/>
    <w:rsid w:val="000B46D6"/>
    <w:rsid w:val="000B4900"/>
    <w:rsid w:val="000B52C8"/>
    <w:rsid w:val="000B56A6"/>
    <w:rsid w:val="000B5CFF"/>
    <w:rsid w:val="000B6E4B"/>
    <w:rsid w:val="000B7361"/>
    <w:rsid w:val="000B73FC"/>
    <w:rsid w:val="000B771C"/>
    <w:rsid w:val="000C061A"/>
    <w:rsid w:val="000C13C8"/>
    <w:rsid w:val="000C1A48"/>
    <w:rsid w:val="000C1A83"/>
    <w:rsid w:val="000C1C8E"/>
    <w:rsid w:val="000C22CC"/>
    <w:rsid w:val="000C2468"/>
    <w:rsid w:val="000C2763"/>
    <w:rsid w:val="000C393B"/>
    <w:rsid w:val="000C3B1A"/>
    <w:rsid w:val="000C3E74"/>
    <w:rsid w:val="000C413B"/>
    <w:rsid w:val="000C5436"/>
    <w:rsid w:val="000C5D46"/>
    <w:rsid w:val="000C6344"/>
    <w:rsid w:val="000C6639"/>
    <w:rsid w:val="000C6BAE"/>
    <w:rsid w:val="000C6BC8"/>
    <w:rsid w:val="000C6F0C"/>
    <w:rsid w:val="000C7448"/>
    <w:rsid w:val="000C7D7B"/>
    <w:rsid w:val="000D0636"/>
    <w:rsid w:val="000D09D3"/>
    <w:rsid w:val="000D2066"/>
    <w:rsid w:val="000D3694"/>
    <w:rsid w:val="000D44C2"/>
    <w:rsid w:val="000D4BC6"/>
    <w:rsid w:val="000D5B2F"/>
    <w:rsid w:val="000D600A"/>
    <w:rsid w:val="000E0A44"/>
    <w:rsid w:val="000E0E61"/>
    <w:rsid w:val="000E1134"/>
    <w:rsid w:val="000E1944"/>
    <w:rsid w:val="000E210A"/>
    <w:rsid w:val="000E2170"/>
    <w:rsid w:val="000E33B5"/>
    <w:rsid w:val="000E39DD"/>
    <w:rsid w:val="000E3BE8"/>
    <w:rsid w:val="000E487B"/>
    <w:rsid w:val="000E4C29"/>
    <w:rsid w:val="000E4D29"/>
    <w:rsid w:val="000E5AF4"/>
    <w:rsid w:val="000E5E00"/>
    <w:rsid w:val="000E612C"/>
    <w:rsid w:val="000E6159"/>
    <w:rsid w:val="000E7078"/>
    <w:rsid w:val="000E777D"/>
    <w:rsid w:val="000E7A94"/>
    <w:rsid w:val="000F0CDB"/>
    <w:rsid w:val="000F14DB"/>
    <w:rsid w:val="000F1658"/>
    <w:rsid w:val="000F2E1B"/>
    <w:rsid w:val="000F3B6B"/>
    <w:rsid w:val="000F3E25"/>
    <w:rsid w:val="000F4054"/>
    <w:rsid w:val="000F5377"/>
    <w:rsid w:val="000F539E"/>
    <w:rsid w:val="000F5BE8"/>
    <w:rsid w:val="000F6393"/>
    <w:rsid w:val="000F6461"/>
    <w:rsid w:val="000F6ECC"/>
    <w:rsid w:val="001001D3"/>
    <w:rsid w:val="00100501"/>
    <w:rsid w:val="00100A29"/>
    <w:rsid w:val="00100AF3"/>
    <w:rsid w:val="00100DE0"/>
    <w:rsid w:val="001019A0"/>
    <w:rsid w:val="001027D7"/>
    <w:rsid w:val="00103481"/>
    <w:rsid w:val="0010390E"/>
    <w:rsid w:val="00103C2D"/>
    <w:rsid w:val="00103F15"/>
    <w:rsid w:val="001041C5"/>
    <w:rsid w:val="001042B9"/>
    <w:rsid w:val="001055BC"/>
    <w:rsid w:val="00105C94"/>
    <w:rsid w:val="00106810"/>
    <w:rsid w:val="00106B7D"/>
    <w:rsid w:val="00106F61"/>
    <w:rsid w:val="00107D5D"/>
    <w:rsid w:val="00107EA6"/>
    <w:rsid w:val="001100AD"/>
    <w:rsid w:val="00111335"/>
    <w:rsid w:val="00111836"/>
    <w:rsid w:val="00111A53"/>
    <w:rsid w:val="00111BF7"/>
    <w:rsid w:val="00111CC1"/>
    <w:rsid w:val="00111DCD"/>
    <w:rsid w:val="00111F4F"/>
    <w:rsid w:val="00112645"/>
    <w:rsid w:val="00113CC2"/>
    <w:rsid w:val="00113F3A"/>
    <w:rsid w:val="001140A2"/>
    <w:rsid w:val="0011442E"/>
    <w:rsid w:val="00114ACA"/>
    <w:rsid w:val="00115138"/>
    <w:rsid w:val="00115B54"/>
    <w:rsid w:val="00116E2B"/>
    <w:rsid w:val="001177CB"/>
    <w:rsid w:val="001177FD"/>
    <w:rsid w:val="00121256"/>
    <w:rsid w:val="001217AE"/>
    <w:rsid w:val="00121965"/>
    <w:rsid w:val="001229C2"/>
    <w:rsid w:val="0012362D"/>
    <w:rsid w:val="00123949"/>
    <w:rsid w:val="00125069"/>
    <w:rsid w:val="00125215"/>
    <w:rsid w:val="0012592D"/>
    <w:rsid w:val="00126749"/>
    <w:rsid w:val="00126F7F"/>
    <w:rsid w:val="00127AE9"/>
    <w:rsid w:val="00127B51"/>
    <w:rsid w:val="00130128"/>
    <w:rsid w:val="001306C7"/>
    <w:rsid w:val="00131282"/>
    <w:rsid w:val="00132AFC"/>
    <w:rsid w:val="001339D4"/>
    <w:rsid w:val="00133ED0"/>
    <w:rsid w:val="00134074"/>
    <w:rsid w:val="001341FF"/>
    <w:rsid w:val="001342DA"/>
    <w:rsid w:val="0013447B"/>
    <w:rsid w:val="00134E6A"/>
    <w:rsid w:val="0013518F"/>
    <w:rsid w:val="001354F7"/>
    <w:rsid w:val="001369E5"/>
    <w:rsid w:val="00136F98"/>
    <w:rsid w:val="0014112B"/>
    <w:rsid w:val="001418CB"/>
    <w:rsid w:val="00142940"/>
    <w:rsid w:val="001431BC"/>
    <w:rsid w:val="00143E77"/>
    <w:rsid w:val="00143F7B"/>
    <w:rsid w:val="0014400D"/>
    <w:rsid w:val="00145657"/>
    <w:rsid w:val="0014572B"/>
    <w:rsid w:val="00146008"/>
    <w:rsid w:val="0014606E"/>
    <w:rsid w:val="00146215"/>
    <w:rsid w:val="00146443"/>
    <w:rsid w:val="001466A8"/>
    <w:rsid w:val="001475E0"/>
    <w:rsid w:val="00147870"/>
    <w:rsid w:val="00150444"/>
    <w:rsid w:val="001505D5"/>
    <w:rsid w:val="00153377"/>
    <w:rsid w:val="00153830"/>
    <w:rsid w:val="001538E0"/>
    <w:rsid w:val="001539F0"/>
    <w:rsid w:val="00153B1B"/>
    <w:rsid w:val="001546DF"/>
    <w:rsid w:val="0015474A"/>
    <w:rsid w:val="001548D4"/>
    <w:rsid w:val="00154934"/>
    <w:rsid w:val="001554A3"/>
    <w:rsid w:val="00156501"/>
    <w:rsid w:val="00157A13"/>
    <w:rsid w:val="00157B89"/>
    <w:rsid w:val="00157D31"/>
    <w:rsid w:val="0016019D"/>
    <w:rsid w:val="00160A22"/>
    <w:rsid w:val="0016168F"/>
    <w:rsid w:val="001616B8"/>
    <w:rsid w:val="001621AA"/>
    <w:rsid w:val="00162CA2"/>
    <w:rsid w:val="0016476A"/>
    <w:rsid w:val="00164B26"/>
    <w:rsid w:val="00165C2B"/>
    <w:rsid w:val="001669D9"/>
    <w:rsid w:val="00166E2F"/>
    <w:rsid w:val="001671DC"/>
    <w:rsid w:val="001671E4"/>
    <w:rsid w:val="0016783D"/>
    <w:rsid w:val="00170284"/>
    <w:rsid w:val="00170F49"/>
    <w:rsid w:val="00171803"/>
    <w:rsid w:val="0017203C"/>
    <w:rsid w:val="0017221C"/>
    <w:rsid w:val="0017269B"/>
    <w:rsid w:val="00172A27"/>
    <w:rsid w:val="00172B3A"/>
    <w:rsid w:val="001731E5"/>
    <w:rsid w:val="00174265"/>
    <w:rsid w:val="00174430"/>
    <w:rsid w:val="0017499D"/>
    <w:rsid w:val="00174A8F"/>
    <w:rsid w:val="00175AC0"/>
    <w:rsid w:val="001762B5"/>
    <w:rsid w:val="0017679B"/>
    <w:rsid w:val="001768B2"/>
    <w:rsid w:val="00176EF6"/>
    <w:rsid w:val="00177652"/>
    <w:rsid w:val="00177E86"/>
    <w:rsid w:val="00180380"/>
    <w:rsid w:val="00181BE1"/>
    <w:rsid w:val="001821E5"/>
    <w:rsid w:val="0018231E"/>
    <w:rsid w:val="001823EB"/>
    <w:rsid w:val="00182C9D"/>
    <w:rsid w:val="00183165"/>
    <w:rsid w:val="001831DC"/>
    <w:rsid w:val="0018342F"/>
    <w:rsid w:val="001844FE"/>
    <w:rsid w:val="0018510A"/>
    <w:rsid w:val="00185382"/>
    <w:rsid w:val="0018574E"/>
    <w:rsid w:val="00186FC6"/>
    <w:rsid w:val="00190508"/>
    <w:rsid w:val="001908B3"/>
    <w:rsid w:val="0019144E"/>
    <w:rsid w:val="00191648"/>
    <w:rsid w:val="00191AE1"/>
    <w:rsid w:val="001927C8"/>
    <w:rsid w:val="00193230"/>
    <w:rsid w:val="001939D9"/>
    <w:rsid w:val="001943F6"/>
    <w:rsid w:val="00194669"/>
    <w:rsid w:val="00194F45"/>
    <w:rsid w:val="001953C2"/>
    <w:rsid w:val="00195988"/>
    <w:rsid w:val="00195A7C"/>
    <w:rsid w:val="00195E87"/>
    <w:rsid w:val="00197133"/>
    <w:rsid w:val="001979EF"/>
    <w:rsid w:val="001A059D"/>
    <w:rsid w:val="001A0BD9"/>
    <w:rsid w:val="001A10B0"/>
    <w:rsid w:val="001A290E"/>
    <w:rsid w:val="001A39CD"/>
    <w:rsid w:val="001A4CD2"/>
    <w:rsid w:val="001A6937"/>
    <w:rsid w:val="001A6C21"/>
    <w:rsid w:val="001A727F"/>
    <w:rsid w:val="001A7EB7"/>
    <w:rsid w:val="001B0049"/>
    <w:rsid w:val="001B087D"/>
    <w:rsid w:val="001B3C11"/>
    <w:rsid w:val="001B3DF7"/>
    <w:rsid w:val="001B3FAF"/>
    <w:rsid w:val="001B4804"/>
    <w:rsid w:val="001B6B00"/>
    <w:rsid w:val="001B7448"/>
    <w:rsid w:val="001B74D1"/>
    <w:rsid w:val="001B74EC"/>
    <w:rsid w:val="001B782F"/>
    <w:rsid w:val="001B7DDA"/>
    <w:rsid w:val="001B7EDA"/>
    <w:rsid w:val="001C0DBE"/>
    <w:rsid w:val="001C140C"/>
    <w:rsid w:val="001C178E"/>
    <w:rsid w:val="001C1D04"/>
    <w:rsid w:val="001C2041"/>
    <w:rsid w:val="001C284E"/>
    <w:rsid w:val="001C28EA"/>
    <w:rsid w:val="001C2B01"/>
    <w:rsid w:val="001C2C9B"/>
    <w:rsid w:val="001C2F09"/>
    <w:rsid w:val="001C3B11"/>
    <w:rsid w:val="001C3DAC"/>
    <w:rsid w:val="001C433A"/>
    <w:rsid w:val="001C4BFB"/>
    <w:rsid w:val="001C5118"/>
    <w:rsid w:val="001C5A44"/>
    <w:rsid w:val="001C6DC8"/>
    <w:rsid w:val="001C7D13"/>
    <w:rsid w:val="001C7DE5"/>
    <w:rsid w:val="001D0010"/>
    <w:rsid w:val="001D0264"/>
    <w:rsid w:val="001D0741"/>
    <w:rsid w:val="001D0DCA"/>
    <w:rsid w:val="001D0F47"/>
    <w:rsid w:val="001D118B"/>
    <w:rsid w:val="001D1B68"/>
    <w:rsid w:val="001D1D35"/>
    <w:rsid w:val="001D2DD2"/>
    <w:rsid w:val="001D2F12"/>
    <w:rsid w:val="001D318A"/>
    <w:rsid w:val="001D3B85"/>
    <w:rsid w:val="001D416A"/>
    <w:rsid w:val="001D420D"/>
    <w:rsid w:val="001D4BF9"/>
    <w:rsid w:val="001D5034"/>
    <w:rsid w:val="001D5097"/>
    <w:rsid w:val="001D50F8"/>
    <w:rsid w:val="001D5609"/>
    <w:rsid w:val="001D5DEB"/>
    <w:rsid w:val="001D6272"/>
    <w:rsid w:val="001D65A3"/>
    <w:rsid w:val="001D7966"/>
    <w:rsid w:val="001E0308"/>
    <w:rsid w:val="001E041F"/>
    <w:rsid w:val="001E0B8D"/>
    <w:rsid w:val="001E0DDC"/>
    <w:rsid w:val="001E0FE2"/>
    <w:rsid w:val="001E1CA4"/>
    <w:rsid w:val="001E1FEF"/>
    <w:rsid w:val="001E24E7"/>
    <w:rsid w:val="001E2722"/>
    <w:rsid w:val="001E2C3D"/>
    <w:rsid w:val="001E41CB"/>
    <w:rsid w:val="001E58BC"/>
    <w:rsid w:val="001E70B3"/>
    <w:rsid w:val="001E79A7"/>
    <w:rsid w:val="001E79C2"/>
    <w:rsid w:val="001E7B75"/>
    <w:rsid w:val="001E7BCF"/>
    <w:rsid w:val="001F12FC"/>
    <w:rsid w:val="001F1931"/>
    <w:rsid w:val="001F1AAB"/>
    <w:rsid w:val="001F1CBB"/>
    <w:rsid w:val="001F20DA"/>
    <w:rsid w:val="001F33AE"/>
    <w:rsid w:val="001F5969"/>
    <w:rsid w:val="001F5BDA"/>
    <w:rsid w:val="001F5D22"/>
    <w:rsid w:val="001F63D8"/>
    <w:rsid w:val="001F6C1C"/>
    <w:rsid w:val="001F71EA"/>
    <w:rsid w:val="001F7A0A"/>
    <w:rsid w:val="001F7C76"/>
    <w:rsid w:val="002002E6"/>
    <w:rsid w:val="00200C8A"/>
    <w:rsid w:val="0020182D"/>
    <w:rsid w:val="002029C4"/>
    <w:rsid w:val="00202BEE"/>
    <w:rsid w:val="00203797"/>
    <w:rsid w:val="002037C6"/>
    <w:rsid w:val="00203E80"/>
    <w:rsid w:val="0020421B"/>
    <w:rsid w:val="002047C9"/>
    <w:rsid w:val="00204FE5"/>
    <w:rsid w:val="00205314"/>
    <w:rsid w:val="00206563"/>
    <w:rsid w:val="002075EF"/>
    <w:rsid w:val="002076D5"/>
    <w:rsid w:val="002076E4"/>
    <w:rsid w:val="00207BA5"/>
    <w:rsid w:val="00207CBA"/>
    <w:rsid w:val="00207D19"/>
    <w:rsid w:val="00210183"/>
    <w:rsid w:val="00210874"/>
    <w:rsid w:val="00210EDC"/>
    <w:rsid w:val="002110D5"/>
    <w:rsid w:val="0021116D"/>
    <w:rsid w:val="0021142D"/>
    <w:rsid w:val="002114B0"/>
    <w:rsid w:val="00211955"/>
    <w:rsid w:val="00211E3E"/>
    <w:rsid w:val="00212A85"/>
    <w:rsid w:val="00212B8D"/>
    <w:rsid w:val="00212DBA"/>
    <w:rsid w:val="0021317A"/>
    <w:rsid w:val="0021366D"/>
    <w:rsid w:val="00213A64"/>
    <w:rsid w:val="00213C65"/>
    <w:rsid w:val="00213E9E"/>
    <w:rsid w:val="00214A4A"/>
    <w:rsid w:val="00215800"/>
    <w:rsid w:val="00215CE5"/>
    <w:rsid w:val="002160CE"/>
    <w:rsid w:val="002162CF"/>
    <w:rsid w:val="002167FA"/>
    <w:rsid w:val="00216FA7"/>
    <w:rsid w:val="0021715B"/>
    <w:rsid w:val="00217BB0"/>
    <w:rsid w:val="00217C3B"/>
    <w:rsid w:val="00217F7A"/>
    <w:rsid w:val="00220694"/>
    <w:rsid w:val="00220F2B"/>
    <w:rsid w:val="00221973"/>
    <w:rsid w:val="002221A7"/>
    <w:rsid w:val="002225E8"/>
    <w:rsid w:val="00222B3B"/>
    <w:rsid w:val="00225101"/>
    <w:rsid w:val="002251B8"/>
    <w:rsid w:val="002259F0"/>
    <w:rsid w:val="002263BA"/>
    <w:rsid w:val="002263FE"/>
    <w:rsid w:val="00226BAE"/>
    <w:rsid w:val="00226C18"/>
    <w:rsid w:val="00226CEF"/>
    <w:rsid w:val="00226DFE"/>
    <w:rsid w:val="00226E41"/>
    <w:rsid w:val="0022766F"/>
    <w:rsid w:val="002277F8"/>
    <w:rsid w:val="00227C5C"/>
    <w:rsid w:val="00227D9E"/>
    <w:rsid w:val="00230AF1"/>
    <w:rsid w:val="00230F1B"/>
    <w:rsid w:val="00230F71"/>
    <w:rsid w:val="00231000"/>
    <w:rsid w:val="002311B5"/>
    <w:rsid w:val="00232C27"/>
    <w:rsid w:val="00232C2A"/>
    <w:rsid w:val="00232EA1"/>
    <w:rsid w:val="00233279"/>
    <w:rsid w:val="00233AD0"/>
    <w:rsid w:val="00233BEB"/>
    <w:rsid w:val="00233E4B"/>
    <w:rsid w:val="002341A0"/>
    <w:rsid w:val="00234568"/>
    <w:rsid w:val="002348AA"/>
    <w:rsid w:val="0023490C"/>
    <w:rsid w:val="002349AC"/>
    <w:rsid w:val="00235F0F"/>
    <w:rsid w:val="00236130"/>
    <w:rsid w:val="00236299"/>
    <w:rsid w:val="002363BE"/>
    <w:rsid w:val="00236687"/>
    <w:rsid w:val="00236F66"/>
    <w:rsid w:val="0024021B"/>
    <w:rsid w:val="00240658"/>
    <w:rsid w:val="00240765"/>
    <w:rsid w:val="00240B8C"/>
    <w:rsid w:val="00241439"/>
    <w:rsid w:val="002422FE"/>
    <w:rsid w:val="00242C25"/>
    <w:rsid w:val="00243BC5"/>
    <w:rsid w:val="002452DD"/>
    <w:rsid w:val="002457E7"/>
    <w:rsid w:val="002465A6"/>
    <w:rsid w:val="002501F3"/>
    <w:rsid w:val="002506EC"/>
    <w:rsid w:val="00250B1F"/>
    <w:rsid w:val="00250FD0"/>
    <w:rsid w:val="0025152E"/>
    <w:rsid w:val="00251ABC"/>
    <w:rsid w:val="00251D9F"/>
    <w:rsid w:val="00252521"/>
    <w:rsid w:val="00254976"/>
    <w:rsid w:val="0025544B"/>
    <w:rsid w:val="00255D13"/>
    <w:rsid w:val="00255D9E"/>
    <w:rsid w:val="00257301"/>
    <w:rsid w:val="0025764C"/>
    <w:rsid w:val="0025781C"/>
    <w:rsid w:val="00257FA5"/>
    <w:rsid w:val="00260144"/>
    <w:rsid w:val="00260D6F"/>
    <w:rsid w:val="00260E7A"/>
    <w:rsid w:val="00260FA6"/>
    <w:rsid w:val="0026165C"/>
    <w:rsid w:val="002617E4"/>
    <w:rsid w:val="002618B5"/>
    <w:rsid w:val="00261CC9"/>
    <w:rsid w:val="00261F2D"/>
    <w:rsid w:val="002627B6"/>
    <w:rsid w:val="00262A6E"/>
    <w:rsid w:val="0026300C"/>
    <w:rsid w:val="0026328A"/>
    <w:rsid w:val="002636ED"/>
    <w:rsid w:val="00263D17"/>
    <w:rsid w:val="00264D1B"/>
    <w:rsid w:val="00264DC6"/>
    <w:rsid w:val="00265343"/>
    <w:rsid w:val="00266313"/>
    <w:rsid w:val="00266378"/>
    <w:rsid w:val="00266EDE"/>
    <w:rsid w:val="00266FEA"/>
    <w:rsid w:val="00267BEA"/>
    <w:rsid w:val="00267D53"/>
    <w:rsid w:val="00270080"/>
    <w:rsid w:val="00270C4F"/>
    <w:rsid w:val="00270CAF"/>
    <w:rsid w:val="002714A5"/>
    <w:rsid w:val="0027194D"/>
    <w:rsid w:val="00272436"/>
    <w:rsid w:val="00272A3C"/>
    <w:rsid w:val="00272C41"/>
    <w:rsid w:val="00272F66"/>
    <w:rsid w:val="002736F6"/>
    <w:rsid w:val="002738FD"/>
    <w:rsid w:val="002742CF"/>
    <w:rsid w:val="0027433C"/>
    <w:rsid w:val="0027479F"/>
    <w:rsid w:val="00274A93"/>
    <w:rsid w:val="00274CE3"/>
    <w:rsid w:val="00274CFE"/>
    <w:rsid w:val="0027523F"/>
    <w:rsid w:val="00275CB4"/>
    <w:rsid w:val="00276539"/>
    <w:rsid w:val="00276A2B"/>
    <w:rsid w:val="002778DD"/>
    <w:rsid w:val="00277AE0"/>
    <w:rsid w:val="00277C0B"/>
    <w:rsid w:val="00277C1D"/>
    <w:rsid w:val="002802D2"/>
    <w:rsid w:val="00281458"/>
    <w:rsid w:val="00281E95"/>
    <w:rsid w:val="00282357"/>
    <w:rsid w:val="002824C3"/>
    <w:rsid w:val="00282CF1"/>
    <w:rsid w:val="00282F18"/>
    <w:rsid w:val="00283236"/>
    <w:rsid w:val="00284DAF"/>
    <w:rsid w:val="002857D9"/>
    <w:rsid w:val="00285E0C"/>
    <w:rsid w:val="002861CF"/>
    <w:rsid w:val="00286E33"/>
    <w:rsid w:val="00287B8E"/>
    <w:rsid w:val="00290988"/>
    <w:rsid w:val="002917E3"/>
    <w:rsid w:val="00291EB8"/>
    <w:rsid w:val="00292AC6"/>
    <w:rsid w:val="00292E1F"/>
    <w:rsid w:val="00294221"/>
    <w:rsid w:val="00294430"/>
    <w:rsid w:val="00294F29"/>
    <w:rsid w:val="00295A76"/>
    <w:rsid w:val="00295ACF"/>
    <w:rsid w:val="00295D1D"/>
    <w:rsid w:val="00295D77"/>
    <w:rsid w:val="00296070"/>
    <w:rsid w:val="00296C1E"/>
    <w:rsid w:val="002970AB"/>
    <w:rsid w:val="00297417"/>
    <w:rsid w:val="002A12CF"/>
    <w:rsid w:val="002A137A"/>
    <w:rsid w:val="002A1DB6"/>
    <w:rsid w:val="002A2007"/>
    <w:rsid w:val="002A200F"/>
    <w:rsid w:val="002A21C2"/>
    <w:rsid w:val="002A382E"/>
    <w:rsid w:val="002A3FF5"/>
    <w:rsid w:val="002A425F"/>
    <w:rsid w:val="002A4D10"/>
    <w:rsid w:val="002A6504"/>
    <w:rsid w:val="002A671C"/>
    <w:rsid w:val="002A6855"/>
    <w:rsid w:val="002A6DEA"/>
    <w:rsid w:val="002A7565"/>
    <w:rsid w:val="002A7DF8"/>
    <w:rsid w:val="002A7E29"/>
    <w:rsid w:val="002B01BF"/>
    <w:rsid w:val="002B23E8"/>
    <w:rsid w:val="002B3ACF"/>
    <w:rsid w:val="002B601D"/>
    <w:rsid w:val="002B6422"/>
    <w:rsid w:val="002B64D5"/>
    <w:rsid w:val="002B65AF"/>
    <w:rsid w:val="002B6717"/>
    <w:rsid w:val="002B7B2D"/>
    <w:rsid w:val="002B7C15"/>
    <w:rsid w:val="002C0213"/>
    <w:rsid w:val="002C0621"/>
    <w:rsid w:val="002C06DA"/>
    <w:rsid w:val="002C09E3"/>
    <w:rsid w:val="002C0CD7"/>
    <w:rsid w:val="002C0D2A"/>
    <w:rsid w:val="002C16F9"/>
    <w:rsid w:val="002C1BD7"/>
    <w:rsid w:val="002C1F13"/>
    <w:rsid w:val="002C2139"/>
    <w:rsid w:val="002C31ED"/>
    <w:rsid w:val="002C3D44"/>
    <w:rsid w:val="002C3FA7"/>
    <w:rsid w:val="002C52C2"/>
    <w:rsid w:val="002C5487"/>
    <w:rsid w:val="002C6FFA"/>
    <w:rsid w:val="002C7141"/>
    <w:rsid w:val="002C725E"/>
    <w:rsid w:val="002C7400"/>
    <w:rsid w:val="002C7895"/>
    <w:rsid w:val="002D013B"/>
    <w:rsid w:val="002D04A8"/>
    <w:rsid w:val="002D04E0"/>
    <w:rsid w:val="002D0B6B"/>
    <w:rsid w:val="002D1CAC"/>
    <w:rsid w:val="002D214F"/>
    <w:rsid w:val="002D3273"/>
    <w:rsid w:val="002D450F"/>
    <w:rsid w:val="002D47C7"/>
    <w:rsid w:val="002D4984"/>
    <w:rsid w:val="002D4A55"/>
    <w:rsid w:val="002D5100"/>
    <w:rsid w:val="002D5ACF"/>
    <w:rsid w:val="002D5FC3"/>
    <w:rsid w:val="002D6177"/>
    <w:rsid w:val="002D6215"/>
    <w:rsid w:val="002D6EB3"/>
    <w:rsid w:val="002D7026"/>
    <w:rsid w:val="002D726E"/>
    <w:rsid w:val="002D77F6"/>
    <w:rsid w:val="002E0A52"/>
    <w:rsid w:val="002E1435"/>
    <w:rsid w:val="002E1924"/>
    <w:rsid w:val="002E2332"/>
    <w:rsid w:val="002E250F"/>
    <w:rsid w:val="002E2684"/>
    <w:rsid w:val="002E2830"/>
    <w:rsid w:val="002E2C7B"/>
    <w:rsid w:val="002E3A9C"/>
    <w:rsid w:val="002E498C"/>
    <w:rsid w:val="002E4A79"/>
    <w:rsid w:val="002E501F"/>
    <w:rsid w:val="002E5130"/>
    <w:rsid w:val="002E5170"/>
    <w:rsid w:val="002E5AAB"/>
    <w:rsid w:val="002E61A1"/>
    <w:rsid w:val="002E6960"/>
    <w:rsid w:val="002E6A69"/>
    <w:rsid w:val="002E72C4"/>
    <w:rsid w:val="002F15D9"/>
    <w:rsid w:val="002F18E6"/>
    <w:rsid w:val="002F1C25"/>
    <w:rsid w:val="002F2B00"/>
    <w:rsid w:val="002F33DC"/>
    <w:rsid w:val="002F343F"/>
    <w:rsid w:val="002F5A91"/>
    <w:rsid w:val="002F5B3E"/>
    <w:rsid w:val="002F662C"/>
    <w:rsid w:val="0030006E"/>
    <w:rsid w:val="003006C8"/>
    <w:rsid w:val="003007EE"/>
    <w:rsid w:val="00300B98"/>
    <w:rsid w:val="00301342"/>
    <w:rsid w:val="00301373"/>
    <w:rsid w:val="003013D5"/>
    <w:rsid w:val="00301E6E"/>
    <w:rsid w:val="00302486"/>
    <w:rsid w:val="00302E81"/>
    <w:rsid w:val="00303516"/>
    <w:rsid w:val="00303C53"/>
    <w:rsid w:val="00304C66"/>
    <w:rsid w:val="00304CF0"/>
    <w:rsid w:val="0030554C"/>
    <w:rsid w:val="003058FF"/>
    <w:rsid w:val="0030657B"/>
    <w:rsid w:val="003067A3"/>
    <w:rsid w:val="00306EFA"/>
    <w:rsid w:val="003070C6"/>
    <w:rsid w:val="0030712E"/>
    <w:rsid w:val="0031009B"/>
    <w:rsid w:val="0031058D"/>
    <w:rsid w:val="00311A78"/>
    <w:rsid w:val="00311C41"/>
    <w:rsid w:val="00311D21"/>
    <w:rsid w:val="00311EB4"/>
    <w:rsid w:val="0031202A"/>
    <w:rsid w:val="0031219A"/>
    <w:rsid w:val="0031237D"/>
    <w:rsid w:val="00312B1E"/>
    <w:rsid w:val="00312C58"/>
    <w:rsid w:val="00314FA2"/>
    <w:rsid w:val="003151CD"/>
    <w:rsid w:val="00315364"/>
    <w:rsid w:val="003167E3"/>
    <w:rsid w:val="00316AF4"/>
    <w:rsid w:val="00316B21"/>
    <w:rsid w:val="0031738F"/>
    <w:rsid w:val="003175B4"/>
    <w:rsid w:val="00320BA3"/>
    <w:rsid w:val="00321DAA"/>
    <w:rsid w:val="00322921"/>
    <w:rsid w:val="003229AF"/>
    <w:rsid w:val="003236DD"/>
    <w:rsid w:val="003238DA"/>
    <w:rsid w:val="0032418B"/>
    <w:rsid w:val="0032528C"/>
    <w:rsid w:val="00325DFD"/>
    <w:rsid w:val="00325EE3"/>
    <w:rsid w:val="0032671F"/>
    <w:rsid w:val="0032692E"/>
    <w:rsid w:val="00330F79"/>
    <w:rsid w:val="00331A7D"/>
    <w:rsid w:val="00331B69"/>
    <w:rsid w:val="003320E8"/>
    <w:rsid w:val="00332676"/>
    <w:rsid w:val="00335033"/>
    <w:rsid w:val="00335CC3"/>
    <w:rsid w:val="00335FDB"/>
    <w:rsid w:val="00336663"/>
    <w:rsid w:val="00337154"/>
    <w:rsid w:val="00341156"/>
    <w:rsid w:val="003416C0"/>
    <w:rsid w:val="00341ADA"/>
    <w:rsid w:val="003422E5"/>
    <w:rsid w:val="00342DF4"/>
    <w:rsid w:val="003432E7"/>
    <w:rsid w:val="003436B5"/>
    <w:rsid w:val="0034386E"/>
    <w:rsid w:val="003439B0"/>
    <w:rsid w:val="00343E2C"/>
    <w:rsid w:val="003456A3"/>
    <w:rsid w:val="003457FF"/>
    <w:rsid w:val="00345BA0"/>
    <w:rsid w:val="00345BC1"/>
    <w:rsid w:val="00345C12"/>
    <w:rsid w:val="00346349"/>
    <w:rsid w:val="00346837"/>
    <w:rsid w:val="0034703A"/>
    <w:rsid w:val="00347F16"/>
    <w:rsid w:val="003500B5"/>
    <w:rsid w:val="00350481"/>
    <w:rsid w:val="00350BCC"/>
    <w:rsid w:val="00351FA9"/>
    <w:rsid w:val="00353AD6"/>
    <w:rsid w:val="00353C1C"/>
    <w:rsid w:val="0035426C"/>
    <w:rsid w:val="003545F8"/>
    <w:rsid w:val="00354ACA"/>
    <w:rsid w:val="00355AE2"/>
    <w:rsid w:val="003578DC"/>
    <w:rsid w:val="00357AD5"/>
    <w:rsid w:val="00360163"/>
    <w:rsid w:val="00360209"/>
    <w:rsid w:val="00360332"/>
    <w:rsid w:val="00360A17"/>
    <w:rsid w:val="003615E4"/>
    <w:rsid w:val="003618DE"/>
    <w:rsid w:val="003619BA"/>
    <w:rsid w:val="003621B5"/>
    <w:rsid w:val="00362864"/>
    <w:rsid w:val="003628BD"/>
    <w:rsid w:val="00362F79"/>
    <w:rsid w:val="003632CE"/>
    <w:rsid w:val="0036390F"/>
    <w:rsid w:val="00363FE7"/>
    <w:rsid w:val="00364C5E"/>
    <w:rsid w:val="00364E3F"/>
    <w:rsid w:val="0036512D"/>
    <w:rsid w:val="0036550F"/>
    <w:rsid w:val="0036613B"/>
    <w:rsid w:val="00366259"/>
    <w:rsid w:val="0036629D"/>
    <w:rsid w:val="0036670B"/>
    <w:rsid w:val="00366A9E"/>
    <w:rsid w:val="00367A9F"/>
    <w:rsid w:val="00370550"/>
    <w:rsid w:val="0037188D"/>
    <w:rsid w:val="003722D5"/>
    <w:rsid w:val="00372FB0"/>
    <w:rsid w:val="003730A2"/>
    <w:rsid w:val="00373343"/>
    <w:rsid w:val="00373F5C"/>
    <w:rsid w:val="00374F5C"/>
    <w:rsid w:val="00375A6D"/>
    <w:rsid w:val="00375D87"/>
    <w:rsid w:val="00375FCF"/>
    <w:rsid w:val="0037618F"/>
    <w:rsid w:val="00376634"/>
    <w:rsid w:val="003776D2"/>
    <w:rsid w:val="003779B3"/>
    <w:rsid w:val="00377F21"/>
    <w:rsid w:val="00380183"/>
    <w:rsid w:val="00380402"/>
    <w:rsid w:val="00380661"/>
    <w:rsid w:val="003807BB"/>
    <w:rsid w:val="003809EF"/>
    <w:rsid w:val="00381950"/>
    <w:rsid w:val="0038265B"/>
    <w:rsid w:val="00382B92"/>
    <w:rsid w:val="003830B6"/>
    <w:rsid w:val="003832D1"/>
    <w:rsid w:val="00383689"/>
    <w:rsid w:val="00383DD6"/>
    <w:rsid w:val="00384103"/>
    <w:rsid w:val="00384795"/>
    <w:rsid w:val="00385348"/>
    <w:rsid w:val="003857D8"/>
    <w:rsid w:val="00385F9B"/>
    <w:rsid w:val="00386745"/>
    <w:rsid w:val="0038756D"/>
    <w:rsid w:val="00387B0F"/>
    <w:rsid w:val="00390E1D"/>
    <w:rsid w:val="00392EA0"/>
    <w:rsid w:val="00392F8C"/>
    <w:rsid w:val="003944D3"/>
    <w:rsid w:val="00394AD4"/>
    <w:rsid w:val="003965A2"/>
    <w:rsid w:val="00396AB0"/>
    <w:rsid w:val="00396F1F"/>
    <w:rsid w:val="003A0017"/>
    <w:rsid w:val="003A0096"/>
    <w:rsid w:val="003A00DB"/>
    <w:rsid w:val="003A0771"/>
    <w:rsid w:val="003A0BA0"/>
    <w:rsid w:val="003A0F76"/>
    <w:rsid w:val="003A1DE9"/>
    <w:rsid w:val="003A2009"/>
    <w:rsid w:val="003A399E"/>
    <w:rsid w:val="003A453B"/>
    <w:rsid w:val="003A47EE"/>
    <w:rsid w:val="003A47FB"/>
    <w:rsid w:val="003A488D"/>
    <w:rsid w:val="003A4E5E"/>
    <w:rsid w:val="003A5B62"/>
    <w:rsid w:val="003A5CC3"/>
    <w:rsid w:val="003A5CC4"/>
    <w:rsid w:val="003A6112"/>
    <w:rsid w:val="003A61DA"/>
    <w:rsid w:val="003A63CF"/>
    <w:rsid w:val="003A67F8"/>
    <w:rsid w:val="003A68AE"/>
    <w:rsid w:val="003B0DE0"/>
    <w:rsid w:val="003B0E6F"/>
    <w:rsid w:val="003B0ED7"/>
    <w:rsid w:val="003B15AD"/>
    <w:rsid w:val="003B1A5F"/>
    <w:rsid w:val="003B2F7A"/>
    <w:rsid w:val="003B3093"/>
    <w:rsid w:val="003B3214"/>
    <w:rsid w:val="003B3323"/>
    <w:rsid w:val="003B347B"/>
    <w:rsid w:val="003B58E9"/>
    <w:rsid w:val="003B5D7B"/>
    <w:rsid w:val="003B64AD"/>
    <w:rsid w:val="003B7471"/>
    <w:rsid w:val="003B7604"/>
    <w:rsid w:val="003C01D2"/>
    <w:rsid w:val="003C1F3A"/>
    <w:rsid w:val="003C2343"/>
    <w:rsid w:val="003C2F6E"/>
    <w:rsid w:val="003C3158"/>
    <w:rsid w:val="003C329C"/>
    <w:rsid w:val="003C332B"/>
    <w:rsid w:val="003C385C"/>
    <w:rsid w:val="003C4E91"/>
    <w:rsid w:val="003C5DEE"/>
    <w:rsid w:val="003C6A63"/>
    <w:rsid w:val="003C6B95"/>
    <w:rsid w:val="003C6BB5"/>
    <w:rsid w:val="003C6D58"/>
    <w:rsid w:val="003C7864"/>
    <w:rsid w:val="003C7C80"/>
    <w:rsid w:val="003D0085"/>
    <w:rsid w:val="003D0A16"/>
    <w:rsid w:val="003D0E56"/>
    <w:rsid w:val="003D1421"/>
    <w:rsid w:val="003D1611"/>
    <w:rsid w:val="003D3DCB"/>
    <w:rsid w:val="003D4280"/>
    <w:rsid w:val="003D4791"/>
    <w:rsid w:val="003D4A4C"/>
    <w:rsid w:val="003D4E68"/>
    <w:rsid w:val="003D4EF9"/>
    <w:rsid w:val="003D4F0A"/>
    <w:rsid w:val="003D5ACD"/>
    <w:rsid w:val="003D622A"/>
    <w:rsid w:val="003D652D"/>
    <w:rsid w:val="003D71D9"/>
    <w:rsid w:val="003D797E"/>
    <w:rsid w:val="003D7A07"/>
    <w:rsid w:val="003E02E9"/>
    <w:rsid w:val="003E0C8B"/>
    <w:rsid w:val="003E0D20"/>
    <w:rsid w:val="003E2A3A"/>
    <w:rsid w:val="003E2CE5"/>
    <w:rsid w:val="003E3F30"/>
    <w:rsid w:val="003E5747"/>
    <w:rsid w:val="003E6594"/>
    <w:rsid w:val="003E710B"/>
    <w:rsid w:val="003F0B8C"/>
    <w:rsid w:val="003F11FE"/>
    <w:rsid w:val="003F1367"/>
    <w:rsid w:val="003F2187"/>
    <w:rsid w:val="003F22BF"/>
    <w:rsid w:val="003F28FF"/>
    <w:rsid w:val="003F2F86"/>
    <w:rsid w:val="003F3339"/>
    <w:rsid w:val="003F37BB"/>
    <w:rsid w:val="003F50CD"/>
    <w:rsid w:val="003F596E"/>
    <w:rsid w:val="003F59D3"/>
    <w:rsid w:val="003F5E1E"/>
    <w:rsid w:val="003F6518"/>
    <w:rsid w:val="003F66A5"/>
    <w:rsid w:val="003F6ADF"/>
    <w:rsid w:val="003F6CCE"/>
    <w:rsid w:val="003F6D60"/>
    <w:rsid w:val="003F7583"/>
    <w:rsid w:val="003F768D"/>
    <w:rsid w:val="00400127"/>
    <w:rsid w:val="00400CB2"/>
    <w:rsid w:val="004012EC"/>
    <w:rsid w:val="00401492"/>
    <w:rsid w:val="0040169E"/>
    <w:rsid w:val="00401F5F"/>
    <w:rsid w:val="004023A5"/>
    <w:rsid w:val="004023B5"/>
    <w:rsid w:val="00402716"/>
    <w:rsid w:val="00404128"/>
    <w:rsid w:val="004041C8"/>
    <w:rsid w:val="00404275"/>
    <w:rsid w:val="00404468"/>
    <w:rsid w:val="004045DD"/>
    <w:rsid w:val="0040555E"/>
    <w:rsid w:val="004063BE"/>
    <w:rsid w:val="0040645E"/>
    <w:rsid w:val="0040651D"/>
    <w:rsid w:val="00407CAC"/>
    <w:rsid w:val="00411DD2"/>
    <w:rsid w:val="00411E56"/>
    <w:rsid w:val="00413DA5"/>
    <w:rsid w:val="004140B3"/>
    <w:rsid w:val="0041429D"/>
    <w:rsid w:val="0041462A"/>
    <w:rsid w:val="00414DAA"/>
    <w:rsid w:val="004150AD"/>
    <w:rsid w:val="0041593C"/>
    <w:rsid w:val="00415A48"/>
    <w:rsid w:val="00415DF4"/>
    <w:rsid w:val="00415E2A"/>
    <w:rsid w:val="004177E5"/>
    <w:rsid w:val="00417B0F"/>
    <w:rsid w:val="004206C7"/>
    <w:rsid w:val="00420813"/>
    <w:rsid w:val="00420822"/>
    <w:rsid w:val="00420CFB"/>
    <w:rsid w:val="00421661"/>
    <w:rsid w:val="004218FF"/>
    <w:rsid w:val="00421E82"/>
    <w:rsid w:val="004226D1"/>
    <w:rsid w:val="004232D6"/>
    <w:rsid w:val="0042384F"/>
    <w:rsid w:val="00423B12"/>
    <w:rsid w:val="00423F1E"/>
    <w:rsid w:val="0042485F"/>
    <w:rsid w:val="0042525C"/>
    <w:rsid w:val="00426097"/>
    <w:rsid w:val="004260CE"/>
    <w:rsid w:val="00426543"/>
    <w:rsid w:val="004268DC"/>
    <w:rsid w:val="00426C17"/>
    <w:rsid w:val="00430289"/>
    <w:rsid w:val="00430B28"/>
    <w:rsid w:val="004314B0"/>
    <w:rsid w:val="00431BB5"/>
    <w:rsid w:val="004322EF"/>
    <w:rsid w:val="00432438"/>
    <w:rsid w:val="00432F7A"/>
    <w:rsid w:val="00433835"/>
    <w:rsid w:val="004346EB"/>
    <w:rsid w:val="0043474F"/>
    <w:rsid w:val="00434BC4"/>
    <w:rsid w:val="00434F13"/>
    <w:rsid w:val="004364E9"/>
    <w:rsid w:val="00436719"/>
    <w:rsid w:val="00436D93"/>
    <w:rsid w:val="00437133"/>
    <w:rsid w:val="00437E0A"/>
    <w:rsid w:val="004400DC"/>
    <w:rsid w:val="00441283"/>
    <w:rsid w:val="0044144E"/>
    <w:rsid w:val="004420EF"/>
    <w:rsid w:val="00442153"/>
    <w:rsid w:val="00442179"/>
    <w:rsid w:val="0044238F"/>
    <w:rsid w:val="004432C5"/>
    <w:rsid w:val="004434E5"/>
    <w:rsid w:val="0044375A"/>
    <w:rsid w:val="0044476C"/>
    <w:rsid w:val="00445949"/>
    <w:rsid w:val="00445CDF"/>
    <w:rsid w:val="004461EA"/>
    <w:rsid w:val="00446EA1"/>
    <w:rsid w:val="00447150"/>
    <w:rsid w:val="00447692"/>
    <w:rsid w:val="004501CB"/>
    <w:rsid w:val="00450279"/>
    <w:rsid w:val="004502FE"/>
    <w:rsid w:val="0045058C"/>
    <w:rsid w:val="0045074A"/>
    <w:rsid w:val="00450A3B"/>
    <w:rsid w:val="00450BE3"/>
    <w:rsid w:val="00451207"/>
    <w:rsid w:val="0045125C"/>
    <w:rsid w:val="00451C4F"/>
    <w:rsid w:val="00452838"/>
    <w:rsid w:val="00453ED5"/>
    <w:rsid w:val="00454765"/>
    <w:rsid w:val="0045492E"/>
    <w:rsid w:val="00454D37"/>
    <w:rsid w:val="0045504B"/>
    <w:rsid w:val="00455A0A"/>
    <w:rsid w:val="00455E01"/>
    <w:rsid w:val="00456D2F"/>
    <w:rsid w:val="00456F38"/>
    <w:rsid w:val="00457E7F"/>
    <w:rsid w:val="00457F5B"/>
    <w:rsid w:val="0046100F"/>
    <w:rsid w:val="00461348"/>
    <w:rsid w:val="00461369"/>
    <w:rsid w:val="004614BD"/>
    <w:rsid w:val="004624D4"/>
    <w:rsid w:val="00463279"/>
    <w:rsid w:val="004632E8"/>
    <w:rsid w:val="00463551"/>
    <w:rsid w:val="00463747"/>
    <w:rsid w:val="0046382E"/>
    <w:rsid w:val="004646BB"/>
    <w:rsid w:val="00464B7D"/>
    <w:rsid w:val="00466210"/>
    <w:rsid w:val="0046631B"/>
    <w:rsid w:val="00466E43"/>
    <w:rsid w:val="004674B5"/>
    <w:rsid w:val="004704C8"/>
    <w:rsid w:val="00471859"/>
    <w:rsid w:val="0047273D"/>
    <w:rsid w:val="004727F8"/>
    <w:rsid w:val="00473632"/>
    <w:rsid w:val="00473B57"/>
    <w:rsid w:val="00473C4B"/>
    <w:rsid w:val="00474178"/>
    <w:rsid w:val="004748F5"/>
    <w:rsid w:val="00474B2C"/>
    <w:rsid w:val="00474EAD"/>
    <w:rsid w:val="004754F2"/>
    <w:rsid w:val="00476CA4"/>
    <w:rsid w:val="00477126"/>
    <w:rsid w:val="00477CFF"/>
    <w:rsid w:val="00477ECE"/>
    <w:rsid w:val="00480DEB"/>
    <w:rsid w:val="00481882"/>
    <w:rsid w:val="00482DFD"/>
    <w:rsid w:val="00483420"/>
    <w:rsid w:val="00483ADD"/>
    <w:rsid w:val="00483D94"/>
    <w:rsid w:val="00484348"/>
    <w:rsid w:val="004847E9"/>
    <w:rsid w:val="00484B7D"/>
    <w:rsid w:val="004851E2"/>
    <w:rsid w:val="0048557A"/>
    <w:rsid w:val="00485E21"/>
    <w:rsid w:val="00485F61"/>
    <w:rsid w:val="00486723"/>
    <w:rsid w:val="00486A1B"/>
    <w:rsid w:val="00490C2F"/>
    <w:rsid w:val="00490CF6"/>
    <w:rsid w:val="004912B3"/>
    <w:rsid w:val="00491527"/>
    <w:rsid w:val="0049261B"/>
    <w:rsid w:val="00492E9B"/>
    <w:rsid w:val="00493588"/>
    <w:rsid w:val="00493A87"/>
    <w:rsid w:val="0049479D"/>
    <w:rsid w:val="0049499E"/>
    <w:rsid w:val="00494B10"/>
    <w:rsid w:val="00494D35"/>
    <w:rsid w:val="004955BA"/>
    <w:rsid w:val="00495759"/>
    <w:rsid w:val="00495C89"/>
    <w:rsid w:val="004961F4"/>
    <w:rsid w:val="0049671F"/>
    <w:rsid w:val="004968EB"/>
    <w:rsid w:val="00496FE8"/>
    <w:rsid w:val="00497863"/>
    <w:rsid w:val="004978A7"/>
    <w:rsid w:val="004979E4"/>
    <w:rsid w:val="004A0764"/>
    <w:rsid w:val="004A1C65"/>
    <w:rsid w:val="004A262B"/>
    <w:rsid w:val="004A26E1"/>
    <w:rsid w:val="004A30F0"/>
    <w:rsid w:val="004A3369"/>
    <w:rsid w:val="004A3787"/>
    <w:rsid w:val="004A3960"/>
    <w:rsid w:val="004A3AC2"/>
    <w:rsid w:val="004A43AC"/>
    <w:rsid w:val="004A4618"/>
    <w:rsid w:val="004A4C82"/>
    <w:rsid w:val="004A565B"/>
    <w:rsid w:val="004A598F"/>
    <w:rsid w:val="004A6414"/>
    <w:rsid w:val="004A6957"/>
    <w:rsid w:val="004A6D26"/>
    <w:rsid w:val="004A6E03"/>
    <w:rsid w:val="004A6EF2"/>
    <w:rsid w:val="004A6FA9"/>
    <w:rsid w:val="004A76D1"/>
    <w:rsid w:val="004B0614"/>
    <w:rsid w:val="004B1CDE"/>
    <w:rsid w:val="004B1FA2"/>
    <w:rsid w:val="004B2012"/>
    <w:rsid w:val="004B40BA"/>
    <w:rsid w:val="004B47B3"/>
    <w:rsid w:val="004B5425"/>
    <w:rsid w:val="004B58F2"/>
    <w:rsid w:val="004B5FCA"/>
    <w:rsid w:val="004B60BC"/>
    <w:rsid w:val="004B67B8"/>
    <w:rsid w:val="004B6DC5"/>
    <w:rsid w:val="004B721C"/>
    <w:rsid w:val="004B727C"/>
    <w:rsid w:val="004B76AC"/>
    <w:rsid w:val="004B79DE"/>
    <w:rsid w:val="004B7BCC"/>
    <w:rsid w:val="004C0299"/>
    <w:rsid w:val="004C033B"/>
    <w:rsid w:val="004C1C57"/>
    <w:rsid w:val="004C219B"/>
    <w:rsid w:val="004C25A7"/>
    <w:rsid w:val="004C29EF"/>
    <w:rsid w:val="004C3E07"/>
    <w:rsid w:val="004C40EB"/>
    <w:rsid w:val="004C425F"/>
    <w:rsid w:val="004C543C"/>
    <w:rsid w:val="004C57E3"/>
    <w:rsid w:val="004C5D99"/>
    <w:rsid w:val="004C7320"/>
    <w:rsid w:val="004C7785"/>
    <w:rsid w:val="004D0115"/>
    <w:rsid w:val="004D140B"/>
    <w:rsid w:val="004D209C"/>
    <w:rsid w:val="004D22A7"/>
    <w:rsid w:val="004D2590"/>
    <w:rsid w:val="004D2E5E"/>
    <w:rsid w:val="004D3D78"/>
    <w:rsid w:val="004D4208"/>
    <w:rsid w:val="004D4672"/>
    <w:rsid w:val="004D4955"/>
    <w:rsid w:val="004D4A5C"/>
    <w:rsid w:val="004D6F76"/>
    <w:rsid w:val="004E10A7"/>
    <w:rsid w:val="004E127C"/>
    <w:rsid w:val="004E169D"/>
    <w:rsid w:val="004E1AD0"/>
    <w:rsid w:val="004E2AF3"/>
    <w:rsid w:val="004E2BDA"/>
    <w:rsid w:val="004E349F"/>
    <w:rsid w:val="004E4190"/>
    <w:rsid w:val="004E4A42"/>
    <w:rsid w:val="004E503A"/>
    <w:rsid w:val="004E679B"/>
    <w:rsid w:val="004E6EB2"/>
    <w:rsid w:val="004E77F7"/>
    <w:rsid w:val="004E7CEB"/>
    <w:rsid w:val="004E7D1A"/>
    <w:rsid w:val="004E7D1B"/>
    <w:rsid w:val="004E7DB8"/>
    <w:rsid w:val="004F00AB"/>
    <w:rsid w:val="004F0182"/>
    <w:rsid w:val="004F02AC"/>
    <w:rsid w:val="004F05E3"/>
    <w:rsid w:val="004F075C"/>
    <w:rsid w:val="004F0DEA"/>
    <w:rsid w:val="004F116E"/>
    <w:rsid w:val="004F18B0"/>
    <w:rsid w:val="004F222F"/>
    <w:rsid w:val="004F276D"/>
    <w:rsid w:val="004F30CB"/>
    <w:rsid w:val="004F4392"/>
    <w:rsid w:val="004F5553"/>
    <w:rsid w:val="004F62BA"/>
    <w:rsid w:val="004F72E6"/>
    <w:rsid w:val="004F75B4"/>
    <w:rsid w:val="00500876"/>
    <w:rsid w:val="005010B8"/>
    <w:rsid w:val="0050116A"/>
    <w:rsid w:val="00501189"/>
    <w:rsid w:val="005012DC"/>
    <w:rsid w:val="00501725"/>
    <w:rsid w:val="0050220D"/>
    <w:rsid w:val="00502737"/>
    <w:rsid w:val="00502A0B"/>
    <w:rsid w:val="0050304B"/>
    <w:rsid w:val="00503627"/>
    <w:rsid w:val="00503DB7"/>
    <w:rsid w:val="0050427E"/>
    <w:rsid w:val="0050428F"/>
    <w:rsid w:val="00504426"/>
    <w:rsid w:val="00506106"/>
    <w:rsid w:val="00506759"/>
    <w:rsid w:val="0050744A"/>
    <w:rsid w:val="00507CD5"/>
    <w:rsid w:val="005107D3"/>
    <w:rsid w:val="00510AF8"/>
    <w:rsid w:val="00511217"/>
    <w:rsid w:val="00511ADA"/>
    <w:rsid w:val="00511E0C"/>
    <w:rsid w:val="005120C3"/>
    <w:rsid w:val="00512152"/>
    <w:rsid w:val="0051235D"/>
    <w:rsid w:val="00512789"/>
    <w:rsid w:val="00512966"/>
    <w:rsid w:val="00512F6A"/>
    <w:rsid w:val="00514A2E"/>
    <w:rsid w:val="005157D4"/>
    <w:rsid w:val="00515C57"/>
    <w:rsid w:val="00515C5E"/>
    <w:rsid w:val="00515F95"/>
    <w:rsid w:val="0051762D"/>
    <w:rsid w:val="00517E6F"/>
    <w:rsid w:val="00517F4A"/>
    <w:rsid w:val="005201B3"/>
    <w:rsid w:val="00521205"/>
    <w:rsid w:val="00521F0A"/>
    <w:rsid w:val="00522141"/>
    <w:rsid w:val="00522321"/>
    <w:rsid w:val="00522D31"/>
    <w:rsid w:val="005233A3"/>
    <w:rsid w:val="00524240"/>
    <w:rsid w:val="005246F5"/>
    <w:rsid w:val="00524B68"/>
    <w:rsid w:val="00524EF2"/>
    <w:rsid w:val="00525836"/>
    <w:rsid w:val="00525E48"/>
    <w:rsid w:val="005261AD"/>
    <w:rsid w:val="00526335"/>
    <w:rsid w:val="005272C3"/>
    <w:rsid w:val="005277DA"/>
    <w:rsid w:val="0052787D"/>
    <w:rsid w:val="00527A67"/>
    <w:rsid w:val="00527C9A"/>
    <w:rsid w:val="005300BD"/>
    <w:rsid w:val="00530228"/>
    <w:rsid w:val="00530AE2"/>
    <w:rsid w:val="00531259"/>
    <w:rsid w:val="005312FE"/>
    <w:rsid w:val="00531337"/>
    <w:rsid w:val="00531BA9"/>
    <w:rsid w:val="00531D3C"/>
    <w:rsid w:val="005327C3"/>
    <w:rsid w:val="00532CB9"/>
    <w:rsid w:val="00532FBB"/>
    <w:rsid w:val="00533440"/>
    <w:rsid w:val="00534397"/>
    <w:rsid w:val="0053509E"/>
    <w:rsid w:val="005351BA"/>
    <w:rsid w:val="005358FA"/>
    <w:rsid w:val="00535DDE"/>
    <w:rsid w:val="00535E97"/>
    <w:rsid w:val="00536CDD"/>
    <w:rsid w:val="00536FDF"/>
    <w:rsid w:val="005400F3"/>
    <w:rsid w:val="0054037B"/>
    <w:rsid w:val="0054118F"/>
    <w:rsid w:val="0054286E"/>
    <w:rsid w:val="00542B66"/>
    <w:rsid w:val="00542E93"/>
    <w:rsid w:val="00542FC2"/>
    <w:rsid w:val="00543695"/>
    <w:rsid w:val="00543767"/>
    <w:rsid w:val="00543C55"/>
    <w:rsid w:val="0054443C"/>
    <w:rsid w:val="00545290"/>
    <w:rsid w:val="00545686"/>
    <w:rsid w:val="0054630A"/>
    <w:rsid w:val="00546538"/>
    <w:rsid w:val="00546E91"/>
    <w:rsid w:val="00546F7F"/>
    <w:rsid w:val="0054708C"/>
    <w:rsid w:val="00547480"/>
    <w:rsid w:val="00547A4A"/>
    <w:rsid w:val="00550504"/>
    <w:rsid w:val="0055097B"/>
    <w:rsid w:val="00550E5E"/>
    <w:rsid w:val="00551608"/>
    <w:rsid w:val="0055187D"/>
    <w:rsid w:val="00552CB3"/>
    <w:rsid w:val="0055402F"/>
    <w:rsid w:val="00554472"/>
    <w:rsid w:val="005547D5"/>
    <w:rsid w:val="005551D3"/>
    <w:rsid w:val="00555E01"/>
    <w:rsid w:val="005565C0"/>
    <w:rsid w:val="005568E8"/>
    <w:rsid w:val="00556B34"/>
    <w:rsid w:val="00556CC4"/>
    <w:rsid w:val="005572E0"/>
    <w:rsid w:val="0055742D"/>
    <w:rsid w:val="005577AE"/>
    <w:rsid w:val="00557D68"/>
    <w:rsid w:val="00561EDD"/>
    <w:rsid w:val="00562177"/>
    <w:rsid w:val="0056234F"/>
    <w:rsid w:val="0056237F"/>
    <w:rsid w:val="00562A3E"/>
    <w:rsid w:val="00562CC4"/>
    <w:rsid w:val="00563631"/>
    <w:rsid w:val="0056380D"/>
    <w:rsid w:val="005639AE"/>
    <w:rsid w:val="00563C06"/>
    <w:rsid w:val="005646AA"/>
    <w:rsid w:val="00564F71"/>
    <w:rsid w:val="005651CA"/>
    <w:rsid w:val="005655D8"/>
    <w:rsid w:val="00565B28"/>
    <w:rsid w:val="00565ED0"/>
    <w:rsid w:val="00565F0E"/>
    <w:rsid w:val="005661FA"/>
    <w:rsid w:val="00567544"/>
    <w:rsid w:val="00567DDA"/>
    <w:rsid w:val="0057054A"/>
    <w:rsid w:val="00571047"/>
    <w:rsid w:val="00571175"/>
    <w:rsid w:val="0057203B"/>
    <w:rsid w:val="00572ECA"/>
    <w:rsid w:val="00573953"/>
    <w:rsid w:val="00573973"/>
    <w:rsid w:val="00573BD4"/>
    <w:rsid w:val="005743BA"/>
    <w:rsid w:val="00574CD7"/>
    <w:rsid w:val="005758A5"/>
    <w:rsid w:val="00575912"/>
    <w:rsid w:val="00575913"/>
    <w:rsid w:val="005759DD"/>
    <w:rsid w:val="0057643A"/>
    <w:rsid w:val="00580085"/>
    <w:rsid w:val="0058011B"/>
    <w:rsid w:val="005801D6"/>
    <w:rsid w:val="005802E7"/>
    <w:rsid w:val="0058089B"/>
    <w:rsid w:val="00580BF5"/>
    <w:rsid w:val="005821C8"/>
    <w:rsid w:val="00582E17"/>
    <w:rsid w:val="00583089"/>
    <w:rsid w:val="005830D3"/>
    <w:rsid w:val="005834B6"/>
    <w:rsid w:val="00583A43"/>
    <w:rsid w:val="00583EE5"/>
    <w:rsid w:val="00583F83"/>
    <w:rsid w:val="00583FAF"/>
    <w:rsid w:val="00584458"/>
    <w:rsid w:val="0058483F"/>
    <w:rsid w:val="00584DAA"/>
    <w:rsid w:val="00584E22"/>
    <w:rsid w:val="00585194"/>
    <w:rsid w:val="005855B0"/>
    <w:rsid w:val="0058570B"/>
    <w:rsid w:val="005859AC"/>
    <w:rsid w:val="00585D08"/>
    <w:rsid w:val="00585DF5"/>
    <w:rsid w:val="0058689A"/>
    <w:rsid w:val="005875CE"/>
    <w:rsid w:val="00590299"/>
    <w:rsid w:val="00590314"/>
    <w:rsid w:val="005905F4"/>
    <w:rsid w:val="0059128D"/>
    <w:rsid w:val="00592330"/>
    <w:rsid w:val="005929BC"/>
    <w:rsid w:val="00593140"/>
    <w:rsid w:val="00593970"/>
    <w:rsid w:val="00593ABE"/>
    <w:rsid w:val="00593D28"/>
    <w:rsid w:val="00594AC2"/>
    <w:rsid w:val="00595C3B"/>
    <w:rsid w:val="00596238"/>
    <w:rsid w:val="00596CBC"/>
    <w:rsid w:val="0059795D"/>
    <w:rsid w:val="005A0870"/>
    <w:rsid w:val="005A2679"/>
    <w:rsid w:val="005A2BEB"/>
    <w:rsid w:val="005A4473"/>
    <w:rsid w:val="005A47F9"/>
    <w:rsid w:val="005A4DE1"/>
    <w:rsid w:val="005A4FD2"/>
    <w:rsid w:val="005A51C8"/>
    <w:rsid w:val="005A5A58"/>
    <w:rsid w:val="005A5C95"/>
    <w:rsid w:val="005A5F5D"/>
    <w:rsid w:val="005A638B"/>
    <w:rsid w:val="005A64DB"/>
    <w:rsid w:val="005A68EB"/>
    <w:rsid w:val="005A71B8"/>
    <w:rsid w:val="005A76DB"/>
    <w:rsid w:val="005A7FD8"/>
    <w:rsid w:val="005B01CC"/>
    <w:rsid w:val="005B09CC"/>
    <w:rsid w:val="005B0EDF"/>
    <w:rsid w:val="005B169F"/>
    <w:rsid w:val="005B16AE"/>
    <w:rsid w:val="005B172D"/>
    <w:rsid w:val="005B24E4"/>
    <w:rsid w:val="005B34F6"/>
    <w:rsid w:val="005B4126"/>
    <w:rsid w:val="005B414C"/>
    <w:rsid w:val="005B62E8"/>
    <w:rsid w:val="005B6974"/>
    <w:rsid w:val="005B7077"/>
    <w:rsid w:val="005B739C"/>
    <w:rsid w:val="005B7427"/>
    <w:rsid w:val="005B7564"/>
    <w:rsid w:val="005B7EBC"/>
    <w:rsid w:val="005C06A9"/>
    <w:rsid w:val="005C07C6"/>
    <w:rsid w:val="005C1751"/>
    <w:rsid w:val="005C1E86"/>
    <w:rsid w:val="005C2CA1"/>
    <w:rsid w:val="005C2DFC"/>
    <w:rsid w:val="005C306A"/>
    <w:rsid w:val="005C3BEA"/>
    <w:rsid w:val="005C403E"/>
    <w:rsid w:val="005C4953"/>
    <w:rsid w:val="005C51E7"/>
    <w:rsid w:val="005C5442"/>
    <w:rsid w:val="005C68E1"/>
    <w:rsid w:val="005C6C4B"/>
    <w:rsid w:val="005C73DC"/>
    <w:rsid w:val="005D0E7D"/>
    <w:rsid w:val="005D1006"/>
    <w:rsid w:val="005D13A7"/>
    <w:rsid w:val="005D1406"/>
    <w:rsid w:val="005D1B3A"/>
    <w:rsid w:val="005D251C"/>
    <w:rsid w:val="005D28B3"/>
    <w:rsid w:val="005D2CA9"/>
    <w:rsid w:val="005D37DB"/>
    <w:rsid w:val="005D3E1C"/>
    <w:rsid w:val="005D4152"/>
    <w:rsid w:val="005D451F"/>
    <w:rsid w:val="005D4769"/>
    <w:rsid w:val="005D4D03"/>
    <w:rsid w:val="005D536C"/>
    <w:rsid w:val="005D5D61"/>
    <w:rsid w:val="005D5EA6"/>
    <w:rsid w:val="005D6572"/>
    <w:rsid w:val="005E0209"/>
    <w:rsid w:val="005E231E"/>
    <w:rsid w:val="005E2D85"/>
    <w:rsid w:val="005E33FA"/>
    <w:rsid w:val="005E3510"/>
    <w:rsid w:val="005E3B29"/>
    <w:rsid w:val="005E3F1D"/>
    <w:rsid w:val="005E40E8"/>
    <w:rsid w:val="005E4499"/>
    <w:rsid w:val="005E44DA"/>
    <w:rsid w:val="005E5E08"/>
    <w:rsid w:val="005E62F9"/>
    <w:rsid w:val="005E6913"/>
    <w:rsid w:val="005E6C4E"/>
    <w:rsid w:val="005E7F71"/>
    <w:rsid w:val="005F0CF8"/>
    <w:rsid w:val="005F14CE"/>
    <w:rsid w:val="005F157B"/>
    <w:rsid w:val="005F1997"/>
    <w:rsid w:val="005F1A46"/>
    <w:rsid w:val="005F1C00"/>
    <w:rsid w:val="005F216C"/>
    <w:rsid w:val="005F2E14"/>
    <w:rsid w:val="005F36E2"/>
    <w:rsid w:val="005F3B68"/>
    <w:rsid w:val="005F3C5A"/>
    <w:rsid w:val="005F4846"/>
    <w:rsid w:val="005F4951"/>
    <w:rsid w:val="005F49F7"/>
    <w:rsid w:val="005F4CC6"/>
    <w:rsid w:val="005F4F35"/>
    <w:rsid w:val="005F5855"/>
    <w:rsid w:val="005F5BE6"/>
    <w:rsid w:val="005F5EB9"/>
    <w:rsid w:val="005F6127"/>
    <w:rsid w:val="005F66A1"/>
    <w:rsid w:val="005F69EC"/>
    <w:rsid w:val="005F6A90"/>
    <w:rsid w:val="005F6D80"/>
    <w:rsid w:val="005F6FCD"/>
    <w:rsid w:val="005F70AD"/>
    <w:rsid w:val="0060057E"/>
    <w:rsid w:val="0060094E"/>
    <w:rsid w:val="00601418"/>
    <w:rsid w:val="006017E3"/>
    <w:rsid w:val="0060208C"/>
    <w:rsid w:val="006028BE"/>
    <w:rsid w:val="00602D6A"/>
    <w:rsid w:val="0060318A"/>
    <w:rsid w:val="006036D0"/>
    <w:rsid w:val="00603BA0"/>
    <w:rsid w:val="00604885"/>
    <w:rsid w:val="00605119"/>
    <w:rsid w:val="0060514B"/>
    <w:rsid w:val="006058B0"/>
    <w:rsid w:val="00605ED3"/>
    <w:rsid w:val="00606F5B"/>
    <w:rsid w:val="00607B77"/>
    <w:rsid w:val="006100BD"/>
    <w:rsid w:val="0061017D"/>
    <w:rsid w:val="006105CB"/>
    <w:rsid w:val="00610B51"/>
    <w:rsid w:val="00611232"/>
    <w:rsid w:val="0061143B"/>
    <w:rsid w:val="006125EE"/>
    <w:rsid w:val="00612D38"/>
    <w:rsid w:val="00613049"/>
    <w:rsid w:val="006131EB"/>
    <w:rsid w:val="006132CF"/>
    <w:rsid w:val="00613FE3"/>
    <w:rsid w:val="00615758"/>
    <w:rsid w:val="0061594D"/>
    <w:rsid w:val="00615958"/>
    <w:rsid w:val="006173D5"/>
    <w:rsid w:val="0061772B"/>
    <w:rsid w:val="00620976"/>
    <w:rsid w:val="00620CA3"/>
    <w:rsid w:val="0062155E"/>
    <w:rsid w:val="00621D4A"/>
    <w:rsid w:val="00622042"/>
    <w:rsid w:val="0062251A"/>
    <w:rsid w:val="00622C39"/>
    <w:rsid w:val="00623227"/>
    <w:rsid w:val="0062392F"/>
    <w:rsid w:val="00623EB1"/>
    <w:rsid w:val="00624A28"/>
    <w:rsid w:val="00624C93"/>
    <w:rsid w:val="0062623F"/>
    <w:rsid w:val="00626634"/>
    <w:rsid w:val="0062674C"/>
    <w:rsid w:val="00626E6B"/>
    <w:rsid w:val="00627AF0"/>
    <w:rsid w:val="00627C61"/>
    <w:rsid w:val="00627EAE"/>
    <w:rsid w:val="006301AF"/>
    <w:rsid w:val="00630887"/>
    <w:rsid w:val="006313C7"/>
    <w:rsid w:val="0063168D"/>
    <w:rsid w:val="006317BA"/>
    <w:rsid w:val="006318F1"/>
    <w:rsid w:val="006327C8"/>
    <w:rsid w:val="006327F4"/>
    <w:rsid w:val="006328C0"/>
    <w:rsid w:val="00634886"/>
    <w:rsid w:val="00634FD5"/>
    <w:rsid w:val="0063553A"/>
    <w:rsid w:val="00635FA5"/>
    <w:rsid w:val="00636428"/>
    <w:rsid w:val="0063654B"/>
    <w:rsid w:val="00636635"/>
    <w:rsid w:val="00636FD5"/>
    <w:rsid w:val="00637413"/>
    <w:rsid w:val="0063790E"/>
    <w:rsid w:val="00637F5E"/>
    <w:rsid w:val="0064015F"/>
    <w:rsid w:val="006409E2"/>
    <w:rsid w:val="00640BEC"/>
    <w:rsid w:val="00640C23"/>
    <w:rsid w:val="00640E7C"/>
    <w:rsid w:val="0064109F"/>
    <w:rsid w:val="00641179"/>
    <w:rsid w:val="00641321"/>
    <w:rsid w:val="00641B9C"/>
    <w:rsid w:val="00641C5C"/>
    <w:rsid w:val="00641DA7"/>
    <w:rsid w:val="00642681"/>
    <w:rsid w:val="00643932"/>
    <w:rsid w:val="006439CF"/>
    <w:rsid w:val="00644B8D"/>
    <w:rsid w:val="006452D3"/>
    <w:rsid w:val="00645D6D"/>
    <w:rsid w:val="00646375"/>
    <w:rsid w:val="006464A1"/>
    <w:rsid w:val="00647266"/>
    <w:rsid w:val="00647CC8"/>
    <w:rsid w:val="00650139"/>
    <w:rsid w:val="0065068E"/>
    <w:rsid w:val="00650AB2"/>
    <w:rsid w:val="00650BC2"/>
    <w:rsid w:val="00651A39"/>
    <w:rsid w:val="00651EB7"/>
    <w:rsid w:val="00652395"/>
    <w:rsid w:val="00652441"/>
    <w:rsid w:val="00652F19"/>
    <w:rsid w:val="00653851"/>
    <w:rsid w:val="00653A14"/>
    <w:rsid w:val="00653C49"/>
    <w:rsid w:val="0065411F"/>
    <w:rsid w:val="0065418C"/>
    <w:rsid w:val="00654676"/>
    <w:rsid w:val="00654A96"/>
    <w:rsid w:val="006550BF"/>
    <w:rsid w:val="00655253"/>
    <w:rsid w:val="00655593"/>
    <w:rsid w:val="00655C38"/>
    <w:rsid w:val="00656520"/>
    <w:rsid w:val="00656C37"/>
    <w:rsid w:val="00660B36"/>
    <w:rsid w:val="00660D7E"/>
    <w:rsid w:val="00660FB9"/>
    <w:rsid w:val="006611DD"/>
    <w:rsid w:val="00661599"/>
    <w:rsid w:val="006618C7"/>
    <w:rsid w:val="00663466"/>
    <w:rsid w:val="006641C4"/>
    <w:rsid w:val="00664237"/>
    <w:rsid w:val="00664F97"/>
    <w:rsid w:val="00665339"/>
    <w:rsid w:val="0066542C"/>
    <w:rsid w:val="0066588F"/>
    <w:rsid w:val="00665E3E"/>
    <w:rsid w:val="0066618F"/>
    <w:rsid w:val="00666823"/>
    <w:rsid w:val="00667FEF"/>
    <w:rsid w:val="00670051"/>
    <w:rsid w:val="006708A8"/>
    <w:rsid w:val="00671004"/>
    <w:rsid w:val="006710F4"/>
    <w:rsid w:val="00671143"/>
    <w:rsid w:val="006717D7"/>
    <w:rsid w:val="00671A67"/>
    <w:rsid w:val="00672266"/>
    <w:rsid w:val="00672486"/>
    <w:rsid w:val="00673083"/>
    <w:rsid w:val="00673320"/>
    <w:rsid w:val="00673C17"/>
    <w:rsid w:val="00673C37"/>
    <w:rsid w:val="00673D42"/>
    <w:rsid w:val="00674057"/>
    <w:rsid w:val="00674AC0"/>
    <w:rsid w:val="00674C9B"/>
    <w:rsid w:val="0067503A"/>
    <w:rsid w:val="0067585C"/>
    <w:rsid w:val="00675FE4"/>
    <w:rsid w:val="00676941"/>
    <w:rsid w:val="00676A29"/>
    <w:rsid w:val="00677743"/>
    <w:rsid w:val="006808A2"/>
    <w:rsid w:val="00680E2A"/>
    <w:rsid w:val="0068166C"/>
    <w:rsid w:val="006816BC"/>
    <w:rsid w:val="00681941"/>
    <w:rsid w:val="00681AA7"/>
    <w:rsid w:val="00683224"/>
    <w:rsid w:val="0068355B"/>
    <w:rsid w:val="00683593"/>
    <w:rsid w:val="006837C8"/>
    <w:rsid w:val="00684485"/>
    <w:rsid w:val="00684E6F"/>
    <w:rsid w:val="00685C82"/>
    <w:rsid w:val="00686041"/>
    <w:rsid w:val="00690BD7"/>
    <w:rsid w:val="00692AD8"/>
    <w:rsid w:val="00692FB2"/>
    <w:rsid w:val="00693B94"/>
    <w:rsid w:val="00693E34"/>
    <w:rsid w:val="0069513C"/>
    <w:rsid w:val="006953CE"/>
    <w:rsid w:val="006955F9"/>
    <w:rsid w:val="00695E4E"/>
    <w:rsid w:val="0069600E"/>
    <w:rsid w:val="0069664D"/>
    <w:rsid w:val="0069683D"/>
    <w:rsid w:val="006976FE"/>
    <w:rsid w:val="00697B69"/>
    <w:rsid w:val="00697FC5"/>
    <w:rsid w:val="006A0902"/>
    <w:rsid w:val="006A1798"/>
    <w:rsid w:val="006A2461"/>
    <w:rsid w:val="006A2BE4"/>
    <w:rsid w:val="006A2E08"/>
    <w:rsid w:val="006A30B9"/>
    <w:rsid w:val="006A3EA7"/>
    <w:rsid w:val="006A4B39"/>
    <w:rsid w:val="006A4C7C"/>
    <w:rsid w:val="006A4DAE"/>
    <w:rsid w:val="006A4FDB"/>
    <w:rsid w:val="006A5187"/>
    <w:rsid w:val="006A5F8F"/>
    <w:rsid w:val="006A6061"/>
    <w:rsid w:val="006A6FC6"/>
    <w:rsid w:val="006A7157"/>
    <w:rsid w:val="006A7889"/>
    <w:rsid w:val="006B0360"/>
    <w:rsid w:val="006B0968"/>
    <w:rsid w:val="006B17D9"/>
    <w:rsid w:val="006B1BC8"/>
    <w:rsid w:val="006B262B"/>
    <w:rsid w:val="006B33FC"/>
    <w:rsid w:val="006B3BE4"/>
    <w:rsid w:val="006B4B3E"/>
    <w:rsid w:val="006B505A"/>
    <w:rsid w:val="006B575A"/>
    <w:rsid w:val="006B5A8A"/>
    <w:rsid w:val="006B5B64"/>
    <w:rsid w:val="006B6A0E"/>
    <w:rsid w:val="006B71FB"/>
    <w:rsid w:val="006B7E0D"/>
    <w:rsid w:val="006C0AA2"/>
    <w:rsid w:val="006C0C68"/>
    <w:rsid w:val="006C0E33"/>
    <w:rsid w:val="006C1C2C"/>
    <w:rsid w:val="006C1DA2"/>
    <w:rsid w:val="006C2265"/>
    <w:rsid w:val="006C2664"/>
    <w:rsid w:val="006C29B7"/>
    <w:rsid w:val="006C2EC3"/>
    <w:rsid w:val="006C4B23"/>
    <w:rsid w:val="006C4EE1"/>
    <w:rsid w:val="006C4EEB"/>
    <w:rsid w:val="006C4FF2"/>
    <w:rsid w:val="006C53D2"/>
    <w:rsid w:val="006C5406"/>
    <w:rsid w:val="006C5590"/>
    <w:rsid w:val="006C5C29"/>
    <w:rsid w:val="006C5DA8"/>
    <w:rsid w:val="006C64F7"/>
    <w:rsid w:val="006C7A7A"/>
    <w:rsid w:val="006C7B1B"/>
    <w:rsid w:val="006C7F78"/>
    <w:rsid w:val="006D003C"/>
    <w:rsid w:val="006D0A3E"/>
    <w:rsid w:val="006D0D1B"/>
    <w:rsid w:val="006D0EC8"/>
    <w:rsid w:val="006D0F4E"/>
    <w:rsid w:val="006D1660"/>
    <w:rsid w:val="006D16CC"/>
    <w:rsid w:val="006D2E0C"/>
    <w:rsid w:val="006D30E6"/>
    <w:rsid w:val="006D456D"/>
    <w:rsid w:val="006D46FA"/>
    <w:rsid w:val="006D4AAB"/>
    <w:rsid w:val="006D4F33"/>
    <w:rsid w:val="006D5A52"/>
    <w:rsid w:val="006D67FD"/>
    <w:rsid w:val="006D7A41"/>
    <w:rsid w:val="006E03F6"/>
    <w:rsid w:val="006E0F2E"/>
    <w:rsid w:val="006E104C"/>
    <w:rsid w:val="006E1324"/>
    <w:rsid w:val="006E1680"/>
    <w:rsid w:val="006E1695"/>
    <w:rsid w:val="006E1C5A"/>
    <w:rsid w:val="006E22D5"/>
    <w:rsid w:val="006E27E3"/>
    <w:rsid w:val="006E2A32"/>
    <w:rsid w:val="006E3A9A"/>
    <w:rsid w:val="006E3DE2"/>
    <w:rsid w:val="006E4056"/>
    <w:rsid w:val="006E4A41"/>
    <w:rsid w:val="006E4F9E"/>
    <w:rsid w:val="006E4FA3"/>
    <w:rsid w:val="006E57C2"/>
    <w:rsid w:val="006E5B8D"/>
    <w:rsid w:val="006E5CA1"/>
    <w:rsid w:val="006E67B5"/>
    <w:rsid w:val="006F000D"/>
    <w:rsid w:val="006F066A"/>
    <w:rsid w:val="006F0790"/>
    <w:rsid w:val="006F0877"/>
    <w:rsid w:val="006F0883"/>
    <w:rsid w:val="006F0A77"/>
    <w:rsid w:val="006F0AF6"/>
    <w:rsid w:val="006F25F8"/>
    <w:rsid w:val="006F27DC"/>
    <w:rsid w:val="006F2FE3"/>
    <w:rsid w:val="006F367F"/>
    <w:rsid w:val="006F382B"/>
    <w:rsid w:val="006F3A4D"/>
    <w:rsid w:val="006F3CFA"/>
    <w:rsid w:val="006F4212"/>
    <w:rsid w:val="006F4356"/>
    <w:rsid w:val="006F43A4"/>
    <w:rsid w:val="006F48CE"/>
    <w:rsid w:val="006F5248"/>
    <w:rsid w:val="006F5ECB"/>
    <w:rsid w:val="006F6473"/>
    <w:rsid w:val="006F6CCE"/>
    <w:rsid w:val="006F6CFF"/>
    <w:rsid w:val="006F7057"/>
    <w:rsid w:val="006F73D8"/>
    <w:rsid w:val="006F7877"/>
    <w:rsid w:val="006F78A9"/>
    <w:rsid w:val="007003DA"/>
    <w:rsid w:val="007005DA"/>
    <w:rsid w:val="00701590"/>
    <w:rsid w:val="00702699"/>
    <w:rsid w:val="0070271F"/>
    <w:rsid w:val="00702C54"/>
    <w:rsid w:val="00703368"/>
    <w:rsid w:val="007035BE"/>
    <w:rsid w:val="00703CFE"/>
    <w:rsid w:val="00704062"/>
    <w:rsid w:val="00704085"/>
    <w:rsid w:val="00704E0E"/>
    <w:rsid w:val="007053CC"/>
    <w:rsid w:val="00705758"/>
    <w:rsid w:val="00706DB2"/>
    <w:rsid w:val="00707082"/>
    <w:rsid w:val="007072D6"/>
    <w:rsid w:val="0070745C"/>
    <w:rsid w:val="007111D5"/>
    <w:rsid w:val="00712656"/>
    <w:rsid w:val="00712B1C"/>
    <w:rsid w:val="007144D8"/>
    <w:rsid w:val="0071490A"/>
    <w:rsid w:val="007150DE"/>
    <w:rsid w:val="00716345"/>
    <w:rsid w:val="00717D4D"/>
    <w:rsid w:val="0072055E"/>
    <w:rsid w:val="007206B4"/>
    <w:rsid w:val="00720891"/>
    <w:rsid w:val="00720975"/>
    <w:rsid w:val="00721405"/>
    <w:rsid w:val="00721791"/>
    <w:rsid w:val="0072275D"/>
    <w:rsid w:val="00722A92"/>
    <w:rsid w:val="0072313C"/>
    <w:rsid w:val="00723210"/>
    <w:rsid w:val="00723E5B"/>
    <w:rsid w:val="00724DA0"/>
    <w:rsid w:val="00725044"/>
    <w:rsid w:val="00725648"/>
    <w:rsid w:val="00726816"/>
    <w:rsid w:val="00726A15"/>
    <w:rsid w:val="007272E5"/>
    <w:rsid w:val="00727BAF"/>
    <w:rsid w:val="00727F83"/>
    <w:rsid w:val="00727F93"/>
    <w:rsid w:val="0073088D"/>
    <w:rsid w:val="00730D0F"/>
    <w:rsid w:val="0073180C"/>
    <w:rsid w:val="00731998"/>
    <w:rsid w:val="007319EC"/>
    <w:rsid w:val="00731EB9"/>
    <w:rsid w:val="007321E8"/>
    <w:rsid w:val="0073230E"/>
    <w:rsid w:val="00733136"/>
    <w:rsid w:val="0073361C"/>
    <w:rsid w:val="00733D79"/>
    <w:rsid w:val="007340D0"/>
    <w:rsid w:val="007346A7"/>
    <w:rsid w:val="00734709"/>
    <w:rsid w:val="00734A84"/>
    <w:rsid w:val="00735A2F"/>
    <w:rsid w:val="0073673E"/>
    <w:rsid w:val="00736EB2"/>
    <w:rsid w:val="00736FD3"/>
    <w:rsid w:val="007371A0"/>
    <w:rsid w:val="0073742F"/>
    <w:rsid w:val="007378F7"/>
    <w:rsid w:val="007379D3"/>
    <w:rsid w:val="00737CDC"/>
    <w:rsid w:val="00740259"/>
    <w:rsid w:val="00740D8F"/>
    <w:rsid w:val="0074189D"/>
    <w:rsid w:val="00741A44"/>
    <w:rsid w:val="0074241E"/>
    <w:rsid w:val="00742BC3"/>
    <w:rsid w:val="00742D18"/>
    <w:rsid w:val="007448DD"/>
    <w:rsid w:val="00744EC4"/>
    <w:rsid w:val="00745560"/>
    <w:rsid w:val="00745F99"/>
    <w:rsid w:val="007465AA"/>
    <w:rsid w:val="00746619"/>
    <w:rsid w:val="00746EAA"/>
    <w:rsid w:val="007470CC"/>
    <w:rsid w:val="0074772E"/>
    <w:rsid w:val="00747E98"/>
    <w:rsid w:val="00750E26"/>
    <w:rsid w:val="00751DE8"/>
    <w:rsid w:val="00753197"/>
    <w:rsid w:val="00753EB7"/>
    <w:rsid w:val="00754060"/>
    <w:rsid w:val="007548F5"/>
    <w:rsid w:val="0075569C"/>
    <w:rsid w:val="0075641D"/>
    <w:rsid w:val="0075658C"/>
    <w:rsid w:val="0075724E"/>
    <w:rsid w:val="0075764D"/>
    <w:rsid w:val="007578E0"/>
    <w:rsid w:val="0076033F"/>
    <w:rsid w:val="007617E4"/>
    <w:rsid w:val="007623AB"/>
    <w:rsid w:val="00762A10"/>
    <w:rsid w:val="0076313E"/>
    <w:rsid w:val="00763F15"/>
    <w:rsid w:val="007647FA"/>
    <w:rsid w:val="00764DEE"/>
    <w:rsid w:val="007667B4"/>
    <w:rsid w:val="007676A9"/>
    <w:rsid w:val="00771AEA"/>
    <w:rsid w:val="00771C2F"/>
    <w:rsid w:val="00772E4F"/>
    <w:rsid w:val="0077347E"/>
    <w:rsid w:val="00773F6C"/>
    <w:rsid w:val="007749F8"/>
    <w:rsid w:val="00774A16"/>
    <w:rsid w:val="00774F2F"/>
    <w:rsid w:val="00774FBF"/>
    <w:rsid w:val="0077566E"/>
    <w:rsid w:val="00775A08"/>
    <w:rsid w:val="00776998"/>
    <w:rsid w:val="00776A94"/>
    <w:rsid w:val="0077702E"/>
    <w:rsid w:val="007770C5"/>
    <w:rsid w:val="00777EA6"/>
    <w:rsid w:val="00780143"/>
    <w:rsid w:val="0078070D"/>
    <w:rsid w:val="007807F6"/>
    <w:rsid w:val="00780F0A"/>
    <w:rsid w:val="007811E9"/>
    <w:rsid w:val="00781D39"/>
    <w:rsid w:val="00782410"/>
    <w:rsid w:val="00782758"/>
    <w:rsid w:val="00783043"/>
    <w:rsid w:val="007839AE"/>
    <w:rsid w:val="00783C4B"/>
    <w:rsid w:val="00784115"/>
    <w:rsid w:val="00784DD7"/>
    <w:rsid w:val="00785128"/>
    <w:rsid w:val="007856C8"/>
    <w:rsid w:val="00785B0A"/>
    <w:rsid w:val="00786E93"/>
    <w:rsid w:val="0078739D"/>
    <w:rsid w:val="0078756C"/>
    <w:rsid w:val="00790B3F"/>
    <w:rsid w:val="0079180C"/>
    <w:rsid w:val="00791D06"/>
    <w:rsid w:val="00792985"/>
    <w:rsid w:val="00792D38"/>
    <w:rsid w:val="007937AA"/>
    <w:rsid w:val="00794269"/>
    <w:rsid w:val="00794600"/>
    <w:rsid w:val="00794B7A"/>
    <w:rsid w:val="0079533B"/>
    <w:rsid w:val="00795F91"/>
    <w:rsid w:val="0079620A"/>
    <w:rsid w:val="00796362"/>
    <w:rsid w:val="00797047"/>
    <w:rsid w:val="00797496"/>
    <w:rsid w:val="0079785D"/>
    <w:rsid w:val="007978C5"/>
    <w:rsid w:val="007A01F3"/>
    <w:rsid w:val="007A053B"/>
    <w:rsid w:val="007A0EF4"/>
    <w:rsid w:val="007A17C2"/>
    <w:rsid w:val="007A19C0"/>
    <w:rsid w:val="007A21E3"/>
    <w:rsid w:val="007A25D7"/>
    <w:rsid w:val="007A3513"/>
    <w:rsid w:val="007A3B51"/>
    <w:rsid w:val="007A40CF"/>
    <w:rsid w:val="007A473C"/>
    <w:rsid w:val="007A4A2D"/>
    <w:rsid w:val="007A56BA"/>
    <w:rsid w:val="007A5BAF"/>
    <w:rsid w:val="007A7E86"/>
    <w:rsid w:val="007B0814"/>
    <w:rsid w:val="007B1091"/>
    <w:rsid w:val="007B1195"/>
    <w:rsid w:val="007B1FD1"/>
    <w:rsid w:val="007B274E"/>
    <w:rsid w:val="007B3903"/>
    <w:rsid w:val="007B3A6E"/>
    <w:rsid w:val="007B3D3E"/>
    <w:rsid w:val="007B4A3C"/>
    <w:rsid w:val="007B4AEF"/>
    <w:rsid w:val="007B5BF8"/>
    <w:rsid w:val="007B653A"/>
    <w:rsid w:val="007B666B"/>
    <w:rsid w:val="007B6783"/>
    <w:rsid w:val="007B6C5F"/>
    <w:rsid w:val="007B70ED"/>
    <w:rsid w:val="007C02B3"/>
    <w:rsid w:val="007C0645"/>
    <w:rsid w:val="007C0F6B"/>
    <w:rsid w:val="007C1020"/>
    <w:rsid w:val="007C1A24"/>
    <w:rsid w:val="007C264E"/>
    <w:rsid w:val="007C2880"/>
    <w:rsid w:val="007C2923"/>
    <w:rsid w:val="007C303A"/>
    <w:rsid w:val="007C3076"/>
    <w:rsid w:val="007C4485"/>
    <w:rsid w:val="007C4569"/>
    <w:rsid w:val="007C5C11"/>
    <w:rsid w:val="007C618C"/>
    <w:rsid w:val="007C67F1"/>
    <w:rsid w:val="007C68EE"/>
    <w:rsid w:val="007C6CA8"/>
    <w:rsid w:val="007C6F76"/>
    <w:rsid w:val="007C7AC5"/>
    <w:rsid w:val="007D01EC"/>
    <w:rsid w:val="007D07E9"/>
    <w:rsid w:val="007D18C6"/>
    <w:rsid w:val="007D1C03"/>
    <w:rsid w:val="007D254F"/>
    <w:rsid w:val="007D38BF"/>
    <w:rsid w:val="007D3F97"/>
    <w:rsid w:val="007D4123"/>
    <w:rsid w:val="007D4618"/>
    <w:rsid w:val="007D53B5"/>
    <w:rsid w:val="007D56E5"/>
    <w:rsid w:val="007D61F9"/>
    <w:rsid w:val="007D66C2"/>
    <w:rsid w:val="007D6BBC"/>
    <w:rsid w:val="007E0240"/>
    <w:rsid w:val="007E0638"/>
    <w:rsid w:val="007E0E73"/>
    <w:rsid w:val="007E1448"/>
    <w:rsid w:val="007E1CA6"/>
    <w:rsid w:val="007E2366"/>
    <w:rsid w:val="007E270B"/>
    <w:rsid w:val="007E3920"/>
    <w:rsid w:val="007E4CA2"/>
    <w:rsid w:val="007E4EDC"/>
    <w:rsid w:val="007E5094"/>
    <w:rsid w:val="007E5378"/>
    <w:rsid w:val="007E59E1"/>
    <w:rsid w:val="007E5C44"/>
    <w:rsid w:val="007E5D62"/>
    <w:rsid w:val="007E5FFF"/>
    <w:rsid w:val="007E6E44"/>
    <w:rsid w:val="007E7809"/>
    <w:rsid w:val="007F047C"/>
    <w:rsid w:val="007F0D18"/>
    <w:rsid w:val="007F1DBD"/>
    <w:rsid w:val="007F1EEA"/>
    <w:rsid w:val="007F24F5"/>
    <w:rsid w:val="007F453F"/>
    <w:rsid w:val="007F4D2A"/>
    <w:rsid w:val="007F612C"/>
    <w:rsid w:val="007F685D"/>
    <w:rsid w:val="007F6A38"/>
    <w:rsid w:val="007F748C"/>
    <w:rsid w:val="007F790F"/>
    <w:rsid w:val="00800682"/>
    <w:rsid w:val="00800AFD"/>
    <w:rsid w:val="00800FF0"/>
    <w:rsid w:val="008016D7"/>
    <w:rsid w:val="00801A77"/>
    <w:rsid w:val="0080297B"/>
    <w:rsid w:val="00802A3B"/>
    <w:rsid w:val="00803373"/>
    <w:rsid w:val="00803D8B"/>
    <w:rsid w:val="0080450A"/>
    <w:rsid w:val="008045C1"/>
    <w:rsid w:val="0080500C"/>
    <w:rsid w:val="00805133"/>
    <w:rsid w:val="0080617D"/>
    <w:rsid w:val="008063F2"/>
    <w:rsid w:val="00806EC2"/>
    <w:rsid w:val="008070BD"/>
    <w:rsid w:val="008077E4"/>
    <w:rsid w:val="00807B9B"/>
    <w:rsid w:val="008100D7"/>
    <w:rsid w:val="008103F3"/>
    <w:rsid w:val="00811B38"/>
    <w:rsid w:val="00811E94"/>
    <w:rsid w:val="00812059"/>
    <w:rsid w:val="00812784"/>
    <w:rsid w:val="00812C1C"/>
    <w:rsid w:val="00812D76"/>
    <w:rsid w:val="00813F9F"/>
    <w:rsid w:val="008144C6"/>
    <w:rsid w:val="00815355"/>
    <w:rsid w:val="008156DE"/>
    <w:rsid w:val="00815CD4"/>
    <w:rsid w:val="00815DD3"/>
    <w:rsid w:val="00815EA1"/>
    <w:rsid w:val="00816772"/>
    <w:rsid w:val="00816B75"/>
    <w:rsid w:val="008170DA"/>
    <w:rsid w:val="00817BFB"/>
    <w:rsid w:val="00817F03"/>
    <w:rsid w:val="00820168"/>
    <w:rsid w:val="008201B4"/>
    <w:rsid w:val="00820525"/>
    <w:rsid w:val="008207AF"/>
    <w:rsid w:val="00820A78"/>
    <w:rsid w:val="0082119F"/>
    <w:rsid w:val="00821424"/>
    <w:rsid w:val="00821544"/>
    <w:rsid w:val="0082165E"/>
    <w:rsid w:val="008216B2"/>
    <w:rsid w:val="00821C9A"/>
    <w:rsid w:val="0082291E"/>
    <w:rsid w:val="008247CA"/>
    <w:rsid w:val="00824B2E"/>
    <w:rsid w:val="00824C14"/>
    <w:rsid w:val="00824FD7"/>
    <w:rsid w:val="008254D6"/>
    <w:rsid w:val="0082592D"/>
    <w:rsid w:val="00825DBC"/>
    <w:rsid w:val="00825F33"/>
    <w:rsid w:val="00826762"/>
    <w:rsid w:val="00826B50"/>
    <w:rsid w:val="00826DAF"/>
    <w:rsid w:val="00827474"/>
    <w:rsid w:val="008274EE"/>
    <w:rsid w:val="00827DB3"/>
    <w:rsid w:val="008308E1"/>
    <w:rsid w:val="00830E7E"/>
    <w:rsid w:val="008326CC"/>
    <w:rsid w:val="008326F0"/>
    <w:rsid w:val="00833048"/>
    <w:rsid w:val="00833B35"/>
    <w:rsid w:val="00833F0D"/>
    <w:rsid w:val="00834247"/>
    <w:rsid w:val="00834952"/>
    <w:rsid w:val="00834C0F"/>
    <w:rsid w:val="00834C86"/>
    <w:rsid w:val="0083642C"/>
    <w:rsid w:val="00837E3E"/>
    <w:rsid w:val="00840424"/>
    <w:rsid w:val="008407E7"/>
    <w:rsid w:val="008409C7"/>
    <w:rsid w:val="00840DCB"/>
    <w:rsid w:val="00841412"/>
    <w:rsid w:val="00841932"/>
    <w:rsid w:val="00841E95"/>
    <w:rsid w:val="008424A5"/>
    <w:rsid w:val="00842CF1"/>
    <w:rsid w:val="00844623"/>
    <w:rsid w:val="008446DE"/>
    <w:rsid w:val="008447DA"/>
    <w:rsid w:val="0084490B"/>
    <w:rsid w:val="008452D0"/>
    <w:rsid w:val="00845597"/>
    <w:rsid w:val="008457C4"/>
    <w:rsid w:val="00845852"/>
    <w:rsid w:val="00845CF9"/>
    <w:rsid w:val="008465A9"/>
    <w:rsid w:val="00846927"/>
    <w:rsid w:val="0084695B"/>
    <w:rsid w:val="008471C5"/>
    <w:rsid w:val="008478A4"/>
    <w:rsid w:val="008510F4"/>
    <w:rsid w:val="00851EEA"/>
    <w:rsid w:val="00852128"/>
    <w:rsid w:val="0085234F"/>
    <w:rsid w:val="00852419"/>
    <w:rsid w:val="00852FD5"/>
    <w:rsid w:val="00854860"/>
    <w:rsid w:val="00854B44"/>
    <w:rsid w:val="0085533A"/>
    <w:rsid w:val="00855E39"/>
    <w:rsid w:val="00856078"/>
    <w:rsid w:val="0085631C"/>
    <w:rsid w:val="008566D1"/>
    <w:rsid w:val="00856870"/>
    <w:rsid w:val="00856B88"/>
    <w:rsid w:val="00856E82"/>
    <w:rsid w:val="008576F7"/>
    <w:rsid w:val="00857DF8"/>
    <w:rsid w:val="00860725"/>
    <w:rsid w:val="00860B14"/>
    <w:rsid w:val="008611D5"/>
    <w:rsid w:val="00861211"/>
    <w:rsid w:val="008612AA"/>
    <w:rsid w:val="008616D2"/>
    <w:rsid w:val="008619B3"/>
    <w:rsid w:val="00862943"/>
    <w:rsid w:val="00862CC7"/>
    <w:rsid w:val="00863961"/>
    <w:rsid w:val="00863BDE"/>
    <w:rsid w:val="00864821"/>
    <w:rsid w:val="00864D3A"/>
    <w:rsid w:val="00864DCE"/>
    <w:rsid w:val="008653C5"/>
    <w:rsid w:val="0086643F"/>
    <w:rsid w:val="008669E9"/>
    <w:rsid w:val="00866C30"/>
    <w:rsid w:val="0086768E"/>
    <w:rsid w:val="008676FD"/>
    <w:rsid w:val="00870F93"/>
    <w:rsid w:val="008710B2"/>
    <w:rsid w:val="0087154B"/>
    <w:rsid w:val="00871FC4"/>
    <w:rsid w:val="0087294C"/>
    <w:rsid w:val="008736E8"/>
    <w:rsid w:val="00873959"/>
    <w:rsid w:val="00873A16"/>
    <w:rsid w:val="0087478B"/>
    <w:rsid w:val="00875693"/>
    <w:rsid w:val="008757F1"/>
    <w:rsid w:val="0087672F"/>
    <w:rsid w:val="00876E84"/>
    <w:rsid w:val="00876EE4"/>
    <w:rsid w:val="008772EF"/>
    <w:rsid w:val="008777B1"/>
    <w:rsid w:val="00877D55"/>
    <w:rsid w:val="00877ECB"/>
    <w:rsid w:val="00877F86"/>
    <w:rsid w:val="008813B1"/>
    <w:rsid w:val="0088163D"/>
    <w:rsid w:val="00882091"/>
    <w:rsid w:val="00882454"/>
    <w:rsid w:val="00882A51"/>
    <w:rsid w:val="0088313C"/>
    <w:rsid w:val="008831B9"/>
    <w:rsid w:val="00884478"/>
    <w:rsid w:val="0088459F"/>
    <w:rsid w:val="00887173"/>
    <w:rsid w:val="008873B0"/>
    <w:rsid w:val="00891238"/>
    <w:rsid w:val="00891861"/>
    <w:rsid w:val="00892E13"/>
    <w:rsid w:val="00892FD1"/>
    <w:rsid w:val="00893A60"/>
    <w:rsid w:val="00893AAC"/>
    <w:rsid w:val="008945E4"/>
    <w:rsid w:val="008947C4"/>
    <w:rsid w:val="008952D3"/>
    <w:rsid w:val="00895812"/>
    <w:rsid w:val="00895918"/>
    <w:rsid w:val="00895AC7"/>
    <w:rsid w:val="008960D6"/>
    <w:rsid w:val="008963B6"/>
    <w:rsid w:val="008965EF"/>
    <w:rsid w:val="00896BC5"/>
    <w:rsid w:val="00896CBA"/>
    <w:rsid w:val="0089789D"/>
    <w:rsid w:val="008978C4"/>
    <w:rsid w:val="008A0AF7"/>
    <w:rsid w:val="008A1286"/>
    <w:rsid w:val="008A1C00"/>
    <w:rsid w:val="008A21D8"/>
    <w:rsid w:val="008A23D5"/>
    <w:rsid w:val="008A23E6"/>
    <w:rsid w:val="008A28CB"/>
    <w:rsid w:val="008A31CE"/>
    <w:rsid w:val="008A50F8"/>
    <w:rsid w:val="008A52FE"/>
    <w:rsid w:val="008A5556"/>
    <w:rsid w:val="008A61B0"/>
    <w:rsid w:val="008A65A8"/>
    <w:rsid w:val="008A6634"/>
    <w:rsid w:val="008A7E4E"/>
    <w:rsid w:val="008B24BB"/>
    <w:rsid w:val="008B28A8"/>
    <w:rsid w:val="008B2985"/>
    <w:rsid w:val="008B2C00"/>
    <w:rsid w:val="008B3FBC"/>
    <w:rsid w:val="008B4081"/>
    <w:rsid w:val="008B4215"/>
    <w:rsid w:val="008B4BCC"/>
    <w:rsid w:val="008B4EC8"/>
    <w:rsid w:val="008B6ADB"/>
    <w:rsid w:val="008B6D5F"/>
    <w:rsid w:val="008B7748"/>
    <w:rsid w:val="008B7DBE"/>
    <w:rsid w:val="008C0377"/>
    <w:rsid w:val="008C03BC"/>
    <w:rsid w:val="008C158B"/>
    <w:rsid w:val="008C1598"/>
    <w:rsid w:val="008C1A13"/>
    <w:rsid w:val="008C1F8A"/>
    <w:rsid w:val="008C2EEE"/>
    <w:rsid w:val="008C3336"/>
    <w:rsid w:val="008C37D0"/>
    <w:rsid w:val="008C3B0D"/>
    <w:rsid w:val="008C3DDA"/>
    <w:rsid w:val="008C48BC"/>
    <w:rsid w:val="008C4A93"/>
    <w:rsid w:val="008C5067"/>
    <w:rsid w:val="008C5CAE"/>
    <w:rsid w:val="008C6A85"/>
    <w:rsid w:val="008C6B90"/>
    <w:rsid w:val="008C6BC2"/>
    <w:rsid w:val="008C6E4D"/>
    <w:rsid w:val="008C7558"/>
    <w:rsid w:val="008D0322"/>
    <w:rsid w:val="008D1108"/>
    <w:rsid w:val="008D11CF"/>
    <w:rsid w:val="008D19A9"/>
    <w:rsid w:val="008D1A9C"/>
    <w:rsid w:val="008D2544"/>
    <w:rsid w:val="008D36B3"/>
    <w:rsid w:val="008D431A"/>
    <w:rsid w:val="008D49E1"/>
    <w:rsid w:val="008D4AD1"/>
    <w:rsid w:val="008D4F31"/>
    <w:rsid w:val="008D5575"/>
    <w:rsid w:val="008D5DED"/>
    <w:rsid w:val="008D625E"/>
    <w:rsid w:val="008D71D2"/>
    <w:rsid w:val="008D78F1"/>
    <w:rsid w:val="008D7E70"/>
    <w:rsid w:val="008E011E"/>
    <w:rsid w:val="008E0231"/>
    <w:rsid w:val="008E02F6"/>
    <w:rsid w:val="008E04DB"/>
    <w:rsid w:val="008E0B93"/>
    <w:rsid w:val="008E1069"/>
    <w:rsid w:val="008E136A"/>
    <w:rsid w:val="008E172F"/>
    <w:rsid w:val="008E1B6E"/>
    <w:rsid w:val="008E1C27"/>
    <w:rsid w:val="008E2305"/>
    <w:rsid w:val="008E260B"/>
    <w:rsid w:val="008E2C4E"/>
    <w:rsid w:val="008E2C57"/>
    <w:rsid w:val="008E3100"/>
    <w:rsid w:val="008E310C"/>
    <w:rsid w:val="008E3579"/>
    <w:rsid w:val="008E4609"/>
    <w:rsid w:val="008E49B2"/>
    <w:rsid w:val="008E4A9F"/>
    <w:rsid w:val="008E4C6B"/>
    <w:rsid w:val="008E53D6"/>
    <w:rsid w:val="008E56AC"/>
    <w:rsid w:val="008E56D1"/>
    <w:rsid w:val="008E5C20"/>
    <w:rsid w:val="008E621D"/>
    <w:rsid w:val="008E6459"/>
    <w:rsid w:val="008E6EA5"/>
    <w:rsid w:val="008E77B4"/>
    <w:rsid w:val="008F0983"/>
    <w:rsid w:val="008F0A1C"/>
    <w:rsid w:val="008F0E83"/>
    <w:rsid w:val="008F1614"/>
    <w:rsid w:val="008F18A6"/>
    <w:rsid w:val="008F2A14"/>
    <w:rsid w:val="008F3765"/>
    <w:rsid w:val="008F4927"/>
    <w:rsid w:val="008F4C2B"/>
    <w:rsid w:val="008F5081"/>
    <w:rsid w:val="008F5214"/>
    <w:rsid w:val="008F5A76"/>
    <w:rsid w:val="008F5F33"/>
    <w:rsid w:val="008F7970"/>
    <w:rsid w:val="00900C7A"/>
    <w:rsid w:val="0090168B"/>
    <w:rsid w:val="00901B96"/>
    <w:rsid w:val="00901EFC"/>
    <w:rsid w:val="00902881"/>
    <w:rsid w:val="00902EBB"/>
    <w:rsid w:val="009037C3"/>
    <w:rsid w:val="0090495B"/>
    <w:rsid w:val="0090496A"/>
    <w:rsid w:val="00905264"/>
    <w:rsid w:val="00905485"/>
    <w:rsid w:val="009055F1"/>
    <w:rsid w:val="00905691"/>
    <w:rsid w:val="009056D8"/>
    <w:rsid w:val="0090577D"/>
    <w:rsid w:val="00906683"/>
    <w:rsid w:val="00906A01"/>
    <w:rsid w:val="00906B46"/>
    <w:rsid w:val="009070AF"/>
    <w:rsid w:val="009071DF"/>
    <w:rsid w:val="00907D50"/>
    <w:rsid w:val="00907E41"/>
    <w:rsid w:val="00910C94"/>
    <w:rsid w:val="00910CDF"/>
    <w:rsid w:val="00911276"/>
    <w:rsid w:val="0091129A"/>
    <w:rsid w:val="00911564"/>
    <w:rsid w:val="00911657"/>
    <w:rsid w:val="00911F21"/>
    <w:rsid w:val="009120B8"/>
    <w:rsid w:val="0091238D"/>
    <w:rsid w:val="0091304B"/>
    <w:rsid w:val="009136F6"/>
    <w:rsid w:val="009149E1"/>
    <w:rsid w:val="00914B4F"/>
    <w:rsid w:val="00914B5A"/>
    <w:rsid w:val="00914D92"/>
    <w:rsid w:val="00915428"/>
    <w:rsid w:val="009157C3"/>
    <w:rsid w:val="0091611B"/>
    <w:rsid w:val="009165A6"/>
    <w:rsid w:val="00916771"/>
    <w:rsid w:val="009168D1"/>
    <w:rsid w:val="00916BA6"/>
    <w:rsid w:val="009173A8"/>
    <w:rsid w:val="009179A8"/>
    <w:rsid w:val="00917CD5"/>
    <w:rsid w:val="00917D20"/>
    <w:rsid w:val="00920505"/>
    <w:rsid w:val="00922074"/>
    <w:rsid w:val="0092215F"/>
    <w:rsid w:val="00922914"/>
    <w:rsid w:val="00922BD5"/>
    <w:rsid w:val="00922FFC"/>
    <w:rsid w:val="00923089"/>
    <w:rsid w:val="0092364E"/>
    <w:rsid w:val="0092371C"/>
    <w:rsid w:val="00923D01"/>
    <w:rsid w:val="0092400B"/>
    <w:rsid w:val="009248B1"/>
    <w:rsid w:val="00924B0A"/>
    <w:rsid w:val="00924FC6"/>
    <w:rsid w:val="0092534E"/>
    <w:rsid w:val="009262AB"/>
    <w:rsid w:val="00926F87"/>
    <w:rsid w:val="00927381"/>
    <w:rsid w:val="00927A87"/>
    <w:rsid w:val="00927B6D"/>
    <w:rsid w:val="0093009F"/>
    <w:rsid w:val="00930239"/>
    <w:rsid w:val="00931601"/>
    <w:rsid w:val="00931A30"/>
    <w:rsid w:val="00932238"/>
    <w:rsid w:val="009324FC"/>
    <w:rsid w:val="00932E11"/>
    <w:rsid w:val="00933822"/>
    <w:rsid w:val="00933D42"/>
    <w:rsid w:val="009340FE"/>
    <w:rsid w:val="00934144"/>
    <w:rsid w:val="0093476C"/>
    <w:rsid w:val="009350EB"/>
    <w:rsid w:val="00935B72"/>
    <w:rsid w:val="00935D18"/>
    <w:rsid w:val="00935DD9"/>
    <w:rsid w:val="0093637E"/>
    <w:rsid w:val="0093654C"/>
    <w:rsid w:val="00937270"/>
    <w:rsid w:val="00937603"/>
    <w:rsid w:val="00937B19"/>
    <w:rsid w:val="00937D64"/>
    <w:rsid w:val="00940E5E"/>
    <w:rsid w:val="009418DB"/>
    <w:rsid w:val="009423A8"/>
    <w:rsid w:val="00942884"/>
    <w:rsid w:val="00943134"/>
    <w:rsid w:val="00943703"/>
    <w:rsid w:val="00943E57"/>
    <w:rsid w:val="00943FDA"/>
    <w:rsid w:val="0094400B"/>
    <w:rsid w:val="009444AA"/>
    <w:rsid w:val="009451C5"/>
    <w:rsid w:val="00945906"/>
    <w:rsid w:val="009460B8"/>
    <w:rsid w:val="0094612D"/>
    <w:rsid w:val="009469E9"/>
    <w:rsid w:val="0094731C"/>
    <w:rsid w:val="00947BB8"/>
    <w:rsid w:val="00947FE4"/>
    <w:rsid w:val="00950E11"/>
    <w:rsid w:val="00950E55"/>
    <w:rsid w:val="00951DF1"/>
    <w:rsid w:val="00952646"/>
    <w:rsid w:val="00952D81"/>
    <w:rsid w:val="00953139"/>
    <w:rsid w:val="00953316"/>
    <w:rsid w:val="00953BA4"/>
    <w:rsid w:val="00954777"/>
    <w:rsid w:val="00954894"/>
    <w:rsid w:val="0095491D"/>
    <w:rsid w:val="00954AD1"/>
    <w:rsid w:val="00954B39"/>
    <w:rsid w:val="00955757"/>
    <w:rsid w:val="00955B4F"/>
    <w:rsid w:val="0095691B"/>
    <w:rsid w:val="00956AF0"/>
    <w:rsid w:val="00956B3E"/>
    <w:rsid w:val="00956C75"/>
    <w:rsid w:val="00957985"/>
    <w:rsid w:val="00957E61"/>
    <w:rsid w:val="009601D3"/>
    <w:rsid w:val="0096035F"/>
    <w:rsid w:val="00960EA9"/>
    <w:rsid w:val="0096155B"/>
    <w:rsid w:val="00961749"/>
    <w:rsid w:val="00961E8C"/>
    <w:rsid w:val="00962458"/>
    <w:rsid w:val="00962460"/>
    <w:rsid w:val="009626F6"/>
    <w:rsid w:val="00962E03"/>
    <w:rsid w:val="00962FCE"/>
    <w:rsid w:val="00963A7B"/>
    <w:rsid w:val="00964D1B"/>
    <w:rsid w:val="00964D78"/>
    <w:rsid w:val="009658A5"/>
    <w:rsid w:val="00966398"/>
    <w:rsid w:val="009665A3"/>
    <w:rsid w:val="00967710"/>
    <w:rsid w:val="00967DE3"/>
    <w:rsid w:val="009700FB"/>
    <w:rsid w:val="00970A6D"/>
    <w:rsid w:val="009718E2"/>
    <w:rsid w:val="00972E84"/>
    <w:rsid w:val="00972FD7"/>
    <w:rsid w:val="009735DE"/>
    <w:rsid w:val="009742C1"/>
    <w:rsid w:val="0097488B"/>
    <w:rsid w:val="0097498C"/>
    <w:rsid w:val="009750CE"/>
    <w:rsid w:val="00975497"/>
    <w:rsid w:val="00975B4D"/>
    <w:rsid w:val="00976243"/>
    <w:rsid w:val="009765E9"/>
    <w:rsid w:val="009769DD"/>
    <w:rsid w:val="0097713E"/>
    <w:rsid w:val="00977B30"/>
    <w:rsid w:val="009805A8"/>
    <w:rsid w:val="00980DCA"/>
    <w:rsid w:val="0098115A"/>
    <w:rsid w:val="009818B0"/>
    <w:rsid w:val="00981A17"/>
    <w:rsid w:val="00981AF2"/>
    <w:rsid w:val="009828B6"/>
    <w:rsid w:val="00982E4E"/>
    <w:rsid w:val="0098460B"/>
    <w:rsid w:val="009847CD"/>
    <w:rsid w:val="00984851"/>
    <w:rsid w:val="00984A08"/>
    <w:rsid w:val="00984E2C"/>
    <w:rsid w:val="009867A7"/>
    <w:rsid w:val="00987F1A"/>
    <w:rsid w:val="00991409"/>
    <w:rsid w:val="009919D4"/>
    <w:rsid w:val="009919DF"/>
    <w:rsid w:val="00991E0C"/>
    <w:rsid w:val="00992534"/>
    <w:rsid w:val="00993470"/>
    <w:rsid w:val="00993666"/>
    <w:rsid w:val="00994368"/>
    <w:rsid w:val="009945E7"/>
    <w:rsid w:val="00994C8A"/>
    <w:rsid w:val="00995145"/>
    <w:rsid w:val="00995D9E"/>
    <w:rsid w:val="00996414"/>
    <w:rsid w:val="00997492"/>
    <w:rsid w:val="00997567"/>
    <w:rsid w:val="009975AF"/>
    <w:rsid w:val="00997CA0"/>
    <w:rsid w:val="009A134E"/>
    <w:rsid w:val="009A2254"/>
    <w:rsid w:val="009A29B7"/>
    <w:rsid w:val="009A29D5"/>
    <w:rsid w:val="009A2CC3"/>
    <w:rsid w:val="009A3E74"/>
    <w:rsid w:val="009A3EA0"/>
    <w:rsid w:val="009A63EB"/>
    <w:rsid w:val="009A69B4"/>
    <w:rsid w:val="009B06A8"/>
    <w:rsid w:val="009B133A"/>
    <w:rsid w:val="009B2B6C"/>
    <w:rsid w:val="009B2DBA"/>
    <w:rsid w:val="009B3C2B"/>
    <w:rsid w:val="009B4408"/>
    <w:rsid w:val="009B470B"/>
    <w:rsid w:val="009B4E86"/>
    <w:rsid w:val="009B6086"/>
    <w:rsid w:val="009B6AB0"/>
    <w:rsid w:val="009B6C67"/>
    <w:rsid w:val="009B6D2F"/>
    <w:rsid w:val="009B6ED4"/>
    <w:rsid w:val="009B6F1D"/>
    <w:rsid w:val="009B72CA"/>
    <w:rsid w:val="009B7371"/>
    <w:rsid w:val="009C0007"/>
    <w:rsid w:val="009C0B9B"/>
    <w:rsid w:val="009C0D84"/>
    <w:rsid w:val="009C0EEB"/>
    <w:rsid w:val="009C0F93"/>
    <w:rsid w:val="009C13F0"/>
    <w:rsid w:val="009C15D4"/>
    <w:rsid w:val="009C1782"/>
    <w:rsid w:val="009C2411"/>
    <w:rsid w:val="009C2E68"/>
    <w:rsid w:val="009C35B2"/>
    <w:rsid w:val="009C42FB"/>
    <w:rsid w:val="009C4355"/>
    <w:rsid w:val="009C4696"/>
    <w:rsid w:val="009C4CCD"/>
    <w:rsid w:val="009C5DE4"/>
    <w:rsid w:val="009C6C94"/>
    <w:rsid w:val="009D1A3F"/>
    <w:rsid w:val="009D1BEE"/>
    <w:rsid w:val="009D25F4"/>
    <w:rsid w:val="009D3B0D"/>
    <w:rsid w:val="009D3F16"/>
    <w:rsid w:val="009D3F6A"/>
    <w:rsid w:val="009D4FB4"/>
    <w:rsid w:val="009D512A"/>
    <w:rsid w:val="009D5EB9"/>
    <w:rsid w:val="009D61CD"/>
    <w:rsid w:val="009D6329"/>
    <w:rsid w:val="009D6414"/>
    <w:rsid w:val="009D7CBC"/>
    <w:rsid w:val="009D7CD6"/>
    <w:rsid w:val="009D7E56"/>
    <w:rsid w:val="009E0042"/>
    <w:rsid w:val="009E018A"/>
    <w:rsid w:val="009E02C5"/>
    <w:rsid w:val="009E04B8"/>
    <w:rsid w:val="009E0599"/>
    <w:rsid w:val="009E1152"/>
    <w:rsid w:val="009E2741"/>
    <w:rsid w:val="009E33B9"/>
    <w:rsid w:val="009E39BF"/>
    <w:rsid w:val="009E3EF9"/>
    <w:rsid w:val="009E4012"/>
    <w:rsid w:val="009E4B67"/>
    <w:rsid w:val="009E4BC4"/>
    <w:rsid w:val="009E4E6C"/>
    <w:rsid w:val="009E5A98"/>
    <w:rsid w:val="009E5A9D"/>
    <w:rsid w:val="009E62AB"/>
    <w:rsid w:val="009E6429"/>
    <w:rsid w:val="009E6686"/>
    <w:rsid w:val="009E675B"/>
    <w:rsid w:val="009E6CA2"/>
    <w:rsid w:val="009E737F"/>
    <w:rsid w:val="009E77A1"/>
    <w:rsid w:val="009E77C3"/>
    <w:rsid w:val="009E78C9"/>
    <w:rsid w:val="009E795C"/>
    <w:rsid w:val="009E7DB2"/>
    <w:rsid w:val="009E7E00"/>
    <w:rsid w:val="009F0B40"/>
    <w:rsid w:val="009F0CD5"/>
    <w:rsid w:val="009F1049"/>
    <w:rsid w:val="009F1EC7"/>
    <w:rsid w:val="009F1F58"/>
    <w:rsid w:val="009F2180"/>
    <w:rsid w:val="009F30C3"/>
    <w:rsid w:val="009F30F8"/>
    <w:rsid w:val="009F3D7D"/>
    <w:rsid w:val="009F419B"/>
    <w:rsid w:val="009F463C"/>
    <w:rsid w:val="009F4804"/>
    <w:rsid w:val="009F4CBC"/>
    <w:rsid w:val="009F4EC0"/>
    <w:rsid w:val="009F6027"/>
    <w:rsid w:val="009F6FCF"/>
    <w:rsid w:val="009F782C"/>
    <w:rsid w:val="009F7F33"/>
    <w:rsid w:val="00A0033B"/>
    <w:rsid w:val="00A0095F"/>
    <w:rsid w:val="00A00B44"/>
    <w:rsid w:val="00A01198"/>
    <w:rsid w:val="00A0119D"/>
    <w:rsid w:val="00A015E7"/>
    <w:rsid w:val="00A025E8"/>
    <w:rsid w:val="00A02615"/>
    <w:rsid w:val="00A026EF"/>
    <w:rsid w:val="00A02D87"/>
    <w:rsid w:val="00A032FE"/>
    <w:rsid w:val="00A03714"/>
    <w:rsid w:val="00A0417C"/>
    <w:rsid w:val="00A04707"/>
    <w:rsid w:val="00A0484B"/>
    <w:rsid w:val="00A054C0"/>
    <w:rsid w:val="00A060D0"/>
    <w:rsid w:val="00A07973"/>
    <w:rsid w:val="00A1007D"/>
    <w:rsid w:val="00A104F7"/>
    <w:rsid w:val="00A114F0"/>
    <w:rsid w:val="00A11665"/>
    <w:rsid w:val="00A1195D"/>
    <w:rsid w:val="00A123B8"/>
    <w:rsid w:val="00A124AC"/>
    <w:rsid w:val="00A13085"/>
    <w:rsid w:val="00A131A5"/>
    <w:rsid w:val="00A13C73"/>
    <w:rsid w:val="00A13F13"/>
    <w:rsid w:val="00A1460C"/>
    <w:rsid w:val="00A1477E"/>
    <w:rsid w:val="00A14812"/>
    <w:rsid w:val="00A14D5D"/>
    <w:rsid w:val="00A14FA8"/>
    <w:rsid w:val="00A152A4"/>
    <w:rsid w:val="00A1534B"/>
    <w:rsid w:val="00A1604E"/>
    <w:rsid w:val="00A162C8"/>
    <w:rsid w:val="00A16889"/>
    <w:rsid w:val="00A17629"/>
    <w:rsid w:val="00A1787E"/>
    <w:rsid w:val="00A17EDC"/>
    <w:rsid w:val="00A20321"/>
    <w:rsid w:val="00A2044D"/>
    <w:rsid w:val="00A215C5"/>
    <w:rsid w:val="00A2220B"/>
    <w:rsid w:val="00A22295"/>
    <w:rsid w:val="00A22F54"/>
    <w:rsid w:val="00A23010"/>
    <w:rsid w:val="00A23819"/>
    <w:rsid w:val="00A242C2"/>
    <w:rsid w:val="00A25D2F"/>
    <w:rsid w:val="00A25E03"/>
    <w:rsid w:val="00A260BB"/>
    <w:rsid w:val="00A266EB"/>
    <w:rsid w:val="00A26874"/>
    <w:rsid w:val="00A26B63"/>
    <w:rsid w:val="00A27A6F"/>
    <w:rsid w:val="00A30420"/>
    <w:rsid w:val="00A311A1"/>
    <w:rsid w:val="00A314B8"/>
    <w:rsid w:val="00A3152D"/>
    <w:rsid w:val="00A316E7"/>
    <w:rsid w:val="00A32774"/>
    <w:rsid w:val="00A3357D"/>
    <w:rsid w:val="00A3386F"/>
    <w:rsid w:val="00A33A0D"/>
    <w:rsid w:val="00A33A36"/>
    <w:rsid w:val="00A33F9A"/>
    <w:rsid w:val="00A34655"/>
    <w:rsid w:val="00A3591E"/>
    <w:rsid w:val="00A35AE5"/>
    <w:rsid w:val="00A36BE2"/>
    <w:rsid w:val="00A36E63"/>
    <w:rsid w:val="00A36FC0"/>
    <w:rsid w:val="00A37A0A"/>
    <w:rsid w:val="00A37DDB"/>
    <w:rsid w:val="00A37EF4"/>
    <w:rsid w:val="00A40D56"/>
    <w:rsid w:val="00A40E7C"/>
    <w:rsid w:val="00A419C7"/>
    <w:rsid w:val="00A41C38"/>
    <w:rsid w:val="00A41C6F"/>
    <w:rsid w:val="00A42870"/>
    <w:rsid w:val="00A42B9B"/>
    <w:rsid w:val="00A43449"/>
    <w:rsid w:val="00A46C21"/>
    <w:rsid w:val="00A50349"/>
    <w:rsid w:val="00A50697"/>
    <w:rsid w:val="00A51039"/>
    <w:rsid w:val="00A527AB"/>
    <w:rsid w:val="00A52914"/>
    <w:rsid w:val="00A532F8"/>
    <w:rsid w:val="00A5432C"/>
    <w:rsid w:val="00A5441A"/>
    <w:rsid w:val="00A54D4A"/>
    <w:rsid w:val="00A56579"/>
    <w:rsid w:val="00A565A2"/>
    <w:rsid w:val="00A56685"/>
    <w:rsid w:val="00A56EB1"/>
    <w:rsid w:val="00A57470"/>
    <w:rsid w:val="00A57B23"/>
    <w:rsid w:val="00A57F49"/>
    <w:rsid w:val="00A60BEF"/>
    <w:rsid w:val="00A60C15"/>
    <w:rsid w:val="00A61782"/>
    <w:rsid w:val="00A61A03"/>
    <w:rsid w:val="00A61D99"/>
    <w:rsid w:val="00A62245"/>
    <w:rsid w:val="00A625EE"/>
    <w:rsid w:val="00A62F5A"/>
    <w:rsid w:val="00A63578"/>
    <w:rsid w:val="00A638D0"/>
    <w:rsid w:val="00A63A23"/>
    <w:rsid w:val="00A64CE6"/>
    <w:rsid w:val="00A64FD0"/>
    <w:rsid w:val="00A658C0"/>
    <w:rsid w:val="00A6633B"/>
    <w:rsid w:val="00A666C0"/>
    <w:rsid w:val="00A6732E"/>
    <w:rsid w:val="00A70227"/>
    <w:rsid w:val="00A7091B"/>
    <w:rsid w:val="00A72959"/>
    <w:rsid w:val="00A72AC1"/>
    <w:rsid w:val="00A72F67"/>
    <w:rsid w:val="00A732BB"/>
    <w:rsid w:val="00A73C04"/>
    <w:rsid w:val="00A74761"/>
    <w:rsid w:val="00A748B5"/>
    <w:rsid w:val="00A75A0E"/>
    <w:rsid w:val="00A75CD7"/>
    <w:rsid w:val="00A75D1E"/>
    <w:rsid w:val="00A761B5"/>
    <w:rsid w:val="00A76B0A"/>
    <w:rsid w:val="00A77351"/>
    <w:rsid w:val="00A778E6"/>
    <w:rsid w:val="00A77909"/>
    <w:rsid w:val="00A77ECA"/>
    <w:rsid w:val="00A80184"/>
    <w:rsid w:val="00A80363"/>
    <w:rsid w:val="00A806A2"/>
    <w:rsid w:val="00A8072C"/>
    <w:rsid w:val="00A80AAC"/>
    <w:rsid w:val="00A80EEE"/>
    <w:rsid w:val="00A81C77"/>
    <w:rsid w:val="00A81E14"/>
    <w:rsid w:val="00A8264F"/>
    <w:rsid w:val="00A8271A"/>
    <w:rsid w:val="00A82B28"/>
    <w:rsid w:val="00A82D03"/>
    <w:rsid w:val="00A83416"/>
    <w:rsid w:val="00A8362B"/>
    <w:rsid w:val="00A83821"/>
    <w:rsid w:val="00A83A82"/>
    <w:rsid w:val="00A83BDB"/>
    <w:rsid w:val="00A83DAE"/>
    <w:rsid w:val="00A84065"/>
    <w:rsid w:val="00A841F3"/>
    <w:rsid w:val="00A8459E"/>
    <w:rsid w:val="00A84AFE"/>
    <w:rsid w:val="00A85256"/>
    <w:rsid w:val="00A85B30"/>
    <w:rsid w:val="00A87232"/>
    <w:rsid w:val="00A87899"/>
    <w:rsid w:val="00A902E4"/>
    <w:rsid w:val="00A90B0C"/>
    <w:rsid w:val="00A90B5D"/>
    <w:rsid w:val="00A910C6"/>
    <w:rsid w:val="00A92365"/>
    <w:rsid w:val="00A92635"/>
    <w:rsid w:val="00A92ECC"/>
    <w:rsid w:val="00A92FF9"/>
    <w:rsid w:val="00A933B0"/>
    <w:rsid w:val="00A93CC9"/>
    <w:rsid w:val="00A941B6"/>
    <w:rsid w:val="00A9478D"/>
    <w:rsid w:val="00A94CA6"/>
    <w:rsid w:val="00A953D8"/>
    <w:rsid w:val="00A9593D"/>
    <w:rsid w:val="00A95E1E"/>
    <w:rsid w:val="00A96A7B"/>
    <w:rsid w:val="00A97681"/>
    <w:rsid w:val="00A977E7"/>
    <w:rsid w:val="00A97B13"/>
    <w:rsid w:val="00AA1170"/>
    <w:rsid w:val="00AA1954"/>
    <w:rsid w:val="00AA1EEF"/>
    <w:rsid w:val="00AA26E3"/>
    <w:rsid w:val="00AA360B"/>
    <w:rsid w:val="00AA3B3D"/>
    <w:rsid w:val="00AA430A"/>
    <w:rsid w:val="00AA4BD1"/>
    <w:rsid w:val="00AA4C60"/>
    <w:rsid w:val="00AA4E51"/>
    <w:rsid w:val="00AA5694"/>
    <w:rsid w:val="00AA593A"/>
    <w:rsid w:val="00AA5ECA"/>
    <w:rsid w:val="00AA7207"/>
    <w:rsid w:val="00AA73EF"/>
    <w:rsid w:val="00AA7852"/>
    <w:rsid w:val="00AA7A7B"/>
    <w:rsid w:val="00AB03A8"/>
    <w:rsid w:val="00AB08E9"/>
    <w:rsid w:val="00AB0EF1"/>
    <w:rsid w:val="00AB1628"/>
    <w:rsid w:val="00AB17A5"/>
    <w:rsid w:val="00AB2141"/>
    <w:rsid w:val="00AB21CB"/>
    <w:rsid w:val="00AB2374"/>
    <w:rsid w:val="00AB283B"/>
    <w:rsid w:val="00AB2D9D"/>
    <w:rsid w:val="00AB2F9F"/>
    <w:rsid w:val="00AB3DFD"/>
    <w:rsid w:val="00AB3E62"/>
    <w:rsid w:val="00AB3FC5"/>
    <w:rsid w:val="00AB4790"/>
    <w:rsid w:val="00AB50AC"/>
    <w:rsid w:val="00AB5AF5"/>
    <w:rsid w:val="00AB7504"/>
    <w:rsid w:val="00AB78BA"/>
    <w:rsid w:val="00AC03C3"/>
    <w:rsid w:val="00AC0D30"/>
    <w:rsid w:val="00AC1AE9"/>
    <w:rsid w:val="00AC29A6"/>
    <w:rsid w:val="00AC433C"/>
    <w:rsid w:val="00AC4715"/>
    <w:rsid w:val="00AC5BEF"/>
    <w:rsid w:val="00AC5D10"/>
    <w:rsid w:val="00AC5D62"/>
    <w:rsid w:val="00AC62F3"/>
    <w:rsid w:val="00AC6EF0"/>
    <w:rsid w:val="00AC7430"/>
    <w:rsid w:val="00AD0305"/>
    <w:rsid w:val="00AD0C4B"/>
    <w:rsid w:val="00AD0E33"/>
    <w:rsid w:val="00AD2020"/>
    <w:rsid w:val="00AD22B6"/>
    <w:rsid w:val="00AD3CBD"/>
    <w:rsid w:val="00AD3FF2"/>
    <w:rsid w:val="00AD5141"/>
    <w:rsid w:val="00AD575D"/>
    <w:rsid w:val="00AD59FE"/>
    <w:rsid w:val="00AD5AAB"/>
    <w:rsid w:val="00AD5F54"/>
    <w:rsid w:val="00AD712E"/>
    <w:rsid w:val="00AD7CFC"/>
    <w:rsid w:val="00AE001F"/>
    <w:rsid w:val="00AE0539"/>
    <w:rsid w:val="00AE0994"/>
    <w:rsid w:val="00AE09E7"/>
    <w:rsid w:val="00AE1014"/>
    <w:rsid w:val="00AE124F"/>
    <w:rsid w:val="00AE13F8"/>
    <w:rsid w:val="00AE16E4"/>
    <w:rsid w:val="00AE1731"/>
    <w:rsid w:val="00AE2022"/>
    <w:rsid w:val="00AE3B58"/>
    <w:rsid w:val="00AE3E33"/>
    <w:rsid w:val="00AE55A4"/>
    <w:rsid w:val="00AE5C43"/>
    <w:rsid w:val="00AE62FD"/>
    <w:rsid w:val="00AE635F"/>
    <w:rsid w:val="00AE65D6"/>
    <w:rsid w:val="00AE6A7C"/>
    <w:rsid w:val="00AE72CB"/>
    <w:rsid w:val="00AE7636"/>
    <w:rsid w:val="00AE7964"/>
    <w:rsid w:val="00AF0B04"/>
    <w:rsid w:val="00AF0C12"/>
    <w:rsid w:val="00AF121D"/>
    <w:rsid w:val="00AF26C1"/>
    <w:rsid w:val="00AF27B0"/>
    <w:rsid w:val="00AF2BD9"/>
    <w:rsid w:val="00AF2E22"/>
    <w:rsid w:val="00AF3012"/>
    <w:rsid w:val="00AF348F"/>
    <w:rsid w:val="00AF4432"/>
    <w:rsid w:val="00AF445C"/>
    <w:rsid w:val="00AF53DC"/>
    <w:rsid w:val="00AF56B2"/>
    <w:rsid w:val="00AF5F4B"/>
    <w:rsid w:val="00AF61E9"/>
    <w:rsid w:val="00AF65B0"/>
    <w:rsid w:val="00AF6922"/>
    <w:rsid w:val="00AF77B2"/>
    <w:rsid w:val="00AF78D8"/>
    <w:rsid w:val="00AF7A32"/>
    <w:rsid w:val="00AF7FA5"/>
    <w:rsid w:val="00AF7FE3"/>
    <w:rsid w:val="00B00820"/>
    <w:rsid w:val="00B00FC3"/>
    <w:rsid w:val="00B012B9"/>
    <w:rsid w:val="00B01883"/>
    <w:rsid w:val="00B01D45"/>
    <w:rsid w:val="00B01DE2"/>
    <w:rsid w:val="00B02F2C"/>
    <w:rsid w:val="00B04B2F"/>
    <w:rsid w:val="00B04B44"/>
    <w:rsid w:val="00B05445"/>
    <w:rsid w:val="00B054D1"/>
    <w:rsid w:val="00B058B7"/>
    <w:rsid w:val="00B06B5B"/>
    <w:rsid w:val="00B06BDE"/>
    <w:rsid w:val="00B06C61"/>
    <w:rsid w:val="00B06DDB"/>
    <w:rsid w:val="00B06F8B"/>
    <w:rsid w:val="00B0780D"/>
    <w:rsid w:val="00B07813"/>
    <w:rsid w:val="00B10853"/>
    <w:rsid w:val="00B10D53"/>
    <w:rsid w:val="00B11BBD"/>
    <w:rsid w:val="00B129C0"/>
    <w:rsid w:val="00B12D7B"/>
    <w:rsid w:val="00B1336E"/>
    <w:rsid w:val="00B138C8"/>
    <w:rsid w:val="00B14036"/>
    <w:rsid w:val="00B166F7"/>
    <w:rsid w:val="00B168F5"/>
    <w:rsid w:val="00B16CB5"/>
    <w:rsid w:val="00B17AA8"/>
    <w:rsid w:val="00B17B4E"/>
    <w:rsid w:val="00B20D71"/>
    <w:rsid w:val="00B21144"/>
    <w:rsid w:val="00B22D2F"/>
    <w:rsid w:val="00B23046"/>
    <w:rsid w:val="00B2326A"/>
    <w:rsid w:val="00B23859"/>
    <w:rsid w:val="00B23E1E"/>
    <w:rsid w:val="00B24A7C"/>
    <w:rsid w:val="00B24D9A"/>
    <w:rsid w:val="00B2520A"/>
    <w:rsid w:val="00B25356"/>
    <w:rsid w:val="00B2543B"/>
    <w:rsid w:val="00B26A02"/>
    <w:rsid w:val="00B2731E"/>
    <w:rsid w:val="00B27443"/>
    <w:rsid w:val="00B31190"/>
    <w:rsid w:val="00B31496"/>
    <w:rsid w:val="00B31BED"/>
    <w:rsid w:val="00B31D2F"/>
    <w:rsid w:val="00B32472"/>
    <w:rsid w:val="00B32FF9"/>
    <w:rsid w:val="00B33788"/>
    <w:rsid w:val="00B33935"/>
    <w:rsid w:val="00B34390"/>
    <w:rsid w:val="00B34968"/>
    <w:rsid w:val="00B34D52"/>
    <w:rsid w:val="00B35289"/>
    <w:rsid w:val="00B35761"/>
    <w:rsid w:val="00B35B23"/>
    <w:rsid w:val="00B3601B"/>
    <w:rsid w:val="00B36325"/>
    <w:rsid w:val="00B370AA"/>
    <w:rsid w:val="00B37ADC"/>
    <w:rsid w:val="00B37B05"/>
    <w:rsid w:val="00B37C78"/>
    <w:rsid w:val="00B40163"/>
    <w:rsid w:val="00B406D6"/>
    <w:rsid w:val="00B412B9"/>
    <w:rsid w:val="00B4183F"/>
    <w:rsid w:val="00B41F6B"/>
    <w:rsid w:val="00B42676"/>
    <w:rsid w:val="00B42EA7"/>
    <w:rsid w:val="00B43039"/>
    <w:rsid w:val="00B4336A"/>
    <w:rsid w:val="00B43DAD"/>
    <w:rsid w:val="00B43EC3"/>
    <w:rsid w:val="00B44185"/>
    <w:rsid w:val="00B44548"/>
    <w:rsid w:val="00B44957"/>
    <w:rsid w:val="00B44BB2"/>
    <w:rsid w:val="00B44DCF"/>
    <w:rsid w:val="00B44EDD"/>
    <w:rsid w:val="00B45165"/>
    <w:rsid w:val="00B45422"/>
    <w:rsid w:val="00B457C6"/>
    <w:rsid w:val="00B46245"/>
    <w:rsid w:val="00B465A5"/>
    <w:rsid w:val="00B4685E"/>
    <w:rsid w:val="00B46B4A"/>
    <w:rsid w:val="00B46E87"/>
    <w:rsid w:val="00B46EFF"/>
    <w:rsid w:val="00B4711A"/>
    <w:rsid w:val="00B47191"/>
    <w:rsid w:val="00B47723"/>
    <w:rsid w:val="00B47D69"/>
    <w:rsid w:val="00B50652"/>
    <w:rsid w:val="00B50CA8"/>
    <w:rsid w:val="00B5198A"/>
    <w:rsid w:val="00B51E45"/>
    <w:rsid w:val="00B532EA"/>
    <w:rsid w:val="00B53AF3"/>
    <w:rsid w:val="00B53B24"/>
    <w:rsid w:val="00B53B2C"/>
    <w:rsid w:val="00B54C08"/>
    <w:rsid w:val="00B54D63"/>
    <w:rsid w:val="00B55CDB"/>
    <w:rsid w:val="00B561E5"/>
    <w:rsid w:val="00B562B5"/>
    <w:rsid w:val="00B57312"/>
    <w:rsid w:val="00B57C6A"/>
    <w:rsid w:val="00B57D47"/>
    <w:rsid w:val="00B6064A"/>
    <w:rsid w:val="00B60E11"/>
    <w:rsid w:val="00B61875"/>
    <w:rsid w:val="00B61AFE"/>
    <w:rsid w:val="00B61BEB"/>
    <w:rsid w:val="00B62C26"/>
    <w:rsid w:val="00B630BC"/>
    <w:rsid w:val="00B631BB"/>
    <w:rsid w:val="00B64063"/>
    <w:rsid w:val="00B64F99"/>
    <w:rsid w:val="00B65688"/>
    <w:rsid w:val="00B6598D"/>
    <w:rsid w:val="00B6691D"/>
    <w:rsid w:val="00B66CC7"/>
    <w:rsid w:val="00B66CE3"/>
    <w:rsid w:val="00B67D15"/>
    <w:rsid w:val="00B67F05"/>
    <w:rsid w:val="00B7057A"/>
    <w:rsid w:val="00B709E5"/>
    <w:rsid w:val="00B70F90"/>
    <w:rsid w:val="00B71297"/>
    <w:rsid w:val="00B7184F"/>
    <w:rsid w:val="00B71CAC"/>
    <w:rsid w:val="00B726F1"/>
    <w:rsid w:val="00B73421"/>
    <w:rsid w:val="00B73428"/>
    <w:rsid w:val="00B73A02"/>
    <w:rsid w:val="00B74036"/>
    <w:rsid w:val="00B74715"/>
    <w:rsid w:val="00B7478B"/>
    <w:rsid w:val="00B7551E"/>
    <w:rsid w:val="00B756FE"/>
    <w:rsid w:val="00B75718"/>
    <w:rsid w:val="00B7596C"/>
    <w:rsid w:val="00B76939"/>
    <w:rsid w:val="00B76B47"/>
    <w:rsid w:val="00B76E23"/>
    <w:rsid w:val="00B77A35"/>
    <w:rsid w:val="00B77C98"/>
    <w:rsid w:val="00B77D1C"/>
    <w:rsid w:val="00B816B2"/>
    <w:rsid w:val="00B81FC2"/>
    <w:rsid w:val="00B81FEE"/>
    <w:rsid w:val="00B82F00"/>
    <w:rsid w:val="00B83EC7"/>
    <w:rsid w:val="00B85CE8"/>
    <w:rsid w:val="00B85E9C"/>
    <w:rsid w:val="00B85EF5"/>
    <w:rsid w:val="00B86188"/>
    <w:rsid w:val="00B8633B"/>
    <w:rsid w:val="00B867B1"/>
    <w:rsid w:val="00B86F22"/>
    <w:rsid w:val="00B87B1C"/>
    <w:rsid w:val="00B9026F"/>
    <w:rsid w:val="00B91652"/>
    <w:rsid w:val="00B92574"/>
    <w:rsid w:val="00B92686"/>
    <w:rsid w:val="00B94ECD"/>
    <w:rsid w:val="00B956D3"/>
    <w:rsid w:val="00B95B68"/>
    <w:rsid w:val="00B96352"/>
    <w:rsid w:val="00B96407"/>
    <w:rsid w:val="00B96695"/>
    <w:rsid w:val="00BA02DC"/>
    <w:rsid w:val="00BA0CF3"/>
    <w:rsid w:val="00BA153E"/>
    <w:rsid w:val="00BA367D"/>
    <w:rsid w:val="00BA3D05"/>
    <w:rsid w:val="00BA3FF3"/>
    <w:rsid w:val="00BA47E2"/>
    <w:rsid w:val="00BA4EE4"/>
    <w:rsid w:val="00BA5750"/>
    <w:rsid w:val="00BA67F4"/>
    <w:rsid w:val="00BA6EBC"/>
    <w:rsid w:val="00BA73A3"/>
    <w:rsid w:val="00BA7650"/>
    <w:rsid w:val="00BA7CC7"/>
    <w:rsid w:val="00BA7D9F"/>
    <w:rsid w:val="00BA7F4B"/>
    <w:rsid w:val="00BA7FA2"/>
    <w:rsid w:val="00BB0065"/>
    <w:rsid w:val="00BB056A"/>
    <w:rsid w:val="00BB0C5F"/>
    <w:rsid w:val="00BB0E2F"/>
    <w:rsid w:val="00BB124F"/>
    <w:rsid w:val="00BB12F8"/>
    <w:rsid w:val="00BB161F"/>
    <w:rsid w:val="00BB16FA"/>
    <w:rsid w:val="00BB364C"/>
    <w:rsid w:val="00BB38A7"/>
    <w:rsid w:val="00BB3A0E"/>
    <w:rsid w:val="00BB3B46"/>
    <w:rsid w:val="00BB3C06"/>
    <w:rsid w:val="00BB3C08"/>
    <w:rsid w:val="00BB41E2"/>
    <w:rsid w:val="00BB65FD"/>
    <w:rsid w:val="00BB6660"/>
    <w:rsid w:val="00BB6D43"/>
    <w:rsid w:val="00BB7043"/>
    <w:rsid w:val="00BB728E"/>
    <w:rsid w:val="00BB7F10"/>
    <w:rsid w:val="00BC01F1"/>
    <w:rsid w:val="00BC1D32"/>
    <w:rsid w:val="00BC1DBC"/>
    <w:rsid w:val="00BC3124"/>
    <w:rsid w:val="00BC3555"/>
    <w:rsid w:val="00BC4F83"/>
    <w:rsid w:val="00BC5828"/>
    <w:rsid w:val="00BC66F6"/>
    <w:rsid w:val="00BC6746"/>
    <w:rsid w:val="00BC7060"/>
    <w:rsid w:val="00BC72C0"/>
    <w:rsid w:val="00BC77D3"/>
    <w:rsid w:val="00BC7812"/>
    <w:rsid w:val="00BC7A1D"/>
    <w:rsid w:val="00BC7E3B"/>
    <w:rsid w:val="00BD1BC9"/>
    <w:rsid w:val="00BD1EC2"/>
    <w:rsid w:val="00BD281E"/>
    <w:rsid w:val="00BD2DA8"/>
    <w:rsid w:val="00BD4601"/>
    <w:rsid w:val="00BD5937"/>
    <w:rsid w:val="00BD68F6"/>
    <w:rsid w:val="00BD6C7C"/>
    <w:rsid w:val="00BD6CD3"/>
    <w:rsid w:val="00BD6D33"/>
    <w:rsid w:val="00BD6F17"/>
    <w:rsid w:val="00BD7083"/>
    <w:rsid w:val="00BD7608"/>
    <w:rsid w:val="00BD78CA"/>
    <w:rsid w:val="00BE0788"/>
    <w:rsid w:val="00BE08AD"/>
    <w:rsid w:val="00BE2016"/>
    <w:rsid w:val="00BE26D5"/>
    <w:rsid w:val="00BE2846"/>
    <w:rsid w:val="00BE2884"/>
    <w:rsid w:val="00BE3C7B"/>
    <w:rsid w:val="00BE425C"/>
    <w:rsid w:val="00BE4519"/>
    <w:rsid w:val="00BE51F5"/>
    <w:rsid w:val="00BE6505"/>
    <w:rsid w:val="00BE664A"/>
    <w:rsid w:val="00BE669A"/>
    <w:rsid w:val="00BE7238"/>
    <w:rsid w:val="00BE74C8"/>
    <w:rsid w:val="00BE7574"/>
    <w:rsid w:val="00BF05F4"/>
    <w:rsid w:val="00BF0E3C"/>
    <w:rsid w:val="00BF10C1"/>
    <w:rsid w:val="00BF11D4"/>
    <w:rsid w:val="00BF189D"/>
    <w:rsid w:val="00BF19B3"/>
    <w:rsid w:val="00BF1F90"/>
    <w:rsid w:val="00BF25A4"/>
    <w:rsid w:val="00BF3B93"/>
    <w:rsid w:val="00BF43A2"/>
    <w:rsid w:val="00BF48B6"/>
    <w:rsid w:val="00BF4E88"/>
    <w:rsid w:val="00BF5E02"/>
    <w:rsid w:val="00BF6A8A"/>
    <w:rsid w:val="00BF6C1A"/>
    <w:rsid w:val="00BF7371"/>
    <w:rsid w:val="00BF75B9"/>
    <w:rsid w:val="00BF7914"/>
    <w:rsid w:val="00BF7B32"/>
    <w:rsid w:val="00C001C7"/>
    <w:rsid w:val="00C0026D"/>
    <w:rsid w:val="00C00660"/>
    <w:rsid w:val="00C016D1"/>
    <w:rsid w:val="00C0176D"/>
    <w:rsid w:val="00C02FF7"/>
    <w:rsid w:val="00C031E4"/>
    <w:rsid w:val="00C03285"/>
    <w:rsid w:val="00C03A13"/>
    <w:rsid w:val="00C047BC"/>
    <w:rsid w:val="00C0562E"/>
    <w:rsid w:val="00C05C77"/>
    <w:rsid w:val="00C063C1"/>
    <w:rsid w:val="00C065D1"/>
    <w:rsid w:val="00C1068A"/>
    <w:rsid w:val="00C106E4"/>
    <w:rsid w:val="00C107EF"/>
    <w:rsid w:val="00C10D27"/>
    <w:rsid w:val="00C11A6B"/>
    <w:rsid w:val="00C12027"/>
    <w:rsid w:val="00C12531"/>
    <w:rsid w:val="00C12ED8"/>
    <w:rsid w:val="00C13096"/>
    <w:rsid w:val="00C13CAC"/>
    <w:rsid w:val="00C13E4D"/>
    <w:rsid w:val="00C13F3A"/>
    <w:rsid w:val="00C14FDC"/>
    <w:rsid w:val="00C16F1A"/>
    <w:rsid w:val="00C1741E"/>
    <w:rsid w:val="00C17D33"/>
    <w:rsid w:val="00C2045E"/>
    <w:rsid w:val="00C20811"/>
    <w:rsid w:val="00C214F6"/>
    <w:rsid w:val="00C215AB"/>
    <w:rsid w:val="00C21EE8"/>
    <w:rsid w:val="00C2337F"/>
    <w:rsid w:val="00C23C4A"/>
    <w:rsid w:val="00C23E44"/>
    <w:rsid w:val="00C23ED7"/>
    <w:rsid w:val="00C24439"/>
    <w:rsid w:val="00C260D2"/>
    <w:rsid w:val="00C26501"/>
    <w:rsid w:val="00C269AB"/>
    <w:rsid w:val="00C26E47"/>
    <w:rsid w:val="00C27134"/>
    <w:rsid w:val="00C27F7B"/>
    <w:rsid w:val="00C27FA0"/>
    <w:rsid w:val="00C3014A"/>
    <w:rsid w:val="00C31023"/>
    <w:rsid w:val="00C31139"/>
    <w:rsid w:val="00C31F7A"/>
    <w:rsid w:val="00C32A0D"/>
    <w:rsid w:val="00C32C99"/>
    <w:rsid w:val="00C32D38"/>
    <w:rsid w:val="00C33185"/>
    <w:rsid w:val="00C33466"/>
    <w:rsid w:val="00C334FC"/>
    <w:rsid w:val="00C3364C"/>
    <w:rsid w:val="00C3539C"/>
    <w:rsid w:val="00C35467"/>
    <w:rsid w:val="00C357A3"/>
    <w:rsid w:val="00C35A43"/>
    <w:rsid w:val="00C35B40"/>
    <w:rsid w:val="00C3604E"/>
    <w:rsid w:val="00C369B7"/>
    <w:rsid w:val="00C36A4C"/>
    <w:rsid w:val="00C3711B"/>
    <w:rsid w:val="00C37620"/>
    <w:rsid w:val="00C37E30"/>
    <w:rsid w:val="00C40186"/>
    <w:rsid w:val="00C40873"/>
    <w:rsid w:val="00C40A3D"/>
    <w:rsid w:val="00C40F76"/>
    <w:rsid w:val="00C41926"/>
    <w:rsid w:val="00C41927"/>
    <w:rsid w:val="00C419B5"/>
    <w:rsid w:val="00C41A7A"/>
    <w:rsid w:val="00C41A9B"/>
    <w:rsid w:val="00C41C0E"/>
    <w:rsid w:val="00C42F2B"/>
    <w:rsid w:val="00C4347F"/>
    <w:rsid w:val="00C434BE"/>
    <w:rsid w:val="00C43D37"/>
    <w:rsid w:val="00C43E06"/>
    <w:rsid w:val="00C44986"/>
    <w:rsid w:val="00C44B65"/>
    <w:rsid w:val="00C44B87"/>
    <w:rsid w:val="00C44F2E"/>
    <w:rsid w:val="00C45A31"/>
    <w:rsid w:val="00C45DAF"/>
    <w:rsid w:val="00C45EC2"/>
    <w:rsid w:val="00C45EEE"/>
    <w:rsid w:val="00C468AE"/>
    <w:rsid w:val="00C4690C"/>
    <w:rsid w:val="00C47EB4"/>
    <w:rsid w:val="00C50C1D"/>
    <w:rsid w:val="00C50EDD"/>
    <w:rsid w:val="00C5152C"/>
    <w:rsid w:val="00C51D55"/>
    <w:rsid w:val="00C521D1"/>
    <w:rsid w:val="00C52500"/>
    <w:rsid w:val="00C53717"/>
    <w:rsid w:val="00C541AE"/>
    <w:rsid w:val="00C5425E"/>
    <w:rsid w:val="00C552F8"/>
    <w:rsid w:val="00C55C5C"/>
    <w:rsid w:val="00C56109"/>
    <w:rsid w:val="00C57360"/>
    <w:rsid w:val="00C60745"/>
    <w:rsid w:val="00C615FB"/>
    <w:rsid w:val="00C61657"/>
    <w:rsid w:val="00C62064"/>
    <w:rsid w:val="00C628F7"/>
    <w:rsid w:val="00C636D7"/>
    <w:rsid w:val="00C63F01"/>
    <w:rsid w:val="00C64EED"/>
    <w:rsid w:val="00C6500D"/>
    <w:rsid w:val="00C65455"/>
    <w:rsid w:val="00C65E10"/>
    <w:rsid w:val="00C66869"/>
    <w:rsid w:val="00C673F5"/>
    <w:rsid w:val="00C67BB7"/>
    <w:rsid w:val="00C70641"/>
    <w:rsid w:val="00C71687"/>
    <w:rsid w:val="00C71ADA"/>
    <w:rsid w:val="00C73F62"/>
    <w:rsid w:val="00C742D6"/>
    <w:rsid w:val="00C74673"/>
    <w:rsid w:val="00C75410"/>
    <w:rsid w:val="00C75E1F"/>
    <w:rsid w:val="00C76437"/>
    <w:rsid w:val="00C77854"/>
    <w:rsid w:val="00C809CD"/>
    <w:rsid w:val="00C80B0E"/>
    <w:rsid w:val="00C81897"/>
    <w:rsid w:val="00C81D65"/>
    <w:rsid w:val="00C8201B"/>
    <w:rsid w:val="00C82863"/>
    <w:rsid w:val="00C83211"/>
    <w:rsid w:val="00C832CA"/>
    <w:rsid w:val="00C83FC9"/>
    <w:rsid w:val="00C849F3"/>
    <w:rsid w:val="00C84FD9"/>
    <w:rsid w:val="00C853D1"/>
    <w:rsid w:val="00C85C43"/>
    <w:rsid w:val="00C8671D"/>
    <w:rsid w:val="00C87410"/>
    <w:rsid w:val="00C87555"/>
    <w:rsid w:val="00C87969"/>
    <w:rsid w:val="00C87D67"/>
    <w:rsid w:val="00C90093"/>
    <w:rsid w:val="00C91144"/>
    <w:rsid w:val="00C91820"/>
    <w:rsid w:val="00C91933"/>
    <w:rsid w:val="00C919C8"/>
    <w:rsid w:val="00C91CC1"/>
    <w:rsid w:val="00C91CE3"/>
    <w:rsid w:val="00C92233"/>
    <w:rsid w:val="00C93CC9"/>
    <w:rsid w:val="00C93D04"/>
    <w:rsid w:val="00C95C2E"/>
    <w:rsid w:val="00C9704A"/>
    <w:rsid w:val="00C97376"/>
    <w:rsid w:val="00C9742B"/>
    <w:rsid w:val="00C97E67"/>
    <w:rsid w:val="00CA0275"/>
    <w:rsid w:val="00CA11A4"/>
    <w:rsid w:val="00CA1350"/>
    <w:rsid w:val="00CA1B96"/>
    <w:rsid w:val="00CA1E7B"/>
    <w:rsid w:val="00CA2BA7"/>
    <w:rsid w:val="00CA39DF"/>
    <w:rsid w:val="00CA3A8B"/>
    <w:rsid w:val="00CA402E"/>
    <w:rsid w:val="00CA42D0"/>
    <w:rsid w:val="00CA50DC"/>
    <w:rsid w:val="00CA5186"/>
    <w:rsid w:val="00CA5C37"/>
    <w:rsid w:val="00CA670F"/>
    <w:rsid w:val="00CA6BCE"/>
    <w:rsid w:val="00CA737D"/>
    <w:rsid w:val="00CA7467"/>
    <w:rsid w:val="00CA78F9"/>
    <w:rsid w:val="00CA7F05"/>
    <w:rsid w:val="00CB08B5"/>
    <w:rsid w:val="00CB1440"/>
    <w:rsid w:val="00CB18FB"/>
    <w:rsid w:val="00CB1EC0"/>
    <w:rsid w:val="00CB251B"/>
    <w:rsid w:val="00CB2D5B"/>
    <w:rsid w:val="00CB375F"/>
    <w:rsid w:val="00CB4093"/>
    <w:rsid w:val="00CB4643"/>
    <w:rsid w:val="00CB46E5"/>
    <w:rsid w:val="00CB4A3F"/>
    <w:rsid w:val="00CB518C"/>
    <w:rsid w:val="00CB53FC"/>
    <w:rsid w:val="00CB58ED"/>
    <w:rsid w:val="00CB5E5C"/>
    <w:rsid w:val="00CB6CAF"/>
    <w:rsid w:val="00CB73EE"/>
    <w:rsid w:val="00CB759D"/>
    <w:rsid w:val="00CB78B4"/>
    <w:rsid w:val="00CB7CD5"/>
    <w:rsid w:val="00CC0E55"/>
    <w:rsid w:val="00CC16A8"/>
    <w:rsid w:val="00CC1F47"/>
    <w:rsid w:val="00CC1F8C"/>
    <w:rsid w:val="00CC212C"/>
    <w:rsid w:val="00CC39EF"/>
    <w:rsid w:val="00CC3C56"/>
    <w:rsid w:val="00CC42E1"/>
    <w:rsid w:val="00CC4865"/>
    <w:rsid w:val="00CC5FFE"/>
    <w:rsid w:val="00CC6029"/>
    <w:rsid w:val="00CC609F"/>
    <w:rsid w:val="00CC6410"/>
    <w:rsid w:val="00CC79F8"/>
    <w:rsid w:val="00CC7C09"/>
    <w:rsid w:val="00CD0168"/>
    <w:rsid w:val="00CD21EF"/>
    <w:rsid w:val="00CD2706"/>
    <w:rsid w:val="00CD3C56"/>
    <w:rsid w:val="00CD3D62"/>
    <w:rsid w:val="00CD41CF"/>
    <w:rsid w:val="00CD420F"/>
    <w:rsid w:val="00CD4800"/>
    <w:rsid w:val="00CD4A12"/>
    <w:rsid w:val="00CD5B87"/>
    <w:rsid w:val="00CD5D0F"/>
    <w:rsid w:val="00CD62C7"/>
    <w:rsid w:val="00CD63BC"/>
    <w:rsid w:val="00CD69BD"/>
    <w:rsid w:val="00CD6CD8"/>
    <w:rsid w:val="00CD707A"/>
    <w:rsid w:val="00CD78CF"/>
    <w:rsid w:val="00CD7E8D"/>
    <w:rsid w:val="00CE0366"/>
    <w:rsid w:val="00CE07EF"/>
    <w:rsid w:val="00CE10ED"/>
    <w:rsid w:val="00CE187C"/>
    <w:rsid w:val="00CE1BCE"/>
    <w:rsid w:val="00CE2150"/>
    <w:rsid w:val="00CE277C"/>
    <w:rsid w:val="00CE3050"/>
    <w:rsid w:val="00CE32CD"/>
    <w:rsid w:val="00CE33F3"/>
    <w:rsid w:val="00CE35B5"/>
    <w:rsid w:val="00CE3AB0"/>
    <w:rsid w:val="00CE4F6D"/>
    <w:rsid w:val="00CE5219"/>
    <w:rsid w:val="00CE5522"/>
    <w:rsid w:val="00CE6AFE"/>
    <w:rsid w:val="00CE7709"/>
    <w:rsid w:val="00CE7B3F"/>
    <w:rsid w:val="00CE7BA2"/>
    <w:rsid w:val="00CF0480"/>
    <w:rsid w:val="00CF057D"/>
    <w:rsid w:val="00CF149A"/>
    <w:rsid w:val="00CF2089"/>
    <w:rsid w:val="00CF3654"/>
    <w:rsid w:val="00CF4110"/>
    <w:rsid w:val="00CF4D8A"/>
    <w:rsid w:val="00CF54FF"/>
    <w:rsid w:val="00CF5E06"/>
    <w:rsid w:val="00CF6442"/>
    <w:rsid w:val="00CF666E"/>
    <w:rsid w:val="00CF67C4"/>
    <w:rsid w:val="00CF70E2"/>
    <w:rsid w:val="00CF7BA9"/>
    <w:rsid w:val="00D0079C"/>
    <w:rsid w:val="00D00B66"/>
    <w:rsid w:val="00D00F1A"/>
    <w:rsid w:val="00D01968"/>
    <w:rsid w:val="00D022B7"/>
    <w:rsid w:val="00D023F6"/>
    <w:rsid w:val="00D02BE5"/>
    <w:rsid w:val="00D02D4C"/>
    <w:rsid w:val="00D03585"/>
    <w:rsid w:val="00D039E0"/>
    <w:rsid w:val="00D041BE"/>
    <w:rsid w:val="00D04C10"/>
    <w:rsid w:val="00D04CCE"/>
    <w:rsid w:val="00D050E4"/>
    <w:rsid w:val="00D0581B"/>
    <w:rsid w:val="00D05E42"/>
    <w:rsid w:val="00D06CC3"/>
    <w:rsid w:val="00D076A4"/>
    <w:rsid w:val="00D10424"/>
    <w:rsid w:val="00D10506"/>
    <w:rsid w:val="00D10B9F"/>
    <w:rsid w:val="00D122F1"/>
    <w:rsid w:val="00D12344"/>
    <w:rsid w:val="00D12378"/>
    <w:rsid w:val="00D12666"/>
    <w:rsid w:val="00D12690"/>
    <w:rsid w:val="00D12C8A"/>
    <w:rsid w:val="00D137E7"/>
    <w:rsid w:val="00D13D5F"/>
    <w:rsid w:val="00D14433"/>
    <w:rsid w:val="00D149DC"/>
    <w:rsid w:val="00D157AE"/>
    <w:rsid w:val="00D15A4F"/>
    <w:rsid w:val="00D15F5E"/>
    <w:rsid w:val="00D160BB"/>
    <w:rsid w:val="00D1741D"/>
    <w:rsid w:val="00D17678"/>
    <w:rsid w:val="00D20A08"/>
    <w:rsid w:val="00D21085"/>
    <w:rsid w:val="00D2342B"/>
    <w:rsid w:val="00D234D5"/>
    <w:rsid w:val="00D23A51"/>
    <w:rsid w:val="00D2440C"/>
    <w:rsid w:val="00D259A2"/>
    <w:rsid w:val="00D25C14"/>
    <w:rsid w:val="00D2720A"/>
    <w:rsid w:val="00D273D7"/>
    <w:rsid w:val="00D2790F"/>
    <w:rsid w:val="00D279F0"/>
    <w:rsid w:val="00D27D4F"/>
    <w:rsid w:val="00D27DCF"/>
    <w:rsid w:val="00D301DE"/>
    <w:rsid w:val="00D3044C"/>
    <w:rsid w:val="00D30723"/>
    <w:rsid w:val="00D307F3"/>
    <w:rsid w:val="00D30EF9"/>
    <w:rsid w:val="00D31968"/>
    <w:rsid w:val="00D32A7C"/>
    <w:rsid w:val="00D32C27"/>
    <w:rsid w:val="00D3341C"/>
    <w:rsid w:val="00D33579"/>
    <w:rsid w:val="00D33777"/>
    <w:rsid w:val="00D33EC0"/>
    <w:rsid w:val="00D34076"/>
    <w:rsid w:val="00D340C3"/>
    <w:rsid w:val="00D34137"/>
    <w:rsid w:val="00D344D7"/>
    <w:rsid w:val="00D34542"/>
    <w:rsid w:val="00D3560C"/>
    <w:rsid w:val="00D3692A"/>
    <w:rsid w:val="00D369C7"/>
    <w:rsid w:val="00D36F6B"/>
    <w:rsid w:val="00D374D8"/>
    <w:rsid w:val="00D378F9"/>
    <w:rsid w:val="00D37E66"/>
    <w:rsid w:val="00D40CC9"/>
    <w:rsid w:val="00D40F20"/>
    <w:rsid w:val="00D41BDE"/>
    <w:rsid w:val="00D42027"/>
    <w:rsid w:val="00D422DD"/>
    <w:rsid w:val="00D42884"/>
    <w:rsid w:val="00D4477E"/>
    <w:rsid w:val="00D44E26"/>
    <w:rsid w:val="00D45D68"/>
    <w:rsid w:val="00D45F68"/>
    <w:rsid w:val="00D46BDC"/>
    <w:rsid w:val="00D470EA"/>
    <w:rsid w:val="00D47FE1"/>
    <w:rsid w:val="00D506E1"/>
    <w:rsid w:val="00D507F3"/>
    <w:rsid w:val="00D509B5"/>
    <w:rsid w:val="00D50C34"/>
    <w:rsid w:val="00D513A4"/>
    <w:rsid w:val="00D513BB"/>
    <w:rsid w:val="00D519B2"/>
    <w:rsid w:val="00D51F37"/>
    <w:rsid w:val="00D522BE"/>
    <w:rsid w:val="00D5360B"/>
    <w:rsid w:val="00D540A0"/>
    <w:rsid w:val="00D5443A"/>
    <w:rsid w:val="00D55E6C"/>
    <w:rsid w:val="00D56585"/>
    <w:rsid w:val="00D56C71"/>
    <w:rsid w:val="00D56E1F"/>
    <w:rsid w:val="00D57262"/>
    <w:rsid w:val="00D57A4A"/>
    <w:rsid w:val="00D57F7A"/>
    <w:rsid w:val="00D6043A"/>
    <w:rsid w:val="00D60610"/>
    <w:rsid w:val="00D60D8A"/>
    <w:rsid w:val="00D60DE6"/>
    <w:rsid w:val="00D6176C"/>
    <w:rsid w:val="00D61A22"/>
    <w:rsid w:val="00D61E95"/>
    <w:rsid w:val="00D62345"/>
    <w:rsid w:val="00D624D8"/>
    <w:rsid w:val="00D632AE"/>
    <w:rsid w:val="00D64CDC"/>
    <w:rsid w:val="00D6537F"/>
    <w:rsid w:val="00D659BA"/>
    <w:rsid w:val="00D65BCA"/>
    <w:rsid w:val="00D66A97"/>
    <w:rsid w:val="00D66E23"/>
    <w:rsid w:val="00D66F65"/>
    <w:rsid w:val="00D67929"/>
    <w:rsid w:val="00D67F3E"/>
    <w:rsid w:val="00D702A9"/>
    <w:rsid w:val="00D70415"/>
    <w:rsid w:val="00D70D28"/>
    <w:rsid w:val="00D71418"/>
    <w:rsid w:val="00D7166C"/>
    <w:rsid w:val="00D71B88"/>
    <w:rsid w:val="00D7247D"/>
    <w:rsid w:val="00D73272"/>
    <w:rsid w:val="00D745FA"/>
    <w:rsid w:val="00D74C7C"/>
    <w:rsid w:val="00D74E8B"/>
    <w:rsid w:val="00D74F92"/>
    <w:rsid w:val="00D750E8"/>
    <w:rsid w:val="00D757FF"/>
    <w:rsid w:val="00D75EAE"/>
    <w:rsid w:val="00D77850"/>
    <w:rsid w:val="00D77FCD"/>
    <w:rsid w:val="00D80953"/>
    <w:rsid w:val="00D80B90"/>
    <w:rsid w:val="00D80CFC"/>
    <w:rsid w:val="00D814BF"/>
    <w:rsid w:val="00D81996"/>
    <w:rsid w:val="00D81C83"/>
    <w:rsid w:val="00D81EA8"/>
    <w:rsid w:val="00D81EB0"/>
    <w:rsid w:val="00D82128"/>
    <w:rsid w:val="00D82709"/>
    <w:rsid w:val="00D831F9"/>
    <w:rsid w:val="00D83A3F"/>
    <w:rsid w:val="00D83D28"/>
    <w:rsid w:val="00D83FC3"/>
    <w:rsid w:val="00D8455C"/>
    <w:rsid w:val="00D84BEC"/>
    <w:rsid w:val="00D85049"/>
    <w:rsid w:val="00D850B2"/>
    <w:rsid w:val="00D85DF6"/>
    <w:rsid w:val="00D8607F"/>
    <w:rsid w:val="00D86164"/>
    <w:rsid w:val="00D861D0"/>
    <w:rsid w:val="00D86B5A"/>
    <w:rsid w:val="00D877A0"/>
    <w:rsid w:val="00D878E6"/>
    <w:rsid w:val="00D900DE"/>
    <w:rsid w:val="00D90FF4"/>
    <w:rsid w:val="00D925AF"/>
    <w:rsid w:val="00D927C6"/>
    <w:rsid w:val="00D93746"/>
    <w:rsid w:val="00D93784"/>
    <w:rsid w:val="00D94118"/>
    <w:rsid w:val="00D94543"/>
    <w:rsid w:val="00D94622"/>
    <w:rsid w:val="00D946B3"/>
    <w:rsid w:val="00D94AA3"/>
    <w:rsid w:val="00D94C8F"/>
    <w:rsid w:val="00D95F5F"/>
    <w:rsid w:val="00D96F25"/>
    <w:rsid w:val="00D97960"/>
    <w:rsid w:val="00D97FD0"/>
    <w:rsid w:val="00DA033F"/>
    <w:rsid w:val="00DA17EC"/>
    <w:rsid w:val="00DA3F0C"/>
    <w:rsid w:val="00DA499C"/>
    <w:rsid w:val="00DA5203"/>
    <w:rsid w:val="00DA61B1"/>
    <w:rsid w:val="00DA7886"/>
    <w:rsid w:val="00DB0613"/>
    <w:rsid w:val="00DB09CF"/>
    <w:rsid w:val="00DB0D74"/>
    <w:rsid w:val="00DB0F89"/>
    <w:rsid w:val="00DB1662"/>
    <w:rsid w:val="00DB1881"/>
    <w:rsid w:val="00DB1B04"/>
    <w:rsid w:val="00DB2886"/>
    <w:rsid w:val="00DB2ED2"/>
    <w:rsid w:val="00DB3127"/>
    <w:rsid w:val="00DB3760"/>
    <w:rsid w:val="00DB4442"/>
    <w:rsid w:val="00DB47C0"/>
    <w:rsid w:val="00DB4AA4"/>
    <w:rsid w:val="00DB4CB6"/>
    <w:rsid w:val="00DB50C0"/>
    <w:rsid w:val="00DB5216"/>
    <w:rsid w:val="00DB5700"/>
    <w:rsid w:val="00DB5901"/>
    <w:rsid w:val="00DB5BF5"/>
    <w:rsid w:val="00DB5D33"/>
    <w:rsid w:val="00DB5DFA"/>
    <w:rsid w:val="00DB6315"/>
    <w:rsid w:val="00DB6693"/>
    <w:rsid w:val="00DB688F"/>
    <w:rsid w:val="00DB6A54"/>
    <w:rsid w:val="00DB6C16"/>
    <w:rsid w:val="00DB7101"/>
    <w:rsid w:val="00DB7232"/>
    <w:rsid w:val="00DB7DC5"/>
    <w:rsid w:val="00DC03D4"/>
    <w:rsid w:val="00DC0D8E"/>
    <w:rsid w:val="00DC0DAC"/>
    <w:rsid w:val="00DC0FD9"/>
    <w:rsid w:val="00DC1399"/>
    <w:rsid w:val="00DC1C39"/>
    <w:rsid w:val="00DC1F5F"/>
    <w:rsid w:val="00DC2172"/>
    <w:rsid w:val="00DC217A"/>
    <w:rsid w:val="00DC3260"/>
    <w:rsid w:val="00DC36E1"/>
    <w:rsid w:val="00DC3A70"/>
    <w:rsid w:val="00DC4280"/>
    <w:rsid w:val="00DC4846"/>
    <w:rsid w:val="00DC4E2E"/>
    <w:rsid w:val="00DC51FA"/>
    <w:rsid w:val="00DC52C6"/>
    <w:rsid w:val="00DC587D"/>
    <w:rsid w:val="00DC5B5D"/>
    <w:rsid w:val="00DC5BD7"/>
    <w:rsid w:val="00DC6028"/>
    <w:rsid w:val="00DC6BFC"/>
    <w:rsid w:val="00DC6CA2"/>
    <w:rsid w:val="00DC7425"/>
    <w:rsid w:val="00DC76B1"/>
    <w:rsid w:val="00DC7B61"/>
    <w:rsid w:val="00DC7B8A"/>
    <w:rsid w:val="00DD03E7"/>
    <w:rsid w:val="00DD074A"/>
    <w:rsid w:val="00DD078A"/>
    <w:rsid w:val="00DD0BDA"/>
    <w:rsid w:val="00DD23AB"/>
    <w:rsid w:val="00DD2F9D"/>
    <w:rsid w:val="00DD338B"/>
    <w:rsid w:val="00DD33B2"/>
    <w:rsid w:val="00DD380C"/>
    <w:rsid w:val="00DD3A19"/>
    <w:rsid w:val="00DD49B5"/>
    <w:rsid w:val="00DD775F"/>
    <w:rsid w:val="00DD7774"/>
    <w:rsid w:val="00DD792A"/>
    <w:rsid w:val="00DD79B0"/>
    <w:rsid w:val="00DD7DBB"/>
    <w:rsid w:val="00DE04DD"/>
    <w:rsid w:val="00DE1281"/>
    <w:rsid w:val="00DE1FB1"/>
    <w:rsid w:val="00DE218F"/>
    <w:rsid w:val="00DE24C6"/>
    <w:rsid w:val="00DE2CA7"/>
    <w:rsid w:val="00DE31D5"/>
    <w:rsid w:val="00DE3400"/>
    <w:rsid w:val="00DE473D"/>
    <w:rsid w:val="00DE4C3A"/>
    <w:rsid w:val="00DE55ED"/>
    <w:rsid w:val="00DE585A"/>
    <w:rsid w:val="00DE5A5A"/>
    <w:rsid w:val="00DE64A2"/>
    <w:rsid w:val="00DE6984"/>
    <w:rsid w:val="00DE6FEE"/>
    <w:rsid w:val="00DE7564"/>
    <w:rsid w:val="00DE7677"/>
    <w:rsid w:val="00DE79F4"/>
    <w:rsid w:val="00DE7C4C"/>
    <w:rsid w:val="00DF09DF"/>
    <w:rsid w:val="00DF13D6"/>
    <w:rsid w:val="00DF1910"/>
    <w:rsid w:val="00DF1A6D"/>
    <w:rsid w:val="00DF216F"/>
    <w:rsid w:val="00DF2DAD"/>
    <w:rsid w:val="00DF436B"/>
    <w:rsid w:val="00DF4E2A"/>
    <w:rsid w:val="00DF51FF"/>
    <w:rsid w:val="00DF5E15"/>
    <w:rsid w:val="00DF72BE"/>
    <w:rsid w:val="00DF730F"/>
    <w:rsid w:val="00DF7449"/>
    <w:rsid w:val="00DF777C"/>
    <w:rsid w:val="00DF77B7"/>
    <w:rsid w:val="00E003CD"/>
    <w:rsid w:val="00E007D4"/>
    <w:rsid w:val="00E008A5"/>
    <w:rsid w:val="00E00E1D"/>
    <w:rsid w:val="00E0107D"/>
    <w:rsid w:val="00E01347"/>
    <w:rsid w:val="00E01DC3"/>
    <w:rsid w:val="00E02450"/>
    <w:rsid w:val="00E02605"/>
    <w:rsid w:val="00E02CE5"/>
    <w:rsid w:val="00E032C3"/>
    <w:rsid w:val="00E033AA"/>
    <w:rsid w:val="00E03E11"/>
    <w:rsid w:val="00E04B0F"/>
    <w:rsid w:val="00E04B39"/>
    <w:rsid w:val="00E04CB2"/>
    <w:rsid w:val="00E04D07"/>
    <w:rsid w:val="00E04F7F"/>
    <w:rsid w:val="00E06370"/>
    <w:rsid w:val="00E07A09"/>
    <w:rsid w:val="00E103B3"/>
    <w:rsid w:val="00E10F82"/>
    <w:rsid w:val="00E11040"/>
    <w:rsid w:val="00E11072"/>
    <w:rsid w:val="00E119F1"/>
    <w:rsid w:val="00E11B05"/>
    <w:rsid w:val="00E13589"/>
    <w:rsid w:val="00E1428B"/>
    <w:rsid w:val="00E14DC5"/>
    <w:rsid w:val="00E1504F"/>
    <w:rsid w:val="00E15339"/>
    <w:rsid w:val="00E15610"/>
    <w:rsid w:val="00E15D77"/>
    <w:rsid w:val="00E15DD5"/>
    <w:rsid w:val="00E160FC"/>
    <w:rsid w:val="00E165A8"/>
    <w:rsid w:val="00E167E0"/>
    <w:rsid w:val="00E16C5B"/>
    <w:rsid w:val="00E16E42"/>
    <w:rsid w:val="00E2028F"/>
    <w:rsid w:val="00E20B6A"/>
    <w:rsid w:val="00E2265A"/>
    <w:rsid w:val="00E24087"/>
    <w:rsid w:val="00E24BC5"/>
    <w:rsid w:val="00E25105"/>
    <w:rsid w:val="00E2587B"/>
    <w:rsid w:val="00E25C9A"/>
    <w:rsid w:val="00E26918"/>
    <w:rsid w:val="00E27DD7"/>
    <w:rsid w:val="00E27E0C"/>
    <w:rsid w:val="00E27FF1"/>
    <w:rsid w:val="00E30457"/>
    <w:rsid w:val="00E30A9F"/>
    <w:rsid w:val="00E3149F"/>
    <w:rsid w:val="00E315E9"/>
    <w:rsid w:val="00E31B26"/>
    <w:rsid w:val="00E32A8E"/>
    <w:rsid w:val="00E32CA6"/>
    <w:rsid w:val="00E33103"/>
    <w:rsid w:val="00E334C5"/>
    <w:rsid w:val="00E33838"/>
    <w:rsid w:val="00E33BAE"/>
    <w:rsid w:val="00E34CA5"/>
    <w:rsid w:val="00E34F8C"/>
    <w:rsid w:val="00E356ED"/>
    <w:rsid w:val="00E36540"/>
    <w:rsid w:val="00E37150"/>
    <w:rsid w:val="00E37782"/>
    <w:rsid w:val="00E37E97"/>
    <w:rsid w:val="00E40163"/>
    <w:rsid w:val="00E4059F"/>
    <w:rsid w:val="00E411A1"/>
    <w:rsid w:val="00E41EF2"/>
    <w:rsid w:val="00E42316"/>
    <w:rsid w:val="00E424D4"/>
    <w:rsid w:val="00E42674"/>
    <w:rsid w:val="00E42CC7"/>
    <w:rsid w:val="00E42F95"/>
    <w:rsid w:val="00E432CF"/>
    <w:rsid w:val="00E437AF"/>
    <w:rsid w:val="00E43B15"/>
    <w:rsid w:val="00E44312"/>
    <w:rsid w:val="00E44FEA"/>
    <w:rsid w:val="00E454C3"/>
    <w:rsid w:val="00E454DB"/>
    <w:rsid w:val="00E457A6"/>
    <w:rsid w:val="00E45D8B"/>
    <w:rsid w:val="00E460FF"/>
    <w:rsid w:val="00E47739"/>
    <w:rsid w:val="00E47B50"/>
    <w:rsid w:val="00E50859"/>
    <w:rsid w:val="00E50AA9"/>
    <w:rsid w:val="00E50FB0"/>
    <w:rsid w:val="00E51988"/>
    <w:rsid w:val="00E51C3B"/>
    <w:rsid w:val="00E51C5A"/>
    <w:rsid w:val="00E53685"/>
    <w:rsid w:val="00E53968"/>
    <w:rsid w:val="00E53A6D"/>
    <w:rsid w:val="00E53CB8"/>
    <w:rsid w:val="00E557A8"/>
    <w:rsid w:val="00E55882"/>
    <w:rsid w:val="00E55B6D"/>
    <w:rsid w:val="00E55BCA"/>
    <w:rsid w:val="00E55F1E"/>
    <w:rsid w:val="00E56740"/>
    <w:rsid w:val="00E56867"/>
    <w:rsid w:val="00E56B8F"/>
    <w:rsid w:val="00E56D62"/>
    <w:rsid w:val="00E576CD"/>
    <w:rsid w:val="00E57700"/>
    <w:rsid w:val="00E577BE"/>
    <w:rsid w:val="00E60FF6"/>
    <w:rsid w:val="00E620B1"/>
    <w:rsid w:val="00E62241"/>
    <w:rsid w:val="00E62B07"/>
    <w:rsid w:val="00E63B56"/>
    <w:rsid w:val="00E63DDD"/>
    <w:rsid w:val="00E655DE"/>
    <w:rsid w:val="00E65999"/>
    <w:rsid w:val="00E66C73"/>
    <w:rsid w:val="00E67001"/>
    <w:rsid w:val="00E703C9"/>
    <w:rsid w:val="00E7063D"/>
    <w:rsid w:val="00E70C4D"/>
    <w:rsid w:val="00E710EF"/>
    <w:rsid w:val="00E712BF"/>
    <w:rsid w:val="00E71721"/>
    <w:rsid w:val="00E7181B"/>
    <w:rsid w:val="00E71B0B"/>
    <w:rsid w:val="00E71CAE"/>
    <w:rsid w:val="00E72085"/>
    <w:rsid w:val="00E726D2"/>
    <w:rsid w:val="00E727CD"/>
    <w:rsid w:val="00E72C89"/>
    <w:rsid w:val="00E732BC"/>
    <w:rsid w:val="00E73381"/>
    <w:rsid w:val="00E73757"/>
    <w:rsid w:val="00E73869"/>
    <w:rsid w:val="00E74C87"/>
    <w:rsid w:val="00E75062"/>
    <w:rsid w:val="00E7681A"/>
    <w:rsid w:val="00E770AF"/>
    <w:rsid w:val="00E77172"/>
    <w:rsid w:val="00E77D26"/>
    <w:rsid w:val="00E80700"/>
    <w:rsid w:val="00E814C4"/>
    <w:rsid w:val="00E81527"/>
    <w:rsid w:val="00E82A96"/>
    <w:rsid w:val="00E8301E"/>
    <w:rsid w:val="00E833EB"/>
    <w:rsid w:val="00E83B3B"/>
    <w:rsid w:val="00E8400F"/>
    <w:rsid w:val="00E8404B"/>
    <w:rsid w:val="00E84C47"/>
    <w:rsid w:val="00E863F6"/>
    <w:rsid w:val="00E8668F"/>
    <w:rsid w:val="00E86D9F"/>
    <w:rsid w:val="00E870CD"/>
    <w:rsid w:val="00E876F8"/>
    <w:rsid w:val="00E87D42"/>
    <w:rsid w:val="00E908F5"/>
    <w:rsid w:val="00E90D5E"/>
    <w:rsid w:val="00E911F3"/>
    <w:rsid w:val="00E9140D"/>
    <w:rsid w:val="00E91934"/>
    <w:rsid w:val="00E91CF2"/>
    <w:rsid w:val="00E9216A"/>
    <w:rsid w:val="00E921B1"/>
    <w:rsid w:val="00E927F2"/>
    <w:rsid w:val="00E928AE"/>
    <w:rsid w:val="00E92958"/>
    <w:rsid w:val="00E92D2C"/>
    <w:rsid w:val="00E93636"/>
    <w:rsid w:val="00E93A4D"/>
    <w:rsid w:val="00E93BDC"/>
    <w:rsid w:val="00E93EE0"/>
    <w:rsid w:val="00E940F3"/>
    <w:rsid w:val="00E943EB"/>
    <w:rsid w:val="00E944A3"/>
    <w:rsid w:val="00E94DF2"/>
    <w:rsid w:val="00E952A9"/>
    <w:rsid w:val="00E959F0"/>
    <w:rsid w:val="00E95C68"/>
    <w:rsid w:val="00E96924"/>
    <w:rsid w:val="00E97AAB"/>
    <w:rsid w:val="00E97B84"/>
    <w:rsid w:val="00EA0041"/>
    <w:rsid w:val="00EA0497"/>
    <w:rsid w:val="00EA075E"/>
    <w:rsid w:val="00EA28C2"/>
    <w:rsid w:val="00EA330A"/>
    <w:rsid w:val="00EA3AC6"/>
    <w:rsid w:val="00EA4A37"/>
    <w:rsid w:val="00EA52A8"/>
    <w:rsid w:val="00EA5577"/>
    <w:rsid w:val="00EA607E"/>
    <w:rsid w:val="00EA661D"/>
    <w:rsid w:val="00EA68B8"/>
    <w:rsid w:val="00EA6A6F"/>
    <w:rsid w:val="00EA739F"/>
    <w:rsid w:val="00EA7959"/>
    <w:rsid w:val="00EB0292"/>
    <w:rsid w:val="00EB06F2"/>
    <w:rsid w:val="00EB0C9C"/>
    <w:rsid w:val="00EB103D"/>
    <w:rsid w:val="00EB10D1"/>
    <w:rsid w:val="00EB12B0"/>
    <w:rsid w:val="00EB12E4"/>
    <w:rsid w:val="00EB1344"/>
    <w:rsid w:val="00EB150E"/>
    <w:rsid w:val="00EB16EC"/>
    <w:rsid w:val="00EB178A"/>
    <w:rsid w:val="00EB1D21"/>
    <w:rsid w:val="00EB2467"/>
    <w:rsid w:val="00EB2C67"/>
    <w:rsid w:val="00EB3445"/>
    <w:rsid w:val="00EB440B"/>
    <w:rsid w:val="00EB4A5D"/>
    <w:rsid w:val="00EB6905"/>
    <w:rsid w:val="00EB7296"/>
    <w:rsid w:val="00EB7430"/>
    <w:rsid w:val="00EC0B3A"/>
    <w:rsid w:val="00EC0E1A"/>
    <w:rsid w:val="00EC2A52"/>
    <w:rsid w:val="00EC411D"/>
    <w:rsid w:val="00EC428D"/>
    <w:rsid w:val="00EC4515"/>
    <w:rsid w:val="00EC4B5E"/>
    <w:rsid w:val="00EC4DE1"/>
    <w:rsid w:val="00EC5762"/>
    <w:rsid w:val="00EC61B7"/>
    <w:rsid w:val="00EC6312"/>
    <w:rsid w:val="00EC6547"/>
    <w:rsid w:val="00EC699B"/>
    <w:rsid w:val="00EC71B3"/>
    <w:rsid w:val="00EC7380"/>
    <w:rsid w:val="00EC779A"/>
    <w:rsid w:val="00EC79C5"/>
    <w:rsid w:val="00ED03B6"/>
    <w:rsid w:val="00ED05C8"/>
    <w:rsid w:val="00ED1142"/>
    <w:rsid w:val="00ED200E"/>
    <w:rsid w:val="00ED35C2"/>
    <w:rsid w:val="00ED4A10"/>
    <w:rsid w:val="00ED4DA3"/>
    <w:rsid w:val="00ED4E72"/>
    <w:rsid w:val="00ED5E19"/>
    <w:rsid w:val="00ED5FA4"/>
    <w:rsid w:val="00ED660F"/>
    <w:rsid w:val="00ED6AA1"/>
    <w:rsid w:val="00ED6F51"/>
    <w:rsid w:val="00ED739D"/>
    <w:rsid w:val="00ED7A72"/>
    <w:rsid w:val="00ED7B24"/>
    <w:rsid w:val="00EE0B6F"/>
    <w:rsid w:val="00EE0BA5"/>
    <w:rsid w:val="00EE0D4E"/>
    <w:rsid w:val="00EE128D"/>
    <w:rsid w:val="00EE1D40"/>
    <w:rsid w:val="00EE1EAB"/>
    <w:rsid w:val="00EE2749"/>
    <w:rsid w:val="00EE2A58"/>
    <w:rsid w:val="00EE2D5A"/>
    <w:rsid w:val="00EE31A4"/>
    <w:rsid w:val="00EE4BBD"/>
    <w:rsid w:val="00EE51EF"/>
    <w:rsid w:val="00EE542D"/>
    <w:rsid w:val="00EE612C"/>
    <w:rsid w:val="00EE6F8C"/>
    <w:rsid w:val="00EE723F"/>
    <w:rsid w:val="00EE7810"/>
    <w:rsid w:val="00EE788F"/>
    <w:rsid w:val="00EE78E7"/>
    <w:rsid w:val="00EF03AC"/>
    <w:rsid w:val="00EF0FF8"/>
    <w:rsid w:val="00EF164D"/>
    <w:rsid w:val="00EF1791"/>
    <w:rsid w:val="00EF198E"/>
    <w:rsid w:val="00EF2442"/>
    <w:rsid w:val="00EF27F9"/>
    <w:rsid w:val="00EF2CC3"/>
    <w:rsid w:val="00EF3039"/>
    <w:rsid w:val="00EF346E"/>
    <w:rsid w:val="00EF3B1E"/>
    <w:rsid w:val="00EF3CDE"/>
    <w:rsid w:val="00EF4AAF"/>
    <w:rsid w:val="00EF5BB4"/>
    <w:rsid w:val="00EF628B"/>
    <w:rsid w:val="00EF675A"/>
    <w:rsid w:val="00EF7B92"/>
    <w:rsid w:val="00F005CE"/>
    <w:rsid w:val="00F012F3"/>
    <w:rsid w:val="00F020C1"/>
    <w:rsid w:val="00F02BED"/>
    <w:rsid w:val="00F030B9"/>
    <w:rsid w:val="00F0367A"/>
    <w:rsid w:val="00F036D9"/>
    <w:rsid w:val="00F03B49"/>
    <w:rsid w:val="00F0447D"/>
    <w:rsid w:val="00F0450D"/>
    <w:rsid w:val="00F04CC4"/>
    <w:rsid w:val="00F058C8"/>
    <w:rsid w:val="00F05BC0"/>
    <w:rsid w:val="00F06231"/>
    <w:rsid w:val="00F06874"/>
    <w:rsid w:val="00F06AB9"/>
    <w:rsid w:val="00F06EE3"/>
    <w:rsid w:val="00F1016E"/>
    <w:rsid w:val="00F105C9"/>
    <w:rsid w:val="00F1075B"/>
    <w:rsid w:val="00F1117F"/>
    <w:rsid w:val="00F1126D"/>
    <w:rsid w:val="00F11E65"/>
    <w:rsid w:val="00F129F5"/>
    <w:rsid w:val="00F12DCB"/>
    <w:rsid w:val="00F1403D"/>
    <w:rsid w:val="00F14728"/>
    <w:rsid w:val="00F15295"/>
    <w:rsid w:val="00F16391"/>
    <w:rsid w:val="00F17128"/>
    <w:rsid w:val="00F20100"/>
    <w:rsid w:val="00F209AC"/>
    <w:rsid w:val="00F20EFC"/>
    <w:rsid w:val="00F2100A"/>
    <w:rsid w:val="00F21425"/>
    <w:rsid w:val="00F21523"/>
    <w:rsid w:val="00F21CE6"/>
    <w:rsid w:val="00F21D95"/>
    <w:rsid w:val="00F2245D"/>
    <w:rsid w:val="00F22E53"/>
    <w:rsid w:val="00F23003"/>
    <w:rsid w:val="00F23E89"/>
    <w:rsid w:val="00F24070"/>
    <w:rsid w:val="00F2461E"/>
    <w:rsid w:val="00F24DD4"/>
    <w:rsid w:val="00F254B1"/>
    <w:rsid w:val="00F27870"/>
    <w:rsid w:val="00F309FA"/>
    <w:rsid w:val="00F30BCE"/>
    <w:rsid w:val="00F31730"/>
    <w:rsid w:val="00F31755"/>
    <w:rsid w:val="00F319BB"/>
    <w:rsid w:val="00F31AB7"/>
    <w:rsid w:val="00F32792"/>
    <w:rsid w:val="00F3384A"/>
    <w:rsid w:val="00F3386B"/>
    <w:rsid w:val="00F3464C"/>
    <w:rsid w:val="00F35791"/>
    <w:rsid w:val="00F35DF1"/>
    <w:rsid w:val="00F36397"/>
    <w:rsid w:val="00F36923"/>
    <w:rsid w:val="00F36F4F"/>
    <w:rsid w:val="00F374E0"/>
    <w:rsid w:val="00F37B64"/>
    <w:rsid w:val="00F407DF"/>
    <w:rsid w:val="00F40932"/>
    <w:rsid w:val="00F416E9"/>
    <w:rsid w:val="00F417D6"/>
    <w:rsid w:val="00F425FA"/>
    <w:rsid w:val="00F4291D"/>
    <w:rsid w:val="00F42D4B"/>
    <w:rsid w:val="00F42E0C"/>
    <w:rsid w:val="00F42E6F"/>
    <w:rsid w:val="00F4335D"/>
    <w:rsid w:val="00F43464"/>
    <w:rsid w:val="00F43498"/>
    <w:rsid w:val="00F43C76"/>
    <w:rsid w:val="00F44C3B"/>
    <w:rsid w:val="00F451D7"/>
    <w:rsid w:val="00F45351"/>
    <w:rsid w:val="00F45F16"/>
    <w:rsid w:val="00F462C8"/>
    <w:rsid w:val="00F4699D"/>
    <w:rsid w:val="00F47845"/>
    <w:rsid w:val="00F479A5"/>
    <w:rsid w:val="00F47A38"/>
    <w:rsid w:val="00F47ACD"/>
    <w:rsid w:val="00F47E30"/>
    <w:rsid w:val="00F47FA0"/>
    <w:rsid w:val="00F501C5"/>
    <w:rsid w:val="00F50279"/>
    <w:rsid w:val="00F502F2"/>
    <w:rsid w:val="00F50A9A"/>
    <w:rsid w:val="00F50EC6"/>
    <w:rsid w:val="00F51650"/>
    <w:rsid w:val="00F51F56"/>
    <w:rsid w:val="00F541AD"/>
    <w:rsid w:val="00F549CA"/>
    <w:rsid w:val="00F54F02"/>
    <w:rsid w:val="00F55151"/>
    <w:rsid w:val="00F5580E"/>
    <w:rsid w:val="00F55DC8"/>
    <w:rsid w:val="00F5674A"/>
    <w:rsid w:val="00F568F9"/>
    <w:rsid w:val="00F56FDD"/>
    <w:rsid w:val="00F5731D"/>
    <w:rsid w:val="00F57955"/>
    <w:rsid w:val="00F57C39"/>
    <w:rsid w:val="00F57D10"/>
    <w:rsid w:val="00F604D6"/>
    <w:rsid w:val="00F60978"/>
    <w:rsid w:val="00F60BF1"/>
    <w:rsid w:val="00F60F33"/>
    <w:rsid w:val="00F61A70"/>
    <w:rsid w:val="00F62A92"/>
    <w:rsid w:val="00F63007"/>
    <w:rsid w:val="00F630A3"/>
    <w:rsid w:val="00F63B82"/>
    <w:rsid w:val="00F64D82"/>
    <w:rsid w:val="00F65056"/>
    <w:rsid w:val="00F653B7"/>
    <w:rsid w:val="00F65B25"/>
    <w:rsid w:val="00F65E60"/>
    <w:rsid w:val="00F65EB9"/>
    <w:rsid w:val="00F65FEA"/>
    <w:rsid w:val="00F66DAF"/>
    <w:rsid w:val="00F67CAB"/>
    <w:rsid w:val="00F7155A"/>
    <w:rsid w:val="00F7175A"/>
    <w:rsid w:val="00F71EF9"/>
    <w:rsid w:val="00F723B8"/>
    <w:rsid w:val="00F72467"/>
    <w:rsid w:val="00F728E4"/>
    <w:rsid w:val="00F72AFB"/>
    <w:rsid w:val="00F72C9F"/>
    <w:rsid w:val="00F732CD"/>
    <w:rsid w:val="00F73408"/>
    <w:rsid w:val="00F73409"/>
    <w:rsid w:val="00F73D56"/>
    <w:rsid w:val="00F74103"/>
    <w:rsid w:val="00F75D41"/>
    <w:rsid w:val="00F75F9B"/>
    <w:rsid w:val="00F7663A"/>
    <w:rsid w:val="00F766EA"/>
    <w:rsid w:val="00F76B58"/>
    <w:rsid w:val="00F76FA7"/>
    <w:rsid w:val="00F8041B"/>
    <w:rsid w:val="00F80AF5"/>
    <w:rsid w:val="00F812F3"/>
    <w:rsid w:val="00F81E45"/>
    <w:rsid w:val="00F82EA2"/>
    <w:rsid w:val="00F82F64"/>
    <w:rsid w:val="00F831D5"/>
    <w:rsid w:val="00F83981"/>
    <w:rsid w:val="00F8405C"/>
    <w:rsid w:val="00F854ED"/>
    <w:rsid w:val="00F8679B"/>
    <w:rsid w:val="00F86C2A"/>
    <w:rsid w:val="00F873EE"/>
    <w:rsid w:val="00F874C2"/>
    <w:rsid w:val="00F87F68"/>
    <w:rsid w:val="00F90C7B"/>
    <w:rsid w:val="00F91585"/>
    <w:rsid w:val="00F91D9B"/>
    <w:rsid w:val="00F92AB8"/>
    <w:rsid w:val="00F92BD7"/>
    <w:rsid w:val="00F933DC"/>
    <w:rsid w:val="00F93814"/>
    <w:rsid w:val="00F93FF2"/>
    <w:rsid w:val="00F940EB"/>
    <w:rsid w:val="00F9440F"/>
    <w:rsid w:val="00F94F8C"/>
    <w:rsid w:val="00F950A4"/>
    <w:rsid w:val="00F95139"/>
    <w:rsid w:val="00F95826"/>
    <w:rsid w:val="00F95A3D"/>
    <w:rsid w:val="00F95BBC"/>
    <w:rsid w:val="00F95DD4"/>
    <w:rsid w:val="00F96939"/>
    <w:rsid w:val="00F97875"/>
    <w:rsid w:val="00F97C35"/>
    <w:rsid w:val="00F97CC6"/>
    <w:rsid w:val="00FA11E8"/>
    <w:rsid w:val="00FA1AE7"/>
    <w:rsid w:val="00FA307B"/>
    <w:rsid w:val="00FA34A6"/>
    <w:rsid w:val="00FA3C37"/>
    <w:rsid w:val="00FA44A6"/>
    <w:rsid w:val="00FA54E9"/>
    <w:rsid w:val="00FA5D6C"/>
    <w:rsid w:val="00FA5E2D"/>
    <w:rsid w:val="00FA61D4"/>
    <w:rsid w:val="00FA651F"/>
    <w:rsid w:val="00FA6A60"/>
    <w:rsid w:val="00FA6D87"/>
    <w:rsid w:val="00FA7367"/>
    <w:rsid w:val="00FA7BA3"/>
    <w:rsid w:val="00FA7CF1"/>
    <w:rsid w:val="00FB0030"/>
    <w:rsid w:val="00FB0239"/>
    <w:rsid w:val="00FB080F"/>
    <w:rsid w:val="00FB1676"/>
    <w:rsid w:val="00FB1890"/>
    <w:rsid w:val="00FB19B5"/>
    <w:rsid w:val="00FB1DDB"/>
    <w:rsid w:val="00FB2250"/>
    <w:rsid w:val="00FB2472"/>
    <w:rsid w:val="00FB2645"/>
    <w:rsid w:val="00FB2B08"/>
    <w:rsid w:val="00FB2B6D"/>
    <w:rsid w:val="00FB3953"/>
    <w:rsid w:val="00FB3A0F"/>
    <w:rsid w:val="00FB3ABA"/>
    <w:rsid w:val="00FB3FBC"/>
    <w:rsid w:val="00FB490F"/>
    <w:rsid w:val="00FB56BE"/>
    <w:rsid w:val="00FB660D"/>
    <w:rsid w:val="00FB68FA"/>
    <w:rsid w:val="00FB763C"/>
    <w:rsid w:val="00FC1089"/>
    <w:rsid w:val="00FC1E60"/>
    <w:rsid w:val="00FC35A7"/>
    <w:rsid w:val="00FC36CC"/>
    <w:rsid w:val="00FC372D"/>
    <w:rsid w:val="00FC3969"/>
    <w:rsid w:val="00FC440F"/>
    <w:rsid w:val="00FC4C71"/>
    <w:rsid w:val="00FC6170"/>
    <w:rsid w:val="00FC72BB"/>
    <w:rsid w:val="00FD0153"/>
    <w:rsid w:val="00FD0C1B"/>
    <w:rsid w:val="00FD0DC3"/>
    <w:rsid w:val="00FD0EBF"/>
    <w:rsid w:val="00FD0F97"/>
    <w:rsid w:val="00FD213E"/>
    <w:rsid w:val="00FD2289"/>
    <w:rsid w:val="00FD25DA"/>
    <w:rsid w:val="00FD29D0"/>
    <w:rsid w:val="00FD2B36"/>
    <w:rsid w:val="00FD2DB3"/>
    <w:rsid w:val="00FD3663"/>
    <w:rsid w:val="00FD38D1"/>
    <w:rsid w:val="00FD3ABB"/>
    <w:rsid w:val="00FD46D1"/>
    <w:rsid w:val="00FD4A59"/>
    <w:rsid w:val="00FD58A1"/>
    <w:rsid w:val="00FD6175"/>
    <w:rsid w:val="00FD6631"/>
    <w:rsid w:val="00FD687F"/>
    <w:rsid w:val="00FD761A"/>
    <w:rsid w:val="00FD7B8F"/>
    <w:rsid w:val="00FD7E02"/>
    <w:rsid w:val="00FE0F90"/>
    <w:rsid w:val="00FE1E98"/>
    <w:rsid w:val="00FE2F7D"/>
    <w:rsid w:val="00FE436B"/>
    <w:rsid w:val="00FE43F4"/>
    <w:rsid w:val="00FE4577"/>
    <w:rsid w:val="00FE4612"/>
    <w:rsid w:val="00FE46A3"/>
    <w:rsid w:val="00FE50A2"/>
    <w:rsid w:val="00FE5240"/>
    <w:rsid w:val="00FE7EA6"/>
    <w:rsid w:val="00FF045A"/>
    <w:rsid w:val="00FF0F70"/>
    <w:rsid w:val="00FF0F84"/>
    <w:rsid w:val="00FF0F9B"/>
    <w:rsid w:val="00FF11C3"/>
    <w:rsid w:val="00FF135B"/>
    <w:rsid w:val="00FF14E8"/>
    <w:rsid w:val="00FF166B"/>
    <w:rsid w:val="00FF2764"/>
    <w:rsid w:val="00FF2871"/>
    <w:rsid w:val="00FF44D0"/>
    <w:rsid w:val="00FF48F3"/>
    <w:rsid w:val="00FF4A8A"/>
    <w:rsid w:val="00FF52A0"/>
    <w:rsid w:val="00FF5691"/>
    <w:rsid w:val="00FF7C10"/>
    <w:rsid w:val="010975C0"/>
    <w:rsid w:val="010C3DC8"/>
    <w:rsid w:val="010D0E65"/>
    <w:rsid w:val="01204FE7"/>
    <w:rsid w:val="014364A0"/>
    <w:rsid w:val="01557A3F"/>
    <w:rsid w:val="0183728A"/>
    <w:rsid w:val="019C45B0"/>
    <w:rsid w:val="01A52CC1"/>
    <w:rsid w:val="01C43576"/>
    <w:rsid w:val="01CF1907"/>
    <w:rsid w:val="01DB7918"/>
    <w:rsid w:val="01F77248"/>
    <w:rsid w:val="01FB23CB"/>
    <w:rsid w:val="02102371"/>
    <w:rsid w:val="02231391"/>
    <w:rsid w:val="023006A7"/>
    <w:rsid w:val="02304E24"/>
    <w:rsid w:val="023C66B8"/>
    <w:rsid w:val="02474A49"/>
    <w:rsid w:val="025575E2"/>
    <w:rsid w:val="025C49EE"/>
    <w:rsid w:val="02680801"/>
    <w:rsid w:val="026929FF"/>
    <w:rsid w:val="029370C7"/>
    <w:rsid w:val="029E0CDB"/>
    <w:rsid w:val="029F2E1F"/>
    <w:rsid w:val="02DD6241"/>
    <w:rsid w:val="02E9145B"/>
    <w:rsid w:val="02FF41F8"/>
    <w:rsid w:val="032B6341"/>
    <w:rsid w:val="032C3DC2"/>
    <w:rsid w:val="034766CD"/>
    <w:rsid w:val="03664EA1"/>
    <w:rsid w:val="036D482C"/>
    <w:rsid w:val="037441B6"/>
    <w:rsid w:val="03772BBD"/>
    <w:rsid w:val="03A11802"/>
    <w:rsid w:val="03A27284"/>
    <w:rsid w:val="03AF659A"/>
    <w:rsid w:val="03B77229"/>
    <w:rsid w:val="03C4523A"/>
    <w:rsid w:val="03E37CED"/>
    <w:rsid w:val="03F97C93"/>
    <w:rsid w:val="043A3F7F"/>
    <w:rsid w:val="0462603D"/>
    <w:rsid w:val="04647342"/>
    <w:rsid w:val="04654DC4"/>
    <w:rsid w:val="04656FC2"/>
    <w:rsid w:val="048552F8"/>
    <w:rsid w:val="049D07A1"/>
    <w:rsid w:val="049F3CA4"/>
    <w:rsid w:val="04AA4233"/>
    <w:rsid w:val="04B17441"/>
    <w:rsid w:val="04BB57D2"/>
    <w:rsid w:val="04E81A9D"/>
    <w:rsid w:val="05145E61"/>
    <w:rsid w:val="051F7A75"/>
    <w:rsid w:val="05344197"/>
    <w:rsid w:val="054F6046"/>
    <w:rsid w:val="055424CE"/>
    <w:rsid w:val="056A6870"/>
    <w:rsid w:val="05921FB2"/>
    <w:rsid w:val="05952F37"/>
    <w:rsid w:val="059B4E40"/>
    <w:rsid w:val="05B70EED"/>
    <w:rsid w:val="05CC0E93"/>
    <w:rsid w:val="05D55F1F"/>
    <w:rsid w:val="05D77224"/>
    <w:rsid w:val="05F851DA"/>
    <w:rsid w:val="06262C6B"/>
    <w:rsid w:val="062D7C32"/>
    <w:rsid w:val="062F78B2"/>
    <w:rsid w:val="06385FC4"/>
    <w:rsid w:val="06434355"/>
    <w:rsid w:val="066761BD"/>
    <w:rsid w:val="06713B9F"/>
    <w:rsid w:val="06BB2D1A"/>
    <w:rsid w:val="06BE5E9C"/>
    <w:rsid w:val="06C8202F"/>
    <w:rsid w:val="06E22BD9"/>
    <w:rsid w:val="06F253F2"/>
    <w:rsid w:val="06FA0280"/>
    <w:rsid w:val="06FB5D01"/>
    <w:rsid w:val="06FE6C86"/>
    <w:rsid w:val="07002189"/>
    <w:rsid w:val="07071B14"/>
    <w:rsid w:val="07123728"/>
    <w:rsid w:val="072A0DCF"/>
    <w:rsid w:val="07534192"/>
    <w:rsid w:val="076808B4"/>
    <w:rsid w:val="076B1838"/>
    <w:rsid w:val="079013FF"/>
    <w:rsid w:val="07E07279"/>
    <w:rsid w:val="07F6721E"/>
    <w:rsid w:val="080055AF"/>
    <w:rsid w:val="080B3940"/>
    <w:rsid w:val="08161CD1"/>
    <w:rsid w:val="082B1C77"/>
    <w:rsid w:val="0857273B"/>
    <w:rsid w:val="086C26E0"/>
    <w:rsid w:val="08716B68"/>
    <w:rsid w:val="087D297A"/>
    <w:rsid w:val="08822685"/>
    <w:rsid w:val="088C0A16"/>
    <w:rsid w:val="0892709C"/>
    <w:rsid w:val="08AA7FC6"/>
    <w:rsid w:val="08C330EF"/>
    <w:rsid w:val="08C52D6F"/>
    <w:rsid w:val="08C64073"/>
    <w:rsid w:val="08E8202A"/>
    <w:rsid w:val="08EA0DB0"/>
    <w:rsid w:val="091927F9"/>
    <w:rsid w:val="0984572B"/>
    <w:rsid w:val="09A56073"/>
    <w:rsid w:val="09B24F76"/>
    <w:rsid w:val="09B86BF3"/>
    <w:rsid w:val="09BA5C05"/>
    <w:rsid w:val="09D5642F"/>
    <w:rsid w:val="09E9764E"/>
    <w:rsid w:val="0A2707B8"/>
    <w:rsid w:val="0A4038E0"/>
    <w:rsid w:val="0A405ADE"/>
    <w:rsid w:val="0A550002"/>
    <w:rsid w:val="0A5F6393"/>
    <w:rsid w:val="0A8C26DA"/>
    <w:rsid w:val="0A8F10E0"/>
    <w:rsid w:val="0A931A3C"/>
    <w:rsid w:val="0A960A6B"/>
    <w:rsid w:val="0AA2487E"/>
    <w:rsid w:val="0AB66DA2"/>
    <w:rsid w:val="0AB86A22"/>
    <w:rsid w:val="0ABA1CA5"/>
    <w:rsid w:val="0ACD69C7"/>
    <w:rsid w:val="0AED147A"/>
    <w:rsid w:val="0AF33383"/>
    <w:rsid w:val="0AF8308E"/>
    <w:rsid w:val="0B1161B7"/>
    <w:rsid w:val="0B261DB7"/>
    <w:rsid w:val="0B5E2A33"/>
    <w:rsid w:val="0B744BD6"/>
    <w:rsid w:val="0B985DE4"/>
    <w:rsid w:val="0BB0283D"/>
    <w:rsid w:val="0BB743C6"/>
    <w:rsid w:val="0BD107F3"/>
    <w:rsid w:val="0BF132A6"/>
    <w:rsid w:val="0C1734E6"/>
    <w:rsid w:val="0C281202"/>
    <w:rsid w:val="0C5A3BCF"/>
    <w:rsid w:val="0C5E67B3"/>
    <w:rsid w:val="0C5F0057"/>
    <w:rsid w:val="0C691C6B"/>
    <w:rsid w:val="0C7F1C11"/>
    <w:rsid w:val="0C946333"/>
    <w:rsid w:val="0C950531"/>
    <w:rsid w:val="0CB50A66"/>
    <w:rsid w:val="0CC06DF7"/>
    <w:rsid w:val="0CEB6D41"/>
    <w:rsid w:val="0CEF7946"/>
    <w:rsid w:val="0D0C6AA6"/>
    <w:rsid w:val="0D1F0495"/>
    <w:rsid w:val="0D26201E"/>
    <w:rsid w:val="0D524167"/>
    <w:rsid w:val="0D583AF2"/>
    <w:rsid w:val="0D9074CF"/>
    <w:rsid w:val="0DA91EF6"/>
    <w:rsid w:val="0DCD7334"/>
    <w:rsid w:val="0DCF2837"/>
    <w:rsid w:val="0DE66BD9"/>
    <w:rsid w:val="0DF04F6A"/>
    <w:rsid w:val="0E064F10"/>
    <w:rsid w:val="0E2D4DCF"/>
    <w:rsid w:val="0E475979"/>
    <w:rsid w:val="0E66622E"/>
    <w:rsid w:val="0E750A47"/>
    <w:rsid w:val="0E7D5E53"/>
    <w:rsid w:val="0EFF09AB"/>
    <w:rsid w:val="0EFF5127"/>
    <w:rsid w:val="0F02192F"/>
    <w:rsid w:val="0F0A6D3C"/>
    <w:rsid w:val="0F1550CD"/>
    <w:rsid w:val="0F1572CB"/>
    <w:rsid w:val="0F411414"/>
    <w:rsid w:val="0F4A1D24"/>
    <w:rsid w:val="0F565B36"/>
    <w:rsid w:val="0F61774B"/>
    <w:rsid w:val="0F752B68"/>
    <w:rsid w:val="0F8E1513"/>
    <w:rsid w:val="0FA35C35"/>
    <w:rsid w:val="0FBF1CE2"/>
    <w:rsid w:val="0FC72972"/>
    <w:rsid w:val="0FD9288C"/>
    <w:rsid w:val="0FE30C1D"/>
    <w:rsid w:val="0FEE2832"/>
    <w:rsid w:val="1023528A"/>
    <w:rsid w:val="102E7D98"/>
    <w:rsid w:val="1031679E"/>
    <w:rsid w:val="106711F7"/>
    <w:rsid w:val="107838CD"/>
    <w:rsid w:val="1087172B"/>
    <w:rsid w:val="109C3C4F"/>
    <w:rsid w:val="10A00E68"/>
    <w:rsid w:val="10BB6702"/>
    <w:rsid w:val="10C07307"/>
    <w:rsid w:val="10E51AC5"/>
    <w:rsid w:val="10E862CD"/>
    <w:rsid w:val="111D54A2"/>
    <w:rsid w:val="11206427"/>
    <w:rsid w:val="11296D36"/>
    <w:rsid w:val="113E3458"/>
    <w:rsid w:val="11460865"/>
    <w:rsid w:val="1149506D"/>
    <w:rsid w:val="11803EC2"/>
    <w:rsid w:val="11807745"/>
    <w:rsid w:val="118B5AD6"/>
    <w:rsid w:val="11953E67"/>
    <w:rsid w:val="11A021F8"/>
    <w:rsid w:val="11C101AE"/>
    <w:rsid w:val="11CC653F"/>
    <w:rsid w:val="121421B7"/>
    <w:rsid w:val="12337AB9"/>
    <w:rsid w:val="12355F6F"/>
    <w:rsid w:val="12383670"/>
    <w:rsid w:val="124C5B94"/>
    <w:rsid w:val="12552C20"/>
    <w:rsid w:val="1266673E"/>
    <w:rsid w:val="126D45ED"/>
    <w:rsid w:val="126F15CC"/>
    <w:rsid w:val="12737FD2"/>
    <w:rsid w:val="128E407F"/>
    <w:rsid w:val="12A61726"/>
    <w:rsid w:val="12A63CA4"/>
    <w:rsid w:val="12BB3C49"/>
    <w:rsid w:val="12C46AD7"/>
    <w:rsid w:val="12D43651"/>
    <w:rsid w:val="12F066A2"/>
    <w:rsid w:val="13172CDE"/>
    <w:rsid w:val="1329427D"/>
    <w:rsid w:val="133A1F99"/>
    <w:rsid w:val="134B7CB5"/>
    <w:rsid w:val="134C5737"/>
    <w:rsid w:val="13515442"/>
    <w:rsid w:val="136662E0"/>
    <w:rsid w:val="136817E4"/>
    <w:rsid w:val="13755ED0"/>
    <w:rsid w:val="13B43E61"/>
    <w:rsid w:val="13E54630"/>
    <w:rsid w:val="14000A5D"/>
    <w:rsid w:val="14162C01"/>
    <w:rsid w:val="141F1312"/>
    <w:rsid w:val="14200F92"/>
    <w:rsid w:val="14414D4A"/>
    <w:rsid w:val="144F625E"/>
    <w:rsid w:val="1458496F"/>
    <w:rsid w:val="14775224"/>
    <w:rsid w:val="1489513E"/>
    <w:rsid w:val="148C1946"/>
    <w:rsid w:val="14997957"/>
    <w:rsid w:val="14A12D99"/>
    <w:rsid w:val="14A35CE8"/>
    <w:rsid w:val="14A432EE"/>
    <w:rsid w:val="14AE4079"/>
    <w:rsid w:val="15044A88"/>
    <w:rsid w:val="150F669C"/>
    <w:rsid w:val="151A4A2D"/>
    <w:rsid w:val="15437DF0"/>
    <w:rsid w:val="15460D75"/>
    <w:rsid w:val="1571543C"/>
    <w:rsid w:val="157E577E"/>
    <w:rsid w:val="158717DE"/>
    <w:rsid w:val="15D241DC"/>
    <w:rsid w:val="15ED2807"/>
    <w:rsid w:val="160968B4"/>
    <w:rsid w:val="161E6859"/>
    <w:rsid w:val="162A486A"/>
    <w:rsid w:val="162D1072"/>
    <w:rsid w:val="16352BFB"/>
    <w:rsid w:val="164A2BA1"/>
    <w:rsid w:val="16550F32"/>
    <w:rsid w:val="165F72C3"/>
    <w:rsid w:val="16822CFB"/>
    <w:rsid w:val="1696199B"/>
    <w:rsid w:val="169C38A4"/>
    <w:rsid w:val="16A022AB"/>
    <w:rsid w:val="16DF15B9"/>
    <w:rsid w:val="16E24019"/>
    <w:rsid w:val="16ED23AA"/>
    <w:rsid w:val="16F83FBE"/>
    <w:rsid w:val="17045852"/>
    <w:rsid w:val="171966F1"/>
    <w:rsid w:val="17423139"/>
    <w:rsid w:val="174E6F4B"/>
    <w:rsid w:val="17592D5E"/>
    <w:rsid w:val="176F167E"/>
    <w:rsid w:val="17756E0B"/>
    <w:rsid w:val="17B35C58"/>
    <w:rsid w:val="17CF079E"/>
    <w:rsid w:val="17DC7AB4"/>
    <w:rsid w:val="182868AE"/>
    <w:rsid w:val="18324C3F"/>
    <w:rsid w:val="183304C3"/>
    <w:rsid w:val="18501FF1"/>
    <w:rsid w:val="18542BF6"/>
    <w:rsid w:val="18702526"/>
    <w:rsid w:val="1872382B"/>
    <w:rsid w:val="1876442F"/>
    <w:rsid w:val="18856C48"/>
    <w:rsid w:val="1889564E"/>
    <w:rsid w:val="189439DF"/>
    <w:rsid w:val="18B26813"/>
    <w:rsid w:val="18D05DC3"/>
    <w:rsid w:val="18D57CCC"/>
    <w:rsid w:val="18DB79D7"/>
    <w:rsid w:val="18EB43EE"/>
    <w:rsid w:val="18F217FA"/>
    <w:rsid w:val="18F56002"/>
    <w:rsid w:val="19024013"/>
    <w:rsid w:val="192C06DB"/>
    <w:rsid w:val="19782D58"/>
    <w:rsid w:val="198D747A"/>
    <w:rsid w:val="19A54B21"/>
    <w:rsid w:val="19A75E26"/>
    <w:rsid w:val="19A96B9D"/>
    <w:rsid w:val="19CF3767"/>
    <w:rsid w:val="1A065E3F"/>
    <w:rsid w:val="1A0B22C7"/>
    <w:rsid w:val="1A2608F3"/>
    <w:rsid w:val="1A581DD0"/>
    <w:rsid w:val="1A9212A7"/>
    <w:rsid w:val="1AB601E2"/>
    <w:rsid w:val="1ABE55EE"/>
    <w:rsid w:val="1AD70AEC"/>
    <w:rsid w:val="1ADE3924"/>
    <w:rsid w:val="1AE767B2"/>
    <w:rsid w:val="1AE81CB5"/>
    <w:rsid w:val="1AEF5DBD"/>
    <w:rsid w:val="1AF30046"/>
    <w:rsid w:val="1AF57CC6"/>
    <w:rsid w:val="1AFF6057"/>
    <w:rsid w:val="1B400146"/>
    <w:rsid w:val="1B4A0A55"/>
    <w:rsid w:val="1B4B06D5"/>
    <w:rsid w:val="1B59326E"/>
    <w:rsid w:val="1B607376"/>
    <w:rsid w:val="1B612879"/>
    <w:rsid w:val="1B764D9C"/>
    <w:rsid w:val="1B93785D"/>
    <w:rsid w:val="1B967850"/>
    <w:rsid w:val="1BA86870"/>
    <w:rsid w:val="1BAF61FB"/>
    <w:rsid w:val="1BB15E7B"/>
    <w:rsid w:val="1BC23B97"/>
    <w:rsid w:val="1BDD5A46"/>
    <w:rsid w:val="1BE753BD"/>
    <w:rsid w:val="1BF91AF2"/>
    <w:rsid w:val="1BFC6CDB"/>
    <w:rsid w:val="1C037E84"/>
    <w:rsid w:val="1C07688A"/>
    <w:rsid w:val="1C1945A6"/>
    <w:rsid w:val="1C243C3B"/>
    <w:rsid w:val="1C3041CB"/>
    <w:rsid w:val="1C502501"/>
    <w:rsid w:val="1C864BDA"/>
    <w:rsid w:val="1C9054E9"/>
    <w:rsid w:val="1CB112A1"/>
    <w:rsid w:val="1CC659C3"/>
    <w:rsid w:val="1CEB0181"/>
    <w:rsid w:val="1CFD009B"/>
    <w:rsid w:val="1D06384A"/>
    <w:rsid w:val="1D081CB0"/>
    <w:rsid w:val="1D1D63D2"/>
    <w:rsid w:val="1D1F3AD3"/>
    <w:rsid w:val="1D201555"/>
    <w:rsid w:val="1D297C66"/>
    <w:rsid w:val="1D3D4708"/>
    <w:rsid w:val="1D41530D"/>
    <w:rsid w:val="1D4A019B"/>
    <w:rsid w:val="1D540AAA"/>
    <w:rsid w:val="1D54432D"/>
    <w:rsid w:val="1D5E26BE"/>
    <w:rsid w:val="1D740FDF"/>
    <w:rsid w:val="1D746DE1"/>
    <w:rsid w:val="1D804DF1"/>
    <w:rsid w:val="1D855E60"/>
    <w:rsid w:val="1D893503"/>
    <w:rsid w:val="1DA03128"/>
    <w:rsid w:val="1DA52E33"/>
    <w:rsid w:val="1DC0145E"/>
    <w:rsid w:val="1DC47E64"/>
    <w:rsid w:val="1DD94587"/>
    <w:rsid w:val="1DE17414"/>
    <w:rsid w:val="1DEA22A2"/>
    <w:rsid w:val="1DEC57A6"/>
    <w:rsid w:val="1E011EC8"/>
    <w:rsid w:val="1E0C3ADC"/>
    <w:rsid w:val="1E253381"/>
    <w:rsid w:val="1E3845A0"/>
    <w:rsid w:val="1E4361B4"/>
    <w:rsid w:val="1E79668E"/>
    <w:rsid w:val="1E827A99"/>
    <w:rsid w:val="1E846C1E"/>
    <w:rsid w:val="1E996BC3"/>
    <w:rsid w:val="1EA44F54"/>
    <w:rsid w:val="1EB1426A"/>
    <w:rsid w:val="1EC16A83"/>
    <w:rsid w:val="1EC62F0A"/>
    <w:rsid w:val="1ECC2895"/>
    <w:rsid w:val="1EE559BD"/>
    <w:rsid w:val="1EFD3064"/>
    <w:rsid w:val="1F47475D"/>
    <w:rsid w:val="1F50506D"/>
    <w:rsid w:val="1F5C4703"/>
    <w:rsid w:val="1F730AA4"/>
    <w:rsid w:val="1F830D3F"/>
    <w:rsid w:val="1FA6387D"/>
    <w:rsid w:val="1FB9701B"/>
    <w:rsid w:val="1FD47844"/>
    <w:rsid w:val="1FE33A99"/>
    <w:rsid w:val="1FFC2F87"/>
    <w:rsid w:val="200A5B20"/>
    <w:rsid w:val="20151933"/>
    <w:rsid w:val="20163B31"/>
    <w:rsid w:val="202D3756"/>
    <w:rsid w:val="204B6589"/>
    <w:rsid w:val="205A0DA2"/>
    <w:rsid w:val="20607AD1"/>
    <w:rsid w:val="208353E7"/>
    <w:rsid w:val="208C2876"/>
    <w:rsid w:val="208F7F77"/>
    <w:rsid w:val="20AE4FA9"/>
    <w:rsid w:val="20B117B1"/>
    <w:rsid w:val="20B56020"/>
    <w:rsid w:val="20D94EF4"/>
    <w:rsid w:val="20FD3E2F"/>
    <w:rsid w:val="21001530"/>
    <w:rsid w:val="210F3D49"/>
    <w:rsid w:val="210F75CC"/>
    <w:rsid w:val="211514D5"/>
    <w:rsid w:val="2118245A"/>
    <w:rsid w:val="21510035"/>
    <w:rsid w:val="216D40E2"/>
    <w:rsid w:val="21770B95"/>
    <w:rsid w:val="217F7880"/>
    <w:rsid w:val="21A110B9"/>
    <w:rsid w:val="21A223BE"/>
    <w:rsid w:val="21C63877"/>
    <w:rsid w:val="21F64047"/>
    <w:rsid w:val="21FE1453"/>
    <w:rsid w:val="22022EA1"/>
    <w:rsid w:val="221413F8"/>
    <w:rsid w:val="222B321C"/>
    <w:rsid w:val="22333EAB"/>
    <w:rsid w:val="22353B2B"/>
    <w:rsid w:val="223A3836"/>
    <w:rsid w:val="226650A3"/>
    <w:rsid w:val="226D2D8C"/>
    <w:rsid w:val="228A48BA"/>
    <w:rsid w:val="228D1FBC"/>
    <w:rsid w:val="229E355B"/>
    <w:rsid w:val="22A3415F"/>
    <w:rsid w:val="22AB6FED"/>
    <w:rsid w:val="22C6341A"/>
    <w:rsid w:val="22E152C9"/>
    <w:rsid w:val="22ED32DA"/>
    <w:rsid w:val="22F8166B"/>
    <w:rsid w:val="22FA03F1"/>
    <w:rsid w:val="23385CD8"/>
    <w:rsid w:val="23796741"/>
    <w:rsid w:val="23827050"/>
    <w:rsid w:val="23A45007"/>
    <w:rsid w:val="23E03B67"/>
    <w:rsid w:val="23F15106"/>
    <w:rsid w:val="23FC3497"/>
    <w:rsid w:val="24102138"/>
    <w:rsid w:val="24183CDE"/>
    <w:rsid w:val="24187544"/>
    <w:rsid w:val="241C6A54"/>
    <w:rsid w:val="2431266C"/>
    <w:rsid w:val="243A0D7D"/>
    <w:rsid w:val="243B4281"/>
    <w:rsid w:val="24485B15"/>
    <w:rsid w:val="245F573A"/>
    <w:rsid w:val="246031BB"/>
    <w:rsid w:val="24683E4B"/>
    <w:rsid w:val="247D056D"/>
    <w:rsid w:val="249F6523"/>
    <w:rsid w:val="24A948B4"/>
    <w:rsid w:val="24BA4B4F"/>
    <w:rsid w:val="24C50961"/>
    <w:rsid w:val="24DA2BBE"/>
    <w:rsid w:val="24F56F32"/>
    <w:rsid w:val="250B3654"/>
    <w:rsid w:val="25143F64"/>
    <w:rsid w:val="2537799C"/>
    <w:rsid w:val="25396722"/>
    <w:rsid w:val="25415D2D"/>
    <w:rsid w:val="25480F3B"/>
    <w:rsid w:val="25575CD2"/>
    <w:rsid w:val="25A34ACC"/>
    <w:rsid w:val="25AE66E1"/>
    <w:rsid w:val="25CA498C"/>
    <w:rsid w:val="25CE64B1"/>
    <w:rsid w:val="25D971A5"/>
    <w:rsid w:val="25DC5F2B"/>
    <w:rsid w:val="25EF714A"/>
    <w:rsid w:val="260A23B5"/>
    <w:rsid w:val="260E5A46"/>
    <w:rsid w:val="261B3491"/>
    <w:rsid w:val="26261822"/>
    <w:rsid w:val="263C7249"/>
    <w:rsid w:val="264A075D"/>
    <w:rsid w:val="26575875"/>
    <w:rsid w:val="265F14A3"/>
    <w:rsid w:val="26665E8F"/>
    <w:rsid w:val="267C2231"/>
    <w:rsid w:val="268D5D4F"/>
    <w:rsid w:val="269221D6"/>
    <w:rsid w:val="26A86D7E"/>
    <w:rsid w:val="26B14C8A"/>
    <w:rsid w:val="26B371DC"/>
    <w:rsid w:val="26CA7DB2"/>
    <w:rsid w:val="26D67448"/>
    <w:rsid w:val="26DE0FD1"/>
    <w:rsid w:val="26DE4854"/>
    <w:rsid w:val="26F7797C"/>
    <w:rsid w:val="27156F2D"/>
    <w:rsid w:val="272A364F"/>
    <w:rsid w:val="274A1985"/>
    <w:rsid w:val="2788387B"/>
    <w:rsid w:val="27A12394"/>
    <w:rsid w:val="27A30365"/>
    <w:rsid w:val="27AA2CA3"/>
    <w:rsid w:val="27E32A7D"/>
    <w:rsid w:val="28030DB3"/>
    <w:rsid w:val="281C3EDC"/>
    <w:rsid w:val="2839380C"/>
    <w:rsid w:val="286420D2"/>
    <w:rsid w:val="28701767"/>
    <w:rsid w:val="289C222B"/>
    <w:rsid w:val="28AC24C6"/>
    <w:rsid w:val="28D14C84"/>
    <w:rsid w:val="29275693"/>
    <w:rsid w:val="292E501E"/>
    <w:rsid w:val="293D5638"/>
    <w:rsid w:val="2969197F"/>
    <w:rsid w:val="2973228F"/>
    <w:rsid w:val="29852224"/>
    <w:rsid w:val="29894432"/>
    <w:rsid w:val="29955CC7"/>
    <w:rsid w:val="29D335AD"/>
    <w:rsid w:val="29D64532"/>
    <w:rsid w:val="29DA067B"/>
    <w:rsid w:val="29F205DF"/>
    <w:rsid w:val="2A1A7C10"/>
    <w:rsid w:val="2A225F57"/>
    <w:rsid w:val="2A3854D0"/>
    <w:rsid w:val="2A423861"/>
    <w:rsid w:val="2A691522"/>
    <w:rsid w:val="2A8F5EDF"/>
    <w:rsid w:val="2A9A6739"/>
    <w:rsid w:val="2AAF4215"/>
    <w:rsid w:val="2ACD7048"/>
    <w:rsid w:val="2AD753D9"/>
    <w:rsid w:val="2AE568ED"/>
    <w:rsid w:val="2AFB6893"/>
    <w:rsid w:val="2B102FB5"/>
    <w:rsid w:val="2B3012EB"/>
    <w:rsid w:val="2B3C72FC"/>
    <w:rsid w:val="2B470F10"/>
    <w:rsid w:val="2B4C0B44"/>
    <w:rsid w:val="2B5272A1"/>
    <w:rsid w:val="2B5C5632"/>
    <w:rsid w:val="2B6739C3"/>
    <w:rsid w:val="2B683643"/>
    <w:rsid w:val="2B68546B"/>
    <w:rsid w:val="2B7B4862"/>
    <w:rsid w:val="2BBF4052"/>
    <w:rsid w:val="2BFF4E3C"/>
    <w:rsid w:val="2C24507B"/>
    <w:rsid w:val="2C25727A"/>
    <w:rsid w:val="2C2B1183"/>
    <w:rsid w:val="2C362D97"/>
    <w:rsid w:val="2C401128"/>
    <w:rsid w:val="2C821B92"/>
    <w:rsid w:val="2C8C7F23"/>
    <w:rsid w:val="2C971B37"/>
    <w:rsid w:val="2C9859C5"/>
    <w:rsid w:val="2CE079AD"/>
    <w:rsid w:val="2CE30931"/>
    <w:rsid w:val="2D036C68"/>
    <w:rsid w:val="2D0446E9"/>
    <w:rsid w:val="2D0A65F3"/>
    <w:rsid w:val="2D0B4074"/>
    <w:rsid w:val="2D0F4C79"/>
    <w:rsid w:val="2D254C1E"/>
    <w:rsid w:val="2D2A0B7C"/>
    <w:rsid w:val="2D452F54"/>
    <w:rsid w:val="2D4D255F"/>
    <w:rsid w:val="2D5B72F6"/>
    <w:rsid w:val="2D665687"/>
    <w:rsid w:val="2D740220"/>
    <w:rsid w:val="2D8639BE"/>
    <w:rsid w:val="2D9774DB"/>
    <w:rsid w:val="2DA2135E"/>
    <w:rsid w:val="2DAE7101"/>
    <w:rsid w:val="2DB27D05"/>
    <w:rsid w:val="2DBF1599"/>
    <w:rsid w:val="2DD2603B"/>
    <w:rsid w:val="2DD87F45"/>
    <w:rsid w:val="2DDD43CD"/>
    <w:rsid w:val="2E03680A"/>
    <w:rsid w:val="2E070A94"/>
    <w:rsid w:val="2E090714"/>
    <w:rsid w:val="2E0A5E8E"/>
    <w:rsid w:val="2E1E06B9"/>
    <w:rsid w:val="2E265AC6"/>
    <w:rsid w:val="2E296A4A"/>
    <w:rsid w:val="2E560813"/>
    <w:rsid w:val="2E807459"/>
    <w:rsid w:val="2EA11B8C"/>
    <w:rsid w:val="2EAB7F1D"/>
    <w:rsid w:val="2EB61B31"/>
    <w:rsid w:val="2EC7551F"/>
    <w:rsid w:val="2EE161F9"/>
    <w:rsid w:val="2EED420A"/>
    <w:rsid w:val="2EF8259B"/>
    <w:rsid w:val="2F0A15BB"/>
    <w:rsid w:val="2F134449"/>
    <w:rsid w:val="2F226C62"/>
    <w:rsid w:val="2F2D0876"/>
    <w:rsid w:val="2F365903"/>
    <w:rsid w:val="2F3B1D8A"/>
    <w:rsid w:val="2F4E2FA9"/>
    <w:rsid w:val="2F6376CB"/>
    <w:rsid w:val="2F642F4F"/>
    <w:rsid w:val="2F6E12E0"/>
    <w:rsid w:val="2F814A7D"/>
    <w:rsid w:val="2F9B5627"/>
    <w:rsid w:val="2F9E1E2F"/>
    <w:rsid w:val="2FBA00DA"/>
    <w:rsid w:val="2FFA0EC4"/>
    <w:rsid w:val="300140D2"/>
    <w:rsid w:val="30062758"/>
    <w:rsid w:val="3008511A"/>
    <w:rsid w:val="3011436C"/>
    <w:rsid w:val="301C6E7A"/>
    <w:rsid w:val="30316E1F"/>
    <w:rsid w:val="30455AC0"/>
    <w:rsid w:val="30797214"/>
    <w:rsid w:val="307D149D"/>
    <w:rsid w:val="3094583F"/>
    <w:rsid w:val="30B97FFD"/>
    <w:rsid w:val="30BE1F06"/>
    <w:rsid w:val="30C3638E"/>
    <w:rsid w:val="30C93B1B"/>
    <w:rsid w:val="30D82AB0"/>
    <w:rsid w:val="30DD17B8"/>
    <w:rsid w:val="30DE023D"/>
    <w:rsid w:val="30EB624E"/>
    <w:rsid w:val="30FA0A66"/>
    <w:rsid w:val="31075B7E"/>
    <w:rsid w:val="310A0D01"/>
    <w:rsid w:val="314C0871"/>
    <w:rsid w:val="314D2A6F"/>
    <w:rsid w:val="315C6D68"/>
    <w:rsid w:val="315F400E"/>
    <w:rsid w:val="31614F93"/>
    <w:rsid w:val="31696B1C"/>
    <w:rsid w:val="316B14FF"/>
    <w:rsid w:val="31740730"/>
    <w:rsid w:val="31765E32"/>
    <w:rsid w:val="31772AF1"/>
    <w:rsid w:val="318D3859"/>
    <w:rsid w:val="31A85707"/>
    <w:rsid w:val="31B859A2"/>
    <w:rsid w:val="31C262B1"/>
    <w:rsid w:val="31E41CE9"/>
    <w:rsid w:val="32262752"/>
    <w:rsid w:val="32460A89"/>
    <w:rsid w:val="32771258"/>
    <w:rsid w:val="32923106"/>
    <w:rsid w:val="329C1497"/>
    <w:rsid w:val="32A852AA"/>
    <w:rsid w:val="32B25BB9"/>
    <w:rsid w:val="32C957DF"/>
    <w:rsid w:val="32DF3206"/>
    <w:rsid w:val="331756AB"/>
    <w:rsid w:val="333A4819"/>
    <w:rsid w:val="334A28B5"/>
    <w:rsid w:val="3351443E"/>
    <w:rsid w:val="33814F8D"/>
    <w:rsid w:val="33964F33"/>
    <w:rsid w:val="33A132C4"/>
    <w:rsid w:val="33AF005B"/>
    <w:rsid w:val="33CE508C"/>
    <w:rsid w:val="33D44A17"/>
    <w:rsid w:val="33D46F96"/>
    <w:rsid w:val="33F73CD2"/>
    <w:rsid w:val="340919EE"/>
    <w:rsid w:val="34176785"/>
    <w:rsid w:val="34280C1E"/>
    <w:rsid w:val="343402B4"/>
    <w:rsid w:val="3439473C"/>
    <w:rsid w:val="344E0E5E"/>
    <w:rsid w:val="345D3677"/>
    <w:rsid w:val="347A51A5"/>
    <w:rsid w:val="34A5249B"/>
    <w:rsid w:val="34A614EC"/>
    <w:rsid w:val="34B51B07"/>
    <w:rsid w:val="34B7500A"/>
    <w:rsid w:val="34B87AB4"/>
    <w:rsid w:val="34C630A6"/>
    <w:rsid w:val="34C75624"/>
    <w:rsid w:val="34DC77C8"/>
    <w:rsid w:val="34DE4EC9"/>
    <w:rsid w:val="35045109"/>
    <w:rsid w:val="350A469D"/>
    <w:rsid w:val="35324954"/>
    <w:rsid w:val="354748F9"/>
    <w:rsid w:val="354E655F"/>
    <w:rsid w:val="3569702C"/>
    <w:rsid w:val="3596247A"/>
    <w:rsid w:val="35AA3319"/>
    <w:rsid w:val="35B168EB"/>
    <w:rsid w:val="35C032BE"/>
    <w:rsid w:val="35D03558"/>
    <w:rsid w:val="35D344DD"/>
    <w:rsid w:val="35F55D16"/>
    <w:rsid w:val="360A6BB5"/>
    <w:rsid w:val="36173CCD"/>
    <w:rsid w:val="362E38F2"/>
    <w:rsid w:val="363A5186"/>
    <w:rsid w:val="36460F99"/>
    <w:rsid w:val="36622AC7"/>
    <w:rsid w:val="366D0E58"/>
    <w:rsid w:val="36782A6C"/>
    <w:rsid w:val="3683687F"/>
    <w:rsid w:val="36985520"/>
    <w:rsid w:val="3699519F"/>
    <w:rsid w:val="36AF5145"/>
    <w:rsid w:val="36B54AD0"/>
    <w:rsid w:val="36BE795E"/>
    <w:rsid w:val="36C450EA"/>
    <w:rsid w:val="36CB4A75"/>
    <w:rsid w:val="36CF347B"/>
    <w:rsid w:val="36E5781D"/>
    <w:rsid w:val="36FD2CC6"/>
    <w:rsid w:val="370522D0"/>
    <w:rsid w:val="37055B53"/>
    <w:rsid w:val="372F0F16"/>
    <w:rsid w:val="3730221B"/>
    <w:rsid w:val="373B602E"/>
    <w:rsid w:val="375201D1"/>
    <w:rsid w:val="37724E83"/>
    <w:rsid w:val="37903539"/>
    <w:rsid w:val="37B336EE"/>
    <w:rsid w:val="37B77B75"/>
    <w:rsid w:val="37C1407A"/>
    <w:rsid w:val="37CA3313"/>
    <w:rsid w:val="37FA5167"/>
    <w:rsid w:val="380A7980"/>
    <w:rsid w:val="38145D11"/>
    <w:rsid w:val="38402058"/>
    <w:rsid w:val="38785A35"/>
    <w:rsid w:val="388C6C54"/>
    <w:rsid w:val="38BC19A2"/>
    <w:rsid w:val="38D160C4"/>
    <w:rsid w:val="38D54ACA"/>
    <w:rsid w:val="38D834D0"/>
    <w:rsid w:val="38E85CE9"/>
    <w:rsid w:val="38F27D95"/>
    <w:rsid w:val="38F378FD"/>
    <w:rsid w:val="392B32DA"/>
    <w:rsid w:val="395123E3"/>
    <w:rsid w:val="396665B7"/>
    <w:rsid w:val="397B655D"/>
    <w:rsid w:val="398D4278"/>
    <w:rsid w:val="399B1010"/>
    <w:rsid w:val="39B70940"/>
    <w:rsid w:val="39BB7346"/>
    <w:rsid w:val="39C75357"/>
    <w:rsid w:val="39CF6FB9"/>
    <w:rsid w:val="39DD52FC"/>
    <w:rsid w:val="39F252A2"/>
    <w:rsid w:val="39FA48AC"/>
    <w:rsid w:val="3A1E5D66"/>
    <w:rsid w:val="3A335D0B"/>
    <w:rsid w:val="3A4614A9"/>
    <w:rsid w:val="3A47779C"/>
    <w:rsid w:val="3A4B06A8"/>
    <w:rsid w:val="3A522D3D"/>
    <w:rsid w:val="3A537A35"/>
    <w:rsid w:val="3A5926C8"/>
    <w:rsid w:val="3A6A03E3"/>
    <w:rsid w:val="3A733271"/>
    <w:rsid w:val="3A756774"/>
    <w:rsid w:val="3AA12ABC"/>
    <w:rsid w:val="3AB3405B"/>
    <w:rsid w:val="3AF6384B"/>
    <w:rsid w:val="3AF834CA"/>
    <w:rsid w:val="3B2D5F23"/>
    <w:rsid w:val="3B3720B6"/>
    <w:rsid w:val="3B387B37"/>
    <w:rsid w:val="3B425EC8"/>
    <w:rsid w:val="3B643E7F"/>
    <w:rsid w:val="3B6E698C"/>
    <w:rsid w:val="3B7905A1"/>
    <w:rsid w:val="3B7C2623"/>
    <w:rsid w:val="3B8C4CD0"/>
    <w:rsid w:val="3BAA0D70"/>
    <w:rsid w:val="3BB02C79"/>
    <w:rsid w:val="3BC4191A"/>
    <w:rsid w:val="3C5B0B93"/>
    <w:rsid w:val="3C7207B9"/>
    <w:rsid w:val="3C73403C"/>
    <w:rsid w:val="3C807ACE"/>
    <w:rsid w:val="3C86525B"/>
    <w:rsid w:val="3C88075E"/>
    <w:rsid w:val="3C972F77"/>
    <w:rsid w:val="3CB37024"/>
    <w:rsid w:val="3CC45656"/>
    <w:rsid w:val="3CEB717E"/>
    <w:rsid w:val="3CF86493"/>
    <w:rsid w:val="3D130342"/>
    <w:rsid w:val="3D201BD6"/>
    <w:rsid w:val="3D2902E7"/>
    <w:rsid w:val="3D2B37EA"/>
    <w:rsid w:val="3D2F43EF"/>
    <w:rsid w:val="3D417B8C"/>
    <w:rsid w:val="3D485319"/>
    <w:rsid w:val="3D4C5F1D"/>
    <w:rsid w:val="3D55682D"/>
    <w:rsid w:val="3D6C4254"/>
    <w:rsid w:val="3D7A0FEB"/>
    <w:rsid w:val="3DA20EAA"/>
    <w:rsid w:val="3DB70E50"/>
    <w:rsid w:val="3DB8304E"/>
    <w:rsid w:val="3DBF29D9"/>
    <w:rsid w:val="3DEF0FAA"/>
    <w:rsid w:val="3E05314D"/>
    <w:rsid w:val="3E374C21"/>
    <w:rsid w:val="3E507D4A"/>
    <w:rsid w:val="3E760489"/>
    <w:rsid w:val="3E79568B"/>
    <w:rsid w:val="3E9704BE"/>
    <w:rsid w:val="3EA70758"/>
    <w:rsid w:val="3EBB51FB"/>
    <w:rsid w:val="3EBC06FE"/>
    <w:rsid w:val="3EBE3C01"/>
    <w:rsid w:val="3ED24E20"/>
    <w:rsid w:val="3EF37553"/>
    <w:rsid w:val="3EFA2761"/>
    <w:rsid w:val="3EFE1167"/>
    <w:rsid w:val="3F040AF2"/>
    <w:rsid w:val="3F135889"/>
    <w:rsid w:val="3F3A354A"/>
    <w:rsid w:val="3F4A7F61"/>
    <w:rsid w:val="3F736BA7"/>
    <w:rsid w:val="3F7D2E4C"/>
    <w:rsid w:val="3FC91B34"/>
    <w:rsid w:val="3FC9475C"/>
    <w:rsid w:val="3FD768CC"/>
    <w:rsid w:val="3FEE529C"/>
    <w:rsid w:val="40066116"/>
    <w:rsid w:val="4007741B"/>
    <w:rsid w:val="400E57CE"/>
    <w:rsid w:val="40261ECE"/>
    <w:rsid w:val="402E3A57"/>
    <w:rsid w:val="4044147E"/>
    <w:rsid w:val="404E1D8E"/>
    <w:rsid w:val="4057269D"/>
    <w:rsid w:val="40631D33"/>
    <w:rsid w:val="40903AFC"/>
    <w:rsid w:val="40A5279C"/>
    <w:rsid w:val="40B75F3A"/>
    <w:rsid w:val="40BA2742"/>
    <w:rsid w:val="40CD00DD"/>
    <w:rsid w:val="40D01062"/>
    <w:rsid w:val="40FD6DCE"/>
    <w:rsid w:val="41022B36"/>
    <w:rsid w:val="411A01DD"/>
    <w:rsid w:val="412874F2"/>
    <w:rsid w:val="4137558E"/>
    <w:rsid w:val="413C1A16"/>
    <w:rsid w:val="413D3C14"/>
    <w:rsid w:val="4141009C"/>
    <w:rsid w:val="41523BBA"/>
    <w:rsid w:val="417D2480"/>
    <w:rsid w:val="418D4C98"/>
    <w:rsid w:val="41916F22"/>
    <w:rsid w:val="41934623"/>
    <w:rsid w:val="41ED183A"/>
    <w:rsid w:val="42267415"/>
    <w:rsid w:val="422E6A20"/>
    <w:rsid w:val="42461EC8"/>
    <w:rsid w:val="428D00BE"/>
    <w:rsid w:val="42C42797"/>
    <w:rsid w:val="42D9273C"/>
    <w:rsid w:val="42F71CEC"/>
    <w:rsid w:val="431C6BAF"/>
    <w:rsid w:val="43233E35"/>
    <w:rsid w:val="43243AB5"/>
    <w:rsid w:val="43254DBA"/>
    <w:rsid w:val="434774ED"/>
    <w:rsid w:val="43602615"/>
    <w:rsid w:val="43661FA0"/>
    <w:rsid w:val="4380094B"/>
    <w:rsid w:val="43C10346"/>
    <w:rsid w:val="43C348B8"/>
    <w:rsid w:val="43C845C3"/>
    <w:rsid w:val="43D32954"/>
    <w:rsid w:val="43D56927"/>
    <w:rsid w:val="43E01C6A"/>
    <w:rsid w:val="43E71EF6"/>
    <w:rsid w:val="43F45134"/>
    <w:rsid w:val="43FB0295"/>
    <w:rsid w:val="43FF6C9B"/>
    <w:rsid w:val="44616D40"/>
    <w:rsid w:val="44786980"/>
    <w:rsid w:val="44803D71"/>
    <w:rsid w:val="44B71CCD"/>
    <w:rsid w:val="44B7644A"/>
    <w:rsid w:val="44C2005E"/>
    <w:rsid w:val="44CA2EEC"/>
    <w:rsid w:val="44D01572"/>
    <w:rsid w:val="44D74780"/>
    <w:rsid w:val="44E0760E"/>
    <w:rsid w:val="44EA211C"/>
    <w:rsid w:val="44EE0B22"/>
    <w:rsid w:val="44F17528"/>
    <w:rsid w:val="44F92736"/>
    <w:rsid w:val="455F223D"/>
    <w:rsid w:val="45636562"/>
    <w:rsid w:val="45647867"/>
    <w:rsid w:val="459E2EC4"/>
    <w:rsid w:val="45A602D1"/>
    <w:rsid w:val="45E97AC0"/>
    <w:rsid w:val="45F303D0"/>
    <w:rsid w:val="46120C85"/>
    <w:rsid w:val="461C7016"/>
    <w:rsid w:val="46336C3B"/>
    <w:rsid w:val="463E4FCC"/>
    <w:rsid w:val="465316EE"/>
    <w:rsid w:val="46614287"/>
    <w:rsid w:val="466441FE"/>
    <w:rsid w:val="466B6D95"/>
    <w:rsid w:val="467960AA"/>
    <w:rsid w:val="467F5A35"/>
    <w:rsid w:val="469559DB"/>
    <w:rsid w:val="46B53D11"/>
    <w:rsid w:val="46E147D5"/>
    <w:rsid w:val="46F6477A"/>
    <w:rsid w:val="46FB537F"/>
    <w:rsid w:val="47012B0C"/>
    <w:rsid w:val="4764152B"/>
    <w:rsid w:val="47827BE2"/>
    <w:rsid w:val="47876268"/>
    <w:rsid w:val="47916B77"/>
    <w:rsid w:val="47AE3F29"/>
    <w:rsid w:val="47AF4671"/>
    <w:rsid w:val="47B34B2D"/>
    <w:rsid w:val="47C92554"/>
    <w:rsid w:val="47CD0F5B"/>
    <w:rsid w:val="47D01EDF"/>
    <w:rsid w:val="47E56601"/>
    <w:rsid w:val="48087ABB"/>
    <w:rsid w:val="484942BC"/>
    <w:rsid w:val="48516FB5"/>
    <w:rsid w:val="48683357"/>
    <w:rsid w:val="487216E8"/>
    <w:rsid w:val="487D32FD"/>
    <w:rsid w:val="4888168E"/>
    <w:rsid w:val="48927A1F"/>
    <w:rsid w:val="48BF3D66"/>
    <w:rsid w:val="492A0E97"/>
    <w:rsid w:val="4961356F"/>
    <w:rsid w:val="49626DF3"/>
    <w:rsid w:val="496557F9"/>
    <w:rsid w:val="496C5184"/>
    <w:rsid w:val="498118A6"/>
    <w:rsid w:val="49A3785C"/>
    <w:rsid w:val="49A607E1"/>
    <w:rsid w:val="49A91765"/>
    <w:rsid w:val="49B22075"/>
    <w:rsid w:val="49B87801"/>
    <w:rsid w:val="49CD3F23"/>
    <w:rsid w:val="49D1292A"/>
    <w:rsid w:val="49D822B4"/>
    <w:rsid w:val="4A0B5F87"/>
    <w:rsid w:val="4A1A65A1"/>
    <w:rsid w:val="4A244932"/>
    <w:rsid w:val="4A570F3A"/>
    <w:rsid w:val="4A7B5341"/>
    <w:rsid w:val="4A873352"/>
    <w:rsid w:val="4A8F3FE1"/>
    <w:rsid w:val="4A9B7DF4"/>
    <w:rsid w:val="4AB27A19"/>
    <w:rsid w:val="4ABC5DAA"/>
    <w:rsid w:val="4ABD162D"/>
    <w:rsid w:val="4AC047B0"/>
    <w:rsid w:val="4AC7413B"/>
    <w:rsid w:val="4AC90F7E"/>
    <w:rsid w:val="4ADC40E1"/>
    <w:rsid w:val="4ADF5065"/>
    <w:rsid w:val="4AE56F6F"/>
    <w:rsid w:val="4AE820F1"/>
    <w:rsid w:val="4AF26284"/>
    <w:rsid w:val="4B226DD3"/>
    <w:rsid w:val="4B29095D"/>
    <w:rsid w:val="4B334AEF"/>
    <w:rsid w:val="4B367C72"/>
    <w:rsid w:val="4B500246"/>
    <w:rsid w:val="4B552AA6"/>
    <w:rsid w:val="4B5B2430"/>
    <w:rsid w:val="4B5F0E37"/>
    <w:rsid w:val="4B745559"/>
    <w:rsid w:val="4B7F716D"/>
    <w:rsid w:val="4BAF0318"/>
    <w:rsid w:val="4BC27856"/>
    <w:rsid w:val="4BD40DF5"/>
    <w:rsid w:val="4BE25B8D"/>
    <w:rsid w:val="4C226976"/>
    <w:rsid w:val="4C4E2CBD"/>
    <w:rsid w:val="4C5948D2"/>
    <w:rsid w:val="4C5E0D5A"/>
    <w:rsid w:val="4C855396"/>
    <w:rsid w:val="4CAF1A5D"/>
    <w:rsid w:val="4CB613E8"/>
    <w:rsid w:val="4CD25495"/>
    <w:rsid w:val="4D06246C"/>
    <w:rsid w:val="4D152A86"/>
    <w:rsid w:val="4D1836B8"/>
    <w:rsid w:val="4D1F5594"/>
    <w:rsid w:val="4D3267B3"/>
    <w:rsid w:val="4D360A3D"/>
    <w:rsid w:val="4D3D4B44"/>
    <w:rsid w:val="4D416DCE"/>
    <w:rsid w:val="4D486759"/>
    <w:rsid w:val="4D73501E"/>
    <w:rsid w:val="4D935553"/>
    <w:rsid w:val="4DA222EA"/>
    <w:rsid w:val="4DE07BD1"/>
    <w:rsid w:val="4E0A4298"/>
    <w:rsid w:val="4E0C3F18"/>
    <w:rsid w:val="4E2C69CB"/>
    <w:rsid w:val="4E565DBA"/>
    <w:rsid w:val="4E856160"/>
    <w:rsid w:val="4E98737F"/>
    <w:rsid w:val="4EB856B6"/>
    <w:rsid w:val="4EBF2AC2"/>
    <w:rsid w:val="4EC436C7"/>
    <w:rsid w:val="4ED97DE9"/>
    <w:rsid w:val="4EE419FD"/>
    <w:rsid w:val="4EEE7D8E"/>
    <w:rsid w:val="4EF9611F"/>
    <w:rsid w:val="4F105D44"/>
    <w:rsid w:val="4F170F52"/>
    <w:rsid w:val="4F2214E2"/>
    <w:rsid w:val="4F2B7BF3"/>
    <w:rsid w:val="4F30407B"/>
    <w:rsid w:val="4F5C4B3F"/>
    <w:rsid w:val="4F6A76D8"/>
    <w:rsid w:val="4F714AE4"/>
    <w:rsid w:val="4F815A58"/>
    <w:rsid w:val="4F871206"/>
    <w:rsid w:val="4F8A5A0E"/>
    <w:rsid w:val="4FDD1C15"/>
    <w:rsid w:val="4FED442E"/>
    <w:rsid w:val="500A28C8"/>
    <w:rsid w:val="50116BEC"/>
    <w:rsid w:val="50147B70"/>
    <w:rsid w:val="501F267E"/>
    <w:rsid w:val="50342624"/>
    <w:rsid w:val="509C0D4E"/>
    <w:rsid w:val="50A84B61"/>
    <w:rsid w:val="50B9287D"/>
    <w:rsid w:val="50C92B17"/>
    <w:rsid w:val="50CA639A"/>
    <w:rsid w:val="50F20458"/>
    <w:rsid w:val="510319F7"/>
    <w:rsid w:val="510817AF"/>
    <w:rsid w:val="51210FA7"/>
    <w:rsid w:val="51237D2E"/>
    <w:rsid w:val="517A073C"/>
    <w:rsid w:val="5186674D"/>
    <w:rsid w:val="51B07591"/>
    <w:rsid w:val="51E754ED"/>
    <w:rsid w:val="51FB670C"/>
    <w:rsid w:val="521074C0"/>
    <w:rsid w:val="522917DA"/>
    <w:rsid w:val="52295F56"/>
    <w:rsid w:val="52383FF3"/>
    <w:rsid w:val="526925C3"/>
    <w:rsid w:val="528662F0"/>
    <w:rsid w:val="5295690B"/>
    <w:rsid w:val="52B95845"/>
    <w:rsid w:val="52D67374"/>
    <w:rsid w:val="52E15705"/>
    <w:rsid w:val="52EC1518"/>
    <w:rsid w:val="530B1DCC"/>
    <w:rsid w:val="531C58EA"/>
    <w:rsid w:val="532716FD"/>
    <w:rsid w:val="532D7D83"/>
    <w:rsid w:val="53416A23"/>
    <w:rsid w:val="535534C5"/>
    <w:rsid w:val="535D4D1B"/>
    <w:rsid w:val="53B0035C"/>
    <w:rsid w:val="53C46FFC"/>
    <w:rsid w:val="53E0692D"/>
    <w:rsid w:val="53E917BB"/>
    <w:rsid w:val="53F01145"/>
    <w:rsid w:val="53F058C2"/>
    <w:rsid w:val="540D4E72"/>
    <w:rsid w:val="540F6177"/>
    <w:rsid w:val="54103BF9"/>
    <w:rsid w:val="541212FA"/>
    <w:rsid w:val="5427381E"/>
    <w:rsid w:val="544662D1"/>
    <w:rsid w:val="54471B54"/>
    <w:rsid w:val="54514662"/>
    <w:rsid w:val="5492094F"/>
    <w:rsid w:val="54C93027"/>
    <w:rsid w:val="54FE5A7F"/>
    <w:rsid w:val="54FF00EB"/>
    <w:rsid w:val="55203A36"/>
    <w:rsid w:val="557708CE"/>
    <w:rsid w:val="557931CB"/>
    <w:rsid w:val="558511DC"/>
    <w:rsid w:val="55AC6E9D"/>
    <w:rsid w:val="55AD6B1D"/>
    <w:rsid w:val="55C36AC2"/>
    <w:rsid w:val="55CD4E53"/>
    <w:rsid w:val="55E005F1"/>
    <w:rsid w:val="55E118F5"/>
    <w:rsid w:val="55E34DF9"/>
    <w:rsid w:val="55E8347F"/>
    <w:rsid w:val="55EA6982"/>
    <w:rsid w:val="55ED318A"/>
    <w:rsid w:val="55EF10B1"/>
    <w:rsid w:val="55F70216"/>
    <w:rsid w:val="560704B0"/>
    <w:rsid w:val="560F58BD"/>
    <w:rsid w:val="56193C4E"/>
    <w:rsid w:val="56245862"/>
    <w:rsid w:val="56354874"/>
    <w:rsid w:val="56400843"/>
    <w:rsid w:val="56417390"/>
    <w:rsid w:val="564F1F29"/>
    <w:rsid w:val="565902BA"/>
    <w:rsid w:val="565B37BE"/>
    <w:rsid w:val="566E6F5B"/>
    <w:rsid w:val="56707BDA"/>
    <w:rsid w:val="56B860D6"/>
    <w:rsid w:val="56B954B5"/>
    <w:rsid w:val="56C708EE"/>
    <w:rsid w:val="56C7506B"/>
    <w:rsid w:val="56DC5010"/>
    <w:rsid w:val="56EF29AC"/>
    <w:rsid w:val="570C7D5E"/>
    <w:rsid w:val="5714516A"/>
    <w:rsid w:val="5728768E"/>
    <w:rsid w:val="57540152"/>
    <w:rsid w:val="577F009D"/>
    <w:rsid w:val="5780229B"/>
    <w:rsid w:val="57C54F8E"/>
    <w:rsid w:val="57CB6E97"/>
    <w:rsid w:val="57D13A15"/>
    <w:rsid w:val="58171515"/>
    <w:rsid w:val="582278A6"/>
    <w:rsid w:val="584148D8"/>
    <w:rsid w:val="585C0985"/>
    <w:rsid w:val="5863030F"/>
    <w:rsid w:val="58676D16"/>
    <w:rsid w:val="58836646"/>
    <w:rsid w:val="58EF6245"/>
    <w:rsid w:val="58F133F6"/>
    <w:rsid w:val="58F94086"/>
    <w:rsid w:val="58FB500B"/>
    <w:rsid w:val="592C57DA"/>
    <w:rsid w:val="59464185"/>
    <w:rsid w:val="596646BA"/>
    <w:rsid w:val="597E7B62"/>
    <w:rsid w:val="598550B4"/>
    <w:rsid w:val="599C1311"/>
    <w:rsid w:val="59B36D38"/>
    <w:rsid w:val="59BE2B4A"/>
    <w:rsid w:val="59C67F57"/>
    <w:rsid w:val="59DE0E81"/>
    <w:rsid w:val="59EF6B9D"/>
    <w:rsid w:val="59FF35B4"/>
    <w:rsid w:val="5A006E37"/>
    <w:rsid w:val="5A0C7908"/>
    <w:rsid w:val="5A3E219F"/>
    <w:rsid w:val="5A413124"/>
    <w:rsid w:val="5A4178A0"/>
    <w:rsid w:val="5A847F27"/>
    <w:rsid w:val="5A8D1F1E"/>
    <w:rsid w:val="5AA26640"/>
    <w:rsid w:val="5B0453E0"/>
    <w:rsid w:val="5B081542"/>
    <w:rsid w:val="5B0C6070"/>
    <w:rsid w:val="5B253396"/>
    <w:rsid w:val="5B301727"/>
    <w:rsid w:val="5B3A7AB8"/>
    <w:rsid w:val="5B3E083D"/>
    <w:rsid w:val="5B507A5E"/>
    <w:rsid w:val="5B6466FE"/>
    <w:rsid w:val="5B705D94"/>
    <w:rsid w:val="5B715A14"/>
    <w:rsid w:val="5B9A6FC6"/>
    <w:rsid w:val="5BC16A98"/>
    <w:rsid w:val="5BF32AEA"/>
    <w:rsid w:val="5BF63A6F"/>
    <w:rsid w:val="5BFD0E7B"/>
    <w:rsid w:val="5C0A6E8C"/>
    <w:rsid w:val="5C14521D"/>
    <w:rsid w:val="5C2A51C2"/>
    <w:rsid w:val="5C4A0F7A"/>
    <w:rsid w:val="5C767840"/>
    <w:rsid w:val="5C80234E"/>
    <w:rsid w:val="5C976331"/>
    <w:rsid w:val="5CAB2299"/>
    <w:rsid w:val="5CCB4C52"/>
    <w:rsid w:val="5CD72D5D"/>
    <w:rsid w:val="5CD765E0"/>
    <w:rsid w:val="5CE71579"/>
    <w:rsid w:val="5CEA77FF"/>
    <w:rsid w:val="5D2E6FEF"/>
    <w:rsid w:val="5D385380"/>
    <w:rsid w:val="5D3E7289"/>
    <w:rsid w:val="5D497818"/>
    <w:rsid w:val="5D4F1722"/>
    <w:rsid w:val="5D525F29"/>
    <w:rsid w:val="5D7551E4"/>
    <w:rsid w:val="5D8131F5"/>
    <w:rsid w:val="5D8579FD"/>
    <w:rsid w:val="5D862F00"/>
    <w:rsid w:val="5D9B3D9F"/>
    <w:rsid w:val="5DA62130"/>
    <w:rsid w:val="5DA73435"/>
    <w:rsid w:val="5DB96BD3"/>
    <w:rsid w:val="5DD451FE"/>
    <w:rsid w:val="5DF247AE"/>
    <w:rsid w:val="5DFD2B3F"/>
    <w:rsid w:val="5DFE05C1"/>
    <w:rsid w:val="5E687C70"/>
    <w:rsid w:val="5E6D40F8"/>
    <w:rsid w:val="5E6F75FB"/>
    <w:rsid w:val="5E762809"/>
    <w:rsid w:val="5E7E7C15"/>
    <w:rsid w:val="5E95783A"/>
    <w:rsid w:val="5EBA7096"/>
    <w:rsid w:val="5EBF067F"/>
    <w:rsid w:val="5EEB49C6"/>
    <w:rsid w:val="5EF665DA"/>
    <w:rsid w:val="5F164911"/>
    <w:rsid w:val="5F2303A3"/>
    <w:rsid w:val="5F2361A5"/>
    <w:rsid w:val="5F3C12CD"/>
    <w:rsid w:val="5F4D6FE9"/>
    <w:rsid w:val="5F62370B"/>
    <w:rsid w:val="5F8A104C"/>
    <w:rsid w:val="5F933EDA"/>
    <w:rsid w:val="5FA62EFB"/>
    <w:rsid w:val="5FAE5D89"/>
    <w:rsid w:val="5FCE3E5E"/>
    <w:rsid w:val="5FD849CF"/>
    <w:rsid w:val="5FDE68D8"/>
    <w:rsid w:val="60056797"/>
    <w:rsid w:val="601A2EBA"/>
    <w:rsid w:val="601C2B39"/>
    <w:rsid w:val="602F2AEC"/>
    <w:rsid w:val="603A11F0"/>
    <w:rsid w:val="603C0E70"/>
    <w:rsid w:val="60467201"/>
    <w:rsid w:val="605D4C28"/>
    <w:rsid w:val="60970262"/>
    <w:rsid w:val="609D7C10"/>
    <w:rsid w:val="60A81824"/>
    <w:rsid w:val="60AB6843"/>
    <w:rsid w:val="60B22133"/>
    <w:rsid w:val="60B24332"/>
    <w:rsid w:val="60B552B6"/>
    <w:rsid w:val="60C842D7"/>
    <w:rsid w:val="60D14BE6"/>
    <w:rsid w:val="60E96A0A"/>
    <w:rsid w:val="61082B42"/>
    <w:rsid w:val="610905C4"/>
    <w:rsid w:val="61146955"/>
    <w:rsid w:val="61393311"/>
    <w:rsid w:val="615C17E5"/>
    <w:rsid w:val="619D0D81"/>
    <w:rsid w:val="61A11A3C"/>
    <w:rsid w:val="61A50442"/>
    <w:rsid w:val="61A73945"/>
    <w:rsid w:val="61B21CD6"/>
    <w:rsid w:val="61CE5D83"/>
    <w:rsid w:val="620307DC"/>
    <w:rsid w:val="620F67EC"/>
    <w:rsid w:val="62441245"/>
    <w:rsid w:val="624A69D1"/>
    <w:rsid w:val="624F5057"/>
    <w:rsid w:val="62525FDC"/>
    <w:rsid w:val="625A33E9"/>
    <w:rsid w:val="6279041A"/>
    <w:rsid w:val="627B391D"/>
    <w:rsid w:val="629038C3"/>
    <w:rsid w:val="62BB7F8A"/>
    <w:rsid w:val="62D068AA"/>
    <w:rsid w:val="62D1432C"/>
    <w:rsid w:val="62EF5C1F"/>
    <w:rsid w:val="62F97A6F"/>
    <w:rsid w:val="63110999"/>
    <w:rsid w:val="63284D3B"/>
    <w:rsid w:val="6333694F"/>
    <w:rsid w:val="63483071"/>
    <w:rsid w:val="635C1D12"/>
    <w:rsid w:val="636813A7"/>
    <w:rsid w:val="637D216D"/>
    <w:rsid w:val="638031CB"/>
    <w:rsid w:val="638A735E"/>
    <w:rsid w:val="639F3A80"/>
    <w:rsid w:val="63E044E9"/>
    <w:rsid w:val="63E3546E"/>
    <w:rsid w:val="6402249F"/>
    <w:rsid w:val="64133A3F"/>
    <w:rsid w:val="64156F42"/>
    <w:rsid w:val="6425175A"/>
    <w:rsid w:val="644C4E9D"/>
    <w:rsid w:val="645544A8"/>
    <w:rsid w:val="6463123F"/>
    <w:rsid w:val="647A0E64"/>
    <w:rsid w:val="64AD61BC"/>
    <w:rsid w:val="64BA1C4E"/>
    <w:rsid w:val="64BB6D8F"/>
    <w:rsid w:val="64CC0C6F"/>
    <w:rsid w:val="64D150F6"/>
    <w:rsid w:val="64DA7F84"/>
    <w:rsid w:val="64DB5A06"/>
    <w:rsid w:val="64FC5F3B"/>
    <w:rsid w:val="64FF62E8"/>
    <w:rsid w:val="6511265D"/>
    <w:rsid w:val="65310993"/>
    <w:rsid w:val="653D69A4"/>
    <w:rsid w:val="653F572A"/>
    <w:rsid w:val="65460956"/>
    <w:rsid w:val="656C52F5"/>
    <w:rsid w:val="656D4F75"/>
    <w:rsid w:val="657B13F8"/>
    <w:rsid w:val="65A97358"/>
    <w:rsid w:val="65AA4DDA"/>
    <w:rsid w:val="65E90142"/>
    <w:rsid w:val="66383744"/>
    <w:rsid w:val="66564EF2"/>
    <w:rsid w:val="666E3993"/>
    <w:rsid w:val="6695025A"/>
    <w:rsid w:val="669811DF"/>
    <w:rsid w:val="66A27570"/>
    <w:rsid w:val="66B56591"/>
    <w:rsid w:val="66B83C92"/>
    <w:rsid w:val="66D91C48"/>
    <w:rsid w:val="66E47FD9"/>
    <w:rsid w:val="66F97F7F"/>
    <w:rsid w:val="672542C6"/>
    <w:rsid w:val="675A129D"/>
    <w:rsid w:val="676550B0"/>
    <w:rsid w:val="676A1537"/>
    <w:rsid w:val="676C02BE"/>
    <w:rsid w:val="677A5055"/>
    <w:rsid w:val="67903975"/>
    <w:rsid w:val="67BC5ABE"/>
    <w:rsid w:val="67D356E3"/>
    <w:rsid w:val="67E50E81"/>
    <w:rsid w:val="67E60BCD"/>
    <w:rsid w:val="67E81E06"/>
    <w:rsid w:val="67F10517"/>
    <w:rsid w:val="67FD1DAB"/>
    <w:rsid w:val="681364CD"/>
    <w:rsid w:val="681430FA"/>
    <w:rsid w:val="682A60F2"/>
    <w:rsid w:val="685E13B0"/>
    <w:rsid w:val="685F0B4B"/>
    <w:rsid w:val="68A015B4"/>
    <w:rsid w:val="68B0184E"/>
    <w:rsid w:val="68D37C3F"/>
    <w:rsid w:val="68E92CAD"/>
    <w:rsid w:val="68FC644B"/>
    <w:rsid w:val="69023BD7"/>
    <w:rsid w:val="690C1F68"/>
    <w:rsid w:val="691702F9"/>
    <w:rsid w:val="692E7F1E"/>
    <w:rsid w:val="694036BC"/>
    <w:rsid w:val="69457B44"/>
    <w:rsid w:val="69686DFF"/>
    <w:rsid w:val="696F0988"/>
    <w:rsid w:val="698F343B"/>
    <w:rsid w:val="69A433E0"/>
    <w:rsid w:val="69A74365"/>
    <w:rsid w:val="69AB2D6B"/>
    <w:rsid w:val="69B013F1"/>
    <w:rsid w:val="69CB10A2"/>
    <w:rsid w:val="69D07728"/>
    <w:rsid w:val="69E13245"/>
    <w:rsid w:val="69E63E4A"/>
    <w:rsid w:val="69F05A5E"/>
    <w:rsid w:val="6A071E00"/>
    <w:rsid w:val="6A5247FE"/>
    <w:rsid w:val="6A7172B1"/>
    <w:rsid w:val="6A736F31"/>
    <w:rsid w:val="6A894958"/>
    <w:rsid w:val="6A935267"/>
    <w:rsid w:val="6ACA793F"/>
    <w:rsid w:val="6AD51554"/>
    <w:rsid w:val="6ADA345D"/>
    <w:rsid w:val="6ADF78E5"/>
    <w:rsid w:val="6AEA5C76"/>
    <w:rsid w:val="6AFE4916"/>
    <w:rsid w:val="6AFF5C1B"/>
    <w:rsid w:val="6B21034E"/>
    <w:rsid w:val="6B2312D3"/>
    <w:rsid w:val="6B3602F4"/>
    <w:rsid w:val="6B3959F5"/>
    <w:rsid w:val="6B3C21FD"/>
    <w:rsid w:val="6B426304"/>
    <w:rsid w:val="6B62463B"/>
    <w:rsid w:val="6B896A79"/>
    <w:rsid w:val="6B996D13"/>
    <w:rsid w:val="6B9D0F9D"/>
    <w:rsid w:val="6BC12456"/>
    <w:rsid w:val="6BEE7AA2"/>
    <w:rsid w:val="6BF07722"/>
    <w:rsid w:val="6C0576C7"/>
    <w:rsid w:val="6C5C4853"/>
    <w:rsid w:val="6C606ADC"/>
    <w:rsid w:val="6C7B5108"/>
    <w:rsid w:val="6CB31830"/>
    <w:rsid w:val="6CEF50C6"/>
    <w:rsid w:val="6CF32835"/>
    <w:rsid w:val="6D233CCC"/>
    <w:rsid w:val="6D2B3C26"/>
    <w:rsid w:val="6D357DB9"/>
    <w:rsid w:val="6D5502EE"/>
    <w:rsid w:val="6D601F02"/>
    <w:rsid w:val="6D6E3416"/>
    <w:rsid w:val="6D756624"/>
    <w:rsid w:val="6D860ABD"/>
    <w:rsid w:val="6DA170E8"/>
    <w:rsid w:val="6DA203ED"/>
    <w:rsid w:val="6DA822F6"/>
    <w:rsid w:val="6DB60099"/>
    <w:rsid w:val="6DBD431B"/>
    <w:rsid w:val="6DED1766"/>
    <w:rsid w:val="6DFF3D93"/>
    <w:rsid w:val="6E03170B"/>
    <w:rsid w:val="6E185E2D"/>
    <w:rsid w:val="6E2A15CB"/>
    <w:rsid w:val="6E3653DD"/>
    <w:rsid w:val="6E866752"/>
    <w:rsid w:val="6EA50F15"/>
    <w:rsid w:val="6EA64798"/>
    <w:rsid w:val="6EA9319E"/>
    <w:rsid w:val="6ED9046A"/>
    <w:rsid w:val="6F073538"/>
    <w:rsid w:val="6F1218C9"/>
    <w:rsid w:val="6F1E78D9"/>
    <w:rsid w:val="6F1F535B"/>
    <w:rsid w:val="6F21085E"/>
    <w:rsid w:val="6F62294C"/>
    <w:rsid w:val="6F670FD3"/>
    <w:rsid w:val="6F7402E8"/>
    <w:rsid w:val="6F7F6679"/>
    <w:rsid w:val="6F8B07EA"/>
    <w:rsid w:val="6F942D9B"/>
    <w:rsid w:val="6FCB0CF7"/>
    <w:rsid w:val="6FD67088"/>
    <w:rsid w:val="6FEB702D"/>
    <w:rsid w:val="70105F68"/>
    <w:rsid w:val="70180DF6"/>
    <w:rsid w:val="701A2263"/>
    <w:rsid w:val="702C7A97"/>
    <w:rsid w:val="70352925"/>
    <w:rsid w:val="704241B9"/>
    <w:rsid w:val="70442F3F"/>
    <w:rsid w:val="704D5DCD"/>
    <w:rsid w:val="706D2A7F"/>
    <w:rsid w:val="708304A5"/>
    <w:rsid w:val="7099044B"/>
    <w:rsid w:val="70A367DC"/>
    <w:rsid w:val="70B566F6"/>
    <w:rsid w:val="70C4348D"/>
    <w:rsid w:val="70D005A5"/>
    <w:rsid w:val="70FA71EB"/>
    <w:rsid w:val="70FE5BF1"/>
    <w:rsid w:val="713118C3"/>
    <w:rsid w:val="713E0BD9"/>
    <w:rsid w:val="71465FE5"/>
    <w:rsid w:val="7172232C"/>
    <w:rsid w:val="717C282C"/>
    <w:rsid w:val="717D06BD"/>
    <w:rsid w:val="717D3F41"/>
    <w:rsid w:val="718225C7"/>
    <w:rsid w:val="71920663"/>
    <w:rsid w:val="7198256C"/>
    <w:rsid w:val="71B1539A"/>
    <w:rsid w:val="71B46619"/>
    <w:rsid w:val="71BE49AA"/>
    <w:rsid w:val="71DC5974"/>
    <w:rsid w:val="71DC77DD"/>
    <w:rsid w:val="71F37403"/>
    <w:rsid w:val="7220374A"/>
    <w:rsid w:val="722A535E"/>
    <w:rsid w:val="723536EF"/>
    <w:rsid w:val="72401A80"/>
    <w:rsid w:val="724A7E11"/>
    <w:rsid w:val="724C7A91"/>
    <w:rsid w:val="724D0D96"/>
    <w:rsid w:val="7295118A"/>
    <w:rsid w:val="729A5612"/>
    <w:rsid w:val="729D36A9"/>
    <w:rsid w:val="72AD6831"/>
    <w:rsid w:val="72B64F42"/>
    <w:rsid w:val="72CD4B67"/>
    <w:rsid w:val="72CE7313"/>
    <w:rsid w:val="72D36A71"/>
    <w:rsid w:val="72EB6BB3"/>
    <w:rsid w:val="72EE72CB"/>
    <w:rsid w:val="73193962"/>
    <w:rsid w:val="73245576"/>
    <w:rsid w:val="732A31CF"/>
    <w:rsid w:val="73732D77"/>
    <w:rsid w:val="73854316"/>
    <w:rsid w:val="73A66A49"/>
    <w:rsid w:val="743F6E02"/>
    <w:rsid w:val="747D232F"/>
    <w:rsid w:val="749A05DB"/>
    <w:rsid w:val="74B54A08"/>
    <w:rsid w:val="74C5141F"/>
    <w:rsid w:val="74FA76FB"/>
    <w:rsid w:val="752E55CB"/>
    <w:rsid w:val="755A0A19"/>
    <w:rsid w:val="756A5430"/>
    <w:rsid w:val="75845FDA"/>
    <w:rsid w:val="759A5F7F"/>
    <w:rsid w:val="75A2558A"/>
    <w:rsid w:val="75A44310"/>
    <w:rsid w:val="75C857C9"/>
    <w:rsid w:val="75EA7003"/>
    <w:rsid w:val="75F3408F"/>
    <w:rsid w:val="75FB4D1F"/>
    <w:rsid w:val="76047BAD"/>
    <w:rsid w:val="76271066"/>
    <w:rsid w:val="76473B19"/>
    <w:rsid w:val="765929B4"/>
    <w:rsid w:val="76592B3A"/>
    <w:rsid w:val="767D5622"/>
    <w:rsid w:val="76897E06"/>
    <w:rsid w:val="76910A96"/>
    <w:rsid w:val="76BF24DE"/>
    <w:rsid w:val="76CB1B74"/>
    <w:rsid w:val="76CC75F6"/>
    <w:rsid w:val="7702424C"/>
    <w:rsid w:val="77093BD7"/>
    <w:rsid w:val="770A4EDC"/>
    <w:rsid w:val="770B295E"/>
    <w:rsid w:val="77162EED"/>
    <w:rsid w:val="7721127E"/>
    <w:rsid w:val="772B760F"/>
    <w:rsid w:val="776771CB"/>
    <w:rsid w:val="77771C8D"/>
    <w:rsid w:val="77962542"/>
    <w:rsid w:val="77963B82"/>
    <w:rsid w:val="77A108D3"/>
    <w:rsid w:val="77C01188"/>
    <w:rsid w:val="78715728"/>
    <w:rsid w:val="788778CC"/>
    <w:rsid w:val="78A87E00"/>
    <w:rsid w:val="78BD7DA6"/>
    <w:rsid w:val="78CE223E"/>
    <w:rsid w:val="78D6764B"/>
    <w:rsid w:val="79055F9C"/>
    <w:rsid w:val="79144F31"/>
    <w:rsid w:val="791E32C2"/>
    <w:rsid w:val="792F6DE0"/>
    <w:rsid w:val="7949798A"/>
    <w:rsid w:val="7955121E"/>
    <w:rsid w:val="795870CE"/>
    <w:rsid w:val="798C38F6"/>
    <w:rsid w:val="79971C87"/>
    <w:rsid w:val="79B644E1"/>
    <w:rsid w:val="79BA69C4"/>
    <w:rsid w:val="79C1634F"/>
    <w:rsid w:val="79CC46E0"/>
    <w:rsid w:val="79FD0732"/>
    <w:rsid w:val="7A186D5D"/>
    <w:rsid w:val="7A284DF9"/>
    <w:rsid w:val="7A3945A5"/>
    <w:rsid w:val="7A4430A5"/>
    <w:rsid w:val="7A6413DB"/>
    <w:rsid w:val="7A6F776C"/>
    <w:rsid w:val="7A8D259F"/>
    <w:rsid w:val="7A9C1535"/>
    <w:rsid w:val="7AA51E44"/>
    <w:rsid w:val="7AAD2AD4"/>
    <w:rsid w:val="7AB36300"/>
    <w:rsid w:val="7AB77B60"/>
    <w:rsid w:val="7ACE3009"/>
    <w:rsid w:val="7AE76131"/>
    <w:rsid w:val="7AF244C2"/>
    <w:rsid w:val="7B074467"/>
    <w:rsid w:val="7B0C506C"/>
    <w:rsid w:val="7B0E3DF2"/>
    <w:rsid w:val="7B384C36"/>
    <w:rsid w:val="7B5B25E1"/>
    <w:rsid w:val="7B7F75A9"/>
    <w:rsid w:val="7BB26AFF"/>
    <w:rsid w:val="7BD40338"/>
    <w:rsid w:val="7BE42B51"/>
    <w:rsid w:val="7C00467F"/>
    <w:rsid w:val="7C2535BA"/>
    <w:rsid w:val="7C2B0D47"/>
    <w:rsid w:val="7C2D09C7"/>
    <w:rsid w:val="7C376D58"/>
    <w:rsid w:val="7C4250E9"/>
    <w:rsid w:val="7C6A2A2A"/>
    <w:rsid w:val="7C6A62AD"/>
    <w:rsid w:val="7C7001B6"/>
    <w:rsid w:val="7C993579"/>
    <w:rsid w:val="7CA1434D"/>
    <w:rsid w:val="7CA80310"/>
    <w:rsid w:val="7CAC3331"/>
    <w:rsid w:val="7CB266A1"/>
    <w:rsid w:val="7CB83E2E"/>
    <w:rsid w:val="7CC940C8"/>
    <w:rsid w:val="7D0A03B5"/>
    <w:rsid w:val="7D306F70"/>
    <w:rsid w:val="7D4E4321"/>
    <w:rsid w:val="7D8B601E"/>
    <w:rsid w:val="7D921593"/>
    <w:rsid w:val="7DBE58DA"/>
    <w:rsid w:val="7DD31FFC"/>
    <w:rsid w:val="7DD62F81"/>
    <w:rsid w:val="7DF30332"/>
    <w:rsid w:val="7DFE66C3"/>
    <w:rsid w:val="7E20467A"/>
    <w:rsid w:val="7E6B3474"/>
    <w:rsid w:val="7EA90D5A"/>
    <w:rsid w:val="7EAB7AE1"/>
    <w:rsid w:val="7EC23E83"/>
    <w:rsid w:val="7F036F18"/>
    <w:rsid w:val="7F0E6500"/>
    <w:rsid w:val="7F124F07"/>
    <w:rsid w:val="7F242C23"/>
    <w:rsid w:val="7F2F22B8"/>
    <w:rsid w:val="7F64263C"/>
    <w:rsid w:val="7F7A3631"/>
    <w:rsid w:val="7F7B6EB5"/>
    <w:rsid w:val="7F923FCB"/>
    <w:rsid w:val="7FAE0608"/>
    <w:rsid w:val="7FC44D2A"/>
    <w:rsid w:val="7FC65CAF"/>
    <w:rsid w:val="7FC71532"/>
    <w:rsid w:val="7FE761E4"/>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semiHidden="1" w:qFormat="1"/>
    <w:lsdException w:name="annotation text" w:semiHidden="1"/>
    <w:lsdException w:name="header" w:uiPriority="99" w:unhideWhenUsed="1"/>
    <w:lsdException w:name="footer" w:unhideWhenUsed="1"/>
    <w:lsdException w:name="caption" w:qFormat="1"/>
    <w:lsdException w:name="annotation reference" w:semiHidden="1"/>
    <w:lsdException w:name="Title" w:qFormat="1"/>
    <w:lsdException w:name="Default Paragraph Font" w:semiHidden="1"/>
    <w:lsdException w:name="Subtitle"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CCE"/>
    <w:pPr>
      <w:widowControl w:val="0"/>
      <w:jc w:val="both"/>
    </w:pPr>
    <w:rPr>
      <w:kern w:val="2"/>
      <w:sz w:val="24"/>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line="360" w:lineRule="auto"/>
      <w:outlineLvl w:val="2"/>
    </w:pPr>
    <w:rPr>
      <w:rFonts w:ascii="Arial" w:hAnsi="Arial"/>
      <w:szCs w:val="20"/>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正文文本缩进 3 Char"/>
    <w:link w:val="30"/>
    <w:rPr>
      <w:rFonts w:ascii="宋体" w:eastAsia="宋体" w:hAnsi="宋体"/>
      <w:kern w:val="2"/>
      <w:sz w:val="24"/>
      <w:szCs w:val="24"/>
      <w:lang w:val="en-US" w:eastAsia="zh-CN" w:bidi="ar-SA"/>
    </w:rPr>
  </w:style>
  <w:style w:type="character" w:customStyle="1" w:styleId="Char">
    <w:name w:val="书 表头 Char"/>
    <w:link w:val="a3"/>
    <w:rPr>
      <w:rFonts w:eastAsia="黑体" w:cs="Arial"/>
      <w:bCs/>
      <w:iCs/>
      <w:snapToGrid w:val="0"/>
      <w:color w:val="000000"/>
      <w:spacing w:val="4"/>
      <w:sz w:val="24"/>
      <w:lang w:val="en-US" w:eastAsia="en-US" w:bidi="ar-SA"/>
    </w:rPr>
  </w:style>
  <w:style w:type="character" w:customStyle="1" w:styleId="a4">
    <w:name w:val="正文文本_"/>
    <w:link w:val="7"/>
    <w:rPr>
      <w:rFonts w:ascii="MingLiU" w:eastAsia="MingLiU" w:hAnsi="MingLiU" w:cs="MingLiU"/>
      <w:spacing w:val="30"/>
      <w:sz w:val="26"/>
      <w:szCs w:val="26"/>
      <w:shd w:val="clear" w:color="auto" w:fill="FFFFFF"/>
    </w:rPr>
  </w:style>
  <w:style w:type="character" w:styleId="a5">
    <w:name w:val="annotation reference"/>
    <w:rPr>
      <w:sz w:val="21"/>
      <w:szCs w:val="21"/>
    </w:rPr>
  </w:style>
  <w:style w:type="character" w:customStyle="1" w:styleId="32Char">
    <w:name w:val="表格 32 Char"/>
    <w:link w:val="32"/>
    <w:rPr>
      <w:rFonts w:ascii="宋体" w:eastAsia="宋体" w:hAnsi="Impact"/>
      <w:kern w:val="24"/>
      <w:sz w:val="24"/>
      <w:lang w:val="en-US" w:eastAsia="zh-CN" w:bidi="ar-SA"/>
    </w:rPr>
  </w:style>
  <w:style w:type="character" w:styleId="a6">
    <w:name w:val="Strong"/>
    <w:uiPriority w:val="22"/>
    <w:qFormat/>
    <w:rPr>
      <w:rFonts w:cs="宋体"/>
      <w:b/>
      <w:bCs/>
      <w:sz w:val="24"/>
      <w:szCs w:val="20"/>
    </w:rPr>
  </w:style>
  <w:style w:type="character" w:styleId="a7">
    <w:name w:val="page number"/>
    <w:rPr>
      <w:rFonts w:cs="宋体"/>
      <w:sz w:val="24"/>
      <w:szCs w:val="20"/>
    </w:rPr>
  </w:style>
  <w:style w:type="character" w:styleId="a8">
    <w:name w:val="Emphasis"/>
    <w:uiPriority w:val="20"/>
    <w:qFormat/>
    <w:rPr>
      <w:i w:val="0"/>
      <w:iCs w:val="0"/>
      <w:color w:val="CC0000"/>
    </w:rPr>
  </w:style>
  <w:style w:type="character" w:styleId="a9">
    <w:name w:val="Hyperlink"/>
    <w:rPr>
      <w:color w:val="0000FF"/>
      <w:u w:val="single"/>
    </w:rPr>
  </w:style>
  <w:style w:type="character" w:customStyle="1" w:styleId="Char0">
    <w:name w:val="批注文字 Char"/>
    <w:link w:val="aa"/>
    <w:semiHidden/>
    <w:rPr>
      <w:kern w:val="2"/>
      <w:sz w:val="24"/>
      <w:szCs w:val="24"/>
    </w:rPr>
  </w:style>
  <w:style w:type="character" w:customStyle="1" w:styleId="91pt">
    <w:name w:val="正文文本 (9) + 间距 1 pt"/>
    <w:rPr>
      <w:rFonts w:ascii="MingLiU" w:eastAsia="MingLiU" w:hAnsi="MingLiU" w:cs="MingLiU"/>
      <w:b w:val="0"/>
      <w:bCs w:val="0"/>
      <w:i w:val="0"/>
      <w:iCs w:val="0"/>
      <w:smallCaps w:val="0"/>
      <w:strike w:val="0"/>
      <w:color w:val="000000"/>
      <w:spacing w:val="30"/>
      <w:w w:val="100"/>
      <w:position w:val="0"/>
      <w:sz w:val="26"/>
      <w:szCs w:val="26"/>
      <w:u w:val="none"/>
      <w:lang w:val="zh-TW"/>
    </w:rPr>
  </w:style>
  <w:style w:type="character" w:customStyle="1" w:styleId="Char1">
    <w:name w:val="【表中文字】 Char"/>
    <w:link w:val="ab"/>
    <w:rPr>
      <w:rFonts w:eastAsia="宋体"/>
      <w:kern w:val="2"/>
      <w:sz w:val="21"/>
      <w:lang w:val="en-US" w:eastAsia="zh-CN" w:bidi="ar-SA"/>
    </w:rPr>
  </w:style>
  <w:style w:type="character" w:customStyle="1" w:styleId="Char2">
    <w:name w:val="表 正文 Char"/>
    <w:link w:val="ac"/>
    <w:rPr>
      <w:rFonts w:eastAsia="宋体"/>
      <w:kern w:val="2"/>
      <w:sz w:val="24"/>
      <w:szCs w:val="24"/>
      <w:lang w:val="en-US" w:eastAsia="zh-CN" w:bidi="ar-SA"/>
    </w:rPr>
  </w:style>
  <w:style w:type="character" w:customStyle="1" w:styleId="Char3">
    <w:name w:val="【正文】 Char"/>
    <w:link w:val="ad"/>
    <w:locked/>
    <w:rPr>
      <w:rFonts w:ascii="宋体" w:eastAsia="宋体" w:hAnsi="宋体" w:cs="宋体"/>
      <w:kern w:val="2"/>
      <w:sz w:val="24"/>
      <w:lang w:val="en-US" w:eastAsia="zh-CN" w:bidi="ar-SA"/>
    </w:rPr>
  </w:style>
  <w:style w:type="character" w:customStyle="1" w:styleId="9">
    <w:name w:val="正文文本 (9)_"/>
    <w:link w:val="91"/>
    <w:rPr>
      <w:rFonts w:ascii="MingLiU" w:eastAsia="MingLiU" w:hAnsi="MingLiU" w:cs="MingLiU"/>
      <w:sz w:val="26"/>
      <w:szCs w:val="26"/>
      <w:shd w:val="clear" w:color="auto" w:fill="FFFFFF"/>
    </w:rPr>
  </w:style>
  <w:style w:type="character" w:customStyle="1" w:styleId="85pt">
    <w:name w:val="正文文本 + 8.5 pt"/>
    <w:rPr>
      <w:rFonts w:ascii="MingLiU" w:eastAsia="MingLiU" w:hAnsi="MingLiU" w:cs="MingLiU"/>
      <w:b w:val="0"/>
      <w:bCs w:val="0"/>
      <w:i w:val="0"/>
      <w:iCs w:val="0"/>
      <w:smallCaps w:val="0"/>
      <w:strike w:val="0"/>
      <w:color w:val="000000"/>
      <w:spacing w:val="30"/>
      <w:w w:val="100"/>
      <w:position w:val="0"/>
      <w:sz w:val="17"/>
      <w:szCs w:val="17"/>
      <w:u w:val="none"/>
      <w:lang w:val="zh-TW"/>
    </w:rPr>
  </w:style>
  <w:style w:type="character" w:customStyle="1" w:styleId="31">
    <w:name w:val="正文文本3"/>
    <w:rPr>
      <w:rFonts w:ascii="MingLiU" w:eastAsia="MingLiU" w:hAnsi="MingLiU" w:cs="MingLiU"/>
      <w:b w:val="0"/>
      <w:bCs w:val="0"/>
      <w:i w:val="0"/>
      <w:iCs w:val="0"/>
      <w:smallCaps w:val="0"/>
      <w:strike w:val="0"/>
      <w:color w:val="000000"/>
      <w:spacing w:val="30"/>
      <w:w w:val="100"/>
      <w:position w:val="0"/>
      <w:sz w:val="26"/>
      <w:szCs w:val="26"/>
      <w:u w:val="none"/>
      <w:lang w:val="zh-TW"/>
    </w:rPr>
  </w:style>
  <w:style w:type="character" w:customStyle="1" w:styleId="Char4">
    <w:name w:val="表头 Char"/>
    <w:link w:val="ae"/>
    <w:rPr>
      <w:rFonts w:eastAsia="仿宋_GB2312"/>
      <w:b/>
      <w:kern w:val="2"/>
      <w:sz w:val="24"/>
      <w:szCs w:val="24"/>
      <w:lang w:val="en-US" w:eastAsia="zh-CN" w:bidi="ar-SA"/>
    </w:rPr>
  </w:style>
  <w:style w:type="character" w:customStyle="1" w:styleId="Char5">
    <w:name w:val="纯文本 Char"/>
    <w:aliases w:val="标题2 Char,普通文字 Char Char Char1,普通文字 Char Char4,纯文本 Char Char Char1,纯文本 Char Char Char Char Char1,孙普文字 Char2,普通文字 Char Char Char Char Char Char Char Char Char2,普通文字 Char Char Char Char Char Char Char Char3,表内文字 Char,Char Char Char2,普通 Char"/>
    <w:link w:val="af"/>
    <w:locked/>
    <w:rPr>
      <w:rFonts w:ascii="宋体" w:eastAsia="宋体" w:hAnsi="Courier New"/>
      <w:kern w:val="2"/>
      <w:sz w:val="21"/>
      <w:lang w:val="en-US" w:eastAsia="zh-CN" w:bidi="ar-SA"/>
    </w:rPr>
  </w:style>
  <w:style w:type="character" w:customStyle="1" w:styleId="title9">
    <w:name w:val="title9"/>
    <w:rPr>
      <w:rFonts w:cs="宋体"/>
      <w:sz w:val="24"/>
      <w:szCs w:val="20"/>
    </w:rPr>
  </w:style>
  <w:style w:type="character" w:customStyle="1" w:styleId="10">
    <w:name w:val="正文文本1"/>
    <w:rPr>
      <w:rFonts w:ascii="MingLiU" w:eastAsia="MingLiU" w:hAnsi="MingLiU" w:cs="MingLiU"/>
      <w:b w:val="0"/>
      <w:bCs w:val="0"/>
      <w:i w:val="0"/>
      <w:iCs w:val="0"/>
      <w:smallCaps w:val="0"/>
      <w:strike w:val="0"/>
      <w:color w:val="000000"/>
      <w:spacing w:val="30"/>
      <w:w w:val="100"/>
      <w:position w:val="0"/>
      <w:sz w:val="26"/>
      <w:szCs w:val="26"/>
      <w:u w:val="none"/>
      <w:lang w:val="zh-TW"/>
    </w:rPr>
  </w:style>
  <w:style w:type="character" w:customStyle="1" w:styleId="Char6">
    <w:name w:val="页脚 Char"/>
    <w:link w:val="af0"/>
    <w:rPr>
      <w:kern w:val="2"/>
      <w:sz w:val="18"/>
      <w:szCs w:val="18"/>
    </w:rPr>
  </w:style>
  <w:style w:type="character" w:customStyle="1" w:styleId="Char7">
    <w:name w:val="正文缩进 Char"/>
    <w:link w:val="af1"/>
    <w:rPr>
      <w:rFonts w:eastAsia="宋体"/>
      <w:kern w:val="2"/>
      <w:sz w:val="24"/>
      <w:szCs w:val="24"/>
      <w:lang w:val="en-US" w:eastAsia="zh-CN" w:bidi="ar-SA"/>
    </w:rPr>
  </w:style>
  <w:style w:type="character" w:customStyle="1" w:styleId="Char8">
    <w:name w:val="页眉 Char"/>
    <w:link w:val="af2"/>
    <w:uiPriority w:val="99"/>
    <w:rPr>
      <w:kern w:val="2"/>
      <w:sz w:val="18"/>
      <w:szCs w:val="18"/>
    </w:rPr>
  </w:style>
  <w:style w:type="character" w:customStyle="1" w:styleId="3Char">
    <w:name w:val="标题 3 Char"/>
    <w:link w:val="3"/>
    <w:rPr>
      <w:rFonts w:ascii="Arial" w:eastAsia="宋体" w:hAnsi="Arial"/>
      <w:kern w:val="2"/>
      <w:sz w:val="24"/>
      <w:lang w:val="en-US" w:eastAsia="zh-CN" w:bidi="ar-SA"/>
    </w:rPr>
  </w:style>
  <w:style w:type="character" w:customStyle="1" w:styleId="0pt">
    <w:name w:val="正文文本 + 间距 0 pt"/>
    <w:rPr>
      <w:rFonts w:ascii="MingLiU" w:eastAsia="MingLiU" w:hAnsi="MingLiU" w:cs="MingLiU"/>
      <w:b w:val="0"/>
      <w:bCs w:val="0"/>
      <w:i w:val="0"/>
      <w:iCs w:val="0"/>
      <w:smallCaps w:val="0"/>
      <w:strike w:val="0"/>
      <w:color w:val="000000"/>
      <w:spacing w:val="0"/>
      <w:w w:val="100"/>
      <w:position w:val="0"/>
      <w:sz w:val="26"/>
      <w:szCs w:val="26"/>
      <w:u w:val="none"/>
      <w:lang w:val="en-US"/>
    </w:rPr>
  </w:style>
  <w:style w:type="character" w:customStyle="1" w:styleId="Char9">
    <w:name w:val="表格 Char"/>
    <w:link w:val="af3"/>
    <w:semiHidden/>
    <w:rPr>
      <w:rFonts w:eastAsia="仿宋_GB2312"/>
      <w:kern w:val="2"/>
      <w:sz w:val="21"/>
      <w:szCs w:val="21"/>
    </w:rPr>
  </w:style>
  <w:style w:type="character" w:customStyle="1" w:styleId="Char10">
    <w:name w:val="表格内容 Char1"/>
    <w:aliases w:val="表内文字 Char1,普通文字 Char Char2,普通文字 Char Char Char Char2,普通文字 Char Char Char Char Char Char Char Char Char1,普通文字 Char Char Char Char Char Char Char Char2,普通文字 Char Char Char2,Char Char Char1,Char Char Char Char,孙普文字 Char1,Char Char1"/>
    <w:rPr>
      <w:rFonts w:ascii="宋体" w:eastAsia="宋体" w:hAnsi="Courier New" w:cs="宋体"/>
      <w:kern w:val="2"/>
      <w:sz w:val="21"/>
      <w:szCs w:val="20"/>
      <w:lang w:val="en-US" w:eastAsia="zh-CN" w:bidi="ar-SA"/>
    </w:rPr>
  </w:style>
  <w:style w:type="character" w:customStyle="1" w:styleId="zxlChar1">
    <w:name w:val="页眉zxl Char1"/>
    <w:aliases w:val="g Char,h Char1,页眉1 Char1,页眉11 Char1,页眉12 Char1,页眉13 Char1,页眉14 Char1,页眉15 Char1,页眉16 Char1,页眉111 Char1,页眉121 Char1,页眉131 Char1,页眉141 Char1,h21 Char1,页眉151 Char1,页眉17 Char1,页眉18 Char1,页眉19 Char1,页眉112 Char1,页眉122 Char1,页眉132 Char1,页眉142 Char1"/>
    <w:semiHidden/>
    <w:rPr>
      <w:kern w:val="2"/>
      <w:sz w:val="18"/>
      <w:szCs w:val="18"/>
    </w:rPr>
  </w:style>
  <w:style w:type="character" w:customStyle="1" w:styleId="Char11">
    <w:name w:val="普通文字 Char1"/>
    <w:aliases w:val="普通文字 Char Char Char,普通文字 Char Char1,普通文字 Char Char Char Char Char Char Char1,普通文字 Char Char Char Char Char,普通文字 Char Char Char Char Char Char Char Char Char,普通文字 Char Char Char Char Char Char Char Char1,纯文本 Char Char Char,孙普文字 Char"/>
    <w:rPr>
      <w:rFonts w:ascii="宋体" w:eastAsia="宋体" w:hAnsi="Courier New" w:cs="宋体"/>
      <w:kern w:val="2"/>
      <w:sz w:val="21"/>
      <w:szCs w:val="20"/>
      <w:lang w:val="en-US" w:eastAsia="zh-CN" w:bidi="ar-SA"/>
    </w:rPr>
  </w:style>
  <w:style w:type="character" w:customStyle="1" w:styleId="4pt">
    <w:name w:val="正文文本 + 间距 4 pt"/>
    <w:rPr>
      <w:rFonts w:ascii="MingLiU" w:eastAsia="MingLiU" w:hAnsi="MingLiU" w:cs="MingLiU"/>
      <w:b w:val="0"/>
      <w:bCs w:val="0"/>
      <w:i w:val="0"/>
      <w:iCs w:val="0"/>
      <w:smallCaps w:val="0"/>
      <w:strike w:val="0"/>
      <w:color w:val="000000"/>
      <w:spacing w:val="90"/>
      <w:w w:val="100"/>
      <w:position w:val="0"/>
      <w:sz w:val="26"/>
      <w:szCs w:val="26"/>
      <w:u w:val="none"/>
      <w:lang w:val="zh-TW"/>
    </w:rPr>
  </w:style>
  <w:style w:type="character" w:customStyle="1" w:styleId="85pt3">
    <w:name w:val="正文文本 + 8.5 pt3"/>
    <w:aliases w:val="间距 0 pt27"/>
    <w:rPr>
      <w:rFonts w:ascii="MingLiU" w:eastAsia="MingLiU" w:hAnsi="MingLiU" w:cs="MingLiU"/>
      <w:b w:val="0"/>
      <w:bCs w:val="0"/>
      <w:i w:val="0"/>
      <w:iCs w:val="0"/>
      <w:smallCaps w:val="0"/>
      <w:strike w:val="0"/>
      <w:color w:val="000000"/>
      <w:spacing w:val="10"/>
      <w:w w:val="100"/>
      <w:position w:val="0"/>
      <w:sz w:val="17"/>
      <w:szCs w:val="17"/>
      <w:u w:val="none"/>
      <w:lang w:val="en-US"/>
    </w:rPr>
  </w:style>
  <w:style w:type="character" w:customStyle="1" w:styleId="Chara">
    <w:name w:val="表格表格标题标题 Char"/>
    <w:link w:val="af4"/>
    <w:rPr>
      <w:rFonts w:eastAsia="黑体"/>
      <w:bCs/>
      <w:kern w:val="2"/>
      <w:sz w:val="24"/>
      <w:szCs w:val="21"/>
      <w:lang w:val="en-US" w:eastAsia="zh-CN" w:bidi="ar-SA"/>
    </w:rPr>
  </w:style>
  <w:style w:type="character" w:customStyle="1" w:styleId="Charb">
    <w:name w:val="表格内容 Char"/>
    <w:link w:val="af5"/>
    <w:rPr>
      <w:rFonts w:eastAsia="宋体"/>
      <w:kern w:val="2"/>
      <w:sz w:val="21"/>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0pt3">
    <w:name w:val="正文文本 + 间距 0 pt3"/>
    <w:rPr>
      <w:rFonts w:ascii="MingLiU" w:eastAsia="MingLiU" w:hAnsi="MingLiU" w:cs="MingLiU"/>
      <w:b w:val="0"/>
      <w:bCs w:val="0"/>
      <w:i w:val="0"/>
      <w:iCs w:val="0"/>
      <w:smallCaps w:val="0"/>
      <w:strike w:val="0"/>
      <w:color w:val="000000"/>
      <w:spacing w:val="0"/>
      <w:w w:val="100"/>
      <w:position w:val="0"/>
      <w:sz w:val="26"/>
      <w:szCs w:val="26"/>
      <w:u w:val="none"/>
      <w:lang w:val="en-US"/>
    </w:rPr>
  </w:style>
  <w:style w:type="character" w:customStyle="1" w:styleId="Batang2">
    <w:name w:val="正文文本 + Batang2"/>
    <w:aliases w:val="13.5 pt3,斜体4,间距 0 pt16"/>
    <w:rPr>
      <w:rFonts w:ascii="Batang" w:eastAsia="Batang" w:hAnsi="Batang" w:cs="Batang"/>
      <w:b w:val="0"/>
      <w:bCs w:val="0"/>
      <w:i/>
      <w:iCs/>
      <w:smallCaps w:val="0"/>
      <w:strike w:val="0"/>
      <w:color w:val="000000"/>
      <w:spacing w:val="0"/>
      <w:w w:val="100"/>
      <w:position w:val="0"/>
      <w:sz w:val="27"/>
      <w:szCs w:val="27"/>
      <w:u w:val="none"/>
    </w:rPr>
  </w:style>
  <w:style w:type="paragraph" w:customStyle="1" w:styleId="91">
    <w:name w:val="正文文本 (9)1"/>
    <w:basedOn w:val="a"/>
    <w:link w:val="9"/>
    <w:pPr>
      <w:shd w:val="clear" w:color="auto" w:fill="FFFFFF"/>
      <w:spacing w:line="0" w:lineRule="atLeast"/>
      <w:jc w:val="left"/>
    </w:pPr>
    <w:rPr>
      <w:rFonts w:ascii="MingLiU" w:eastAsia="MingLiU" w:hAnsi="MingLiU"/>
      <w:kern w:val="0"/>
      <w:sz w:val="26"/>
      <w:szCs w:val="26"/>
      <w:lang w:val="x-none" w:eastAsia="x-none"/>
    </w:rPr>
  </w:style>
  <w:style w:type="paragraph" w:customStyle="1" w:styleId="7">
    <w:name w:val="正文文本7"/>
    <w:basedOn w:val="a"/>
    <w:link w:val="a4"/>
    <w:pPr>
      <w:shd w:val="clear" w:color="auto" w:fill="FFFFFF"/>
      <w:spacing w:after="660" w:line="0" w:lineRule="atLeast"/>
      <w:jc w:val="left"/>
    </w:pPr>
    <w:rPr>
      <w:rFonts w:ascii="MingLiU" w:eastAsia="MingLiU" w:hAnsi="MingLiU"/>
      <w:spacing w:val="30"/>
      <w:kern w:val="0"/>
      <w:sz w:val="26"/>
      <w:szCs w:val="26"/>
      <w:lang w:val="x-none" w:eastAsia="x-none"/>
    </w:rPr>
  </w:style>
  <w:style w:type="paragraph" w:styleId="20">
    <w:name w:val="Body Text First Indent 2"/>
    <w:basedOn w:val="af6"/>
    <w:pPr>
      <w:ind w:firstLineChars="200" w:firstLine="420"/>
    </w:pPr>
  </w:style>
  <w:style w:type="paragraph" w:styleId="af7">
    <w:name w:val="Body Text"/>
    <w:basedOn w:val="a"/>
    <w:pPr>
      <w:spacing w:line="520" w:lineRule="exact"/>
    </w:pPr>
  </w:style>
  <w:style w:type="paragraph" w:customStyle="1" w:styleId="1Char">
    <w:name w:val="1 Char"/>
    <w:basedOn w:val="a"/>
    <w:pPr>
      <w:adjustRightInd w:val="0"/>
      <w:spacing w:line="360" w:lineRule="atLeast"/>
      <w:textAlignment w:val="baseline"/>
    </w:pPr>
  </w:style>
  <w:style w:type="paragraph" w:customStyle="1" w:styleId="af8">
    <w:name w:val="小四表文左齐"/>
    <w:basedOn w:val="a"/>
    <w:rPr>
      <w:rFonts w:ascii="宋体" w:hAnsi="宋体"/>
      <w:sz w:val="18"/>
      <w:szCs w:val="18"/>
    </w:rPr>
  </w:style>
  <w:style w:type="paragraph" w:styleId="af9">
    <w:name w:val="annotation subject"/>
    <w:basedOn w:val="aa"/>
    <w:next w:val="aa"/>
    <w:semiHidden/>
    <w:pPr>
      <w:spacing w:line="240" w:lineRule="auto"/>
      <w:ind w:firstLineChars="0" w:firstLine="0"/>
    </w:pPr>
    <w:rPr>
      <w:b/>
      <w:bCs/>
    </w:rPr>
  </w:style>
  <w:style w:type="paragraph" w:customStyle="1" w:styleId="p0">
    <w:name w:val="p0"/>
    <w:basedOn w:val="a"/>
    <w:pPr>
      <w:widowControl/>
      <w:spacing w:before="100" w:beforeAutospacing="1" w:after="100" w:afterAutospacing="1"/>
      <w:jc w:val="left"/>
    </w:pPr>
    <w:rPr>
      <w:rFonts w:ascii="宋体" w:hAnsi="宋体" w:cs="宋体"/>
      <w:kern w:val="0"/>
    </w:rPr>
  </w:style>
  <w:style w:type="paragraph" w:styleId="af6">
    <w:name w:val="Body Text Indent"/>
    <w:basedOn w:val="a"/>
    <w:pPr>
      <w:spacing w:after="120"/>
      <w:ind w:leftChars="200" w:left="420"/>
    </w:pPr>
  </w:style>
  <w:style w:type="paragraph" w:customStyle="1" w:styleId="320">
    <w:name w:val="正文 32"/>
    <w:basedOn w:val="a"/>
    <w:pPr>
      <w:autoSpaceDE w:val="0"/>
      <w:autoSpaceDN w:val="0"/>
      <w:adjustRightInd w:val="0"/>
      <w:spacing w:line="300" w:lineRule="auto"/>
      <w:ind w:firstLine="567"/>
      <w:textAlignment w:val="baseline"/>
    </w:pPr>
    <w:rPr>
      <w:rFonts w:eastAsia="楷体_GB2312"/>
      <w:kern w:val="0"/>
      <w:szCs w:val="20"/>
    </w:rPr>
  </w:style>
  <w:style w:type="paragraph" w:styleId="aa">
    <w:name w:val="annotation text"/>
    <w:basedOn w:val="a"/>
    <w:link w:val="Char0"/>
    <w:semiHidden/>
    <w:pPr>
      <w:spacing w:line="520" w:lineRule="exact"/>
      <w:ind w:firstLineChars="200" w:firstLine="480"/>
      <w:jc w:val="left"/>
    </w:pPr>
    <w:rPr>
      <w:lang w:val="x-none" w:eastAsia="x-none"/>
    </w:rPr>
  </w:style>
  <w:style w:type="paragraph" w:customStyle="1" w:styleId="CharCharCharChar1">
    <w:name w:val="Char Char Char Char1"/>
    <w:basedOn w:val="a"/>
    <w:pPr>
      <w:snapToGrid w:val="0"/>
      <w:spacing w:line="360" w:lineRule="auto"/>
      <w:ind w:firstLineChars="200" w:firstLine="529"/>
    </w:pPr>
    <w:rPr>
      <w:rFonts w:ascii="宋体" w:hAnsi="宋体"/>
      <w:b/>
      <w:sz w:val="21"/>
    </w:rPr>
  </w:style>
  <w:style w:type="paragraph" w:styleId="afa">
    <w:name w:val="Body Text First Indent"/>
    <w:basedOn w:val="af7"/>
    <w:pPr>
      <w:spacing w:after="120" w:line="240" w:lineRule="auto"/>
      <w:ind w:firstLineChars="100" w:firstLine="420"/>
    </w:pPr>
  </w:style>
  <w:style w:type="paragraph" w:customStyle="1" w:styleId="Style31">
    <w:name w:val="_Style 31"/>
    <w:basedOn w:val="a"/>
    <w:rPr>
      <w:rFonts w:cs="宋体"/>
      <w:szCs w:val="20"/>
    </w:rPr>
  </w:style>
  <w:style w:type="paragraph" w:styleId="30">
    <w:name w:val="Body Text Indent 3"/>
    <w:basedOn w:val="a"/>
    <w:link w:val="3Char0"/>
    <w:pPr>
      <w:spacing w:line="360" w:lineRule="auto"/>
      <w:ind w:firstLineChars="200" w:firstLine="471"/>
    </w:pPr>
    <w:rPr>
      <w:rFonts w:ascii="宋体" w:hAnsi="宋体"/>
    </w:rPr>
  </w:style>
  <w:style w:type="paragraph" w:styleId="af1">
    <w:name w:val="Normal Indent"/>
    <w:basedOn w:val="a"/>
    <w:link w:val="Char7"/>
    <w:pPr>
      <w:ind w:firstLineChars="200" w:firstLine="420"/>
    </w:pPr>
  </w:style>
  <w:style w:type="paragraph" w:styleId="afb">
    <w:name w:val="List Bullet"/>
    <w:basedOn w:val="a"/>
    <w:pPr>
      <w:jc w:val="center"/>
    </w:pPr>
    <w:rPr>
      <w:b/>
      <w:sz w:val="21"/>
      <w:szCs w:val="21"/>
    </w:rPr>
  </w:style>
  <w:style w:type="paragraph" w:customStyle="1" w:styleId="ab">
    <w:name w:val="【表中文字】"/>
    <w:basedOn w:val="a"/>
    <w:link w:val="Char1"/>
    <w:qFormat/>
    <w:pPr>
      <w:jc w:val="center"/>
    </w:pPr>
    <w:rPr>
      <w:sz w:val="21"/>
      <w:szCs w:val="20"/>
    </w:rPr>
  </w:style>
  <w:style w:type="paragraph" w:styleId="afc">
    <w:name w:val="Document Map"/>
    <w:basedOn w:val="a"/>
    <w:semiHidden/>
    <w:pPr>
      <w:shd w:val="clear" w:color="auto" w:fill="000080"/>
    </w:pPr>
  </w:style>
  <w:style w:type="paragraph" w:styleId="af">
    <w:name w:val="Plain Text"/>
    <w:aliases w:val="标题2,普通文字 Char Char,普通文字 Char,纯文本 Char Char,纯文本 Char Char Char Char,孙普文字,普通文字 Char Char Char Char Char Char Char Char,普通文字 Char Char Char Char Char Char Char,表内文字,Char Char,Char Char Char,普通文字 Char Char Char Char,普通,普通文字,纯文本1, Char Char, Char Char Ch"/>
    <w:basedOn w:val="a"/>
    <w:link w:val="Char5"/>
    <w:rPr>
      <w:rFonts w:ascii="宋体" w:hAnsi="Courier New"/>
      <w:sz w:val="21"/>
      <w:szCs w:val="20"/>
    </w:rPr>
  </w:style>
  <w:style w:type="paragraph" w:styleId="afd">
    <w:name w:val="Date"/>
    <w:basedOn w:val="a"/>
    <w:next w:val="a"/>
    <w:link w:val="Charc"/>
    <w:rPr>
      <w:szCs w:val="20"/>
      <w:lang w:val="x-none" w:eastAsia="x-none"/>
    </w:rPr>
  </w:style>
  <w:style w:type="paragraph" w:customStyle="1" w:styleId="ae">
    <w:name w:val="表头"/>
    <w:basedOn w:val="a"/>
    <w:next w:val="4"/>
    <w:link w:val="Char4"/>
    <w:pPr>
      <w:spacing w:beforeLines="25" w:before="78" w:afterLines="25" w:after="78" w:line="360" w:lineRule="auto"/>
      <w:ind w:firstLineChars="200" w:firstLine="480"/>
      <w:jc w:val="center"/>
      <w:outlineLvl w:val="3"/>
    </w:pPr>
    <w:rPr>
      <w:rFonts w:eastAsia="仿宋_GB2312"/>
      <w:b/>
    </w:rPr>
  </w:style>
  <w:style w:type="paragraph" w:customStyle="1" w:styleId="CharChar11">
    <w:name w:val="Char Char11"/>
    <w:basedOn w:val="a"/>
    <w:rPr>
      <w:rFonts w:ascii="宋体" w:hAnsi="宋体"/>
      <w:color w:val="000000"/>
    </w:rPr>
  </w:style>
  <w:style w:type="paragraph" w:styleId="21">
    <w:name w:val="Body Text Indent 2"/>
    <w:basedOn w:val="a"/>
    <w:pPr>
      <w:spacing w:line="520" w:lineRule="exact"/>
      <w:ind w:firstLineChars="200" w:firstLine="560"/>
    </w:pPr>
    <w:rPr>
      <w:rFonts w:ascii="仿宋_GB2312" w:eastAsia="仿宋_GB2312"/>
      <w:bCs/>
      <w:sz w:val="28"/>
      <w:szCs w:val="20"/>
    </w:rPr>
  </w:style>
  <w:style w:type="paragraph" w:styleId="afe">
    <w:name w:val="Balloon Text"/>
    <w:basedOn w:val="a"/>
    <w:semiHidden/>
    <w:rPr>
      <w:sz w:val="18"/>
      <w:szCs w:val="18"/>
    </w:rPr>
  </w:style>
  <w:style w:type="paragraph" w:styleId="11">
    <w:name w:val="toc 1"/>
    <w:basedOn w:val="a"/>
    <w:next w:val="a"/>
    <w:semiHidden/>
    <w:qFormat/>
    <w:rPr>
      <w:sz w:val="21"/>
      <w:szCs w:val="21"/>
    </w:rPr>
  </w:style>
  <w:style w:type="paragraph" w:styleId="af0">
    <w:name w:val="footer"/>
    <w:basedOn w:val="a"/>
    <w:link w:val="Char6"/>
    <w:unhideWhenUsed/>
    <w:pPr>
      <w:tabs>
        <w:tab w:val="center" w:pos="4153"/>
        <w:tab w:val="right" w:pos="8306"/>
      </w:tabs>
      <w:snapToGrid w:val="0"/>
      <w:jc w:val="left"/>
    </w:pPr>
    <w:rPr>
      <w:sz w:val="18"/>
      <w:szCs w:val="18"/>
      <w:lang w:val="x-none" w:eastAsia="x-none"/>
    </w:rPr>
  </w:style>
  <w:style w:type="paragraph" w:styleId="af2">
    <w:name w:val="header"/>
    <w:basedOn w:val="a"/>
    <w:link w:val="Char8"/>
    <w:uiPriority w:val="99"/>
    <w:unhideWhenUsed/>
    <w:pPr>
      <w:pBdr>
        <w:bottom w:val="single" w:sz="6" w:space="1" w:color="auto"/>
      </w:pBdr>
      <w:tabs>
        <w:tab w:val="center" w:pos="4153"/>
        <w:tab w:val="right" w:pos="8306"/>
      </w:tabs>
      <w:snapToGrid w:val="0"/>
      <w:jc w:val="center"/>
    </w:pPr>
    <w:rPr>
      <w:sz w:val="18"/>
      <w:szCs w:val="18"/>
      <w:lang w:val="x-none" w:eastAsia="x-none"/>
    </w:rPr>
  </w:style>
  <w:style w:type="paragraph" w:styleId="aff">
    <w:name w:val="List"/>
    <w:basedOn w:val="a"/>
    <w:pPr>
      <w:spacing w:line="320" w:lineRule="exact"/>
      <w:jc w:val="center"/>
    </w:pPr>
    <w:rPr>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ff0">
    <w:name w:val="Normal (Web)"/>
    <w:aliases w:val="普通(Web)"/>
    <w:basedOn w:val="a"/>
    <w:uiPriority w:val="99"/>
    <w:pPr>
      <w:widowControl/>
      <w:spacing w:before="100" w:beforeAutospacing="1" w:after="100" w:afterAutospacing="1"/>
      <w:jc w:val="left"/>
    </w:pPr>
    <w:rPr>
      <w:rFonts w:ascii="宋体" w:hAnsi="宋体" w:cs="宋体"/>
      <w:kern w:val="0"/>
    </w:rPr>
  </w:style>
  <w:style w:type="paragraph" w:styleId="12">
    <w:name w:val="index 1"/>
    <w:basedOn w:val="a"/>
    <w:next w:val="a"/>
    <w:semiHidden/>
    <w:pPr>
      <w:jc w:val="center"/>
    </w:pPr>
    <w:rPr>
      <w:bCs/>
      <w:kern w:val="0"/>
      <w:sz w:val="21"/>
      <w:szCs w:val="21"/>
    </w:rPr>
  </w:style>
  <w:style w:type="paragraph" w:customStyle="1" w:styleId="CharCharCharCharCharCharCharCharCharCharCharCharCharCharCharCharCharChar">
    <w:name w:val="Char Char Char Char Char Char Char Char Char Char Char Char Char Char Char Char Char Char"/>
    <w:basedOn w:val="a"/>
    <w:rPr>
      <w:sz w:val="21"/>
    </w:rPr>
  </w:style>
  <w:style w:type="paragraph" w:customStyle="1" w:styleId="aff1">
    <w:name w:val="标准"/>
    <w:basedOn w:val="a"/>
    <w:pPr>
      <w:adjustRightInd w:val="0"/>
      <w:spacing w:line="312" w:lineRule="atLeast"/>
      <w:jc w:val="center"/>
      <w:textAlignment w:val="baseline"/>
    </w:pPr>
    <w:rPr>
      <w:kern w:val="0"/>
      <w:sz w:val="21"/>
      <w:szCs w:val="21"/>
    </w:rPr>
  </w:style>
  <w:style w:type="paragraph" w:customStyle="1" w:styleId="04">
    <w:name w:val="表格04"/>
    <w:basedOn w:val="a"/>
    <w:pPr>
      <w:spacing w:line="360" w:lineRule="exact"/>
      <w:jc w:val="center"/>
    </w:pPr>
    <w:rPr>
      <w:snapToGrid w:val="0"/>
      <w:sz w:val="18"/>
      <w:szCs w:val="18"/>
    </w:rPr>
  </w:style>
  <w:style w:type="paragraph" w:customStyle="1" w:styleId="aff2">
    <w:name w:val="正文缩近"/>
    <w:basedOn w:val="a"/>
    <w:pPr>
      <w:spacing w:line="360" w:lineRule="auto"/>
      <w:ind w:firstLineChars="200" w:firstLine="560"/>
    </w:pPr>
    <w:rPr>
      <w:sz w:val="28"/>
      <w:szCs w:val="28"/>
    </w:rPr>
  </w:style>
  <w:style w:type="paragraph" w:customStyle="1" w:styleId="CharCharChar1Char">
    <w:name w:val="Char Char Char1 Char"/>
    <w:basedOn w:val="a"/>
    <w:semiHidden/>
    <w:pPr>
      <w:adjustRightInd w:val="0"/>
    </w:pPr>
    <w:rPr>
      <w:rFonts w:hAnsi="宋体"/>
      <w:sz w:val="21"/>
    </w:rPr>
  </w:style>
  <w:style w:type="paragraph" w:customStyle="1" w:styleId="Style5">
    <w:name w:val="_Style 5"/>
    <w:basedOn w:val="a"/>
    <w:rPr>
      <w:sz w:val="21"/>
    </w:rPr>
  </w:style>
  <w:style w:type="paragraph" w:customStyle="1" w:styleId="xl67">
    <w:name w:val="xl67"/>
    <w:basedOn w:val="a"/>
    <w:pPr>
      <w:widowControl/>
      <w:pBdr>
        <w:left w:val="single" w:sz="4" w:space="0" w:color="auto"/>
      </w:pBdr>
      <w:spacing w:before="100" w:beforeAutospacing="1" w:after="100" w:afterAutospacing="1"/>
      <w:jc w:val="center"/>
    </w:pPr>
    <w:rPr>
      <w:rFonts w:ascii="仿宋_GB2312" w:eastAsia="仿宋_GB2312" w:hAnsi="宋体" w:hint="eastAsia"/>
      <w:kern w:val="0"/>
    </w:rPr>
  </w:style>
  <w:style w:type="paragraph" w:customStyle="1" w:styleId="13">
    <w:name w:val="表格1"/>
    <w:basedOn w:val="a"/>
    <w:next w:val="a"/>
    <w:pPr>
      <w:topLinePunct/>
      <w:autoSpaceDE w:val="0"/>
      <w:autoSpaceDN w:val="0"/>
      <w:adjustRightInd w:val="0"/>
      <w:jc w:val="center"/>
      <w:textAlignment w:val="baseline"/>
    </w:pPr>
    <w:rPr>
      <w:rFonts w:ascii="宋体" w:hAnsi="Impact"/>
      <w:kern w:val="24"/>
      <w:sz w:val="28"/>
      <w:szCs w:val="20"/>
    </w:rPr>
  </w:style>
  <w:style w:type="paragraph" w:customStyle="1" w:styleId="14">
    <w:name w:val="段落1"/>
    <w:basedOn w:val="a"/>
    <w:pPr>
      <w:spacing w:line="480" w:lineRule="exact"/>
      <w:ind w:firstLineChars="200" w:firstLine="200"/>
    </w:pPr>
    <w:rPr>
      <w:sz w:val="28"/>
    </w:rPr>
  </w:style>
  <w:style w:type="paragraph" w:customStyle="1" w:styleId="a3">
    <w:name w:val="书 表头"/>
    <w:basedOn w:val="a"/>
    <w:link w:val="Char"/>
    <w:pPr>
      <w:keepNext/>
      <w:adjustRightInd w:val="0"/>
      <w:jc w:val="center"/>
    </w:pPr>
    <w:rPr>
      <w:rFonts w:eastAsia="黑体" w:cs="Arial"/>
      <w:bCs/>
      <w:iCs/>
      <w:snapToGrid w:val="0"/>
      <w:color w:val="000000"/>
      <w:spacing w:val="4"/>
      <w:kern w:val="0"/>
      <w:szCs w:val="20"/>
      <w:lang w:eastAsia="en-US"/>
    </w:rPr>
  </w:style>
  <w:style w:type="paragraph" w:customStyle="1" w:styleId="aff3">
    <w:name w:val="表一级标题"/>
    <w:basedOn w:val="a"/>
    <w:pPr>
      <w:spacing w:line="360" w:lineRule="auto"/>
      <w:jc w:val="left"/>
    </w:pPr>
    <w:rPr>
      <w:rFonts w:eastAsia="黑体"/>
    </w:rPr>
  </w:style>
  <w:style w:type="paragraph" w:customStyle="1" w:styleId="32">
    <w:name w:val="表格 32"/>
    <w:basedOn w:val="a"/>
    <w:link w:val="32Char"/>
    <w:pPr>
      <w:autoSpaceDE w:val="0"/>
      <w:autoSpaceDN w:val="0"/>
      <w:adjustRightInd w:val="0"/>
      <w:jc w:val="center"/>
      <w:textAlignment w:val="baseline"/>
    </w:pPr>
    <w:rPr>
      <w:rFonts w:ascii="宋体" w:hAnsi="Impact"/>
      <w:kern w:val="24"/>
      <w:szCs w:val="20"/>
    </w:rPr>
  </w:style>
  <w:style w:type="paragraph" w:customStyle="1" w:styleId="aff4">
    <w:name w:val="二级无标题条"/>
    <w:basedOn w:val="a"/>
  </w:style>
  <w:style w:type="paragraph" w:customStyle="1" w:styleId="22">
    <w:name w:val="表格2"/>
    <w:basedOn w:val="13"/>
    <w:next w:val="a"/>
    <w:rPr>
      <w:position w:val="-28"/>
      <w:sz w:val="21"/>
    </w:rPr>
  </w:style>
  <w:style w:type="paragraph" w:customStyle="1" w:styleId="CharCharCharCharCharCharCharCharCharCharCharCharCharCharCharCharCharChar1">
    <w:name w:val="Char Char Char Char Char Char Char Char Char Char Char Char Char Char Char Char Char Char1"/>
    <w:basedOn w:val="a"/>
    <w:rPr>
      <w:sz w:val="21"/>
    </w:rPr>
  </w:style>
  <w:style w:type="paragraph" w:customStyle="1" w:styleId="ac">
    <w:name w:val="表 正文"/>
    <w:basedOn w:val="a"/>
    <w:link w:val="Char2"/>
    <w:pPr>
      <w:spacing w:line="360" w:lineRule="auto"/>
      <w:ind w:firstLineChars="200" w:firstLine="200"/>
    </w:pPr>
  </w:style>
  <w:style w:type="paragraph" w:customStyle="1" w:styleId="aff5">
    <w:name w:val="新表"/>
    <w:basedOn w:val="a"/>
    <w:pPr>
      <w:spacing w:line="360" w:lineRule="exact"/>
    </w:pPr>
    <w:rPr>
      <w:rFonts w:eastAsia="仿宋_GB2312"/>
      <w:bCs/>
      <w:kern w:val="0"/>
      <w:szCs w:val="20"/>
    </w:rPr>
  </w:style>
  <w:style w:type="paragraph" w:customStyle="1" w:styleId="aff6">
    <w:name w:val="正文文本格式"/>
    <w:basedOn w:val="a"/>
    <w:pPr>
      <w:adjustRightInd w:val="0"/>
      <w:snapToGrid w:val="0"/>
      <w:spacing w:line="480" w:lineRule="exact"/>
      <w:ind w:firstLine="567"/>
    </w:pPr>
    <w:rPr>
      <w:snapToGrid w:val="0"/>
      <w:kern w:val="0"/>
      <w:sz w:val="28"/>
      <w:szCs w:val="28"/>
    </w:rPr>
  </w:style>
  <w:style w:type="paragraph" w:customStyle="1" w:styleId="CharCharCharCharCharCharCharCharCharChar">
    <w:name w:val="Char Char Char Char Char Char Char Char Char Char"/>
    <w:basedOn w:val="a"/>
    <w:pPr>
      <w:spacing w:line="240" w:lineRule="exact"/>
      <w:ind w:firstLineChars="200" w:firstLine="200"/>
    </w:pPr>
    <w:rPr>
      <w:rFonts w:ascii="宋体" w:hAnsi="宋体" w:cs="宋体"/>
    </w:rPr>
  </w:style>
  <w:style w:type="paragraph" w:customStyle="1" w:styleId="CCCharCharChar">
    <w:name w:val="CC Char Char Char"/>
    <w:basedOn w:val="21"/>
    <w:next w:val="21"/>
    <w:pPr>
      <w:spacing w:after="120" w:line="480" w:lineRule="auto"/>
      <w:ind w:leftChars="100" w:left="630" w:rightChars="100" w:right="100" w:firstLineChars="0" w:firstLine="0"/>
    </w:pPr>
    <w:rPr>
      <w:rFonts w:ascii="Times New Roman" w:eastAsia="宋体" w:cs="宋体"/>
      <w:bCs w:val="0"/>
      <w:sz w:val="24"/>
    </w:rPr>
  </w:style>
  <w:style w:type="paragraph" w:customStyle="1" w:styleId="ParaChar">
    <w:name w:val="默认段落字体 Para Char"/>
    <w:basedOn w:val="a"/>
    <w:pPr>
      <w:spacing w:line="360" w:lineRule="auto"/>
      <w:ind w:firstLineChars="200" w:firstLine="200"/>
    </w:pPr>
    <w:rPr>
      <w:rFonts w:ascii="宋体" w:hAnsi="宋体" w:cs="宋体"/>
    </w:rPr>
  </w:style>
  <w:style w:type="paragraph" w:customStyle="1" w:styleId="15">
    <w:name w:val="列出段落1"/>
    <w:basedOn w:val="a"/>
    <w:pPr>
      <w:widowControl/>
      <w:ind w:firstLineChars="200" w:firstLine="420"/>
      <w:jc w:val="left"/>
    </w:pPr>
    <w:rPr>
      <w:kern w:val="0"/>
      <w:sz w:val="20"/>
      <w:szCs w:val="20"/>
    </w:rPr>
  </w:style>
  <w:style w:type="paragraph" w:customStyle="1" w:styleId="16">
    <w:name w:val="正文缩进1"/>
    <w:basedOn w:val="a"/>
    <w:pPr>
      <w:spacing w:line="520" w:lineRule="exact"/>
      <w:ind w:firstLine="624"/>
    </w:pPr>
    <w:rPr>
      <w:sz w:val="28"/>
      <w:szCs w:val="20"/>
    </w:rPr>
  </w:style>
  <w:style w:type="paragraph" w:customStyle="1" w:styleId="xl42">
    <w:name w:val="xl42"/>
    <w:basedOn w:val="a"/>
    <w:pPr>
      <w:widowControl/>
      <w:pBdr>
        <w:bottom w:val="dotted" w:sz="4" w:space="0" w:color="auto"/>
        <w:right w:val="dotted" w:sz="4" w:space="0" w:color="auto"/>
      </w:pBdr>
      <w:spacing w:before="100" w:beforeAutospacing="1" w:after="100" w:afterAutospacing="1"/>
      <w:jc w:val="center"/>
    </w:pPr>
    <w:rPr>
      <w:kern w:val="0"/>
      <w:sz w:val="21"/>
      <w:szCs w:val="21"/>
    </w:rPr>
  </w:style>
  <w:style w:type="paragraph" w:customStyle="1" w:styleId="Char1CharCharCharCharCharChar">
    <w:name w:val="Char1 Char Char Char Char Char Char"/>
    <w:basedOn w:val="a"/>
    <w:semiHidden/>
    <w:pPr>
      <w:ind w:firstLineChars="200" w:firstLine="200"/>
    </w:pPr>
    <w:rPr>
      <w:sz w:val="28"/>
      <w:szCs w:val="28"/>
    </w:rPr>
  </w:style>
  <w:style w:type="paragraph" w:customStyle="1" w:styleId="Char1CharCharCharCharCharChar1">
    <w:name w:val="Char1 Char Char Char Char Char Char1"/>
    <w:basedOn w:val="a"/>
    <w:semiHidden/>
    <w:pPr>
      <w:ind w:firstLineChars="200" w:firstLine="200"/>
    </w:pPr>
    <w:rPr>
      <w:sz w:val="28"/>
      <w:szCs w:val="28"/>
    </w:rPr>
  </w:style>
  <w:style w:type="paragraph" w:customStyle="1" w:styleId="ParaCharCharCharCharCharCharCharCharCharCharChar">
    <w:name w:val="默认段落字体 Para Char Char Char Char Char Char Char Char Char Char Char"/>
    <w:basedOn w:val="3"/>
    <w:pPr>
      <w:tabs>
        <w:tab w:val="left" w:pos="360"/>
        <w:tab w:val="left" w:pos="900"/>
      </w:tabs>
      <w:adjustRightInd w:val="0"/>
      <w:snapToGrid w:val="0"/>
      <w:spacing w:beforeLines="50" w:before="156" w:afterLines="50" w:after="156"/>
      <w:ind w:leftChars="-12" w:left="542" w:firstLineChars="200" w:firstLine="200"/>
    </w:pPr>
    <w:rPr>
      <w:rFonts w:ascii="Times New Roman" w:hAnsi="Times New Roman" w:cs="宋体"/>
    </w:rPr>
  </w:style>
  <w:style w:type="paragraph" w:customStyle="1" w:styleId="aff7">
    <w:name w:val="报告正文"/>
    <w:basedOn w:val="20"/>
    <w:pPr>
      <w:spacing w:before="240" w:line="360" w:lineRule="auto"/>
      <w:ind w:leftChars="0" w:left="902" w:firstLine="200"/>
    </w:pPr>
    <w:rPr>
      <w:szCs w:val="20"/>
    </w:rPr>
  </w:style>
  <w:style w:type="paragraph" w:customStyle="1" w:styleId="xl40">
    <w:name w:val="xl40"/>
    <w:basedOn w:val="a"/>
    <w:pPr>
      <w:widowControl/>
      <w:spacing w:before="100" w:beforeAutospacing="1" w:after="100" w:afterAutospacing="1"/>
      <w:jc w:val="center"/>
    </w:pPr>
    <w:rPr>
      <w:rFonts w:ascii="宋体" w:hAnsi="宋体" w:cs="宋体"/>
      <w:kern w:val="0"/>
      <w:sz w:val="16"/>
      <w:szCs w:val="16"/>
    </w:rPr>
  </w:style>
  <w:style w:type="paragraph" w:customStyle="1" w:styleId="aff8">
    <w:name w:val="居中正文"/>
    <w:basedOn w:val="afa"/>
    <w:pPr>
      <w:adjustRightInd w:val="0"/>
      <w:spacing w:before="120" w:after="0" w:line="360" w:lineRule="auto"/>
      <w:ind w:firstLineChars="0" w:firstLine="0"/>
      <w:jc w:val="center"/>
      <w:textAlignment w:val="baseline"/>
    </w:pPr>
    <w:rPr>
      <w:rFonts w:ascii="宋体"/>
      <w:kern w:val="28"/>
      <w:szCs w:val="20"/>
    </w:rPr>
  </w:style>
  <w:style w:type="paragraph" w:customStyle="1" w:styleId="Chard">
    <w:name w:val="Char"/>
    <w:basedOn w:val="a"/>
    <w:pPr>
      <w:snapToGrid w:val="0"/>
      <w:spacing w:line="440" w:lineRule="atLeast"/>
      <w:ind w:firstLineChars="200" w:firstLine="200"/>
    </w:pPr>
  </w:style>
  <w:style w:type="paragraph" w:customStyle="1" w:styleId="af3">
    <w:name w:val="表格"/>
    <w:basedOn w:val="a"/>
    <w:link w:val="Char9"/>
    <w:semiHidden/>
    <w:pPr>
      <w:jc w:val="center"/>
      <w:textAlignment w:val="center"/>
    </w:pPr>
    <w:rPr>
      <w:rFonts w:eastAsia="仿宋_GB2312"/>
      <w:sz w:val="21"/>
      <w:szCs w:val="21"/>
      <w:lang w:val="x-none" w:eastAsia="x-none"/>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Pr>
      <w:rFonts w:cs="宋体"/>
      <w:szCs w:val="20"/>
    </w:rPr>
  </w:style>
  <w:style w:type="paragraph" w:customStyle="1" w:styleId="17">
    <w:name w:val="表字1"/>
    <w:basedOn w:val="a"/>
    <w:pPr>
      <w:adjustRightInd w:val="0"/>
      <w:spacing w:line="360" w:lineRule="auto"/>
      <w:jc w:val="center"/>
      <w:textAlignment w:val="baseline"/>
    </w:pPr>
    <w:rPr>
      <w:rFonts w:ascii="宋体"/>
      <w:kern w:val="0"/>
      <w:sz w:val="21"/>
      <w:szCs w:val="20"/>
    </w:rPr>
  </w:style>
  <w:style w:type="paragraph" w:customStyle="1" w:styleId="AAA">
    <w:name w:val="A.A.A"/>
    <w:basedOn w:val="a"/>
    <w:pPr>
      <w:spacing w:before="60" w:line="500" w:lineRule="exact"/>
      <w:jc w:val="left"/>
      <w:outlineLvl w:val="3"/>
    </w:pPr>
    <w:rPr>
      <w:b/>
      <w:bCs/>
      <w:sz w:val="28"/>
    </w:rPr>
  </w:style>
  <w:style w:type="paragraph" w:customStyle="1" w:styleId="af5">
    <w:name w:val="表格内容"/>
    <w:basedOn w:val="af1"/>
    <w:link w:val="Charb"/>
    <w:pPr>
      <w:spacing w:line="312" w:lineRule="auto"/>
      <w:ind w:firstLineChars="0" w:firstLine="0"/>
      <w:jc w:val="center"/>
    </w:pPr>
    <w:rPr>
      <w:sz w:val="21"/>
      <w:szCs w:val="20"/>
    </w:rPr>
  </w:style>
  <w:style w:type="paragraph" w:customStyle="1" w:styleId="aff9">
    <w:name w:val="表二级标题"/>
    <w:basedOn w:val="a"/>
    <w:pPr>
      <w:spacing w:line="360" w:lineRule="auto"/>
    </w:pPr>
    <w:rPr>
      <w:b/>
    </w:rPr>
  </w:style>
  <w:style w:type="paragraph" w:customStyle="1" w:styleId="af4">
    <w:name w:val="表格表格标题标题"/>
    <w:link w:val="Chara"/>
    <w:qFormat/>
    <w:pPr>
      <w:adjustRightInd w:val="0"/>
      <w:snapToGrid w:val="0"/>
      <w:jc w:val="center"/>
    </w:pPr>
    <w:rPr>
      <w:rFonts w:eastAsia="黑体"/>
      <w:bCs/>
      <w:kern w:val="2"/>
      <w:sz w:val="24"/>
      <w:szCs w:val="21"/>
    </w:rPr>
  </w:style>
  <w:style w:type="paragraph" w:customStyle="1" w:styleId="ad">
    <w:name w:val="【正文】"/>
    <w:basedOn w:val="a"/>
    <w:link w:val="Char3"/>
    <w:pPr>
      <w:spacing w:line="440" w:lineRule="exact"/>
      <w:ind w:firstLineChars="200" w:firstLine="544"/>
    </w:pPr>
    <w:rPr>
      <w:rFonts w:ascii="宋体" w:hAnsi="宋体" w:cs="宋体"/>
      <w:szCs w:val="20"/>
    </w:rPr>
  </w:style>
  <w:style w:type="paragraph" w:customStyle="1" w:styleId="font6">
    <w:name w:val="font6"/>
    <w:basedOn w:val="a"/>
    <w:pPr>
      <w:widowControl/>
      <w:spacing w:before="100" w:beforeAutospacing="1" w:after="100" w:afterAutospacing="1"/>
      <w:jc w:val="left"/>
    </w:pPr>
    <w:rPr>
      <w:kern w:val="0"/>
    </w:rPr>
  </w:style>
  <w:style w:type="table" w:styleId="affa">
    <w:name w:val="Table Grid"/>
    <w:aliases w:val="灰度表格"/>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caption"/>
    <w:basedOn w:val="a"/>
    <w:next w:val="a"/>
    <w:qFormat/>
    <w:rsid w:val="00B44BB2"/>
    <w:rPr>
      <w:rFonts w:ascii="Cambria" w:eastAsia="黑体" w:hAnsi="Cambria"/>
      <w:sz w:val="20"/>
      <w:szCs w:val="20"/>
    </w:rPr>
  </w:style>
  <w:style w:type="paragraph" w:customStyle="1" w:styleId="affc">
    <w:name w:val="表格文字"/>
    <w:basedOn w:val="a"/>
    <w:rsid w:val="00D33EC0"/>
    <w:pPr>
      <w:widowControl/>
      <w:jc w:val="center"/>
    </w:pPr>
    <w:rPr>
      <w:rFonts w:ascii="宋体" w:hAnsi="宋体" w:cs="宋体"/>
      <w:kern w:val="0"/>
      <w:sz w:val="21"/>
      <w:szCs w:val="21"/>
    </w:rPr>
  </w:style>
  <w:style w:type="paragraph" w:customStyle="1" w:styleId="affd">
    <w:name w:val="表格式"/>
    <w:basedOn w:val="aff"/>
    <w:rsid w:val="006E67B5"/>
    <w:pPr>
      <w:spacing w:beforeLines="50" w:before="156" w:afterLines="50" w:after="156" w:line="200" w:lineRule="exact"/>
    </w:pPr>
    <w:rPr>
      <w:sz w:val="21"/>
      <w:szCs w:val="20"/>
    </w:rPr>
  </w:style>
  <w:style w:type="character" w:styleId="affe">
    <w:name w:val="Placeholder Text"/>
    <w:uiPriority w:val="99"/>
    <w:unhideWhenUsed/>
    <w:rsid w:val="00667FEF"/>
    <w:rPr>
      <w:rFonts w:cs="宋体"/>
      <w:color w:val="808080"/>
      <w:sz w:val="24"/>
      <w:szCs w:val="20"/>
    </w:rPr>
  </w:style>
  <w:style w:type="paragraph" w:customStyle="1" w:styleId="afff">
    <w:name w:val="注居中"/>
    <w:basedOn w:val="a"/>
    <w:autoRedefine/>
    <w:rsid w:val="00350481"/>
    <w:pPr>
      <w:spacing w:before="120" w:after="120" w:line="240" w:lineRule="exact"/>
      <w:jc w:val="center"/>
    </w:pPr>
    <w:rPr>
      <w:rFonts w:ascii="黑体" w:eastAsia="黑体"/>
      <w:color w:val="000000"/>
      <w:kern w:val="0"/>
      <w:sz w:val="21"/>
      <w:szCs w:val="20"/>
    </w:rPr>
  </w:style>
  <w:style w:type="paragraph" w:styleId="afff0">
    <w:name w:val="List Paragraph"/>
    <w:basedOn w:val="a"/>
    <w:uiPriority w:val="99"/>
    <w:qFormat/>
    <w:rsid w:val="0062674C"/>
    <w:pPr>
      <w:ind w:firstLineChars="200" w:firstLine="420"/>
    </w:pPr>
  </w:style>
  <w:style w:type="paragraph" w:customStyle="1" w:styleId="Char1CharCharCharCharCharChar2CharCharChar1CharCharChar">
    <w:name w:val="Char1 Char Char Char Char Char Char2 Char Char Char1 Char Char Char"/>
    <w:basedOn w:val="a"/>
    <w:rsid w:val="002E2684"/>
    <w:rPr>
      <w:sz w:val="21"/>
    </w:rPr>
  </w:style>
  <w:style w:type="paragraph" w:customStyle="1" w:styleId="02">
    <w:name w:val="表格02"/>
    <w:basedOn w:val="a"/>
    <w:rsid w:val="002E2684"/>
    <w:pPr>
      <w:spacing w:line="400" w:lineRule="exact"/>
      <w:jc w:val="center"/>
    </w:pPr>
    <w:rPr>
      <w:snapToGrid w:val="0"/>
      <w:lang w:val="en-GB"/>
    </w:rPr>
  </w:style>
  <w:style w:type="paragraph" w:customStyle="1" w:styleId="01">
    <w:name w:val="表格标题01"/>
    <w:basedOn w:val="a"/>
    <w:rsid w:val="002E2684"/>
    <w:pPr>
      <w:adjustRightInd w:val="0"/>
      <w:snapToGrid w:val="0"/>
      <w:spacing w:line="480" w:lineRule="exact"/>
      <w:jc w:val="center"/>
    </w:pPr>
    <w:rPr>
      <w:snapToGrid w:val="0"/>
      <w:kern w:val="0"/>
      <w:sz w:val="28"/>
      <w:szCs w:val="28"/>
    </w:rPr>
  </w:style>
  <w:style w:type="paragraph" w:customStyle="1" w:styleId="23">
    <w:name w:val="列出段落2"/>
    <w:basedOn w:val="a"/>
    <w:uiPriority w:val="34"/>
    <w:qFormat/>
    <w:rsid w:val="000E39DD"/>
    <w:pPr>
      <w:ind w:firstLineChars="200" w:firstLine="420"/>
    </w:pPr>
    <w:rPr>
      <w:rFonts w:ascii="Calibri" w:hAnsi="Calibri"/>
      <w:sz w:val="21"/>
      <w:szCs w:val="22"/>
    </w:rPr>
  </w:style>
  <w:style w:type="character" w:customStyle="1" w:styleId="Chare">
    <w:name w:val="无间隔 Char"/>
    <w:link w:val="18"/>
    <w:rsid w:val="00E70C4D"/>
    <w:rPr>
      <w:kern w:val="2"/>
      <w:sz w:val="24"/>
      <w:szCs w:val="24"/>
      <w:lang w:val="en-US" w:eastAsia="zh-CN" w:bidi="ar-SA"/>
    </w:rPr>
  </w:style>
  <w:style w:type="paragraph" w:customStyle="1" w:styleId="18">
    <w:name w:val="无间隔1"/>
    <w:link w:val="Chare"/>
    <w:qFormat/>
    <w:rsid w:val="00E70C4D"/>
    <w:pPr>
      <w:widowControl w:val="0"/>
      <w:snapToGrid w:val="0"/>
      <w:jc w:val="center"/>
    </w:pPr>
    <w:rPr>
      <w:kern w:val="2"/>
      <w:sz w:val="24"/>
      <w:szCs w:val="24"/>
    </w:rPr>
  </w:style>
  <w:style w:type="character" w:customStyle="1" w:styleId="Char12">
    <w:name w:val="纯文本 Char1"/>
    <w:aliases w:val="标题2 Char1,纯文本 Char Char1,纯文本 Char Char Char Char Char,普通文字 Char Char3,普通文字 Char Char Char Char3,普通文字 Char Char Char3, Char Char Char2, Char Char Char Char2"/>
    <w:rsid w:val="00C001C7"/>
    <w:rPr>
      <w:rFonts w:ascii="宋体" w:eastAsia="宋体" w:hAnsi="Courier New" w:cs="Courier New" w:hint="eastAsia"/>
      <w:sz w:val="21"/>
      <w:szCs w:val="21"/>
    </w:rPr>
  </w:style>
  <w:style w:type="character" w:customStyle="1" w:styleId="readmaillocationtip1">
    <w:name w:val="readmail_locationtip1"/>
    <w:basedOn w:val="a0"/>
    <w:rsid w:val="008566D1"/>
  </w:style>
  <w:style w:type="paragraph" w:customStyle="1" w:styleId="Default">
    <w:name w:val="Default"/>
    <w:rsid w:val="00CA7467"/>
    <w:pPr>
      <w:widowControl w:val="0"/>
      <w:autoSpaceDE w:val="0"/>
      <w:autoSpaceDN w:val="0"/>
    </w:pPr>
    <w:rPr>
      <w:rFonts w:ascii="宋体" w:cs="宋体"/>
      <w:color w:val="000000"/>
      <w:sz w:val="24"/>
      <w:szCs w:val="24"/>
    </w:rPr>
  </w:style>
  <w:style w:type="character" w:customStyle="1" w:styleId="Charc">
    <w:name w:val="日期 Char"/>
    <w:link w:val="afd"/>
    <w:rsid w:val="003E0C8B"/>
    <w:rPr>
      <w:kern w:val="2"/>
      <w:sz w:val="24"/>
    </w:rPr>
  </w:style>
  <w:style w:type="paragraph" w:customStyle="1" w:styleId="09915">
    <w:name w:val="样式 首行缩进:  0.99 厘米 行距: 1.5 倍行距"/>
    <w:basedOn w:val="a"/>
    <w:autoRedefine/>
    <w:rsid w:val="00547A4A"/>
    <w:pPr>
      <w:snapToGrid w:val="0"/>
      <w:spacing w:line="360" w:lineRule="auto"/>
      <w:ind w:firstLineChars="200" w:firstLine="480"/>
    </w:pPr>
    <w:rPr>
      <w:rFonts w:ascii="仿宋_GB2312" w:eastAsia="仿宋_GB2312" w:hAnsi="宋体"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semiHidden="1" w:qFormat="1"/>
    <w:lsdException w:name="annotation text" w:semiHidden="1"/>
    <w:lsdException w:name="header" w:uiPriority="99" w:unhideWhenUsed="1"/>
    <w:lsdException w:name="footer" w:unhideWhenUsed="1"/>
    <w:lsdException w:name="caption" w:qFormat="1"/>
    <w:lsdException w:name="annotation reference" w:semiHidden="1"/>
    <w:lsdException w:name="Title" w:qFormat="1"/>
    <w:lsdException w:name="Default Paragraph Font" w:semiHidden="1"/>
    <w:lsdException w:name="Subtitle"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CCE"/>
    <w:pPr>
      <w:widowControl w:val="0"/>
      <w:jc w:val="both"/>
    </w:pPr>
    <w:rPr>
      <w:kern w:val="2"/>
      <w:sz w:val="24"/>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line="360" w:lineRule="auto"/>
      <w:outlineLvl w:val="2"/>
    </w:pPr>
    <w:rPr>
      <w:rFonts w:ascii="Arial" w:hAnsi="Arial"/>
      <w:szCs w:val="20"/>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正文文本缩进 3 Char"/>
    <w:link w:val="30"/>
    <w:rPr>
      <w:rFonts w:ascii="宋体" w:eastAsia="宋体" w:hAnsi="宋体"/>
      <w:kern w:val="2"/>
      <w:sz w:val="24"/>
      <w:szCs w:val="24"/>
      <w:lang w:val="en-US" w:eastAsia="zh-CN" w:bidi="ar-SA"/>
    </w:rPr>
  </w:style>
  <w:style w:type="character" w:customStyle="1" w:styleId="Char">
    <w:name w:val="书 表头 Char"/>
    <w:link w:val="a3"/>
    <w:rPr>
      <w:rFonts w:eastAsia="黑体" w:cs="Arial"/>
      <w:bCs/>
      <w:iCs/>
      <w:snapToGrid w:val="0"/>
      <w:color w:val="000000"/>
      <w:spacing w:val="4"/>
      <w:sz w:val="24"/>
      <w:lang w:val="en-US" w:eastAsia="en-US" w:bidi="ar-SA"/>
    </w:rPr>
  </w:style>
  <w:style w:type="character" w:customStyle="1" w:styleId="a4">
    <w:name w:val="正文文本_"/>
    <w:link w:val="7"/>
    <w:rPr>
      <w:rFonts w:ascii="MingLiU" w:eastAsia="MingLiU" w:hAnsi="MingLiU" w:cs="MingLiU"/>
      <w:spacing w:val="30"/>
      <w:sz w:val="26"/>
      <w:szCs w:val="26"/>
      <w:shd w:val="clear" w:color="auto" w:fill="FFFFFF"/>
    </w:rPr>
  </w:style>
  <w:style w:type="character" w:styleId="a5">
    <w:name w:val="annotation reference"/>
    <w:rPr>
      <w:sz w:val="21"/>
      <w:szCs w:val="21"/>
    </w:rPr>
  </w:style>
  <w:style w:type="character" w:customStyle="1" w:styleId="32Char">
    <w:name w:val="表格 32 Char"/>
    <w:link w:val="32"/>
    <w:rPr>
      <w:rFonts w:ascii="宋体" w:eastAsia="宋体" w:hAnsi="Impact"/>
      <w:kern w:val="24"/>
      <w:sz w:val="24"/>
      <w:lang w:val="en-US" w:eastAsia="zh-CN" w:bidi="ar-SA"/>
    </w:rPr>
  </w:style>
  <w:style w:type="character" w:styleId="a6">
    <w:name w:val="Strong"/>
    <w:uiPriority w:val="22"/>
    <w:qFormat/>
    <w:rPr>
      <w:rFonts w:cs="宋体"/>
      <w:b/>
      <w:bCs/>
      <w:sz w:val="24"/>
      <w:szCs w:val="20"/>
    </w:rPr>
  </w:style>
  <w:style w:type="character" w:styleId="a7">
    <w:name w:val="page number"/>
    <w:rPr>
      <w:rFonts w:cs="宋体"/>
      <w:sz w:val="24"/>
      <w:szCs w:val="20"/>
    </w:rPr>
  </w:style>
  <w:style w:type="character" w:styleId="a8">
    <w:name w:val="Emphasis"/>
    <w:uiPriority w:val="20"/>
    <w:qFormat/>
    <w:rPr>
      <w:i w:val="0"/>
      <w:iCs w:val="0"/>
      <w:color w:val="CC0000"/>
    </w:rPr>
  </w:style>
  <w:style w:type="character" w:styleId="a9">
    <w:name w:val="Hyperlink"/>
    <w:rPr>
      <w:color w:val="0000FF"/>
      <w:u w:val="single"/>
    </w:rPr>
  </w:style>
  <w:style w:type="character" w:customStyle="1" w:styleId="Char0">
    <w:name w:val="批注文字 Char"/>
    <w:link w:val="aa"/>
    <w:semiHidden/>
    <w:rPr>
      <w:kern w:val="2"/>
      <w:sz w:val="24"/>
      <w:szCs w:val="24"/>
    </w:rPr>
  </w:style>
  <w:style w:type="character" w:customStyle="1" w:styleId="91pt">
    <w:name w:val="正文文本 (9) + 间距 1 pt"/>
    <w:rPr>
      <w:rFonts w:ascii="MingLiU" w:eastAsia="MingLiU" w:hAnsi="MingLiU" w:cs="MingLiU"/>
      <w:b w:val="0"/>
      <w:bCs w:val="0"/>
      <w:i w:val="0"/>
      <w:iCs w:val="0"/>
      <w:smallCaps w:val="0"/>
      <w:strike w:val="0"/>
      <w:color w:val="000000"/>
      <w:spacing w:val="30"/>
      <w:w w:val="100"/>
      <w:position w:val="0"/>
      <w:sz w:val="26"/>
      <w:szCs w:val="26"/>
      <w:u w:val="none"/>
      <w:lang w:val="zh-TW"/>
    </w:rPr>
  </w:style>
  <w:style w:type="character" w:customStyle="1" w:styleId="Char1">
    <w:name w:val="【表中文字】 Char"/>
    <w:link w:val="ab"/>
    <w:rPr>
      <w:rFonts w:eastAsia="宋体"/>
      <w:kern w:val="2"/>
      <w:sz w:val="21"/>
      <w:lang w:val="en-US" w:eastAsia="zh-CN" w:bidi="ar-SA"/>
    </w:rPr>
  </w:style>
  <w:style w:type="character" w:customStyle="1" w:styleId="Char2">
    <w:name w:val="表 正文 Char"/>
    <w:link w:val="ac"/>
    <w:rPr>
      <w:rFonts w:eastAsia="宋体"/>
      <w:kern w:val="2"/>
      <w:sz w:val="24"/>
      <w:szCs w:val="24"/>
      <w:lang w:val="en-US" w:eastAsia="zh-CN" w:bidi="ar-SA"/>
    </w:rPr>
  </w:style>
  <w:style w:type="character" w:customStyle="1" w:styleId="Char3">
    <w:name w:val="【正文】 Char"/>
    <w:link w:val="ad"/>
    <w:locked/>
    <w:rPr>
      <w:rFonts w:ascii="宋体" w:eastAsia="宋体" w:hAnsi="宋体" w:cs="宋体"/>
      <w:kern w:val="2"/>
      <w:sz w:val="24"/>
      <w:lang w:val="en-US" w:eastAsia="zh-CN" w:bidi="ar-SA"/>
    </w:rPr>
  </w:style>
  <w:style w:type="character" w:customStyle="1" w:styleId="9">
    <w:name w:val="正文文本 (9)_"/>
    <w:link w:val="91"/>
    <w:rPr>
      <w:rFonts w:ascii="MingLiU" w:eastAsia="MingLiU" w:hAnsi="MingLiU" w:cs="MingLiU"/>
      <w:sz w:val="26"/>
      <w:szCs w:val="26"/>
      <w:shd w:val="clear" w:color="auto" w:fill="FFFFFF"/>
    </w:rPr>
  </w:style>
  <w:style w:type="character" w:customStyle="1" w:styleId="85pt">
    <w:name w:val="正文文本 + 8.5 pt"/>
    <w:rPr>
      <w:rFonts w:ascii="MingLiU" w:eastAsia="MingLiU" w:hAnsi="MingLiU" w:cs="MingLiU"/>
      <w:b w:val="0"/>
      <w:bCs w:val="0"/>
      <w:i w:val="0"/>
      <w:iCs w:val="0"/>
      <w:smallCaps w:val="0"/>
      <w:strike w:val="0"/>
      <w:color w:val="000000"/>
      <w:spacing w:val="30"/>
      <w:w w:val="100"/>
      <w:position w:val="0"/>
      <w:sz w:val="17"/>
      <w:szCs w:val="17"/>
      <w:u w:val="none"/>
      <w:lang w:val="zh-TW"/>
    </w:rPr>
  </w:style>
  <w:style w:type="character" w:customStyle="1" w:styleId="31">
    <w:name w:val="正文文本3"/>
    <w:rPr>
      <w:rFonts w:ascii="MingLiU" w:eastAsia="MingLiU" w:hAnsi="MingLiU" w:cs="MingLiU"/>
      <w:b w:val="0"/>
      <w:bCs w:val="0"/>
      <w:i w:val="0"/>
      <w:iCs w:val="0"/>
      <w:smallCaps w:val="0"/>
      <w:strike w:val="0"/>
      <w:color w:val="000000"/>
      <w:spacing w:val="30"/>
      <w:w w:val="100"/>
      <w:position w:val="0"/>
      <w:sz w:val="26"/>
      <w:szCs w:val="26"/>
      <w:u w:val="none"/>
      <w:lang w:val="zh-TW"/>
    </w:rPr>
  </w:style>
  <w:style w:type="character" w:customStyle="1" w:styleId="Char4">
    <w:name w:val="表头 Char"/>
    <w:link w:val="ae"/>
    <w:rPr>
      <w:rFonts w:eastAsia="仿宋_GB2312"/>
      <w:b/>
      <w:kern w:val="2"/>
      <w:sz w:val="24"/>
      <w:szCs w:val="24"/>
      <w:lang w:val="en-US" w:eastAsia="zh-CN" w:bidi="ar-SA"/>
    </w:rPr>
  </w:style>
  <w:style w:type="character" w:customStyle="1" w:styleId="Char5">
    <w:name w:val="纯文本 Char"/>
    <w:aliases w:val="标题2 Char,普通文字 Char Char Char1,普通文字 Char Char4,纯文本 Char Char Char1,纯文本 Char Char Char Char Char1,孙普文字 Char2,普通文字 Char Char Char Char Char Char Char Char Char2,普通文字 Char Char Char Char Char Char Char Char3,表内文字 Char,Char Char Char2,普通 Char"/>
    <w:link w:val="af"/>
    <w:locked/>
    <w:rPr>
      <w:rFonts w:ascii="宋体" w:eastAsia="宋体" w:hAnsi="Courier New"/>
      <w:kern w:val="2"/>
      <w:sz w:val="21"/>
      <w:lang w:val="en-US" w:eastAsia="zh-CN" w:bidi="ar-SA"/>
    </w:rPr>
  </w:style>
  <w:style w:type="character" w:customStyle="1" w:styleId="title9">
    <w:name w:val="title9"/>
    <w:rPr>
      <w:rFonts w:cs="宋体"/>
      <w:sz w:val="24"/>
      <w:szCs w:val="20"/>
    </w:rPr>
  </w:style>
  <w:style w:type="character" w:customStyle="1" w:styleId="10">
    <w:name w:val="正文文本1"/>
    <w:rPr>
      <w:rFonts w:ascii="MingLiU" w:eastAsia="MingLiU" w:hAnsi="MingLiU" w:cs="MingLiU"/>
      <w:b w:val="0"/>
      <w:bCs w:val="0"/>
      <w:i w:val="0"/>
      <w:iCs w:val="0"/>
      <w:smallCaps w:val="0"/>
      <w:strike w:val="0"/>
      <w:color w:val="000000"/>
      <w:spacing w:val="30"/>
      <w:w w:val="100"/>
      <w:position w:val="0"/>
      <w:sz w:val="26"/>
      <w:szCs w:val="26"/>
      <w:u w:val="none"/>
      <w:lang w:val="zh-TW"/>
    </w:rPr>
  </w:style>
  <w:style w:type="character" w:customStyle="1" w:styleId="Char6">
    <w:name w:val="页脚 Char"/>
    <w:link w:val="af0"/>
    <w:rPr>
      <w:kern w:val="2"/>
      <w:sz w:val="18"/>
      <w:szCs w:val="18"/>
    </w:rPr>
  </w:style>
  <w:style w:type="character" w:customStyle="1" w:styleId="Char7">
    <w:name w:val="正文缩进 Char"/>
    <w:link w:val="af1"/>
    <w:rPr>
      <w:rFonts w:eastAsia="宋体"/>
      <w:kern w:val="2"/>
      <w:sz w:val="24"/>
      <w:szCs w:val="24"/>
      <w:lang w:val="en-US" w:eastAsia="zh-CN" w:bidi="ar-SA"/>
    </w:rPr>
  </w:style>
  <w:style w:type="character" w:customStyle="1" w:styleId="Char8">
    <w:name w:val="页眉 Char"/>
    <w:link w:val="af2"/>
    <w:uiPriority w:val="99"/>
    <w:rPr>
      <w:kern w:val="2"/>
      <w:sz w:val="18"/>
      <w:szCs w:val="18"/>
    </w:rPr>
  </w:style>
  <w:style w:type="character" w:customStyle="1" w:styleId="3Char">
    <w:name w:val="标题 3 Char"/>
    <w:link w:val="3"/>
    <w:rPr>
      <w:rFonts w:ascii="Arial" w:eastAsia="宋体" w:hAnsi="Arial"/>
      <w:kern w:val="2"/>
      <w:sz w:val="24"/>
      <w:lang w:val="en-US" w:eastAsia="zh-CN" w:bidi="ar-SA"/>
    </w:rPr>
  </w:style>
  <w:style w:type="character" w:customStyle="1" w:styleId="0pt">
    <w:name w:val="正文文本 + 间距 0 pt"/>
    <w:rPr>
      <w:rFonts w:ascii="MingLiU" w:eastAsia="MingLiU" w:hAnsi="MingLiU" w:cs="MingLiU"/>
      <w:b w:val="0"/>
      <w:bCs w:val="0"/>
      <w:i w:val="0"/>
      <w:iCs w:val="0"/>
      <w:smallCaps w:val="0"/>
      <w:strike w:val="0"/>
      <w:color w:val="000000"/>
      <w:spacing w:val="0"/>
      <w:w w:val="100"/>
      <w:position w:val="0"/>
      <w:sz w:val="26"/>
      <w:szCs w:val="26"/>
      <w:u w:val="none"/>
      <w:lang w:val="en-US"/>
    </w:rPr>
  </w:style>
  <w:style w:type="character" w:customStyle="1" w:styleId="Char9">
    <w:name w:val="表格 Char"/>
    <w:link w:val="af3"/>
    <w:semiHidden/>
    <w:rPr>
      <w:rFonts w:eastAsia="仿宋_GB2312"/>
      <w:kern w:val="2"/>
      <w:sz w:val="21"/>
      <w:szCs w:val="21"/>
    </w:rPr>
  </w:style>
  <w:style w:type="character" w:customStyle="1" w:styleId="Char10">
    <w:name w:val="表格内容 Char1"/>
    <w:aliases w:val="表内文字 Char1,普通文字 Char Char2,普通文字 Char Char Char Char2,普通文字 Char Char Char Char Char Char Char Char Char1,普通文字 Char Char Char Char Char Char Char Char2,普通文字 Char Char Char2,Char Char Char1,Char Char Char Char,孙普文字 Char1,Char Char1"/>
    <w:rPr>
      <w:rFonts w:ascii="宋体" w:eastAsia="宋体" w:hAnsi="Courier New" w:cs="宋体"/>
      <w:kern w:val="2"/>
      <w:sz w:val="21"/>
      <w:szCs w:val="20"/>
      <w:lang w:val="en-US" w:eastAsia="zh-CN" w:bidi="ar-SA"/>
    </w:rPr>
  </w:style>
  <w:style w:type="character" w:customStyle="1" w:styleId="zxlChar1">
    <w:name w:val="页眉zxl Char1"/>
    <w:aliases w:val="g Char,h Char1,页眉1 Char1,页眉11 Char1,页眉12 Char1,页眉13 Char1,页眉14 Char1,页眉15 Char1,页眉16 Char1,页眉111 Char1,页眉121 Char1,页眉131 Char1,页眉141 Char1,h21 Char1,页眉151 Char1,页眉17 Char1,页眉18 Char1,页眉19 Char1,页眉112 Char1,页眉122 Char1,页眉132 Char1,页眉142 Char1"/>
    <w:semiHidden/>
    <w:rPr>
      <w:kern w:val="2"/>
      <w:sz w:val="18"/>
      <w:szCs w:val="18"/>
    </w:rPr>
  </w:style>
  <w:style w:type="character" w:customStyle="1" w:styleId="Char11">
    <w:name w:val="普通文字 Char1"/>
    <w:aliases w:val="普通文字 Char Char Char,普通文字 Char Char1,普通文字 Char Char Char Char Char Char Char1,普通文字 Char Char Char Char Char,普通文字 Char Char Char Char Char Char Char Char Char,普通文字 Char Char Char Char Char Char Char Char1,纯文本 Char Char Char,孙普文字 Char"/>
    <w:rPr>
      <w:rFonts w:ascii="宋体" w:eastAsia="宋体" w:hAnsi="Courier New" w:cs="宋体"/>
      <w:kern w:val="2"/>
      <w:sz w:val="21"/>
      <w:szCs w:val="20"/>
      <w:lang w:val="en-US" w:eastAsia="zh-CN" w:bidi="ar-SA"/>
    </w:rPr>
  </w:style>
  <w:style w:type="character" w:customStyle="1" w:styleId="4pt">
    <w:name w:val="正文文本 + 间距 4 pt"/>
    <w:rPr>
      <w:rFonts w:ascii="MingLiU" w:eastAsia="MingLiU" w:hAnsi="MingLiU" w:cs="MingLiU"/>
      <w:b w:val="0"/>
      <w:bCs w:val="0"/>
      <w:i w:val="0"/>
      <w:iCs w:val="0"/>
      <w:smallCaps w:val="0"/>
      <w:strike w:val="0"/>
      <w:color w:val="000000"/>
      <w:spacing w:val="90"/>
      <w:w w:val="100"/>
      <w:position w:val="0"/>
      <w:sz w:val="26"/>
      <w:szCs w:val="26"/>
      <w:u w:val="none"/>
      <w:lang w:val="zh-TW"/>
    </w:rPr>
  </w:style>
  <w:style w:type="character" w:customStyle="1" w:styleId="85pt3">
    <w:name w:val="正文文本 + 8.5 pt3"/>
    <w:aliases w:val="间距 0 pt27"/>
    <w:rPr>
      <w:rFonts w:ascii="MingLiU" w:eastAsia="MingLiU" w:hAnsi="MingLiU" w:cs="MingLiU"/>
      <w:b w:val="0"/>
      <w:bCs w:val="0"/>
      <w:i w:val="0"/>
      <w:iCs w:val="0"/>
      <w:smallCaps w:val="0"/>
      <w:strike w:val="0"/>
      <w:color w:val="000000"/>
      <w:spacing w:val="10"/>
      <w:w w:val="100"/>
      <w:position w:val="0"/>
      <w:sz w:val="17"/>
      <w:szCs w:val="17"/>
      <w:u w:val="none"/>
      <w:lang w:val="en-US"/>
    </w:rPr>
  </w:style>
  <w:style w:type="character" w:customStyle="1" w:styleId="Chara">
    <w:name w:val="表格表格标题标题 Char"/>
    <w:link w:val="af4"/>
    <w:rPr>
      <w:rFonts w:eastAsia="黑体"/>
      <w:bCs/>
      <w:kern w:val="2"/>
      <w:sz w:val="24"/>
      <w:szCs w:val="21"/>
      <w:lang w:val="en-US" w:eastAsia="zh-CN" w:bidi="ar-SA"/>
    </w:rPr>
  </w:style>
  <w:style w:type="character" w:customStyle="1" w:styleId="Charb">
    <w:name w:val="表格内容 Char"/>
    <w:link w:val="af5"/>
    <w:rPr>
      <w:rFonts w:eastAsia="宋体"/>
      <w:kern w:val="2"/>
      <w:sz w:val="21"/>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0pt3">
    <w:name w:val="正文文本 + 间距 0 pt3"/>
    <w:rPr>
      <w:rFonts w:ascii="MingLiU" w:eastAsia="MingLiU" w:hAnsi="MingLiU" w:cs="MingLiU"/>
      <w:b w:val="0"/>
      <w:bCs w:val="0"/>
      <w:i w:val="0"/>
      <w:iCs w:val="0"/>
      <w:smallCaps w:val="0"/>
      <w:strike w:val="0"/>
      <w:color w:val="000000"/>
      <w:spacing w:val="0"/>
      <w:w w:val="100"/>
      <w:position w:val="0"/>
      <w:sz w:val="26"/>
      <w:szCs w:val="26"/>
      <w:u w:val="none"/>
      <w:lang w:val="en-US"/>
    </w:rPr>
  </w:style>
  <w:style w:type="character" w:customStyle="1" w:styleId="Batang2">
    <w:name w:val="正文文本 + Batang2"/>
    <w:aliases w:val="13.5 pt3,斜体4,间距 0 pt16"/>
    <w:rPr>
      <w:rFonts w:ascii="Batang" w:eastAsia="Batang" w:hAnsi="Batang" w:cs="Batang"/>
      <w:b w:val="0"/>
      <w:bCs w:val="0"/>
      <w:i/>
      <w:iCs/>
      <w:smallCaps w:val="0"/>
      <w:strike w:val="0"/>
      <w:color w:val="000000"/>
      <w:spacing w:val="0"/>
      <w:w w:val="100"/>
      <w:position w:val="0"/>
      <w:sz w:val="27"/>
      <w:szCs w:val="27"/>
      <w:u w:val="none"/>
    </w:rPr>
  </w:style>
  <w:style w:type="paragraph" w:customStyle="1" w:styleId="91">
    <w:name w:val="正文文本 (9)1"/>
    <w:basedOn w:val="a"/>
    <w:link w:val="9"/>
    <w:pPr>
      <w:shd w:val="clear" w:color="auto" w:fill="FFFFFF"/>
      <w:spacing w:line="0" w:lineRule="atLeast"/>
      <w:jc w:val="left"/>
    </w:pPr>
    <w:rPr>
      <w:rFonts w:ascii="MingLiU" w:eastAsia="MingLiU" w:hAnsi="MingLiU"/>
      <w:kern w:val="0"/>
      <w:sz w:val="26"/>
      <w:szCs w:val="26"/>
      <w:lang w:val="x-none" w:eastAsia="x-none"/>
    </w:rPr>
  </w:style>
  <w:style w:type="paragraph" w:customStyle="1" w:styleId="7">
    <w:name w:val="正文文本7"/>
    <w:basedOn w:val="a"/>
    <w:link w:val="a4"/>
    <w:pPr>
      <w:shd w:val="clear" w:color="auto" w:fill="FFFFFF"/>
      <w:spacing w:after="660" w:line="0" w:lineRule="atLeast"/>
      <w:jc w:val="left"/>
    </w:pPr>
    <w:rPr>
      <w:rFonts w:ascii="MingLiU" w:eastAsia="MingLiU" w:hAnsi="MingLiU"/>
      <w:spacing w:val="30"/>
      <w:kern w:val="0"/>
      <w:sz w:val="26"/>
      <w:szCs w:val="26"/>
      <w:lang w:val="x-none" w:eastAsia="x-none"/>
    </w:rPr>
  </w:style>
  <w:style w:type="paragraph" w:styleId="20">
    <w:name w:val="Body Text First Indent 2"/>
    <w:basedOn w:val="af6"/>
    <w:pPr>
      <w:ind w:firstLineChars="200" w:firstLine="420"/>
    </w:pPr>
  </w:style>
  <w:style w:type="paragraph" w:styleId="af7">
    <w:name w:val="Body Text"/>
    <w:basedOn w:val="a"/>
    <w:pPr>
      <w:spacing w:line="520" w:lineRule="exact"/>
    </w:pPr>
  </w:style>
  <w:style w:type="paragraph" w:customStyle="1" w:styleId="1Char">
    <w:name w:val="1 Char"/>
    <w:basedOn w:val="a"/>
    <w:pPr>
      <w:adjustRightInd w:val="0"/>
      <w:spacing w:line="360" w:lineRule="atLeast"/>
      <w:textAlignment w:val="baseline"/>
    </w:pPr>
  </w:style>
  <w:style w:type="paragraph" w:customStyle="1" w:styleId="af8">
    <w:name w:val="小四表文左齐"/>
    <w:basedOn w:val="a"/>
    <w:rPr>
      <w:rFonts w:ascii="宋体" w:hAnsi="宋体"/>
      <w:sz w:val="18"/>
      <w:szCs w:val="18"/>
    </w:rPr>
  </w:style>
  <w:style w:type="paragraph" w:styleId="af9">
    <w:name w:val="annotation subject"/>
    <w:basedOn w:val="aa"/>
    <w:next w:val="aa"/>
    <w:semiHidden/>
    <w:pPr>
      <w:spacing w:line="240" w:lineRule="auto"/>
      <w:ind w:firstLineChars="0" w:firstLine="0"/>
    </w:pPr>
    <w:rPr>
      <w:b/>
      <w:bCs/>
    </w:rPr>
  </w:style>
  <w:style w:type="paragraph" w:customStyle="1" w:styleId="p0">
    <w:name w:val="p0"/>
    <w:basedOn w:val="a"/>
    <w:pPr>
      <w:widowControl/>
      <w:spacing w:before="100" w:beforeAutospacing="1" w:after="100" w:afterAutospacing="1"/>
      <w:jc w:val="left"/>
    </w:pPr>
    <w:rPr>
      <w:rFonts w:ascii="宋体" w:hAnsi="宋体" w:cs="宋体"/>
      <w:kern w:val="0"/>
    </w:rPr>
  </w:style>
  <w:style w:type="paragraph" w:styleId="af6">
    <w:name w:val="Body Text Indent"/>
    <w:basedOn w:val="a"/>
    <w:pPr>
      <w:spacing w:after="120"/>
      <w:ind w:leftChars="200" w:left="420"/>
    </w:pPr>
  </w:style>
  <w:style w:type="paragraph" w:customStyle="1" w:styleId="320">
    <w:name w:val="正文 32"/>
    <w:basedOn w:val="a"/>
    <w:pPr>
      <w:autoSpaceDE w:val="0"/>
      <w:autoSpaceDN w:val="0"/>
      <w:adjustRightInd w:val="0"/>
      <w:spacing w:line="300" w:lineRule="auto"/>
      <w:ind w:firstLine="567"/>
      <w:textAlignment w:val="baseline"/>
    </w:pPr>
    <w:rPr>
      <w:rFonts w:eastAsia="楷体_GB2312"/>
      <w:kern w:val="0"/>
      <w:szCs w:val="20"/>
    </w:rPr>
  </w:style>
  <w:style w:type="paragraph" w:styleId="aa">
    <w:name w:val="annotation text"/>
    <w:basedOn w:val="a"/>
    <w:link w:val="Char0"/>
    <w:semiHidden/>
    <w:pPr>
      <w:spacing w:line="520" w:lineRule="exact"/>
      <w:ind w:firstLineChars="200" w:firstLine="480"/>
      <w:jc w:val="left"/>
    </w:pPr>
    <w:rPr>
      <w:lang w:val="x-none" w:eastAsia="x-none"/>
    </w:rPr>
  </w:style>
  <w:style w:type="paragraph" w:customStyle="1" w:styleId="CharCharCharChar1">
    <w:name w:val="Char Char Char Char1"/>
    <w:basedOn w:val="a"/>
    <w:pPr>
      <w:snapToGrid w:val="0"/>
      <w:spacing w:line="360" w:lineRule="auto"/>
      <w:ind w:firstLineChars="200" w:firstLine="529"/>
    </w:pPr>
    <w:rPr>
      <w:rFonts w:ascii="宋体" w:hAnsi="宋体"/>
      <w:b/>
      <w:sz w:val="21"/>
    </w:rPr>
  </w:style>
  <w:style w:type="paragraph" w:styleId="afa">
    <w:name w:val="Body Text First Indent"/>
    <w:basedOn w:val="af7"/>
    <w:pPr>
      <w:spacing w:after="120" w:line="240" w:lineRule="auto"/>
      <w:ind w:firstLineChars="100" w:firstLine="420"/>
    </w:pPr>
  </w:style>
  <w:style w:type="paragraph" w:customStyle="1" w:styleId="Style31">
    <w:name w:val="_Style 31"/>
    <w:basedOn w:val="a"/>
    <w:rPr>
      <w:rFonts w:cs="宋体"/>
      <w:szCs w:val="20"/>
    </w:rPr>
  </w:style>
  <w:style w:type="paragraph" w:styleId="30">
    <w:name w:val="Body Text Indent 3"/>
    <w:basedOn w:val="a"/>
    <w:link w:val="3Char0"/>
    <w:pPr>
      <w:spacing w:line="360" w:lineRule="auto"/>
      <w:ind w:firstLineChars="200" w:firstLine="471"/>
    </w:pPr>
    <w:rPr>
      <w:rFonts w:ascii="宋体" w:hAnsi="宋体"/>
    </w:rPr>
  </w:style>
  <w:style w:type="paragraph" w:styleId="af1">
    <w:name w:val="Normal Indent"/>
    <w:basedOn w:val="a"/>
    <w:link w:val="Char7"/>
    <w:pPr>
      <w:ind w:firstLineChars="200" w:firstLine="420"/>
    </w:pPr>
  </w:style>
  <w:style w:type="paragraph" w:styleId="afb">
    <w:name w:val="List Bullet"/>
    <w:basedOn w:val="a"/>
    <w:pPr>
      <w:jc w:val="center"/>
    </w:pPr>
    <w:rPr>
      <w:b/>
      <w:sz w:val="21"/>
      <w:szCs w:val="21"/>
    </w:rPr>
  </w:style>
  <w:style w:type="paragraph" w:customStyle="1" w:styleId="ab">
    <w:name w:val="【表中文字】"/>
    <w:basedOn w:val="a"/>
    <w:link w:val="Char1"/>
    <w:qFormat/>
    <w:pPr>
      <w:jc w:val="center"/>
    </w:pPr>
    <w:rPr>
      <w:sz w:val="21"/>
      <w:szCs w:val="20"/>
    </w:rPr>
  </w:style>
  <w:style w:type="paragraph" w:styleId="afc">
    <w:name w:val="Document Map"/>
    <w:basedOn w:val="a"/>
    <w:semiHidden/>
    <w:pPr>
      <w:shd w:val="clear" w:color="auto" w:fill="000080"/>
    </w:pPr>
  </w:style>
  <w:style w:type="paragraph" w:styleId="af">
    <w:name w:val="Plain Text"/>
    <w:aliases w:val="标题2,普通文字 Char Char,普通文字 Char,纯文本 Char Char,纯文本 Char Char Char Char,孙普文字,普通文字 Char Char Char Char Char Char Char Char,普通文字 Char Char Char Char Char Char Char,表内文字,Char Char,Char Char Char,普通文字 Char Char Char Char,普通,普通文字,纯文本1, Char Char, Char Char Ch"/>
    <w:basedOn w:val="a"/>
    <w:link w:val="Char5"/>
    <w:rPr>
      <w:rFonts w:ascii="宋体" w:hAnsi="Courier New"/>
      <w:sz w:val="21"/>
      <w:szCs w:val="20"/>
    </w:rPr>
  </w:style>
  <w:style w:type="paragraph" w:styleId="afd">
    <w:name w:val="Date"/>
    <w:basedOn w:val="a"/>
    <w:next w:val="a"/>
    <w:link w:val="Charc"/>
    <w:rPr>
      <w:szCs w:val="20"/>
      <w:lang w:val="x-none" w:eastAsia="x-none"/>
    </w:rPr>
  </w:style>
  <w:style w:type="paragraph" w:customStyle="1" w:styleId="ae">
    <w:name w:val="表头"/>
    <w:basedOn w:val="a"/>
    <w:next w:val="4"/>
    <w:link w:val="Char4"/>
    <w:pPr>
      <w:spacing w:beforeLines="25" w:before="78" w:afterLines="25" w:after="78" w:line="360" w:lineRule="auto"/>
      <w:ind w:firstLineChars="200" w:firstLine="480"/>
      <w:jc w:val="center"/>
      <w:outlineLvl w:val="3"/>
    </w:pPr>
    <w:rPr>
      <w:rFonts w:eastAsia="仿宋_GB2312"/>
      <w:b/>
    </w:rPr>
  </w:style>
  <w:style w:type="paragraph" w:customStyle="1" w:styleId="CharChar11">
    <w:name w:val="Char Char11"/>
    <w:basedOn w:val="a"/>
    <w:rPr>
      <w:rFonts w:ascii="宋体" w:hAnsi="宋体"/>
      <w:color w:val="000000"/>
    </w:rPr>
  </w:style>
  <w:style w:type="paragraph" w:styleId="21">
    <w:name w:val="Body Text Indent 2"/>
    <w:basedOn w:val="a"/>
    <w:pPr>
      <w:spacing w:line="520" w:lineRule="exact"/>
      <w:ind w:firstLineChars="200" w:firstLine="560"/>
    </w:pPr>
    <w:rPr>
      <w:rFonts w:ascii="仿宋_GB2312" w:eastAsia="仿宋_GB2312"/>
      <w:bCs/>
      <w:sz w:val="28"/>
      <w:szCs w:val="20"/>
    </w:rPr>
  </w:style>
  <w:style w:type="paragraph" w:styleId="afe">
    <w:name w:val="Balloon Text"/>
    <w:basedOn w:val="a"/>
    <w:semiHidden/>
    <w:rPr>
      <w:sz w:val="18"/>
      <w:szCs w:val="18"/>
    </w:rPr>
  </w:style>
  <w:style w:type="paragraph" w:styleId="11">
    <w:name w:val="toc 1"/>
    <w:basedOn w:val="a"/>
    <w:next w:val="a"/>
    <w:semiHidden/>
    <w:qFormat/>
    <w:rPr>
      <w:sz w:val="21"/>
      <w:szCs w:val="21"/>
    </w:rPr>
  </w:style>
  <w:style w:type="paragraph" w:styleId="af0">
    <w:name w:val="footer"/>
    <w:basedOn w:val="a"/>
    <w:link w:val="Char6"/>
    <w:unhideWhenUsed/>
    <w:pPr>
      <w:tabs>
        <w:tab w:val="center" w:pos="4153"/>
        <w:tab w:val="right" w:pos="8306"/>
      </w:tabs>
      <w:snapToGrid w:val="0"/>
      <w:jc w:val="left"/>
    </w:pPr>
    <w:rPr>
      <w:sz w:val="18"/>
      <w:szCs w:val="18"/>
      <w:lang w:val="x-none" w:eastAsia="x-none"/>
    </w:rPr>
  </w:style>
  <w:style w:type="paragraph" w:styleId="af2">
    <w:name w:val="header"/>
    <w:basedOn w:val="a"/>
    <w:link w:val="Char8"/>
    <w:uiPriority w:val="99"/>
    <w:unhideWhenUsed/>
    <w:pPr>
      <w:pBdr>
        <w:bottom w:val="single" w:sz="6" w:space="1" w:color="auto"/>
      </w:pBdr>
      <w:tabs>
        <w:tab w:val="center" w:pos="4153"/>
        <w:tab w:val="right" w:pos="8306"/>
      </w:tabs>
      <w:snapToGrid w:val="0"/>
      <w:jc w:val="center"/>
    </w:pPr>
    <w:rPr>
      <w:sz w:val="18"/>
      <w:szCs w:val="18"/>
      <w:lang w:val="x-none" w:eastAsia="x-none"/>
    </w:rPr>
  </w:style>
  <w:style w:type="paragraph" w:styleId="aff">
    <w:name w:val="List"/>
    <w:basedOn w:val="a"/>
    <w:pPr>
      <w:spacing w:line="320" w:lineRule="exact"/>
      <w:jc w:val="center"/>
    </w:pPr>
    <w:rPr>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ff0">
    <w:name w:val="Normal (Web)"/>
    <w:aliases w:val="普通(Web)"/>
    <w:basedOn w:val="a"/>
    <w:uiPriority w:val="99"/>
    <w:pPr>
      <w:widowControl/>
      <w:spacing w:before="100" w:beforeAutospacing="1" w:after="100" w:afterAutospacing="1"/>
      <w:jc w:val="left"/>
    </w:pPr>
    <w:rPr>
      <w:rFonts w:ascii="宋体" w:hAnsi="宋体" w:cs="宋体"/>
      <w:kern w:val="0"/>
    </w:rPr>
  </w:style>
  <w:style w:type="paragraph" w:styleId="12">
    <w:name w:val="index 1"/>
    <w:basedOn w:val="a"/>
    <w:next w:val="a"/>
    <w:semiHidden/>
    <w:pPr>
      <w:jc w:val="center"/>
    </w:pPr>
    <w:rPr>
      <w:bCs/>
      <w:kern w:val="0"/>
      <w:sz w:val="21"/>
      <w:szCs w:val="21"/>
    </w:rPr>
  </w:style>
  <w:style w:type="paragraph" w:customStyle="1" w:styleId="CharCharCharCharCharCharCharCharCharCharCharCharCharCharCharCharCharChar">
    <w:name w:val="Char Char Char Char Char Char Char Char Char Char Char Char Char Char Char Char Char Char"/>
    <w:basedOn w:val="a"/>
    <w:rPr>
      <w:sz w:val="21"/>
    </w:rPr>
  </w:style>
  <w:style w:type="paragraph" w:customStyle="1" w:styleId="aff1">
    <w:name w:val="标准"/>
    <w:basedOn w:val="a"/>
    <w:pPr>
      <w:adjustRightInd w:val="0"/>
      <w:spacing w:line="312" w:lineRule="atLeast"/>
      <w:jc w:val="center"/>
      <w:textAlignment w:val="baseline"/>
    </w:pPr>
    <w:rPr>
      <w:kern w:val="0"/>
      <w:sz w:val="21"/>
      <w:szCs w:val="21"/>
    </w:rPr>
  </w:style>
  <w:style w:type="paragraph" w:customStyle="1" w:styleId="04">
    <w:name w:val="表格04"/>
    <w:basedOn w:val="a"/>
    <w:pPr>
      <w:spacing w:line="360" w:lineRule="exact"/>
      <w:jc w:val="center"/>
    </w:pPr>
    <w:rPr>
      <w:snapToGrid w:val="0"/>
      <w:sz w:val="18"/>
      <w:szCs w:val="18"/>
    </w:rPr>
  </w:style>
  <w:style w:type="paragraph" w:customStyle="1" w:styleId="aff2">
    <w:name w:val="正文缩近"/>
    <w:basedOn w:val="a"/>
    <w:pPr>
      <w:spacing w:line="360" w:lineRule="auto"/>
      <w:ind w:firstLineChars="200" w:firstLine="560"/>
    </w:pPr>
    <w:rPr>
      <w:sz w:val="28"/>
      <w:szCs w:val="28"/>
    </w:rPr>
  </w:style>
  <w:style w:type="paragraph" w:customStyle="1" w:styleId="CharCharChar1Char">
    <w:name w:val="Char Char Char1 Char"/>
    <w:basedOn w:val="a"/>
    <w:semiHidden/>
    <w:pPr>
      <w:adjustRightInd w:val="0"/>
    </w:pPr>
    <w:rPr>
      <w:rFonts w:hAnsi="宋体"/>
      <w:sz w:val="21"/>
    </w:rPr>
  </w:style>
  <w:style w:type="paragraph" w:customStyle="1" w:styleId="Style5">
    <w:name w:val="_Style 5"/>
    <w:basedOn w:val="a"/>
    <w:rPr>
      <w:sz w:val="21"/>
    </w:rPr>
  </w:style>
  <w:style w:type="paragraph" w:customStyle="1" w:styleId="xl67">
    <w:name w:val="xl67"/>
    <w:basedOn w:val="a"/>
    <w:pPr>
      <w:widowControl/>
      <w:pBdr>
        <w:left w:val="single" w:sz="4" w:space="0" w:color="auto"/>
      </w:pBdr>
      <w:spacing w:before="100" w:beforeAutospacing="1" w:after="100" w:afterAutospacing="1"/>
      <w:jc w:val="center"/>
    </w:pPr>
    <w:rPr>
      <w:rFonts w:ascii="仿宋_GB2312" w:eastAsia="仿宋_GB2312" w:hAnsi="宋体" w:hint="eastAsia"/>
      <w:kern w:val="0"/>
    </w:rPr>
  </w:style>
  <w:style w:type="paragraph" w:customStyle="1" w:styleId="13">
    <w:name w:val="表格1"/>
    <w:basedOn w:val="a"/>
    <w:next w:val="a"/>
    <w:pPr>
      <w:topLinePunct/>
      <w:autoSpaceDE w:val="0"/>
      <w:autoSpaceDN w:val="0"/>
      <w:adjustRightInd w:val="0"/>
      <w:jc w:val="center"/>
      <w:textAlignment w:val="baseline"/>
    </w:pPr>
    <w:rPr>
      <w:rFonts w:ascii="宋体" w:hAnsi="Impact"/>
      <w:kern w:val="24"/>
      <w:sz w:val="28"/>
      <w:szCs w:val="20"/>
    </w:rPr>
  </w:style>
  <w:style w:type="paragraph" w:customStyle="1" w:styleId="14">
    <w:name w:val="段落1"/>
    <w:basedOn w:val="a"/>
    <w:pPr>
      <w:spacing w:line="480" w:lineRule="exact"/>
      <w:ind w:firstLineChars="200" w:firstLine="200"/>
    </w:pPr>
    <w:rPr>
      <w:sz w:val="28"/>
    </w:rPr>
  </w:style>
  <w:style w:type="paragraph" w:customStyle="1" w:styleId="a3">
    <w:name w:val="书 表头"/>
    <w:basedOn w:val="a"/>
    <w:link w:val="Char"/>
    <w:pPr>
      <w:keepNext/>
      <w:adjustRightInd w:val="0"/>
      <w:jc w:val="center"/>
    </w:pPr>
    <w:rPr>
      <w:rFonts w:eastAsia="黑体" w:cs="Arial"/>
      <w:bCs/>
      <w:iCs/>
      <w:snapToGrid w:val="0"/>
      <w:color w:val="000000"/>
      <w:spacing w:val="4"/>
      <w:kern w:val="0"/>
      <w:szCs w:val="20"/>
      <w:lang w:eastAsia="en-US"/>
    </w:rPr>
  </w:style>
  <w:style w:type="paragraph" w:customStyle="1" w:styleId="aff3">
    <w:name w:val="表一级标题"/>
    <w:basedOn w:val="a"/>
    <w:pPr>
      <w:spacing w:line="360" w:lineRule="auto"/>
      <w:jc w:val="left"/>
    </w:pPr>
    <w:rPr>
      <w:rFonts w:eastAsia="黑体"/>
    </w:rPr>
  </w:style>
  <w:style w:type="paragraph" w:customStyle="1" w:styleId="32">
    <w:name w:val="表格 32"/>
    <w:basedOn w:val="a"/>
    <w:link w:val="32Char"/>
    <w:pPr>
      <w:autoSpaceDE w:val="0"/>
      <w:autoSpaceDN w:val="0"/>
      <w:adjustRightInd w:val="0"/>
      <w:jc w:val="center"/>
      <w:textAlignment w:val="baseline"/>
    </w:pPr>
    <w:rPr>
      <w:rFonts w:ascii="宋体" w:hAnsi="Impact"/>
      <w:kern w:val="24"/>
      <w:szCs w:val="20"/>
    </w:rPr>
  </w:style>
  <w:style w:type="paragraph" w:customStyle="1" w:styleId="aff4">
    <w:name w:val="二级无标题条"/>
    <w:basedOn w:val="a"/>
  </w:style>
  <w:style w:type="paragraph" w:customStyle="1" w:styleId="22">
    <w:name w:val="表格2"/>
    <w:basedOn w:val="13"/>
    <w:next w:val="a"/>
    <w:rPr>
      <w:position w:val="-28"/>
      <w:sz w:val="21"/>
    </w:rPr>
  </w:style>
  <w:style w:type="paragraph" w:customStyle="1" w:styleId="CharCharCharCharCharCharCharCharCharCharCharCharCharCharCharCharCharChar1">
    <w:name w:val="Char Char Char Char Char Char Char Char Char Char Char Char Char Char Char Char Char Char1"/>
    <w:basedOn w:val="a"/>
    <w:rPr>
      <w:sz w:val="21"/>
    </w:rPr>
  </w:style>
  <w:style w:type="paragraph" w:customStyle="1" w:styleId="ac">
    <w:name w:val="表 正文"/>
    <w:basedOn w:val="a"/>
    <w:link w:val="Char2"/>
    <w:pPr>
      <w:spacing w:line="360" w:lineRule="auto"/>
      <w:ind w:firstLineChars="200" w:firstLine="200"/>
    </w:pPr>
  </w:style>
  <w:style w:type="paragraph" w:customStyle="1" w:styleId="aff5">
    <w:name w:val="新表"/>
    <w:basedOn w:val="a"/>
    <w:pPr>
      <w:spacing w:line="360" w:lineRule="exact"/>
    </w:pPr>
    <w:rPr>
      <w:rFonts w:eastAsia="仿宋_GB2312"/>
      <w:bCs/>
      <w:kern w:val="0"/>
      <w:szCs w:val="20"/>
    </w:rPr>
  </w:style>
  <w:style w:type="paragraph" w:customStyle="1" w:styleId="aff6">
    <w:name w:val="正文文本格式"/>
    <w:basedOn w:val="a"/>
    <w:pPr>
      <w:adjustRightInd w:val="0"/>
      <w:snapToGrid w:val="0"/>
      <w:spacing w:line="480" w:lineRule="exact"/>
      <w:ind w:firstLine="567"/>
    </w:pPr>
    <w:rPr>
      <w:snapToGrid w:val="0"/>
      <w:kern w:val="0"/>
      <w:sz w:val="28"/>
      <w:szCs w:val="28"/>
    </w:rPr>
  </w:style>
  <w:style w:type="paragraph" w:customStyle="1" w:styleId="CharCharCharCharCharCharCharCharCharChar">
    <w:name w:val="Char Char Char Char Char Char Char Char Char Char"/>
    <w:basedOn w:val="a"/>
    <w:pPr>
      <w:spacing w:line="240" w:lineRule="exact"/>
      <w:ind w:firstLineChars="200" w:firstLine="200"/>
    </w:pPr>
    <w:rPr>
      <w:rFonts w:ascii="宋体" w:hAnsi="宋体" w:cs="宋体"/>
    </w:rPr>
  </w:style>
  <w:style w:type="paragraph" w:customStyle="1" w:styleId="CCCharCharChar">
    <w:name w:val="CC Char Char Char"/>
    <w:basedOn w:val="21"/>
    <w:next w:val="21"/>
    <w:pPr>
      <w:spacing w:after="120" w:line="480" w:lineRule="auto"/>
      <w:ind w:leftChars="100" w:left="630" w:rightChars="100" w:right="100" w:firstLineChars="0" w:firstLine="0"/>
    </w:pPr>
    <w:rPr>
      <w:rFonts w:ascii="Times New Roman" w:eastAsia="宋体" w:cs="宋体"/>
      <w:bCs w:val="0"/>
      <w:sz w:val="24"/>
    </w:rPr>
  </w:style>
  <w:style w:type="paragraph" w:customStyle="1" w:styleId="ParaChar">
    <w:name w:val="默认段落字体 Para Char"/>
    <w:basedOn w:val="a"/>
    <w:pPr>
      <w:spacing w:line="360" w:lineRule="auto"/>
      <w:ind w:firstLineChars="200" w:firstLine="200"/>
    </w:pPr>
    <w:rPr>
      <w:rFonts w:ascii="宋体" w:hAnsi="宋体" w:cs="宋体"/>
    </w:rPr>
  </w:style>
  <w:style w:type="paragraph" w:customStyle="1" w:styleId="15">
    <w:name w:val="列出段落1"/>
    <w:basedOn w:val="a"/>
    <w:pPr>
      <w:widowControl/>
      <w:ind w:firstLineChars="200" w:firstLine="420"/>
      <w:jc w:val="left"/>
    </w:pPr>
    <w:rPr>
      <w:kern w:val="0"/>
      <w:sz w:val="20"/>
      <w:szCs w:val="20"/>
    </w:rPr>
  </w:style>
  <w:style w:type="paragraph" w:customStyle="1" w:styleId="16">
    <w:name w:val="正文缩进1"/>
    <w:basedOn w:val="a"/>
    <w:pPr>
      <w:spacing w:line="520" w:lineRule="exact"/>
      <w:ind w:firstLine="624"/>
    </w:pPr>
    <w:rPr>
      <w:sz w:val="28"/>
      <w:szCs w:val="20"/>
    </w:rPr>
  </w:style>
  <w:style w:type="paragraph" w:customStyle="1" w:styleId="xl42">
    <w:name w:val="xl42"/>
    <w:basedOn w:val="a"/>
    <w:pPr>
      <w:widowControl/>
      <w:pBdr>
        <w:bottom w:val="dotted" w:sz="4" w:space="0" w:color="auto"/>
        <w:right w:val="dotted" w:sz="4" w:space="0" w:color="auto"/>
      </w:pBdr>
      <w:spacing w:before="100" w:beforeAutospacing="1" w:after="100" w:afterAutospacing="1"/>
      <w:jc w:val="center"/>
    </w:pPr>
    <w:rPr>
      <w:kern w:val="0"/>
      <w:sz w:val="21"/>
      <w:szCs w:val="21"/>
    </w:rPr>
  </w:style>
  <w:style w:type="paragraph" w:customStyle="1" w:styleId="Char1CharCharCharCharCharChar">
    <w:name w:val="Char1 Char Char Char Char Char Char"/>
    <w:basedOn w:val="a"/>
    <w:semiHidden/>
    <w:pPr>
      <w:ind w:firstLineChars="200" w:firstLine="200"/>
    </w:pPr>
    <w:rPr>
      <w:sz w:val="28"/>
      <w:szCs w:val="28"/>
    </w:rPr>
  </w:style>
  <w:style w:type="paragraph" w:customStyle="1" w:styleId="Char1CharCharCharCharCharChar1">
    <w:name w:val="Char1 Char Char Char Char Char Char1"/>
    <w:basedOn w:val="a"/>
    <w:semiHidden/>
    <w:pPr>
      <w:ind w:firstLineChars="200" w:firstLine="200"/>
    </w:pPr>
    <w:rPr>
      <w:sz w:val="28"/>
      <w:szCs w:val="28"/>
    </w:rPr>
  </w:style>
  <w:style w:type="paragraph" w:customStyle="1" w:styleId="ParaCharCharCharCharCharCharCharCharCharCharChar">
    <w:name w:val="默认段落字体 Para Char Char Char Char Char Char Char Char Char Char Char"/>
    <w:basedOn w:val="3"/>
    <w:pPr>
      <w:tabs>
        <w:tab w:val="left" w:pos="360"/>
        <w:tab w:val="left" w:pos="900"/>
      </w:tabs>
      <w:adjustRightInd w:val="0"/>
      <w:snapToGrid w:val="0"/>
      <w:spacing w:beforeLines="50" w:before="156" w:afterLines="50" w:after="156"/>
      <w:ind w:leftChars="-12" w:left="542" w:firstLineChars="200" w:firstLine="200"/>
    </w:pPr>
    <w:rPr>
      <w:rFonts w:ascii="Times New Roman" w:hAnsi="Times New Roman" w:cs="宋体"/>
    </w:rPr>
  </w:style>
  <w:style w:type="paragraph" w:customStyle="1" w:styleId="aff7">
    <w:name w:val="报告正文"/>
    <w:basedOn w:val="20"/>
    <w:pPr>
      <w:spacing w:before="240" w:line="360" w:lineRule="auto"/>
      <w:ind w:leftChars="0" w:left="902" w:firstLine="200"/>
    </w:pPr>
    <w:rPr>
      <w:szCs w:val="20"/>
    </w:rPr>
  </w:style>
  <w:style w:type="paragraph" w:customStyle="1" w:styleId="xl40">
    <w:name w:val="xl40"/>
    <w:basedOn w:val="a"/>
    <w:pPr>
      <w:widowControl/>
      <w:spacing w:before="100" w:beforeAutospacing="1" w:after="100" w:afterAutospacing="1"/>
      <w:jc w:val="center"/>
    </w:pPr>
    <w:rPr>
      <w:rFonts w:ascii="宋体" w:hAnsi="宋体" w:cs="宋体"/>
      <w:kern w:val="0"/>
      <w:sz w:val="16"/>
      <w:szCs w:val="16"/>
    </w:rPr>
  </w:style>
  <w:style w:type="paragraph" w:customStyle="1" w:styleId="aff8">
    <w:name w:val="居中正文"/>
    <w:basedOn w:val="afa"/>
    <w:pPr>
      <w:adjustRightInd w:val="0"/>
      <w:spacing w:before="120" w:after="0" w:line="360" w:lineRule="auto"/>
      <w:ind w:firstLineChars="0" w:firstLine="0"/>
      <w:jc w:val="center"/>
      <w:textAlignment w:val="baseline"/>
    </w:pPr>
    <w:rPr>
      <w:rFonts w:ascii="宋体"/>
      <w:kern w:val="28"/>
      <w:szCs w:val="20"/>
    </w:rPr>
  </w:style>
  <w:style w:type="paragraph" w:customStyle="1" w:styleId="Chard">
    <w:name w:val="Char"/>
    <w:basedOn w:val="a"/>
    <w:pPr>
      <w:snapToGrid w:val="0"/>
      <w:spacing w:line="440" w:lineRule="atLeast"/>
      <w:ind w:firstLineChars="200" w:firstLine="200"/>
    </w:pPr>
  </w:style>
  <w:style w:type="paragraph" w:customStyle="1" w:styleId="af3">
    <w:name w:val="表格"/>
    <w:basedOn w:val="a"/>
    <w:link w:val="Char9"/>
    <w:semiHidden/>
    <w:pPr>
      <w:jc w:val="center"/>
      <w:textAlignment w:val="center"/>
    </w:pPr>
    <w:rPr>
      <w:rFonts w:eastAsia="仿宋_GB2312"/>
      <w:sz w:val="21"/>
      <w:szCs w:val="21"/>
      <w:lang w:val="x-none" w:eastAsia="x-none"/>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Pr>
      <w:rFonts w:cs="宋体"/>
      <w:szCs w:val="20"/>
    </w:rPr>
  </w:style>
  <w:style w:type="paragraph" w:customStyle="1" w:styleId="17">
    <w:name w:val="表字1"/>
    <w:basedOn w:val="a"/>
    <w:pPr>
      <w:adjustRightInd w:val="0"/>
      <w:spacing w:line="360" w:lineRule="auto"/>
      <w:jc w:val="center"/>
      <w:textAlignment w:val="baseline"/>
    </w:pPr>
    <w:rPr>
      <w:rFonts w:ascii="宋体"/>
      <w:kern w:val="0"/>
      <w:sz w:val="21"/>
      <w:szCs w:val="20"/>
    </w:rPr>
  </w:style>
  <w:style w:type="paragraph" w:customStyle="1" w:styleId="AAA">
    <w:name w:val="A.A.A"/>
    <w:basedOn w:val="a"/>
    <w:pPr>
      <w:spacing w:before="60" w:line="500" w:lineRule="exact"/>
      <w:jc w:val="left"/>
      <w:outlineLvl w:val="3"/>
    </w:pPr>
    <w:rPr>
      <w:b/>
      <w:bCs/>
      <w:sz w:val="28"/>
    </w:rPr>
  </w:style>
  <w:style w:type="paragraph" w:customStyle="1" w:styleId="af5">
    <w:name w:val="表格内容"/>
    <w:basedOn w:val="af1"/>
    <w:link w:val="Charb"/>
    <w:pPr>
      <w:spacing w:line="312" w:lineRule="auto"/>
      <w:ind w:firstLineChars="0" w:firstLine="0"/>
      <w:jc w:val="center"/>
    </w:pPr>
    <w:rPr>
      <w:sz w:val="21"/>
      <w:szCs w:val="20"/>
    </w:rPr>
  </w:style>
  <w:style w:type="paragraph" w:customStyle="1" w:styleId="aff9">
    <w:name w:val="表二级标题"/>
    <w:basedOn w:val="a"/>
    <w:pPr>
      <w:spacing w:line="360" w:lineRule="auto"/>
    </w:pPr>
    <w:rPr>
      <w:b/>
    </w:rPr>
  </w:style>
  <w:style w:type="paragraph" w:customStyle="1" w:styleId="af4">
    <w:name w:val="表格表格标题标题"/>
    <w:link w:val="Chara"/>
    <w:qFormat/>
    <w:pPr>
      <w:adjustRightInd w:val="0"/>
      <w:snapToGrid w:val="0"/>
      <w:jc w:val="center"/>
    </w:pPr>
    <w:rPr>
      <w:rFonts w:eastAsia="黑体"/>
      <w:bCs/>
      <w:kern w:val="2"/>
      <w:sz w:val="24"/>
      <w:szCs w:val="21"/>
    </w:rPr>
  </w:style>
  <w:style w:type="paragraph" w:customStyle="1" w:styleId="ad">
    <w:name w:val="【正文】"/>
    <w:basedOn w:val="a"/>
    <w:link w:val="Char3"/>
    <w:pPr>
      <w:spacing w:line="440" w:lineRule="exact"/>
      <w:ind w:firstLineChars="200" w:firstLine="544"/>
    </w:pPr>
    <w:rPr>
      <w:rFonts w:ascii="宋体" w:hAnsi="宋体" w:cs="宋体"/>
      <w:szCs w:val="20"/>
    </w:rPr>
  </w:style>
  <w:style w:type="paragraph" w:customStyle="1" w:styleId="font6">
    <w:name w:val="font6"/>
    <w:basedOn w:val="a"/>
    <w:pPr>
      <w:widowControl/>
      <w:spacing w:before="100" w:beforeAutospacing="1" w:after="100" w:afterAutospacing="1"/>
      <w:jc w:val="left"/>
    </w:pPr>
    <w:rPr>
      <w:kern w:val="0"/>
    </w:rPr>
  </w:style>
  <w:style w:type="table" w:styleId="affa">
    <w:name w:val="Table Grid"/>
    <w:aliases w:val="灰度表格"/>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caption"/>
    <w:basedOn w:val="a"/>
    <w:next w:val="a"/>
    <w:qFormat/>
    <w:rsid w:val="00B44BB2"/>
    <w:rPr>
      <w:rFonts w:ascii="Cambria" w:eastAsia="黑体" w:hAnsi="Cambria"/>
      <w:sz w:val="20"/>
      <w:szCs w:val="20"/>
    </w:rPr>
  </w:style>
  <w:style w:type="paragraph" w:customStyle="1" w:styleId="affc">
    <w:name w:val="表格文字"/>
    <w:basedOn w:val="a"/>
    <w:rsid w:val="00D33EC0"/>
    <w:pPr>
      <w:widowControl/>
      <w:jc w:val="center"/>
    </w:pPr>
    <w:rPr>
      <w:rFonts w:ascii="宋体" w:hAnsi="宋体" w:cs="宋体"/>
      <w:kern w:val="0"/>
      <w:sz w:val="21"/>
      <w:szCs w:val="21"/>
    </w:rPr>
  </w:style>
  <w:style w:type="paragraph" w:customStyle="1" w:styleId="affd">
    <w:name w:val="表格式"/>
    <w:basedOn w:val="aff"/>
    <w:rsid w:val="006E67B5"/>
    <w:pPr>
      <w:spacing w:beforeLines="50" w:before="156" w:afterLines="50" w:after="156" w:line="200" w:lineRule="exact"/>
    </w:pPr>
    <w:rPr>
      <w:sz w:val="21"/>
      <w:szCs w:val="20"/>
    </w:rPr>
  </w:style>
  <w:style w:type="character" w:styleId="affe">
    <w:name w:val="Placeholder Text"/>
    <w:uiPriority w:val="99"/>
    <w:unhideWhenUsed/>
    <w:rsid w:val="00667FEF"/>
    <w:rPr>
      <w:rFonts w:cs="宋体"/>
      <w:color w:val="808080"/>
      <w:sz w:val="24"/>
      <w:szCs w:val="20"/>
    </w:rPr>
  </w:style>
  <w:style w:type="paragraph" w:customStyle="1" w:styleId="afff">
    <w:name w:val="注居中"/>
    <w:basedOn w:val="a"/>
    <w:autoRedefine/>
    <w:rsid w:val="00350481"/>
    <w:pPr>
      <w:spacing w:before="120" w:after="120" w:line="240" w:lineRule="exact"/>
      <w:jc w:val="center"/>
    </w:pPr>
    <w:rPr>
      <w:rFonts w:ascii="黑体" w:eastAsia="黑体"/>
      <w:color w:val="000000"/>
      <w:kern w:val="0"/>
      <w:sz w:val="21"/>
      <w:szCs w:val="20"/>
    </w:rPr>
  </w:style>
  <w:style w:type="paragraph" w:styleId="afff0">
    <w:name w:val="List Paragraph"/>
    <w:basedOn w:val="a"/>
    <w:uiPriority w:val="99"/>
    <w:qFormat/>
    <w:rsid w:val="0062674C"/>
    <w:pPr>
      <w:ind w:firstLineChars="200" w:firstLine="420"/>
    </w:pPr>
  </w:style>
  <w:style w:type="paragraph" w:customStyle="1" w:styleId="Char1CharCharCharCharCharChar2CharCharChar1CharCharChar">
    <w:name w:val="Char1 Char Char Char Char Char Char2 Char Char Char1 Char Char Char"/>
    <w:basedOn w:val="a"/>
    <w:rsid w:val="002E2684"/>
    <w:rPr>
      <w:sz w:val="21"/>
    </w:rPr>
  </w:style>
  <w:style w:type="paragraph" w:customStyle="1" w:styleId="02">
    <w:name w:val="表格02"/>
    <w:basedOn w:val="a"/>
    <w:rsid w:val="002E2684"/>
    <w:pPr>
      <w:spacing w:line="400" w:lineRule="exact"/>
      <w:jc w:val="center"/>
    </w:pPr>
    <w:rPr>
      <w:snapToGrid w:val="0"/>
      <w:lang w:val="en-GB"/>
    </w:rPr>
  </w:style>
  <w:style w:type="paragraph" w:customStyle="1" w:styleId="01">
    <w:name w:val="表格标题01"/>
    <w:basedOn w:val="a"/>
    <w:rsid w:val="002E2684"/>
    <w:pPr>
      <w:adjustRightInd w:val="0"/>
      <w:snapToGrid w:val="0"/>
      <w:spacing w:line="480" w:lineRule="exact"/>
      <w:jc w:val="center"/>
    </w:pPr>
    <w:rPr>
      <w:snapToGrid w:val="0"/>
      <w:kern w:val="0"/>
      <w:sz w:val="28"/>
      <w:szCs w:val="28"/>
    </w:rPr>
  </w:style>
  <w:style w:type="paragraph" w:customStyle="1" w:styleId="23">
    <w:name w:val="列出段落2"/>
    <w:basedOn w:val="a"/>
    <w:uiPriority w:val="34"/>
    <w:qFormat/>
    <w:rsid w:val="000E39DD"/>
    <w:pPr>
      <w:ind w:firstLineChars="200" w:firstLine="420"/>
    </w:pPr>
    <w:rPr>
      <w:rFonts w:ascii="Calibri" w:hAnsi="Calibri"/>
      <w:sz w:val="21"/>
      <w:szCs w:val="22"/>
    </w:rPr>
  </w:style>
  <w:style w:type="character" w:customStyle="1" w:styleId="Chare">
    <w:name w:val="无间隔 Char"/>
    <w:link w:val="18"/>
    <w:rsid w:val="00E70C4D"/>
    <w:rPr>
      <w:kern w:val="2"/>
      <w:sz w:val="24"/>
      <w:szCs w:val="24"/>
      <w:lang w:val="en-US" w:eastAsia="zh-CN" w:bidi="ar-SA"/>
    </w:rPr>
  </w:style>
  <w:style w:type="paragraph" w:customStyle="1" w:styleId="18">
    <w:name w:val="无间隔1"/>
    <w:link w:val="Chare"/>
    <w:qFormat/>
    <w:rsid w:val="00E70C4D"/>
    <w:pPr>
      <w:widowControl w:val="0"/>
      <w:snapToGrid w:val="0"/>
      <w:jc w:val="center"/>
    </w:pPr>
    <w:rPr>
      <w:kern w:val="2"/>
      <w:sz w:val="24"/>
      <w:szCs w:val="24"/>
    </w:rPr>
  </w:style>
  <w:style w:type="character" w:customStyle="1" w:styleId="Char12">
    <w:name w:val="纯文本 Char1"/>
    <w:aliases w:val="标题2 Char1,纯文本 Char Char1,纯文本 Char Char Char Char Char,普通文字 Char Char3,普通文字 Char Char Char Char3,普通文字 Char Char Char3, Char Char Char2, Char Char Char Char2"/>
    <w:rsid w:val="00C001C7"/>
    <w:rPr>
      <w:rFonts w:ascii="宋体" w:eastAsia="宋体" w:hAnsi="Courier New" w:cs="Courier New" w:hint="eastAsia"/>
      <w:sz w:val="21"/>
      <w:szCs w:val="21"/>
    </w:rPr>
  </w:style>
  <w:style w:type="character" w:customStyle="1" w:styleId="readmaillocationtip1">
    <w:name w:val="readmail_locationtip1"/>
    <w:basedOn w:val="a0"/>
    <w:rsid w:val="008566D1"/>
  </w:style>
  <w:style w:type="paragraph" w:customStyle="1" w:styleId="Default">
    <w:name w:val="Default"/>
    <w:rsid w:val="00CA7467"/>
    <w:pPr>
      <w:widowControl w:val="0"/>
      <w:autoSpaceDE w:val="0"/>
      <w:autoSpaceDN w:val="0"/>
    </w:pPr>
    <w:rPr>
      <w:rFonts w:ascii="宋体" w:cs="宋体"/>
      <w:color w:val="000000"/>
      <w:sz w:val="24"/>
      <w:szCs w:val="24"/>
    </w:rPr>
  </w:style>
  <w:style w:type="character" w:customStyle="1" w:styleId="Charc">
    <w:name w:val="日期 Char"/>
    <w:link w:val="afd"/>
    <w:rsid w:val="003E0C8B"/>
    <w:rPr>
      <w:kern w:val="2"/>
      <w:sz w:val="24"/>
    </w:rPr>
  </w:style>
  <w:style w:type="paragraph" w:customStyle="1" w:styleId="09915">
    <w:name w:val="样式 首行缩进:  0.99 厘米 行距: 1.5 倍行距"/>
    <w:basedOn w:val="a"/>
    <w:autoRedefine/>
    <w:rsid w:val="00547A4A"/>
    <w:pPr>
      <w:snapToGrid w:val="0"/>
      <w:spacing w:line="360" w:lineRule="auto"/>
      <w:ind w:firstLineChars="200" w:firstLine="480"/>
    </w:pPr>
    <w:rPr>
      <w:rFonts w:ascii="仿宋_GB2312" w:eastAsia="仿宋_GB2312" w:hAnsi="宋体"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0468">
      <w:bodyDiv w:val="1"/>
      <w:marLeft w:val="0"/>
      <w:marRight w:val="0"/>
      <w:marTop w:val="0"/>
      <w:marBottom w:val="0"/>
      <w:divBdr>
        <w:top w:val="none" w:sz="0" w:space="0" w:color="auto"/>
        <w:left w:val="none" w:sz="0" w:space="0" w:color="auto"/>
        <w:bottom w:val="none" w:sz="0" w:space="0" w:color="auto"/>
        <w:right w:val="none" w:sz="0" w:space="0" w:color="auto"/>
      </w:divBdr>
      <w:divsChild>
        <w:div w:id="837499307">
          <w:marLeft w:val="0"/>
          <w:marRight w:val="0"/>
          <w:marTop w:val="0"/>
          <w:marBottom w:val="0"/>
          <w:divBdr>
            <w:top w:val="none" w:sz="0" w:space="0" w:color="auto"/>
            <w:left w:val="none" w:sz="0" w:space="0" w:color="auto"/>
            <w:bottom w:val="none" w:sz="0" w:space="0" w:color="auto"/>
            <w:right w:val="none" w:sz="0" w:space="0" w:color="auto"/>
          </w:divBdr>
        </w:div>
      </w:divsChild>
    </w:div>
    <w:div w:id="467288001">
      <w:bodyDiv w:val="1"/>
      <w:marLeft w:val="0"/>
      <w:marRight w:val="0"/>
      <w:marTop w:val="0"/>
      <w:marBottom w:val="0"/>
      <w:divBdr>
        <w:top w:val="none" w:sz="0" w:space="0" w:color="auto"/>
        <w:left w:val="none" w:sz="0" w:space="0" w:color="auto"/>
        <w:bottom w:val="none" w:sz="0" w:space="0" w:color="auto"/>
        <w:right w:val="none" w:sz="0" w:space="0" w:color="auto"/>
      </w:divBdr>
    </w:div>
    <w:div w:id="1054046063">
      <w:bodyDiv w:val="1"/>
      <w:marLeft w:val="0"/>
      <w:marRight w:val="0"/>
      <w:marTop w:val="0"/>
      <w:marBottom w:val="0"/>
      <w:divBdr>
        <w:top w:val="none" w:sz="0" w:space="0" w:color="auto"/>
        <w:left w:val="none" w:sz="0" w:space="0" w:color="auto"/>
        <w:bottom w:val="none" w:sz="0" w:space="0" w:color="auto"/>
        <w:right w:val="none" w:sz="0" w:space="0" w:color="auto"/>
      </w:divBdr>
    </w:div>
    <w:div w:id="1066881460">
      <w:bodyDiv w:val="1"/>
      <w:marLeft w:val="0"/>
      <w:marRight w:val="0"/>
      <w:marTop w:val="0"/>
      <w:marBottom w:val="0"/>
      <w:divBdr>
        <w:top w:val="none" w:sz="0" w:space="0" w:color="auto"/>
        <w:left w:val="none" w:sz="0" w:space="0" w:color="auto"/>
        <w:bottom w:val="none" w:sz="0" w:space="0" w:color="auto"/>
        <w:right w:val="none" w:sz="0" w:space="0" w:color="auto"/>
      </w:divBdr>
    </w:div>
    <w:div w:id="1177959383">
      <w:bodyDiv w:val="1"/>
      <w:marLeft w:val="0"/>
      <w:marRight w:val="0"/>
      <w:marTop w:val="0"/>
      <w:marBottom w:val="0"/>
      <w:divBdr>
        <w:top w:val="none" w:sz="0" w:space="0" w:color="auto"/>
        <w:left w:val="none" w:sz="0" w:space="0" w:color="auto"/>
        <w:bottom w:val="none" w:sz="0" w:space="0" w:color="auto"/>
        <w:right w:val="none" w:sz="0" w:space="0" w:color="auto"/>
      </w:divBdr>
      <w:divsChild>
        <w:div w:id="198976473">
          <w:marLeft w:val="240"/>
          <w:marRight w:val="240"/>
          <w:marTop w:val="240"/>
          <w:marBottom w:val="240"/>
          <w:divBdr>
            <w:top w:val="single" w:sz="4" w:space="12" w:color="ECE9D8"/>
            <w:left w:val="single" w:sz="4" w:space="12" w:color="ECE9D8"/>
            <w:bottom w:val="single" w:sz="4" w:space="12" w:color="ECE9D8"/>
            <w:right w:val="single" w:sz="4" w:space="12" w:color="ECE9D8"/>
          </w:divBdr>
        </w:div>
      </w:divsChild>
    </w:div>
    <w:div w:id="1295720335">
      <w:bodyDiv w:val="1"/>
      <w:marLeft w:val="0"/>
      <w:marRight w:val="0"/>
      <w:marTop w:val="0"/>
      <w:marBottom w:val="0"/>
      <w:divBdr>
        <w:top w:val="none" w:sz="0" w:space="0" w:color="auto"/>
        <w:left w:val="none" w:sz="0" w:space="0" w:color="auto"/>
        <w:bottom w:val="none" w:sz="0" w:space="0" w:color="auto"/>
        <w:right w:val="none" w:sz="0" w:space="0" w:color="auto"/>
      </w:divBdr>
    </w:div>
    <w:div w:id="1497107493">
      <w:bodyDiv w:val="1"/>
      <w:marLeft w:val="0"/>
      <w:marRight w:val="0"/>
      <w:marTop w:val="0"/>
      <w:marBottom w:val="0"/>
      <w:divBdr>
        <w:top w:val="none" w:sz="0" w:space="0" w:color="auto"/>
        <w:left w:val="none" w:sz="0" w:space="0" w:color="auto"/>
        <w:bottom w:val="none" w:sz="0" w:space="0" w:color="auto"/>
        <w:right w:val="none" w:sz="0" w:space="0" w:color="auto"/>
      </w:divBdr>
      <w:divsChild>
        <w:div w:id="793795603">
          <w:marLeft w:val="0"/>
          <w:marRight w:val="0"/>
          <w:marTop w:val="0"/>
          <w:marBottom w:val="0"/>
          <w:divBdr>
            <w:top w:val="none" w:sz="0" w:space="0" w:color="auto"/>
            <w:left w:val="none" w:sz="0" w:space="0" w:color="auto"/>
            <w:bottom w:val="none" w:sz="0" w:space="0" w:color="auto"/>
            <w:right w:val="none" w:sz="0" w:space="0" w:color="auto"/>
          </w:divBdr>
        </w:div>
      </w:divsChild>
    </w:div>
    <w:div w:id="1515919029">
      <w:bodyDiv w:val="1"/>
      <w:marLeft w:val="0"/>
      <w:marRight w:val="0"/>
      <w:marTop w:val="0"/>
      <w:marBottom w:val="0"/>
      <w:divBdr>
        <w:top w:val="none" w:sz="0" w:space="0" w:color="auto"/>
        <w:left w:val="none" w:sz="0" w:space="0" w:color="auto"/>
        <w:bottom w:val="none" w:sz="0" w:space="0" w:color="auto"/>
        <w:right w:val="none" w:sz="0" w:space="0" w:color="auto"/>
      </w:divBdr>
      <w:divsChild>
        <w:div w:id="579145685">
          <w:marLeft w:val="0"/>
          <w:marRight w:val="0"/>
          <w:marTop w:val="0"/>
          <w:marBottom w:val="0"/>
          <w:divBdr>
            <w:top w:val="none" w:sz="0" w:space="0" w:color="auto"/>
            <w:left w:val="none" w:sz="0" w:space="0" w:color="auto"/>
            <w:bottom w:val="none" w:sz="0" w:space="0" w:color="auto"/>
            <w:right w:val="none" w:sz="0" w:space="0" w:color="auto"/>
          </w:divBdr>
        </w:div>
      </w:divsChild>
    </w:div>
    <w:div w:id="1530098657">
      <w:bodyDiv w:val="1"/>
      <w:marLeft w:val="0"/>
      <w:marRight w:val="0"/>
      <w:marTop w:val="0"/>
      <w:marBottom w:val="0"/>
      <w:divBdr>
        <w:top w:val="none" w:sz="0" w:space="0" w:color="auto"/>
        <w:left w:val="none" w:sz="0" w:space="0" w:color="auto"/>
        <w:bottom w:val="none" w:sz="0" w:space="0" w:color="auto"/>
        <w:right w:val="none" w:sz="0" w:space="0" w:color="auto"/>
      </w:divBdr>
    </w:div>
    <w:div w:id="1914460576">
      <w:bodyDiv w:val="1"/>
      <w:marLeft w:val="0"/>
      <w:marRight w:val="0"/>
      <w:marTop w:val="0"/>
      <w:marBottom w:val="0"/>
      <w:divBdr>
        <w:top w:val="none" w:sz="0" w:space="0" w:color="auto"/>
        <w:left w:val="none" w:sz="0" w:space="0" w:color="auto"/>
        <w:bottom w:val="none" w:sz="0" w:space="0" w:color="auto"/>
        <w:right w:val="none" w:sz="0" w:space="0" w:color="auto"/>
      </w:divBdr>
      <w:divsChild>
        <w:div w:id="1219393474">
          <w:marLeft w:val="0"/>
          <w:marRight w:val="0"/>
          <w:marTop w:val="0"/>
          <w:marBottom w:val="0"/>
          <w:divBdr>
            <w:top w:val="none" w:sz="0" w:space="0" w:color="auto"/>
            <w:left w:val="none" w:sz="0" w:space="0" w:color="auto"/>
            <w:bottom w:val="none" w:sz="0" w:space="0" w:color="auto"/>
            <w:right w:val="none" w:sz="0" w:space="0" w:color="auto"/>
          </w:divBdr>
        </w:div>
      </w:divsChild>
    </w:div>
    <w:div w:id="1975020027">
      <w:bodyDiv w:val="1"/>
      <w:marLeft w:val="0"/>
      <w:marRight w:val="0"/>
      <w:marTop w:val="0"/>
      <w:marBottom w:val="0"/>
      <w:divBdr>
        <w:top w:val="none" w:sz="0" w:space="0" w:color="auto"/>
        <w:left w:val="none" w:sz="0" w:space="0" w:color="auto"/>
        <w:bottom w:val="none" w:sz="0" w:space="0" w:color="auto"/>
        <w:right w:val="none" w:sz="0" w:space="0" w:color="auto"/>
      </w:divBdr>
      <w:divsChild>
        <w:div w:id="2023361933">
          <w:marLeft w:val="0"/>
          <w:marRight w:val="0"/>
          <w:marTop w:val="0"/>
          <w:marBottom w:val="0"/>
          <w:divBdr>
            <w:top w:val="none" w:sz="0" w:space="0" w:color="auto"/>
            <w:left w:val="none" w:sz="0" w:space="0" w:color="auto"/>
            <w:bottom w:val="none" w:sz="0" w:space="0" w:color="auto"/>
            <w:right w:val="none" w:sz="0" w:space="0" w:color="auto"/>
          </w:divBdr>
        </w:div>
      </w:divsChild>
    </w:div>
    <w:div w:id="2105572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55A0-80F2-4392-A507-173C0807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3661</Words>
  <Characters>20872</Characters>
  <Application>Microsoft Office Word</Application>
  <DocSecurity>0</DocSecurity>
  <Lines>173</Lines>
  <Paragraphs>48</Paragraphs>
  <ScaleCrop>false</ScaleCrop>
  <Company>微软中国</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xingkj</dc:creator>
  <cp:lastModifiedBy>User</cp:lastModifiedBy>
  <cp:revision>2</cp:revision>
  <cp:lastPrinted>2017-08-21T02:06:00Z</cp:lastPrinted>
  <dcterms:created xsi:type="dcterms:W3CDTF">2017-08-21T02:08:00Z</dcterms:created>
  <dcterms:modified xsi:type="dcterms:W3CDTF">2017-08-21T02:08:00Z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