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附件</w:t>
      </w:r>
    </w:p>
    <w:p>
      <w:pPr>
        <w:rPr>
          <w:rFonts w:hint="eastAsia"/>
        </w:rPr>
      </w:pPr>
    </w:p>
    <w:p>
      <w:pPr>
        <w:widowControl/>
        <w:spacing w:before="100" w:beforeAutospacing="1" w:after="100" w:afterAutospacing="1"/>
        <w:outlineLvl w:val="1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仿宋_GB2312" w:eastAsia="仿宋_GB2312" w:cs="仿宋_GB2312"/>
          <w:b/>
          <w:kern w:val="0"/>
          <w:sz w:val="36"/>
          <w:szCs w:val="36"/>
        </w:rPr>
      </w:pPr>
    </w:p>
    <w:p>
      <w:pPr>
        <w:widowControl/>
        <w:jc w:val="left"/>
        <w:outlineLvl w:val="1"/>
        <w:rPr>
          <w:rFonts w:hint="eastAsia" w:ascii="仿宋_GB2312" w:hAnsi="仿宋_GB2312" w:eastAsia="仿宋_GB2312" w:cs="仿宋_GB2312"/>
          <w:b/>
          <w:kern w:val="0"/>
          <w:sz w:val="36"/>
          <w:szCs w:val="36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kern w:val="0"/>
          <w:sz w:val="36"/>
          <w:szCs w:val="36"/>
        </w:rPr>
        <w:t>彭阳县房屋征收安置办公室</w:t>
      </w:r>
      <w:r>
        <w:rPr>
          <w:rFonts w:hint="eastAsia" w:ascii="仿宋_GB2312" w:hAnsi="宋体" w:eastAsia="仿宋_GB2312"/>
          <w:b/>
          <w:kern w:val="0"/>
          <w:sz w:val="36"/>
          <w:szCs w:val="36"/>
        </w:rPr>
        <w:t>201</w:t>
      </w:r>
      <w:r>
        <w:rPr>
          <w:rFonts w:hint="default" w:ascii="仿宋_GB2312" w:hAnsi="宋体" w:eastAsia="仿宋_GB2312"/>
          <w:b/>
          <w:kern w:val="0"/>
          <w:sz w:val="36"/>
          <w:szCs w:val="36"/>
          <w:lang w:val="en-US"/>
        </w:rPr>
        <w:t>9</w:t>
      </w:r>
      <w:r>
        <w:rPr>
          <w:rFonts w:hint="eastAsia" w:ascii="仿宋_GB2312" w:hAnsi="宋体" w:eastAsia="仿宋_GB2312"/>
          <w:b/>
          <w:kern w:val="0"/>
          <w:sz w:val="36"/>
          <w:szCs w:val="36"/>
        </w:rPr>
        <w:t>年部门预算——预算表</w:t>
      </w:r>
    </w:p>
    <w:bookmarkEnd w:id="0"/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一、财政拨款收支预算总表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财政拨款收支预算总表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单位：元</w:t>
      </w:r>
    </w:p>
    <w:tbl>
      <w:tblPr>
        <w:tblStyle w:val="5"/>
        <w:tblW w:w="131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360"/>
        <w:gridCol w:w="3860"/>
        <w:gridCol w:w="1360"/>
        <w:gridCol w:w="136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2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794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00000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00000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00000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00000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　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00000</w:t>
            </w:r>
          </w:p>
        </w:tc>
        <w:tc>
          <w:tcPr>
            <w:tcW w:w="794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 xml:space="preserve">支出总计  ：    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00000</w:t>
            </w:r>
          </w:p>
        </w:tc>
      </w:tr>
    </w:tbl>
    <w:p>
      <w:pPr>
        <w:widowControl/>
        <w:outlineLvl w:val="1"/>
        <w:rPr>
          <w:rFonts w:hint="eastAsia" w:ascii="黑体" w:hAnsi="宋体" w:eastAsia="黑体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eastAsia" w:ascii="黑体" w:hAnsi="宋体" w:eastAsia="黑体"/>
          <w:kern w:val="0"/>
          <w:sz w:val="32"/>
          <w:szCs w:val="32"/>
        </w:rPr>
      </w:pPr>
    </w:p>
    <w:p>
      <w:pPr>
        <w:widowControl/>
        <w:outlineLvl w:val="1"/>
        <w:rPr>
          <w:rFonts w:hint="eastAsia" w:ascii="黑体" w:hAnsi="宋体" w:eastAsia="黑体"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none"/>
          <w:lang w:eastAsia="zh-CN"/>
        </w:rPr>
        <w:t>二</w:t>
      </w:r>
      <w:r>
        <w:rPr>
          <w:rFonts w:hint="eastAsia" w:ascii="黑体" w:hAnsi="宋体" w:eastAsia="黑体"/>
          <w:b/>
          <w:kern w:val="0"/>
          <w:sz w:val="32"/>
          <w:szCs w:val="32"/>
          <w:highlight w:val="none"/>
        </w:rPr>
        <w:t>、一般公共预算</w:t>
      </w:r>
      <w:r>
        <w:rPr>
          <w:rFonts w:hint="eastAsia" w:ascii="黑体" w:hAnsi="宋体" w:eastAsia="黑体"/>
          <w:b/>
          <w:kern w:val="0"/>
          <w:sz w:val="32"/>
          <w:szCs w:val="32"/>
          <w:highlight w:val="none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  <w:highlight w:val="none"/>
        </w:rPr>
        <w:t>支出表</w:t>
      </w:r>
    </w:p>
    <w:p>
      <w:pPr>
        <w:widowControl/>
        <w:ind w:firstLine="72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一般公共预算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  <w:lang w:eastAsia="zh-CN"/>
        </w:rPr>
        <w:t>财政拨款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支出表</w:t>
      </w:r>
    </w:p>
    <w:p>
      <w:pPr>
        <w:widowControl/>
        <w:ind w:firstLine="735"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 xml:space="preserve">                                                                     单位：万元</w:t>
      </w:r>
    </w:p>
    <w:tbl>
      <w:tblPr>
        <w:tblStyle w:val="5"/>
        <w:tblW w:w="1351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980"/>
        <w:gridCol w:w="1779"/>
        <w:gridCol w:w="1620"/>
        <w:gridCol w:w="1800"/>
        <w:gridCol w:w="1645"/>
        <w:gridCol w:w="571"/>
        <w:gridCol w:w="1024"/>
        <w:gridCol w:w="14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功能分类科目</w:t>
            </w: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2019年预算数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2019年预算数与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科目编码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科目名称</w:t>
            </w:r>
          </w:p>
        </w:tc>
        <w:tc>
          <w:tcPr>
            <w:tcW w:w="17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基本支出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项目支出</w:t>
            </w:r>
          </w:p>
        </w:tc>
        <w:tc>
          <w:tcPr>
            <w:tcW w:w="5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增减额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2120199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其他城乡社区管理事务支出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140077.79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100000.00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100000.00</w:t>
            </w:r>
          </w:p>
        </w:tc>
        <w:tc>
          <w:tcPr>
            <w:tcW w:w="159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-40077.79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-28.61%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2129999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其他城乡社区支出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34104018.50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34104018.50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2210103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棚户区改造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12447085.50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12447085.50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240" w:lineRule="atLeast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240" w:lineRule="atLeast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三</w:t>
      </w:r>
      <w:r>
        <w:rPr>
          <w:rFonts w:hint="eastAsia" w:ascii="黑体" w:hAnsi="宋体" w:eastAsia="黑体"/>
          <w:b/>
          <w:kern w:val="0"/>
          <w:sz w:val="32"/>
          <w:szCs w:val="32"/>
        </w:rPr>
        <w:t>、一般公共预算基本支出表</w:t>
      </w:r>
    </w:p>
    <w:p>
      <w:pPr>
        <w:widowControl/>
        <w:spacing w:line="240" w:lineRule="atLeast"/>
        <w:ind w:firstLine="72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一般公共预算基本支出表</w:t>
      </w:r>
    </w:p>
    <w:p>
      <w:pPr>
        <w:widowControl/>
        <w:spacing w:line="240" w:lineRule="atLeast"/>
        <w:ind w:firstLine="735"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单位：元</w:t>
      </w:r>
    </w:p>
    <w:tbl>
      <w:tblPr>
        <w:tblStyle w:val="5"/>
        <w:tblpPr w:leftFromText="180" w:rightFromText="180" w:vertAnchor="text" w:tblpY="1"/>
        <w:tblOverlap w:val="never"/>
        <w:tblW w:w="136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3600"/>
        <w:gridCol w:w="2520"/>
        <w:gridCol w:w="2700"/>
        <w:gridCol w:w="2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100000.00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100000.00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100000.00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100000.00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50000.00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10000.00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25000.00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25000.00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30311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30312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提租补贴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购房补贴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采暖补贴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物业服务补贴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四、其他资本性支出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</w:tbl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四</w:t>
      </w:r>
      <w:r>
        <w:rPr>
          <w:rFonts w:hint="eastAsia" w:ascii="黑体" w:hAnsi="宋体" w:eastAsia="黑体"/>
          <w:b/>
          <w:kern w:val="0"/>
          <w:sz w:val="32"/>
          <w:szCs w:val="32"/>
        </w:rPr>
        <w:t>、一般公共预算</w:t>
      </w: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</w:rPr>
        <w:t>“三公”经费支出表</w:t>
      </w:r>
    </w:p>
    <w:p>
      <w:pPr>
        <w:widowControl/>
        <w:ind w:firstLine="72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一般公共预算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  <w:lang w:eastAsia="zh-CN"/>
        </w:rPr>
        <w:t>财政拨款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“三公”经费支出表</w:t>
      </w:r>
    </w:p>
    <w:p>
      <w:pPr>
        <w:rPr>
          <w:rFonts w:hint="eastAsia"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 xml:space="preserve">                                                                            单位：万元</w:t>
      </w:r>
    </w:p>
    <w:tbl>
      <w:tblPr>
        <w:tblStyle w:val="5"/>
        <w:tblW w:w="1387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年预算数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（决算数）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2019年预算数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（控制数）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30" w:firstLineChars="196"/>
        <w:outlineLvl w:val="1"/>
        <w:rPr>
          <w:rFonts w:hint="eastAsia" w:ascii="黑体" w:hAnsi="宋体" w:eastAsia="黑体"/>
          <w:b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none"/>
          <w:lang w:eastAsia="zh-CN"/>
        </w:rPr>
        <w:t>五</w:t>
      </w:r>
      <w:r>
        <w:rPr>
          <w:rFonts w:hint="eastAsia" w:ascii="黑体" w:hAnsi="宋体" w:eastAsia="黑体"/>
          <w:b/>
          <w:kern w:val="0"/>
          <w:sz w:val="32"/>
          <w:szCs w:val="32"/>
          <w:highlight w:val="none"/>
        </w:rPr>
        <w:t>、政府性基金预算</w:t>
      </w:r>
      <w:r>
        <w:rPr>
          <w:rFonts w:hint="eastAsia" w:ascii="黑体" w:hAnsi="宋体" w:eastAsia="黑体"/>
          <w:b/>
          <w:kern w:val="0"/>
          <w:sz w:val="32"/>
          <w:szCs w:val="32"/>
          <w:highlight w:val="none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  <w:highlight w:val="none"/>
        </w:rPr>
        <w:t>支出表</w:t>
      </w:r>
    </w:p>
    <w:p>
      <w:pPr>
        <w:widowControl/>
        <w:ind w:firstLine="72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政府性基金预算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  <w:lang w:eastAsia="zh-CN"/>
        </w:rPr>
        <w:t>财政拨款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支出表</w:t>
      </w:r>
    </w:p>
    <w:p>
      <w:pPr>
        <w:widowControl/>
        <w:ind w:firstLine="723" w:firstLineChars="200"/>
        <w:jc w:val="center"/>
        <w:outlineLvl w:val="1"/>
        <w:rPr>
          <w:rFonts w:hint="eastAsia"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 xml:space="preserve">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单位：万元</w:t>
      </w:r>
    </w:p>
    <w:tbl>
      <w:tblPr>
        <w:tblStyle w:val="5"/>
        <w:tblW w:w="141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功能分类科目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2019年预算数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2019年预算数与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科目编码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科目名称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合计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基本支出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项目支出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增减额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小计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人员经费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日常公用经费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2120801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征地和拆迁补偿支出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30557230.00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01"/>
                <w:tab w:val="right" w:pos="1522"/>
              </w:tabs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30557230.00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none"/>
          <w:lang w:eastAsia="zh-CN"/>
        </w:rPr>
        <w:t>六</w:t>
      </w:r>
      <w:r>
        <w:rPr>
          <w:rFonts w:hint="eastAsia" w:ascii="黑体" w:hAnsi="宋体" w:eastAsia="黑体"/>
          <w:b/>
          <w:kern w:val="0"/>
          <w:sz w:val="32"/>
          <w:szCs w:val="32"/>
          <w:highlight w:val="none"/>
        </w:rPr>
        <w:t>、部门收支预算总表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部门收支预算总表</w:t>
      </w:r>
    </w:p>
    <w:p>
      <w:pPr>
        <w:widowControl/>
        <w:jc w:val="right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单位：万元</w:t>
      </w:r>
    </w:p>
    <w:tbl>
      <w:tblPr>
        <w:tblStyle w:val="5"/>
        <w:tblW w:w="13857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235"/>
        <w:gridCol w:w="1800"/>
        <w:gridCol w:w="5022"/>
        <w:gridCol w:w="180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70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682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100000.00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一、行政支出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100000.00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100000.00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其中：非同级财政拨款（科研及辅助活动）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100000.00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纳入财政专户管理的非税收入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三、上级补助预算收入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三、经营支出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四、附属单位上缴预算收入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四、上缴上级支出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五、经营预算收入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五、对附属单位补助支出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六、债务预算收入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六、投资支出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七、非同级财政拨款预算收入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七、债务还本支出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八、投资预算收益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八、其他支出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九、其他预算收入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100000.00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100000.00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十、上年结转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九、年末结转结余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十一、上年结余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（5）专用结余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（6）经营结余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100000.00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100000.00</w:t>
            </w:r>
          </w:p>
        </w:tc>
      </w:tr>
    </w:tbl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</w:t>
      </w:r>
    </w:p>
    <w:p>
      <w:pPr>
        <w:widowControl/>
        <w:ind w:firstLine="735"/>
        <w:jc w:val="left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七、部门收入总表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部门收入总表</w:t>
      </w:r>
    </w:p>
    <w:p>
      <w:pPr>
        <w:widowControl/>
        <w:ind w:firstLine="735"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单位：元</w:t>
      </w:r>
    </w:p>
    <w:tbl>
      <w:tblPr>
        <w:tblStyle w:val="5"/>
        <w:tblW w:w="1389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75"/>
        <w:gridCol w:w="839"/>
        <w:gridCol w:w="839"/>
        <w:gridCol w:w="839"/>
        <w:gridCol w:w="839"/>
        <w:gridCol w:w="860"/>
        <w:gridCol w:w="839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2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财政拨款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预算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上级补助预算收入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附属单位上缴预算收入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债务预算收入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投资预算收益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其他预算收入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一般公共预算财政拨款收入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6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其中：</w:t>
            </w:r>
          </w:p>
        </w:tc>
        <w:tc>
          <w:tcPr>
            <w:tcW w:w="8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本级横向财政拨款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非同级财政拨款（科研及辅助活动）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纳入财政专户管理的非税收入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9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100000.00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100000.00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100000.00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644"/>
              </w:tabs>
              <w:ind w:right="132" w:rightChars="6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321" w:firstLineChars="100"/>
        <w:jc w:val="left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八、部门支出总表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部门支出总表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单位：元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</w:p>
    <w:tbl>
      <w:tblPr>
        <w:tblStyle w:val="5"/>
        <w:tblW w:w="13833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995"/>
        <w:gridCol w:w="1317"/>
        <w:gridCol w:w="1317"/>
        <w:gridCol w:w="1317"/>
        <w:gridCol w:w="1316"/>
        <w:gridCol w:w="1316"/>
        <w:gridCol w:w="1316"/>
        <w:gridCol w:w="1316"/>
        <w:gridCol w:w="1316"/>
        <w:gridCol w:w="1307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行政支出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对附属单位补助支出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债务还本支出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其他支出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2120199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100000.00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100000.00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746F7"/>
    <w:rsid w:val="10815312"/>
    <w:rsid w:val="3E4746F7"/>
    <w:rsid w:val="624847A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2019-02-11T01:04:00Z</dcterms:created>
  <dc:creator>Administrator</dc:creator>
  <cp:lastModifiedBy>lenovo</cp:lastModifiedBy>
  <dcterms:modified xsi:type="dcterms:W3CDTF">2019-02-12T08:05:01Z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